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4B8F86CF" w:rsidR="00B85EF5" w:rsidRPr="00AF5A90" w:rsidRDefault="00394CEE" w:rsidP="00BC6FF7">
                            <w:pPr>
                              <w:jc w:val="center"/>
                            </w:pPr>
                            <w:r>
                              <w:rPr>
                                <w:b/>
                                <w:color w:val="FFFFFF"/>
                                <w:sz w:val="22"/>
                                <w:szCs w:val="22"/>
                              </w:rPr>
                              <w:t>2</w:t>
                            </w:r>
                            <w:r w:rsidR="00C51640">
                              <w:rPr>
                                <w:b/>
                                <w:color w:val="FFFFFF"/>
                                <w:sz w:val="22"/>
                                <w:szCs w:val="22"/>
                              </w:rPr>
                              <w:t>4</w:t>
                            </w:r>
                            <w:r>
                              <w:rPr>
                                <w:b/>
                                <w:color w:val="FFFFFF"/>
                                <w:sz w:val="22"/>
                                <w:szCs w:val="22"/>
                              </w:rPr>
                              <w:t xml:space="preserve"> </w:t>
                            </w:r>
                            <w:r w:rsidR="00E73A96">
                              <w:rPr>
                                <w:b/>
                                <w:color w:val="FFFFFF"/>
                                <w:sz w:val="22"/>
                                <w:szCs w:val="22"/>
                              </w:rPr>
                              <w:t>Nisan</w:t>
                            </w:r>
                            <w:r>
                              <w:rPr>
                                <w:b/>
                                <w:color w:val="FFFFFF"/>
                                <w:sz w:val="22"/>
                                <w:szCs w:val="22"/>
                              </w:rPr>
                              <w:t xml:space="preserv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4B8F86CF" w:rsidR="00B85EF5" w:rsidRPr="00AF5A90" w:rsidRDefault="00394CEE" w:rsidP="00BC6FF7">
                      <w:pPr>
                        <w:jc w:val="center"/>
                      </w:pPr>
                      <w:r>
                        <w:rPr>
                          <w:b/>
                          <w:color w:val="FFFFFF"/>
                          <w:sz w:val="22"/>
                          <w:szCs w:val="22"/>
                        </w:rPr>
                        <w:t>2</w:t>
                      </w:r>
                      <w:r w:rsidR="00C51640">
                        <w:rPr>
                          <w:b/>
                          <w:color w:val="FFFFFF"/>
                          <w:sz w:val="22"/>
                          <w:szCs w:val="22"/>
                        </w:rPr>
                        <w:t>4</w:t>
                      </w:r>
                      <w:r>
                        <w:rPr>
                          <w:b/>
                          <w:color w:val="FFFFFF"/>
                          <w:sz w:val="22"/>
                          <w:szCs w:val="22"/>
                        </w:rPr>
                        <w:t xml:space="preserve"> </w:t>
                      </w:r>
                      <w:r w:rsidR="00E73A96">
                        <w:rPr>
                          <w:b/>
                          <w:color w:val="FFFFFF"/>
                          <w:sz w:val="22"/>
                          <w:szCs w:val="22"/>
                        </w:rPr>
                        <w:t>Nisan</w:t>
                      </w:r>
                      <w:r>
                        <w:rPr>
                          <w:b/>
                          <w:color w:val="FFFFFF"/>
                          <w:sz w:val="22"/>
                          <w:szCs w:val="22"/>
                        </w:rPr>
                        <w:t xml:space="preserve"> 2026</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0EE92D19" w:rsidR="00B85EF5" w:rsidRPr="00304A40" w:rsidRDefault="00E118C4" w:rsidP="00141337">
                            <w:pPr>
                              <w:jc w:val="center"/>
                              <w:rPr>
                                <w:b/>
                                <w:sz w:val="32"/>
                                <w:szCs w:val="32"/>
                              </w:rPr>
                            </w:pPr>
                            <w:proofErr w:type="spellStart"/>
                            <w:r w:rsidRPr="00304A40">
                              <w:rPr>
                                <w:b/>
                                <w:sz w:val="32"/>
                                <w:szCs w:val="32"/>
                              </w:rPr>
                              <w:t>Hanehalkı</w:t>
                            </w:r>
                            <w:proofErr w:type="spellEnd"/>
                            <w:r w:rsidRPr="00304A40">
                              <w:rPr>
                                <w:b/>
                                <w:sz w:val="32"/>
                                <w:szCs w:val="32"/>
                              </w:rPr>
                              <w:t xml:space="preserve"> E</w:t>
                            </w:r>
                            <w:r w:rsidR="00141337" w:rsidRPr="00304A40">
                              <w:rPr>
                                <w:b/>
                                <w:sz w:val="32"/>
                                <w:szCs w:val="32"/>
                              </w:rPr>
                              <w:t>nflasyon Beklentileri:</w:t>
                            </w:r>
                            <w:r w:rsidR="003D1FFA">
                              <w:rPr>
                                <w:b/>
                                <w:sz w:val="32"/>
                                <w:szCs w:val="32"/>
                              </w:rPr>
                              <w:t xml:space="preserve"> </w:t>
                            </w:r>
                            <w:r w:rsidR="00E73A96">
                              <w:rPr>
                                <w:b/>
                                <w:sz w:val="32"/>
                                <w:szCs w:val="32"/>
                              </w:rPr>
                              <w:t>Nisan</w:t>
                            </w:r>
                            <w:r w:rsidR="00394CEE">
                              <w:rPr>
                                <w:b/>
                                <w:sz w:val="32"/>
                                <w:szCs w:val="32"/>
                              </w:rPr>
                              <w:t xml:space="preserve"> 2026</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0EE92D19" w:rsidR="00B85EF5" w:rsidRPr="00304A40" w:rsidRDefault="00E118C4" w:rsidP="00141337">
                      <w:pPr>
                        <w:jc w:val="center"/>
                        <w:rPr>
                          <w:b/>
                          <w:sz w:val="32"/>
                          <w:szCs w:val="32"/>
                        </w:rPr>
                      </w:pPr>
                      <w:proofErr w:type="spellStart"/>
                      <w:r w:rsidRPr="00304A40">
                        <w:rPr>
                          <w:b/>
                          <w:sz w:val="32"/>
                          <w:szCs w:val="32"/>
                        </w:rPr>
                        <w:t>Hanehalkı</w:t>
                      </w:r>
                      <w:proofErr w:type="spellEnd"/>
                      <w:r w:rsidRPr="00304A40">
                        <w:rPr>
                          <w:b/>
                          <w:sz w:val="32"/>
                          <w:szCs w:val="32"/>
                        </w:rPr>
                        <w:t xml:space="preserve"> E</w:t>
                      </w:r>
                      <w:r w:rsidR="00141337" w:rsidRPr="00304A40">
                        <w:rPr>
                          <w:b/>
                          <w:sz w:val="32"/>
                          <w:szCs w:val="32"/>
                        </w:rPr>
                        <w:t>nflasyon Beklentileri:</w:t>
                      </w:r>
                      <w:r w:rsidR="003D1FFA">
                        <w:rPr>
                          <w:b/>
                          <w:sz w:val="32"/>
                          <w:szCs w:val="32"/>
                        </w:rPr>
                        <w:t xml:space="preserve"> </w:t>
                      </w:r>
                      <w:r w:rsidR="00E73A96">
                        <w:rPr>
                          <w:b/>
                          <w:sz w:val="32"/>
                          <w:szCs w:val="32"/>
                        </w:rPr>
                        <w:t>Nisan</w:t>
                      </w:r>
                      <w:r w:rsidR="00394CEE">
                        <w:rPr>
                          <w:b/>
                          <w:sz w:val="32"/>
                          <w:szCs w:val="32"/>
                        </w:rPr>
                        <w:t xml:space="preserve"> 2026</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53F8E193" w:rsidR="00A516D9" w:rsidRPr="000B33D0" w:rsidRDefault="00E73A96" w:rsidP="00522A9B">
      <w:pPr>
        <w:tabs>
          <w:tab w:val="center" w:pos="5102"/>
          <w:tab w:val="right" w:pos="10204"/>
        </w:tabs>
        <w:spacing w:before="120" w:line="276" w:lineRule="auto"/>
        <w:jc w:val="center"/>
        <w:rPr>
          <w:rFonts w:ascii="Arial" w:hAnsi="Arial" w:cs="Arial"/>
          <w:b/>
          <w:bCs/>
        </w:rPr>
      </w:pPr>
      <w:bookmarkStart w:id="0" w:name="_Hlk216948937"/>
      <w:r>
        <w:rPr>
          <w:rFonts w:ascii="Arial" w:hAnsi="Arial" w:cs="Arial"/>
          <w:b/>
          <w:bCs/>
        </w:rPr>
        <w:t xml:space="preserve">ABD-İRAN SAVAŞININ </w:t>
      </w:r>
      <w:r w:rsidR="00883125">
        <w:rPr>
          <w:rFonts w:ascii="Arial" w:hAnsi="Arial" w:cs="Arial"/>
          <w:b/>
          <w:bCs/>
        </w:rPr>
        <w:t xml:space="preserve">HANEHALKI </w:t>
      </w:r>
      <w:r w:rsidR="00522A9B" w:rsidRPr="000B33D0">
        <w:rPr>
          <w:rFonts w:ascii="Arial" w:hAnsi="Arial" w:cs="Arial"/>
          <w:b/>
          <w:bCs/>
        </w:rPr>
        <w:t>ENFLASYON</w:t>
      </w:r>
      <w:r w:rsidR="00C51640">
        <w:rPr>
          <w:rFonts w:ascii="Arial" w:hAnsi="Arial" w:cs="Arial"/>
          <w:b/>
          <w:bCs/>
        </w:rPr>
        <w:t xml:space="preserve"> </w:t>
      </w:r>
      <w:r>
        <w:rPr>
          <w:rFonts w:ascii="Arial" w:hAnsi="Arial" w:cs="Arial"/>
          <w:b/>
          <w:bCs/>
        </w:rPr>
        <w:t>BEKLENTİLERİN</w:t>
      </w:r>
      <w:r w:rsidR="00D319FB">
        <w:rPr>
          <w:rFonts w:ascii="Arial" w:hAnsi="Arial" w:cs="Arial"/>
          <w:b/>
          <w:bCs/>
        </w:rPr>
        <w:t>D</w:t>
      </w:r>
      <w:r>
        <w:rPr>
          <w:rFonts w:ascii="Arial" w:hAnsi="Arial" w:cs="Arial"/>
          <w:b/>
          <w:bCs/>
        </w:rPr>
        <w:t>E</w:t>
      </w:r>
      <w:r w:rsidR="00D319FB">
        <w:rPr>
          <w:rFonts w:ascii="Arial" w:hAnsi="Arial" w:cs="Arial"/>
          <w:b/>
          <w:bCs/>
        </w:rPr>
        <w:t>Kİ ETKİSİ BELİRGİNLEŞTİ</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1B88C10C"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60</w:t>
      </w:r>
      <w:r w:rsidRPr="00CD2392">
        <w:rPr>
          <w:rFonts w:ascii="Calibri" w:eastAsia="Calibri" w:hAnsi="Calibri" w:cs="Arial"/>
          <w:kern w:val="2"/>
          <w:sz w:val="22"/>
          <w:szCs w:val="22"/>
          <w:lang w:eastAsia="en-US"/>
          <w14:ligatures w14:val="standardContextual"/>
        </w:rPr>
        <w:t xml:space="preserve"> (geçen aya göre </w:t>
      </w:r>
      <w:r w:rsidR="00654290">
        <w:rPr>
          <w:rFonts w:ascii="Calibri" w:eastAsia="Calibri" w:hAnsi="Calibri" w:cs="Arial"/>
          <w:b/>
          <w:bCs/>
          <w:kern w:val="2"/>
          <w:sz w:val="22"/>
          <w:szCs w:val="22"/>
          <w:lang w:eastAsia="en-US"/>
          <w14:ligatures w14:val="standardContextual"/>
        </w:rPr>
        <w:t>1</w:t>
      </w:r>
      <w:r w:rsidR="00D319FB">
        <w:rPr>
          <w:rFonts w:ascii="Calibri" w:eastAsia="Calibri" w:hAnsi="Calibri" w:cs="Arial"/>
          <w:b/>
          <w:bCs/>
          <w:kern w:val="2"/>
          <w:sz w:val="22"/>
          <w:szCs w:val="22"/>
          <w:lang w:eastAsia="en-US"/>
          <w14:ligatures w14:val="standardContextual"/>
        </w:rPr>
        <w:t>0,3</w:t>
      </w:r>
      <w:r w:rsidRPr="00CD2392">
        <w:rPr>
          <w:rFonts w:ascii="Calibri" w:eastAsia="Calibri" w:hAnsi="Calibri" w:cs="Arial"/>
          <w:b/>
          <w:bCs/>
          <w:kern w:val="2"/>
          <w:sz w:val="22"/>
          <w:szCs w:val="22"/>
          <w:lang w:eastAsia="en-US"/>
          <w14:ligatures w14:val="standardContextual"/>
        </w:rPr>
        <w:t xml:space="preserve"> puan </w:t>
      </w:r>
      <w:r w:rsidR="00D319FB">
        <w:rPr>
          <w:rFonts w:ascii="Calibri" w:eastAsia="Calibri" w:hAnsi="Calibri" w:cs="Arial"/>
          <w:b/>
          <w:bCs/>
          <w:kern w:val="2"/>
          <w:sz w:val="22"/>
          <w:szCs w:val="22"/>
          <w:lang w:eastAsia="en-US"/>
          <w14:ligatures w14:val="standardContextual"/>
        </w:rPr>
        <w:t>artış</w:t>
      </w:r>
      <w:r w:rsidRPr="00CD2392">
        <w:rPr>
          <w:rFonts w:ascii="Calibri" w:eastAsia="Calibri" w:hAnsi="Calibri" w:cs="Arial"/>
          <w:kern w:val="2"/>
          <w:sz w:val="22"/>
          <w:szCs w:val="22"/>
          <w:lang w:eastAsia="en-US"/>
          <w14:ligatures w14:val="standardContextual"/>
        </w:rPr>
        <w:t>).</w:t>
      </w:r>
    </w:p>
    <w:p w14:paraId="71113B80" w14:textId="37580476"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w:t>
      </w:r>
      <w:r w:rsidR="00D319FB">
        <w:rPr>
          <w:rFonts w:ascii="Calibri" w:eastAsia="Calibri" w:hAnsi="Calibri" w:cs="Arial"/>
          <w:b/>
          <w:bCs/>
          <w:kern w:val="2"/>
          <w:sz w:val="22"/>
          <w:szCs w:val="22"/>
          <w:lang w:eastAsia="en-US"/>
          <w14:ligatures w14:val="standardContextual"/>
        </w:rPr>
        <w:t>2</w:t>
      </w:r>
      <w:r w:rsidRPr="000B33D0">
        <w:rPr>
          <w:rFonts w:ascii="Calibri" w:eastAsia="Calibri" w:hAnsi="Calibri" w:cs="Arial"/>
          <w:kern w:val="2"/>
          <w:sz w:val="22"/>
          <w:szCs w:val="22"/>
          <w:lang w:eastAsia="en-US"/>
          <w14:ligatures w14:val="standardContextual"/>
        </w:rPr>
        <w:t>’</w:t>
      </w:r>
      <w:r w:rsidR="00D319FB">
        <w:rPr>
          <w:rFonts w:ascii="Calibri" w:eastAsia="Calibri" w:hAnsi="Calibri" w:cs="Arial"/>
          <w:kern w:val="2"/>
          <w:sz w:val="22"/>
          <w:szCs w:val="22"/>
          <w:lang w:eastAsia="en-US"/>
          <w14:ligatures w14:val="standardContextual"/>
        </w:rPr>
        <w:t>si</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1-</w:t>
      </w:r>
      <w:r w:rsidR="00D319FB">
        <w:rPr>
          <w:rFonts w:ascii="Calibri" w:eastAsia="Calibri" w:hAnsi="Calibri" w:cs="Arial"/>
          <w:b/>
          <w:bCs/>
          <w:kern w:val="2"/>
          <w:sz w:val="22"/>
          <w:szCs w:val="22"/>
          <w:lang w:eastAsia="en-US"/>
          <w14:ligatures w14:val="standardContextual"/>
        </w:rPr>
        <w:t>6</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5C8C3546"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17</w:t>
      </w:r>
      <w:r w:rsidR="00654290">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9</w:t>
      </w:r>
      <w:r w:rsidRPr="000B33D0">
        <w:rPr>
          <w:rFonts w:ascii="Calibri" w:eastAsia="Calibri" w:hAnsi="Calibri" w:cs="Arial"/>
          <w:kern w:val="2"/>
          <w:sz w:val="22"/>
          <w:szCs w:val="22"/>
          <w:lang w:eastAsia="en-US"/>
          <w14:ligatures w14:val="standardContextual"/>
        </w:rPr>
        <w:t xml:space="preserve"> (geçen aya göre </w:t>
      </w:r>
      <w:r w:rsidR="00D319FB">
        <w:rPr>
          <w:rFonts w:ascii="Calibri" w:eastAsia="Calibri" w:hAnsi="Calibri" w:cs="Arial"/>
          <w:b/>
          <w:bCs/>
          <w:kern w:val="2"/>
          <w:sz w:val="22"/>
          <w:szCs w:val="22"/>
          <w:lang w:eastAsia="en-US"/>
          <w14:ligatures w14:val="standardContextual"/>
        </w:rPr>
        <w:t>11,8</w:t>
      </w:r>
      <w:r w:rsidRPr="000B33D0">
        <w:rPr>
          <w:rFonts w:ascii="Calibri" w:eastAsia="Calibri" w:hAnsi="Calibri" w:cs="Arial"/>
          <w:b/>
          <w:bCs/>
          <w:kern w:val="2"/>
          <w:sz w:val="22"/>
          <w:szCs w:val="22"/>
          <w:lang w:eastAsia="en-US"/>
          <w14:ligatures w14:val="standardContextual"/>
        </w:rPr>
        <w:t xml:space="preserve"> puan </w:t>
      </w:r>
      <w:r w:rsidR="00654290">
        <w:rPr>
          <w:rFonts w:ascii="Calibri" w:eastAsia="Calibri" w:hAnsi="Calibri" w:cs="Arial"/>
          <w:b/>
          <w:bCs/>
          <w:kern w:val="2"/>
          <w:sz w:val="22"/>
          <w:szCs w:val="22"/>
          <w:lang w:eastAsia="en-US"/>
          <w14:ligatures w14:val="standardContextual"/>
        </w:rPr>
        <w:t>azalış</w:t>
      </w:r>
      <w:r w:rsidRPr="000B33D0">
        <w:rPr>
          <w:rFonts w:ascii="Calibri" w:eastAsia="Calibri" w:hAnsi="Calibri" w:cs="Arial"/>
          <w:kern w:val="2"/>
          <w:sz w:val="22"/>
          <w:szCs w:val="22"/>
          <w:lang w:eastAsia="en-US"/>
          <w14:ligatures w14:val="standardContextual"/>
        </w:rPr>
        <w:t>).</w:t>
      </w:r>
    </w:p>
    <w:p w14:paraId="3D253DC8" w14:textId="40E6155B"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D319FB">
        <w:rPr>
          <w:rFonts w:ascii="Calibri" w:eastAsia="Calibri" w:hAnsi="Calibri" w:cs="Arial"/>
          <w:b/>
          <w:bCs/>
          <w:kern w:val="2"/>
          <w:sz w:val="22"/>
          <w:szCs w:val="22"/>
          <w:lang w:eastAsia="en-US"/>
          <w14:ligatures w14:val="standardContextual"/>
        </w:rPr>
        <w:t>56,8</w:t>
      </w:r>
      <w:r w:rsidRPr="000B33D0">
        <w:rPr>
          <w:rFonts w:ascii="Calibri" w:eastAsia="Calibri" w:hAnsi="Calibri" w:cs="Arial"/>
          <w:b/>
          <w:bCs/>
          <w:kern w:val="2"/>
          <w:sz w:val="22"/>
          <w:szCs w:val="22"/>
          <w:lang w:eastAsia="en-US"/>
          <w14:ligatures w14:val="standardContextual"/>
        </w:rPr>
        <w:t>, kadınlarda %</w:t>
      </w:r>
      <w:r w:rsidR="00D319FB">
        <w:rPr>
          <w:rFonts w:ascii="Calibri" w:eastAsia="Calibri" w:hAnsi="Calibri" w:cs="Arial"/>
          <w:b/>
          <w:bCs/>
          <w:kern w:val="2"/>
          <w:sz w:val="22"/>
          <w:szCs w:val="22"/>
          <w:lang w:eastAsia="en-US"/>
          <w14:ligatures w14:val="standardContextual"/>
        </w:rPr>
        <w:t>64,7</w:t>
      </w:r>
      <w:r w:rsidRPr="000B33D0">
        <w:rPr>
          <w:rFonts w:ascii="Calibri" w:eastAsia="Calibri" w:hAnsi="Calibri" w:cs="Arial"/>
          <w:kern w:val="2"/>
          <w:sz w:val="22"/>
          <w:szCs w:val="22"/>
          <w:lang w:eastAsia="en-US"/>
          <w14:ligatures w14:val="standardContextual"/>
        </w:rPr>
        <w:t>.</w:t>
      </w:r>
    </w:p>
    <w:p w14:paraId="58BFF247" w14:textId="64692A93"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654290">
        <w:rPr>
          <w:rFonts w:ascii="Calibri" w:eastAsia="Calibri" w:hAnsi="Calibri" w:cs="Arial"/>
          <w:b/>
          <w:bCs/>
          <w:kern w:val="2"/>
          <w:sz w:val="22"/>
          <w:szCs w:val="22"/>
          <w:lang w:eastAsia="en-US"/>
          <w14:ligatures w14:val="standardContextual"/>
        </w:rPr>
        <w:t>18-24</w:t>
      </w:r>
      <w:r w:rsidRPr="000B33D0">
        <w:rPr>
          <w:rFonts w:ascii="Calibri" w:eastAsia="Calibri" w:hAnsi="Calibri" w:cs="Arial"/>
          <w:b/>
          <w:bCs/>
          <w:kern w:val="2"/>
          <w:sz w:val="22"/>
          <w:szCs w:val="22"/>
          <w:lang w:eastAsia="en-US"/>
          <w14:ligatures w14:val="standardContextual"/>
        </w:rPr>
        <w:t xml:space="preserve"> yaş (%</w:t>
      </w:r>
      <w:r w:rsidR="00D319FB">
        <w:rPr>
          <w:rFonts w:ascii="Calibri" w:eastAsia="Calibri" w:hAnsi="Calibri" w:cs="Arial"/>
          <w:b/>
          <w:bCs/>
          <w:kern w:val="2"/>
          <w:sz w:val="22"/>
          <w:szCs w:val="22"/>
          <w:lang w:eastAsia="en-US"/>
          <w14:ligatures w14:val="standardContextual"/>
        </w:rPr>
        <w:t>56,3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D319FB">
        <w:rPr>
          <w:rFonts w:ascii="Calibri" w:eastAsia="Calibri" w:hAnsi="Calibri" w:cs="Arial"/>
          <w:b/>
          <w:bCs/>
          <w:kern w:val="2"/>
          <w:sz w:val="22"/>
          <w:szCs w:val="22"/>
          <w:lang w:eastAsia="en-US"/>
          <w14:ligatures w14:val="standardContextual"/>
        </w:rPr>
        <w:t>55-64</w:t>
      </w:r>
      <w:r w:rsidRPr="000B33D0">
        <w:rPr>
          <w:rFonts w:ascii="Calibri" w:eastAsia="Calibri" w:hAnsi="Calibri" w:cs="Arial"/>
          <w:b/>
          <w:bCs/>
          <w:kern w:val="2"/>
          <w:sz w:val="22"/>
          <w:szCs w:val="22"/>
          <w:lang w:eastAsia="en-US"/>
          <w14:ligatures w14:val="standardContextual"/>
        </w:rPr>
        <w:t xml:space="preserve"> yaş (%</w:t>
      </w:r>
      <w:r w:rsidR="00D319FB">
        <w:rPr>
          <w:rFonts w:ascii="Calibri" w:eastAsia="Calibri" w:hAnsi="Calibri" w:cs="Arial"/>
          <w:b/>
          <w:bCs/>
          <w:kern w:val="2"/>
          <w:sz w:val="22"/>
          <w:szCs w:val="22"/>
          <w:lang w:eastAsia="en-US"/>
          <w14:ligatures w14:val="standardContextual"/>
        </w:rPr>
        <w:t>70,9</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1811ABD6"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024602">
        <w:rPr>
          <w:rFonts w:ascii="Calibri" w:eastAsia="Calibri" w:hAnsi="Calibri" w:cs="Arial"/>
          <w:b/>
          <w:bCs/>
          <w:kern w:val="2"/>
          <w:sz w:val="22"/>
          <w:szCs w:val="22"/>
          <w:lang w:eastAsia="en-US"/>
          <w14:ligatures w14:val="standardContextual"/>
        </w:rPr>
        <w:t>öğrencilerde</w:t>
      </w:r>
      <w:r w:rsidRPr="000B33D0">
        <w:rPr>
          <w:rFonts w:ascii="Calibri" w:eastAsia="Calibri" w:hAnsi="Calibri" w:cs="Arial"/>
          <w:b/>
          <w:bCs/>
          <w:kern w:val="2"/>
          <w:sz w:val="22"/>
          <w:szCs w:val="22"/>
          <w:lang w:eastAsia="en-US"/>
          <w14:ligatures w14:val="standardContextual"/>
        </w:rPr>
        <w:t xml:space="preserve"> (%</w:t>
      </w:r>
      <w:r w:rsidR="00D319FB">
        <w:rPr>
          <w:rFonts w:ascii="Calibri" w:eastAsia="Calibri" w:hAnsi="Calibri" w:cs="Arial"/>
          <w:b/>
          <w:bCs/>
          <w:kern w:val="2"/>
          <w:sz w:val="22"/>
          <w:szCs w:val="22"/>
          <w:lang w:eastAsia="en-US"/>
          <w14:ligatures w14:val="standardContextual"/>
        </w:rPr>
        <w:t>67,6</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D319FB">
        <w:rPr>
          <w:rFonts w:ascii="Calibri" w:eastAsia="Calibri" w:hAnsi="Calibri" w:cs="Arial"/>
          <w:b/>
          <w:bCs/>
          <w:kern w:val="2"/>
          <w:sz w:val="22"/>
          <w:szCs w:val="22"/>
          <w:lang w:eastAsia="en-US"/>
          <w14:ligatures w14:val="standardContextual"/>
        </w:rPr>
        <w:t xml:space="preserve">kendi hesabına çalışan veya işverenlerde </w:t>
      </w:r>
      <w:r w:rsidRPr="000B33D0">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52,3</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2D3B38F3" w:rsidR="00953D9C" w:rsidRPr="000B33D0" w:rsidRDefault="00915F33" w:rsidP="00024602">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D319FB">
        <w:rPr>
          <w:rFonts w:ascii="Calibri" w:eastAsia="Calibri" w:hAnsi="Calibri" w:cs="Arial"/>
          <w:kern w:val="2"/>
          <w:sz w:val="22"/>
          <w:szCs w:val="22"/>
          <w:lang w:eastAsia="en-US"/>
          <w14:ligatures w14:val="standardContextual"/>
        </w:rPr>
        <w:t>nisan</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654290">
        <w:rPr>
          <w:rFonts w:ascii="Calibri" w:eastAsia="Calibri" w:hAnsi="Calibri" w:cs="Arial"/>
          <w:b/>
          <w:bCs/>
          <w:kern w:val="2"/>
          <w:sz w:val="22"/>
          <w:szCs w:val="22"/>
          <w:lang w:eastAsia="en-US"/>
          <w14:ligatures w14:val="standardContextual"/>
        </w:rPr>
        <w:t>1</w:t>
      </w:r>
      <w:r w:rsidR="00D319FB">
        <w:rPr>
          <w:rFonts w:ascii="Calibri" w:eastAsia="Calibri" w:hAnsi="Calibri" w:cs="Arial"/>
          <w:b/>
          <w:bCs/>
          <w:kern w:val="2"/>
          <w:sz w:val="22"/>
          <w:szCs w:val="22"/>
          <w:lang w:eastAsia="en-US"/>
          <w14:ligatures w14:val="standardContextual"/>
        </w:rPr>
        <w:t>0,3</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b/>
          <w:bCs/>
          <w:kern w:val="2"/>
          <w:sz w:val="22"/>
          <w:szCs w:val="22"/>
          <w:lang w:eastAsia="en-US"/>
          <w14:ligatures w14:val="standardContextual"/>
        </w:rPr>
        <w:t>artarak</w:t>
      </w:r>
      <w:r w:rsidR="00291362">
        <w:rPr>
          <w:rFonts w:ascii="Calibri" w:eastAsia="Calibri" w:hAnsi="Calibri" w:cs="Arial"/>
          <w:b/>
          <w:bCs/>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D319FB">
        <w:rPr>
          <w:rFonts w:ascii="Calibri" w:eastAsia="Calibri" w:hAnsi="Calibri" w:cs="Arial"/>
          <w:b/>
          <w:bCs/>
          <w:kern w:val="2"/>
          <w:sz w:val="22"/>
          <w:szCs w:val="22"/>
          <w:lang w:eastAsia="en-US"/>
          <w14:ligatures w14:val="standardContextual"/>
        </w:rPr>
        <w:t>60</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D319FB">
        <w:rPr>
          <w:rFonts w:ascii="Calibri" w:eastAsia="Calibri" w:hAnsi="Calibri" w:cs="Arial"/>
          <w:b/>
          <w:bCs/>
          <w:kern w:val="2"/>
          <w:sz w:val="22"/>
          <w:szCs w:val="22"/>
          <w:lang w:eastAsia="en-US"/>
          <w14:ligatures w14:val="standardContextual"/>
        </w:rPr>
        <w:t>0,9</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D319FB">
        <w:rPr>
          <w:rFonts w:ascii="Calibri" w:eastAsia="Calibri" w:hAnsi="Calibri" w:cs="Arial"/>
          <w:b/>
          <w:bCs/>
          <w:kern w:val="2"/>
          <w:sz w:val="22"/>
          <w:szCs w:val="22"/>
          <w:lang w:eastAsia="en-US"/>
          <w14:ligatures w14:val="standardContextual"/>
        </w:rPr>
        <w:t>11,8</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654290">
        <w:rPr>
          <w:rFonts w:ascii="Calibri" w:eastAsia="Calibri" w:hAnsi="Calibri" w:cs="Arial"/>
          <w:b/>
          <w:bCs/>
          <w:kern w:val="2"/>
          <w:sz w:val="22"/>
          <w:szCs w:val="22"/>
          <w:lang w:eastAsia="en-US"/>
          <w14:ligatures w14:val="standardContextual"/>
        </w:rPr>
        <w:t>azalarak</w:t>
      </w:r>
      <w:r w:rsidRPr="000B33D0">
        <w:rPr>
          <w:rFonts w:ascii="Calibri" w:eastAsia="Calibri" w:hAnsi="Calibri" w:cs="Arial"/>
          <w:b/>
          <w:bCs/>
          <w:kern w:val="2"/>
          <w:sz w:val="22"/>
          <w:szCs w:val="22"/>
          <w:lang w:eastAsia="en-US"/>
          <w14:ligatures w14:val="standardContextual"/>
        </w:rPr>
        <w:t xml:space="preserve"> yüzde </w:t>
      </w:r>
      <w:r w:rsidR="00D319FB">
        <w:rPr>
          <w:rFonts w:ascii="Calibri" w:eastAsia="Calibri" w:hAnsi="Calibri" w:cs="Arial"/>
          <w:b/>
          <w:bCs/>
          <w:kern w:val="2"/>
          <w:sz w:val="22"/>
          <w:szCs w:val="22"/>
          <w:lang w:eastAsia="en-US"/>
          <w14:ligatures w14:val="standardContextual"/>
        </w:rPr>
        <w:t>17,9</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w:t>
      </w:r>
      <w:r w:rsidR="00D319FB">
        <w:rPr>
          <w:rFonts w:ascii="Calibri" w:eastAsia="Calibri" w:hAnsi="Calibri" w:cs="Arial"/>
          <w:b/>
          <w:bCs/>
          <w:kern w:val="2"/>
          <w:sz w:val="22"/>
          <w:szCs w:val="22"/>
          <w:lang w:eastAsia="en-US"/>
          <w14:ligatures w14:val="standardContextual"/>
        </w:rPr>
        <w:t>2</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319FB">
        <w:rPr>
          <w:rFonts w:ascii="Calibri" w:eastAsia="Calibri" w:hAnsi="Calibri" w:cs="Arial"/>
          <w:b/>
          <w:bCs/>
          <w:kern w:val="2"/>
          <w:sz w:val="22"/>
          <w:szCs w:val="22"/>
          <w:lang w:eastAsia="en-US"/>
          <w14:ligatures w14:val="standardContextual"/>
        </w:rPr>
        <w:t>4</w:t>
      </w:r>
      <w:r w:rsidR="00D15A27" w:rsidRPr="000B33D0">
        <w:rPr>
          <w:rFonts w:ascii="Calibri" w:eastAsia="Calibri" w:hAnsi="Calibri" w:cs="Arial"/>
          <w:b/>
          <w:bCs/>
          <w:kern w:val="2"/>
          <w:sz w:val="22"/>
          <w:szCs w:val="22"/>
          <w:lang w:eastAsia="en-US"/>
          <w14:ligatures w14:val="standardContextual"/>
        </w:rPr>
        <w:t>1</w:t>
      </w:r>
      <w:r w:rsidR="00B910E7" w:rsidRPr="000B33D0">
        <w:rPr>
          <w:rFonts w:ascii="Calibri" w:eastAsia="Calibri" w:hAnsi="Calibri" w:cs="Arial"/>
          <w:b/>
          <w:bCs/>
          <w:kern w:val="2"/>
          <w:sz w:val="22"/>
          <w:szCs w:val="22"/>
          <w:lang w:eastAsia="en-US"/>
          <w14:ligatures w14:val="standardContextual"/>
        </w:rPr>
        <w:t>-</w:t>
      </w:r>
      <w:r w:rsidR="00D319FB">
        <w:rPr>
          <w:rFonts w:ascii="Calibri" w:eastAsia="Calibri" w:hAnsi="Calibri" w:cs="Arial"/>
          <w:b/>
          <w:bCs/>
          <w:kern w:val="2"/>
          <w:sz w:val="22"/>
          <w:szCs w:val="22"/>
          <w:lang w:eastAsia="en-US"/>
          <w14:ligatures w14:val="standardContextual"/>
        </w:rPr>
        <w:t>6</w:t>
      </w:r>
      <w:r w:rsidR="00B910E7" w:rsidRPr="000B33D0">
        <w:rPr>
          <w:rFonts w:ascii="Calibri" w:eastAsia="Calibri" w:hAnsi="Calibri" w:cs="Arial"/>
          <w:b/>
          <w:bCs/>
          <w:kern w:val="2"/>
          <w:sz w:val="22"/>
          <w:szCs w:val="22"/>
          <w:lang w:eastAsia="en-US"/>
          <w14:ligatures w14:val="standardContextual"/>
        </w:rPr>
        <w:t>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044B8E84"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yılı </w:t>
      </w:r>
      <w:r w:rsidR="00D319FB">
        <w:rPr>
          <w:rFonts w:ascii="Calibri" w:eastAsia="Calibri" w:hAnsi="Calibri" w:cs="Arial"/>
          <w:kern w:val="2"/>
          <w:sz w:val="22"/>
          <w:szCs w:val="22"/>
          <w:lang w:eastAsia="en-US"/>
          <w14:ligatures w14:val="standardContextual"/>
        </w:rPr>
        <w:t>nisan</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D319FB">
        <w:rPr>
          <w:rFonts w:ascii="Calibri" w:eastAsia="Calibri" w:hAnsi="Calibri" w:cs="Arial"/>
          <w:b/>
          <w:bCs/>
          <w:kern w:val="2"/>
          <w:sz w:val="22"/>
          <w:szCs w:val="22"/>
          <w:lang w:eastAsia="en-US"/>
          <w14:ligatures w14:val="standardContextual"/>
        </w:rPr>
        <w:t>8,7</w:t>
      </w:r>
      <w:r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 xml:space="preserve">ise </w:t>
      </w:r>
      <w:r w:rsidR="00024602">
        <w:rPr>
          <w:rFonts w:ascii="Calibri" w:eastAsia="Calibri" w:hAnsi="Calibri" w:cs="Arial"/>
          <w:b/>
          <w:bCs/>
          <w:kern w:val="2"/>
          <w:sz w:val="22"/>
          <w:szCs w:val="22"/>
          <w:lang w:eastAsia="en-US"/>
          <w14:ligatures w14:val="standardContextual"/>
        </w:rPr>
        <w:t>1</w:t>
      </w:r>
      <w:r w:rsidR="00D319FB">
        <w:rPr>
          <w:rFonts w:ascii="Calibri" w:eastAsia="Calibri" w:hAnsi="Calibri" w:cs="Arial"/>
          <w:b/>
          <w:bCs/>
          <w:kern w:val="2"/>
          <w:sz w:val="22"/>
          <w:szCs w:val="22"/>
          <w:lang w:eastAsia="en-US"/>
          <w14:ligatures w14:val="standardContextual"/>
        </w:rPr>
        <w:t>2,2</w:t>
      </w:r>
      <w:r w:rsidR="00024602" w:rsidRPr="000B33D0">
        <w:rPr>
          <w:rFonts w:ascii="Calibri" w:eastAsia="Calibri" w:hAnsi="Calibri" w:cs="Arial"/>
          <w:b/>
          <w:bCs/>
          <w:kern w:val="2"/>
          <w:sz w:val="22"/>
          <w:szCs w:val="22"/>
          <w:lang w:eastAsia="en-US"/>
          <w14:ligatures w14:val="standardContextual"/>
        </w:rPr>
        <w:t xml:space="preserve"> puan</w:t>
      </w:r>
      <w:r w:rsidR="00024602">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artmıştır</w:t>
      </w:r>
      <w:r w:rsidRPr="000B33D0">
        <w:rPr>
          <w:rFonts w:ascii="Calibri" w:eastAsia="Calibri" w:hAnsi="Calibri" w:cs="Arial"/>
          <w:kern w:val="2"/>
          <w:sz w:val="22"/>
          <w:szCs w:val="22"/>
          <w:lang w:eastAsia="en-US"/>
          <w14:ligatures w14:val="standardContextual"/>
        </w:rPr>
        <w:t>. 202</w:t>
      </w:r>
      <w:r w:rsidR="00291362">
        <w:rPr>
          <w:rFonts w:ascii="Calibri" w:eastAsia="Calibri" w:hAnsi="Calibri" w:cs="Arial"/>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Nisan’da</w:t>
      </w:r>
      <w:r w:rsidR="00291362">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 xml:space="preserve">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D319FB">
        <w:rPr>
          <w:rFonts w:ascii="Calibri" w:eastAsia="Calibri" w:hAnsi="Calibri" w:cs="Arial"/>
          <w:b/>
          <w:bCs/>
          <w:kern w:val="2"/>
          <w:sz w:val="22"/>
          <w:szCs w:val="22"/>
          <w:lang w:eastAsia="en-US"/>
          <w14:ligatures w14:val="standardContextual"/>
        </w:rPr>
        <w:t>56,</w:t>
      </w:r>
      <w:r w:rsidR="00654290">
        <w:rPr>
          <w:rFonts w:ascii="Calibri" w:eastAsia="Calibri" w:hAnsi="Calibri" w:cs="Arial"/>
          <w:b/>
          <w:bCs/>
          <w:kern w:val="2"/>
          <w:sz w:val="22"/>
          <w:szCs w:val="22"/>
          <w:lang w:eastAsia="en-US"/>
          <w14:ligatures w14:val="standardContextual"/>
        </w:rPr>
        <w:t>8</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319FB">
        <w:rPr>
          <w:rFonts w:ascii="Calibri" w:eastAsia="Calibri" w:hAnsi="Calibri" w:cs="Arial"/>
          <w:b/>
          <w:bCs/>
          <w:kern w:val="2"/>
          <w:sz w:val="22"/>
          <w:szCs w:val="22"/>
          <w:lang w:eastAsia="en-US"/>
          <w14:ligatures w14:val="standardContextual"/>
        </w:rPr>
        <w:t>64,7</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074DB793"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654290">
        <w:rPr>
          <w:rFonts w:ascii="Calibri" w:eastAsia="Calibri" w:hAnsi="Calibri" w:cs="Arial"/>
          <w:b/>
          <w:bCs/>
          <w:kern w:val="2"/>
          <w:sz w:val="22"/>
          <w:szCs w:val="22"/>
          <w:lang w:eastAsia="en-US"/>
          <w14:ligatures w14:val="standardContextual"/>
        </w:rPr>
        <w:t>yüksek</w:t>
      </w:r>
      <w:r w:rsidRPr="000B33D0">
        <w:rPr>
          <w:rFonts w:ascii="Calibri" w:eastAsia="Calibri" w:hAnsi="Calibri" w:cs="Arial"/>
          <w:b/>
          <w:bCs/>
          <w:kern w:val="2"/>
          <w:sz w:val="22"/>
          <w:szCs w:val="22"/>
          <w:lang w:eastAsia="en-US"/>
          <w14:ligatures w14:val="standardContextual"/>
        </w:rPr>
        <w:t xml:space="preserve"> enflasyon beklentisi </w:t>
      </w:r>
      <w:r w:rsidR="00D319FB">
        <w:rPr>
          <w:rFonts w:ascii="Calibri" w:eastAsia="Calibri" w:hAnsi="Calibri" w:cs="Arial"/>
          <w:b/>
          <w:bCs/>
          <w:kern w:val="2"/>
          <w:sz w:val="22"/>
          <w:szCs w:val="22"/>
          <w:lang w:eastAsia="en-US"/>
          <w14:ligatures w14:val="standardContextual"/>
        </w:rPr>
        <w:t>5</w:t>
      </w:r>
      <w:r w:rsidR="00654290">
        <w:rPr>
          <w:rFonts w:ascii="Calibri" w:eastAsia="Calibri" w:hAnsi="Calibri" w:cs="Arial"/>
          <w:b/>
          <w:bCs/>
          <w:kern w:val="2"/>
          <w:sz w:val="22"/>
          <w:szCs w:val="22"/>
          <w:lang w:eastAsia="en-US"/>
          <w14:ligatures w14:val="standardContextual"/>
        </w:rPr>
        <w:t>5</w:t>
      </w:r>
      <w:r w:rsidR="00D319FB">
        <w:rPr>
          <w:rFonts w:ascii="Calibri" w:eastAsia="Calibri" w:hAnsi="Calibri" w:cs="Arial"/>
          <w:b/>
          <w:bCs/>
          <w:kern w:val="2"/>
          <w:sz w:val="22"/>
          <w:szCs w:val="22"/>
          <w:lang w:eastAsia="en-US"/>
          <w14:ligatures w14:val="standardContextual"/>
        </w:rPr>
        <w:t>-64</w:t>
      </w:r>
      <w:r w:rsidR="00654290">
        <w:rPr>
          <w:rFonts w:ascii="Calibri" w:eastAsia="Calibri" w:hAnsi="Calibri" w:cs="Arial"/>
          <w:b/>
          <w:bCs/>
          <w:kern w:val="2"/>
          <w:sz w:val="22"/>
          <w:szCs w:val="22"/>
          <w:lang w:eastAsia="en-US"/>
          <w14:ligatures w14:val="standardContextual"/>
        </w:rPr>
        <w:t xml:space="preserve"> yaş </w:t>
      </w:r>
      <w:r w:rsidR="00D319FB">
        <w:rPr>
          <w:rFonts w:ascii="Calibri" w:eastAsia="Calibri" w:hAnsi="Calibri" w:cs="Arial"/>
          <w:b/>
          <w:bCs/>
          <w:kern w:val="2"/>
          <w:sz w:val="22"/>
          <w:szCs w:val="22"/>
          <w:lang w:eastAsia="en-US"/>
          <w14:ligatures w14:val="standardContextual"/>
        </w:rPr>
        <w:t>grubunda</w:t>
      </w:r>
    </w:p>
    <w:p w14:paraId="6F82E27B" w14:textId="059E4EBA"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D319FB">
        <w:rPr>
          <w:rFonts w:ascii="Calibri" w:eastAsia="Calibri" w:hAnsi="Calibri" w:cs="Arial"/>
          <w:b/>
          <w:bCs/>
          <w:kern w:val="2"/>
          <w:sz w:val="22"/>
          <w:szCs w:val="22"/>
          <w:lang w:eastAsia="en-US"/>
          <w14:ligatures w14:val="standardContextual"/>
        </w:rPr>
        <w:t>56,3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D319FB">
        <w:rPr>
          <w:rFonts w:ascii="Calibri" w:eastAsia="Calibri" w:hAnsi="Calibri" w:cs="Arial"/>
          <w:b/>
          <w:bCs/>
          <w:kern w:val="2"/>
          <w:sz w:val="22"/>
          <w:szCs w:val="22"/>
          <w:lang w:eastAsia="en-US"/>
          <w14:ligatures w14:val="standardContextual"/>
        </w:rPr>
        <w:t>57,1</w:t>
      </w:r>
      <w:r w:rsidR="0029136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35-44 yaş grubunda yüzde </w:t>
      </w:r>
      <w:r w:rsidR="00D319FB">
        <w:rPr>
          <w:rFonts w:ascii="Calibri" w:eastAsia="Calibri" w:hAnsi="Calibri" w:cs="Arial"/>
          <w:b/>
          <w:bCs/>
          <w:kern w:val="2"/>
          <w:sz w:val="22"/>
          <w:szCs w:val="22"/>
          <w:lang w:eastAsia="en-US"/>
          <w14:ligatures w14:val="standardContextual"/>
        </w:rPr>
        <w:t>56,7</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D319FB">
        <w:rPr>
          <w:rFonts w:ascii="Calibri" w:eastAsia="Calibri" w:hAnsi="Calibri" w:cs="Arial"/>
          <w:b/>
          <w:bCs/>
          <w:kern w:val="2"/>
          <w:sz w:val="22"/>
          <w:szCs w:val="22"/>
          <w:lang w:eastAsia="en-US"/>
          <w14:ligatures w14:val="standardContextual"/>
        </w:rPr>
        <w:t>57,8</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D319FB">
        <w:rPr>
          <w:rFonts w:ascii="Calibri" w:eastAsia="Calibri" w:hAnsi="Calibri" w:cs="Arial"/>
          <w:b/>
          <w:bCs/>
          <w:kern w:val="2"/>
          <w:sz w:val="22"/>
          <w:szCs w:val="22"/>
          <w:lang w:eastAsia="en-US"/>
          <w14:ligatures w14:val="standardContextual"/>
        </w:rPr>
        <w:t>70,9</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w:t>
      </w:r>
      <w:r w:rsidR="00D319FB">
        <w:rPr>
          <w:rFonts w:ascii="Calibri" w:eastAsia="Calibri" w:hAnsi="Calibri" w:cs="Arial"/>
          <w:b/>
          <w:bCs/>
          <w:kern w:val="2"/>
          <w:sz w:val="22"/>
          <w:szCs w:val="22"/>
          <w:lang w:eastAsia="en-US"/>
          <w14:ligatures w14:val="standardContextual"/>
        </w:rPr>
        <w:t>60</w:t>
      </w:r>
      <w:r w:rsidRPr="000B33D0">
        <w:rPr>
          <w:rFonts w:ascii="Calibri" w:eastAsia="Calibri" w:hAnsi="Calibri" w:cs="Arial"/>
          <w:kern w:val="2"/>
          <w:sz w:val="22"/>
          <w:szCs w:val="22"/>
          <w:lang w:eastAsia="en-US"/>
          <w14:ligatures w14:val="standardContextual"/>
        </w:rPr>
        <w:t xml:space="preserve"> olmuştur</w:t>
      </w:r>
      <w:r w:rsidR="00654290">
        <w:rPr>
          <w:rFonts w:ascii="Calibri" w:eastAsia="Calibri" w:hAnsi="Calibri" w:cs="Arial"/>
          <w:kern w:val="2"/>
          <w:sz w:val="22"/>
          <w:szCs w:val="22"/>
          <w:lang w:eastAsia="en-US"/>
          <w14:ligatures w14:val="standardContextual"/>
        </w:rPr>
        <w:t xml:space="preserve"> </w:t>
      </w:r>
      <w:r w:rsidR="00654290" w:rsidRPr="000B33D0">
        <w:rPr>
          <w:rFonts w:ascii="Calibri" w:eastAsia="Calibri" w:hAnsi="Calibri" w:cs="Arial"/>
          <w:kern w:val="2"/>
          <w:sz w:val="22"/>
          <w:szCs w:val="22"/>
          <w:lang w:eastAsia="en-US"/>
          <w14:ligatures w14:val="standardContextual"/>
        </w:rPr>
        <w:t>(</w:t>
      </w:r>
      <w:r w:rsidR="00654290" w:rsidRPr="000B33D0">
        <w:rPr>
          <w:rFonts w:ascii="Calibri" w:eastAsia="Calibri" w:hAnsi="Calibri" w:cs="Arial"/>
          <w:kern w:val="2"/>
          <w:sz w:val="22"/>
          <w:szCs w:val="22"/>
          <w:lang w:eastAsia="en-US"/>
          <w14:ligatures w14:val="standardContextual"/>
        </w:rPr>
        <w:fldChar w:fldCharType="begin"/>
      </w:r>
      <w:r w:rsidR="00654290" w:rsidRPr="000B33D0">
        <w:rPr>
          <w:rFonts w:ascii="Calibri" w:eastAsia="Calibri" w:hAnsi="Calibri" w:cs="Arial"/>
          <w:kern w:val="2"/>
          <w:sz w:val="22"/>
          <w:szCs w:val="22"/>
          <w:lang w:eastAsia="en-US"/>
          <w14:ligatures w14:val="standardContextual"/>
        </w:rPr>
        <w:instrText xml:space="preserve"> REF _Ref209529637 \h  \* MERGEFORMAT </w:instrText>
      </w:r>
      <w:r w:rsidR="00654290" w:rsidRPr="000B33D0">
        <w:rPr>
          <w:rFonts w:ascii="Calibri" w:eastAsia="Calibri" w:hAnsi="Calibri" w:cs="Arial"/>
          <w:kern w:val="2"/>
          <w:sz w:val="22"/>
          <w:szCs w:val="22"/>
          <w:lang w:eastAsia="en-US"/>
          <w14:ligatures w14:val="standardContextual"/>
        </w:rPr>
      </w:r>
      <w:r w:rsidR="00654290" w:rsidRPr="000B33D0">
        <w:rPr>
          <w:rFonts w:ascii="Calibri" w:eastAsia="Calibri" w:hAnsi="Calibri" w:cs="Arial"/>
          <w:kern w:val="2"/>
          <w:sz w:val="22"/>
          <w:szCs w:val="22"/>
          <w:lang w:eastAsia="en-US"/>
          <w14:ligatures w14:val="standardContextual"/>
        </w:rPr>
        <w:fldChar w:fldCharType="separate"/>
      </w:r>
      <w:r w:rsidR="00654290" w:rsidRPr="000B33D0">
        <w:rPr>
          <w:rFonts w:ascii="Calibri" w:eastAsia="Calibri" w:hAnsi="Calibri" w:cs="Arial"/>
          <w:kern w:val="2"/>
          <w:sz w:val="22"/>
          <w:szCs w:val="22"/>
          <w:lang w:eastAsia="en-US"/>
          <w14:ligatures w14:val="standardContextual"/>
        </w:rPr>
        <w:t>Tablo 3</w:t>
      </w:r>
      <w:r w:rsidR="00654290" w:rsidRPr="000B33D0">
        <w:rPr>
          <w:rFonts w:ascii="Calibri" w:eastAsia="Calibri" w:hAnsi="Calibri" w:cs="Arial"/>
          <w:kern w:val="2"/>
          <w:sz w:val="22"/>
          <w:szCs w:val="22"/>
          <w:lang w:eastAsia="en-US"/>
          <w14:ligatures w14:val="standardContextual"/>
        </w:rPr>
        <w:fldChar w:fldCharType="end"/>
      </w:r>
      <w:r w:rsidR="00654290"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7C6EFBCF" w14:textId="395B1D75" w:rsidR="00915F33" w:rsidRPr="000B33D0" w:rsidRDefault="00024602"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 xml:space="preserve">En düşük enflasyon beklentisi </w:t>
      </w:r>
      <w:r w:rsidR="00D319FB">
        <w:rPr>
          <w:rFonts w:ascii="Calibri" w:eastAsia="Calibri" w:hAnsi="Calibri" w:cs="Arial"/>
          <w:b/>
          <w:bCs/>
          <w:kern w:val="2"/>
          <w:sz w:val="22"/>
          <w:szCs w:val="22"/>
          <w:lang w:eastAsia="en-US"/>
          <w14:ligatures w14:val="standardContextual"/>
        </w:rPr>
        <w:t>kendi hesabına çalışan veya işverenlerde</w:t>
      </w:r>
    </w:p>
    <w:p w14:paraId="5C575B96" w14:textId="16A8488C" w:rsidR="00915F33"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Güncel verilere göre ortalama enflasyon beklentisi </w:t>
      </w:r>
      <w:r w:rsidRPr="003350BA">
        <w:rPr>
          <w:rFonts w:ascii="Calibri" w:eastAsia="Calibri" w:hAnsi="Calibri" w:cs="Arial"/>
          <w:b/>
          <w:bCs/>
          <w:kern w:val="2"/>
          <w:sz w:val="22"/>
          <w:szCs w:val="22"/>
          <w:lang w:eastAsia="en-US"/>
          <w14:ligatures w14:val="standardContextual"/>
        </w:rPr>
        <w:t xml:space="preserve">emekli, çalışmıyor grubunda yüzde </w:t>
      </w:r>
      <w:r w:rsidR="00E92E81">
        <w:rPr>
          <w:rFonts w:ascii="Calibri" w:eastAsia="Calibri" w:hAnsi="Calibri" w:cs="Arial"/>
          <w:b/>
          <w:bCs/>
          <w:kern w:val="2"/>
          <w:sz w:val="22"/>
          <w:szCs w:val="22"/>
          <w:lang w:eastAsia="en-US"/>
          <w14:ligatures w14:val="standardContextual"/>
        </w:rPr>
        <w:t>66,5</w:t>
      </w:r>
      <w:r w:rsidRPr="003350BA">
        <w:rPr>
          <w:rFonts w:ascii="Calibri" w:eastAsia="Calibri" w:hAnsi="Calibri" w:cs="Arial"/>
          <w:b/>
          <w:bCs/>
          <w:kern w:val="2"/>
          <w:sz w:val="22"/>
          <w:szCs w:val="22"/>
          <w:lang w:eastAsia="en-US"/>
          <w14:ligatures w14:val="standardContextual"/>
        </w:rPr>
        <w:t xml:space="preserve">, günlük/yevmiyeli çalışan grupta yüzde </w:t>
      </w:r>
      <w:r w:rsidR="00E92E81">
        <w:rPr>
          <w:rFonts w:ascii="Calibri" w:eastAsia="Calibri" w:hAnsi="Calibri" w:cs="Arial"/>
          <w:b/>
          <w:bCs/>
          <w:kern w:val="2"/>
          <w:sz w:val="22"/>
          <w:szCs w:val="22"/>
          <w:lang w:eastAsia="en-US"/>
          <w14:ligatures w14:val="standardContextual"/>
        </w:rPr>
        <w:t>66,7</w:t>
      </w:r>
      <w:r w:rsidRPr="003350BA">
        <w:rPr>
          <w:rFonts w:ascii="Calibri" w:eastAsia="Calibri" w:hAnsi="Calibri" w:cs="Arial"/>
          <w:b/>
          <w:bCs/>
          <w:kern w:val="2"/>
          <w:sz w:val="22"/>
          <w:szCs w:val="22"/>
          <w:lang w:eastAsia="en-US"/>
          <w14:ligatures w14:val="standardContextual"/>
        </w:rPr>
        <w:t xml:space="preserve">, kendi hesabına çalışan veya işveren grubunda yüzde </w:t>
      </w:r>
      <w:r w:rsidR="00E92E81">
        <w:rPr>
          <w:rFonts w:ascii="Calibri" w:eastAsia="Calibri" w:hAnsi="Calibri" w:cs="Arial"/>
          <w:b/>
          <w:bCs/>
          <w:kern w:val="2"/>
          <w:sz w:val="22"/>
          <w:szCs w:val="22"/>
          <w:lang w:eastAsia="en-US"/>
          <w14:ligatures w14:val="standardContextual"/>
        </w:rPr>
        <w:t>52,3</w:t>
      </w:r>
      <w:r w:rsidRPr="003350BA">
        <w:rPr>
          <w:rFonts w:ascii="Calibri" w:eastAsia="Calibri" w:hAnsi="Calibri" w:cs="Arial"/>
          <w:b/>
          <w:bCs/>
          <w:kern w:val="2"/>
          <w:sz w:val="22"/>
          <w:szCs w:val="22"/>
          <w:lang w:eastAsia="en-US"/>
          <w14:ligatures w14:val="standardContextual"/>
        </w:rPr>
        <w:t xml:space="preserve">, maaşlı devlet çalışan grubunda yüzde </w:t>
      </w:r>
      <w:r w:rsidR="00E92E81">
        <w:rPr>
          <w:rFonts w:ascii="Calibri" w:eastAsia="Calibri" w:hAnsi="Calibri" w:cs="Arial"/>
          <w:b/>
          <w:bCs/>
          <w:kern w:val="2"/>
          <w:sz w:val="22"/>
          <w:szCs w:val="22"/>
          <w:lang w:eastAsia="en-US"/>
          <w14:ligatures w14:val="standardContextual"/>
        </w:rPr>
        <w:t>55</w:t>
      </w:r>
      <w:r w:rsidR="003350BA">
        <w:rPr>
          <w:rFonts w:ascii="Calibri" w:eastAsia="Calibri" w:hAnsi="Calibri" w:cs="Arial"/>
          <w:b/>
          <w:bCs/>
          <w:kern w:val="2"/>
          <w:sz w:val="22"/>
          <w:szCs w:val="22"/>
          <w:lang w:eastAsia="en-US"/>
          <w14:ligatures w14:val="standardContextual"/>
        </w:rPr>
        <w:t>,</w:t>
      </w:r>
      <w:r w:rsidR="0036567B" w:rsidRPr="003350BA">
        <w:rPr>
          <w:rFonts w:ascii="Calibri" w:eastAsia="Calibri" w:hAnsi="Calibri" w:cs="Arial"/>
          <w:b/>
          <w:bCs/>
          <w:kern w:val="2"/>
          <w:sz w:val="22"/>
          <w:szCs w:val="22"/>
          <w:lang w:eastAsia="en-US"/>
          <w14:ligatures w14:val="standardContextual"/>
        </w:rPr>
        <w:t xml:space="preserve"> işsiz ama iş aramayanlarda yüzde </w:t>
      </w:r>
      <w:r w:rsidR="00E92E81">
        <w:rPr>
          <w:rFonts w:ascii="Calibri" w:eastAsia="Calibri" w:hAnsi="Calibri" w:cs="Arial"/>
          <w:b/>
          <w:bCs/>
          <w:kern w:val="2"/>
          <w:sz w:val="22"/>
          <w:szCs w:val="22"/>
          <w:lang w:eastAsia="en-US"/>
          <w14:ligatures w14:val="standardContextual"/>
        </w:rPr>
        <w:t>56,8</w:t>
      </w:r>
      <w:r w:rsidRPr="003350BA">
        <w:rPr>
          <w:rFonts w:ascii="Calibri" w:eastAsia="Calibri" w:hAnsi="Calibri" w:cs="Arial"/>
          <w:b/>
          <w:bCs/>
          <w:kern w:val="2"/>
          <w:sz w:val="22"/>
          <w:szCs w:val="22"/>
          <w:lang w:eastAsia="en-US"/>
          <w14:ligatures w14:val="standardContextual"/>
        </w:rPr>
        <w:t xml:space="preserve">, öğrencilerde yüzde </w:t>
      </w:r>
      <w:r w:rsidR="00E92E81">
        <w:rPr>
          <w:rFonts w:ascii="Calibri" w:eastAsia="Calibri" w:hAnsi="Calibri" w:cs="Arial"/>
          <w:b/>
          <w:bCs/>
          <w:kern w:val="2"/>
          <w:sz w:val="22"/>
          <w:szCs w:val="22"/>
          <w:lang w:eastAsia="en-US"/>
          <w14:ligatures w14:val="standardContextual"/>
        </w:rPr>
        <w:t>67,6</w:t>
      </w:r>
      <w:r w:rsidRPr="003350BA">
        <w:rPr>
          <w:rFonts w:ascii="Calibri" w:eastAsia="Calibri" w:hAnsi="Calibri" w:cs="Arial"/>
          <w:b/>
          <w:bCs/>
          <w:kern w:val="2"/>
          <w:sz w:val="22"/>
          <w:szCs w:val="22"/>
          <w:lang w:eastAsia="en-US"/>
          <w14:ligatures w14:val="standardContextual"/>
        </w:rPr>
        <w:t xml:space="preserve">, ücretli özel sektör çalışanlarında yüzde </w:t>
      </w:r>
      <w:r w:rsidR="00E92E81">
        <w:rPr>
          <w:rFonts w:ascii="Calibri" w:eastAsia="Calibri" w:hAnsi="Calibri" w:cs="Arial"/>
          <w:b/>
          <w:bCs/>
          <w:kern w:val="2"/>
          <w:sz w:val="22"/>
          <w:szCs w:val="22"/>
          <w:lang w:eastAsia="en-US"/>
          <w14:ligatures w14:val="standardContextual"/>
        </w:rPr>
        <w:t>53,8</w:t>
      </w:r>
      <w:r w:rsidRPr="003350BA">
        <w:rPr>
          <w:rFonts w:ascii="Calibri" w:eastAsia="Calibri" w:hAnsi="Calibri" w:cs="Arial"/>
          <w:b/>
          <w:bCs/>
          <w:kern w:val="2"/>
          <w:sz w:val="22"/>
          <w:szCs w:val="22"/>
          <w:lang w:eastAsia="en-US"/>
          <w14:ligatures w14:val="standardContextual"/>
        </w:rPr>
        <w:t xml:space="preserve">, işsiz ve iş arıyor grubunda ise yüzde </w:t>
      </w:r>
      <w:r w:rsidR="00E92E81">
        <w:rPr>
          <w:rFonts w:ascii="Calibri" w:eastAsia="Calibri" w:hAnsi="Calibri" w:cs="Arial"/>
          <w:b/>
          <w:bCs/>
          <w:kern w:val="2"/>
          <w:sz w:val="22"/>
          <w:szCs w:val="22"/>
          <w:lang w:eastAsia="en-US"/>
          <w14:ligatures w14:val="standardContextual"/>
        </w:rPr>
        <w:t>67,5</w:t>
      </w:r>
      <w:r w:rsidRPr="000B33D0">
        <w:rPr>
          <w:rFonts w:ascii="Calibri" w:eastAsia="Calibri" w:hAnsi="Calibri" w:cs="Arial"/>
          <w:kern w:val="2"/>
          <w:sz w:val="22"/>
          <w:szCs w:val="22"/>
          <w:lang w:eastAsia="en-US"/>
          <w14:ligatures w14:val="standardContextual"/>
        </w:rPr>
        <w:t xml:space="preserve"> olmuştur</w:t>
      </w:r>
      <w:r w:rsidR="003350BA">
        <w:rPr>
          <w:rFonts w:ascii="Calibri" w:eastAsia="Calibri" w:hAnsi="Calibri" w:cs="Arial"/>
          <w:kern w:val="2"/>
          <w:sz w:val="22"/>
          <w:szCs w:val="22"/>
          <w:lang w:eastAsia="en-US"/>
          <w14:ligatures w14:val="standardContextual"/>
        </w:rPr>
        <w:t xml:space="preserve"> </w:t>
      </w:r>
      <w:r w:rsidR="003350BA" w:rsidRPr="000B33D0">
        <w:rPr>
          <w:rFonts w:ascii="Calibri" w:eastAsia="Calibri" w:hAnsi="Calibri" w:cs="Arial"/>
          <w:kern w:val="2"/>
          <w:sz w:val="22"/>
          <w:szCs w:val="22"/>
          <w:lang w:eastAsia="en-US"/>
          <w14:ligatures w14:val="standardContextual"/>
        </w:rPr>
        <w:t>(</w:t>
      </w:r>
      <w:r w:rsidR="003350BA" w:rsidRPr="000B33D0">
        <w:rPr>
          <w:rFonts w:ascii="Calibri" w:eastAsia="Calibri" w:hAnsi="Calibri" w:cs="Arial"/>
          <w:kern w:val="2"/>
          <w:sz w:val="22"/>
          <w:szCs w:val="22"/>
          <w:lang w:eastAsia="en-US"/>
          <w14:ligatures w14:val="standardContextual"/>
        </w:rPr>
        <w:fldChar w:fldCharType="begin"/>
      </w:r>
      <w:r w:rsidR="003350BA" w:rsidRPr="000B33D0">
        <w:rPr>
          <w:rFonts w:ascii="Calibri" w:eastAsia="Calibri" w:hAnsi="Calibri" w:cs="Arial"/>
          <w:kern w:val="2"/>
          <w:sz w:val="22"/>
          <w:szCs w:val="22"/>
          <w:lang w:eastAsia="en-US"/>
          <w14:ligatures w14:val="standardContextual"/>
        </w:rPr>
        <w:instrText xml:space="preserve"> REF _Ref209529656 \h  \* MERGEFORMAT </w:instrText>
      </w:r>
      <w:r w:rsidR="003350BA" w:rsidRPr="000B33D0">
        <w:rPr>
          <w:rFonts w:ascii="Calibri" w:eastAsia="Calibri" w:hAnsi="Calibri" w:cs="Arial"/>
          <w:kern w:val="2"/>
          <w:sz w:val="22"/>
          <w:szCs w:val="22"/>
          <w:lang w:eastAsia="en-US"/>
          <w14:ligatures w14:val="standardContextual"/>
        </w:rPr>
      </w:r>
      <w:r w:rsidR="003350BA" w:rsidRPr="000B33D0">
        <w:rPr>
          <w:rFonts w:ascii="Calibri" w:eastAsia="Calibri" w:hAnsi="Calibri" w:cs="Arial"/>
          <w:kern w:val="2"/>
          <w:sz w:val="22"/>
          <w:szCs w:val="22"/>
          <w:lang w:eastAsia="en-US"/>
          <w14:ligatures w14:val="standardContextual"/>
        </w:rPr>
        <w:fldChar w:fldCharType="separate"/>
      </w:r>
      <w:r w:rsidR="003350BA" w:rsidRPr="000B33D0">
        <w:rPr>
          <w:rFonts w:ascii="Calibri" w:eastAsia="Calibri" w:hAnsi="Calibri" w:cs="Arial"/>
          <w:kern w:val="2"/>
          <w:sz w:val="22"/>
          <w:szCs w:val="22"/>
          <w:lang w:eastAsia="en-US"/>
          <w14:ligatures w14:val="standardContextual"/>
        </w:rPr>
        <w:t>Tablo 4</w:t>
      </w:r>
      <w:r w:rsidR="003350BA" w:rsidRPr="000B33D0">
        <w:rPr>
          <w:rFonts w:ascii="Calibri" w:eastAsia="Calibri" w:hAnsi="Calibri" w:cs="Arial"/>
          <w:kern w:val="2"/>
          <w:sz w:val="22"/>
          <w:szCs w:val="22"/>
          <w:lang w:eastAsia="en-US"/>
          <w14:ligatures w14:val="standardContextual"/>
        </w:rPr>
        <w:fldChar w:fldCharType="end"/>
      </w:r>
      <w:r w:rsidR="003350BA"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p>
    <w:p w14:paraId="470E5BC0" w14:textId="77777777" w:rsidR="003350BA" w:rsidRPr="0036567B" w:rsidRDefault="003350BA"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D319FB" w:rsidRPr="000B33D0"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180A15E2"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1134" w:type="dxa"/>
            <w:tcBorders>
              <w:top w:val="nil"/>
              <w:left w:val="nil"/>
              <w:bottom w:val="single" w:sz="4" w:space="0" w:color="auto"/>
              <w:right w:val="single" w:sz="4" w:space="0" w:color="auto"/>
            </w:tcBorders>
            <w:noWrap/>
            <w:vAlign w:val="bottom"/>
            <w:hideMark/>
          </w:tcPr>
          <w:p w14:paraId="383F0F72" w14:textId="64BF3E3E"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49,8</w:t>
            </w:r>
          </w:p>
        </w:tc>
        <w:tc>
          <w:tcPr>
            <w:tcW w:w="1984" w:type="dxa"/>
            <w:tcBorders>
              <w:top w:val="nil"/>
              <w:left w:val="nil"/>
              <w:bottom w:val="single" w:sz="4" w:space="0" w:color="auto"/>
              <w:right w:val="single" w:sz="4" w:space="0" w:color="auto"/>
            </w:tcBorders>
            <w:noWrap/>
            <w:vAlign w:val="bottom"/>
            <w:hideMark/>
          </w:tcPr>
          <w:p w14:paraId="66404A93" w14:textId="490C7C37"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29,7</w:t>
            </w:r>
          </w:p>
        </w:tc>
      </w:tr>
      <w:tr w:rsidR="00D319FB"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2970C2C6"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1134" w:type="dxa"/>
            <w:tcBorders>
              <w:top w:val="nil"/>
              <w:left w:val="nil"/>
              <w:bottom w:val="single" w:sz="4" w:space="0" w:color="auto"/>
              <w:right w:val="single" w:sz="4" w:space="0" w:color="auto"/>
            </w:tcBorders>
            <w:noWrap/>
            <w:vAlign w:val="bottom"/>
            <w:hideMark/>
          </w:tcPr>
          <w:p w14:paraId="1791EECC" w14:textId="4D319BDD"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60,0</w:t>
            </w:r>
          </w:p>
        </w:tc>
        <w:tc>
          <w:tcPr>
            <w:tcW w:w="1984" w:type="dxa"/>
            <w:tcBorders>
              <w:top w:val="nil"/>
              <w:left w:val="nil"/>
              <w:bottom w:val="single" w:sz="4" w:space="0" w:color="auto"/>
              <w:right w:val="single" w:sz="4" w:space="0" w:color="auto"/>
            </w:tcBorders>
            <w:noWrap/>
            <w:vAlign w:val="bottom"/>
            <w:hideMark/>
          </w:tcPr>
          <w:p w14:paraId="5482D429" w14:textId="2D7DADBB"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17,9</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D319FB" w:rsidRPr="000B33D0"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278C67AB"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960" w:type="dxa"/>
            <w:tcBorders>
              <w:top w:val="nil"/>
              <w:left w:val="nil"/>
              <w:bottom w:val="single" w:sz="4" w:space="0" w:color="auto"/>
              <w:right w:val="single" w:sz="4" w:space="0" w:color="auto"/>
            </w:tcBorders>
            <w:noWrap/>
            <w:vAlign w:val="bottom"/>
            <w:hideMark/>
          </w:tcPr>
          <w:p w14:paraId="11B47471" w14:textId="36F481E4"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4,2</w:t>
            </w:r>
          </w:p>
        </w:tc>
        <w:tc>
          <w:tcPr>
            <w:tcW w:w="960" w:type="dxa"/>
            <w:tcBorders>
              <w:top w:val="nil"/>
              <w:left w:val="nil"/>
              <w:bottom w:val="single" w:sz="4" w:space="0" w:color="auto"/>
              <w:right w:val="single" w:sz="4" w:space="0" w:color="auto"/>
            </w:tcBorders>
            <w:noWrap/>
            <w:vAlign w:val="bottom"/>
            <w:hideMark/>
          </w:tcPr>
          <w:p w14:paraId="52E3C0D5" w14:textId="5F28A1DC"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24,2</w:t>
            </w:r>
          </w:p>
        </w:tc>
        <w:tc>
          <w:tcPr>
            <w:tcW w:w="960" w:type="dxa"/>
            <w:tcBorders>
              <w:top w:val="nil"/>
              <w:left w:val="nil"/>
              <w:bottom w:val="single" w:sz="4" w:space="0" w:color="auto"/>
              <w:right w:val="single" w:sz="4" w:space="0" w:color="auto"/>
            </w:tcBorders>
            <w:noWrap/>
            <w:vAlign w:val="bottom"/>
            <w:hideMark/>
          </w:tcPr>
          <w:p w14:paraId="0669848C" w14:textId="1E029038"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32,0</w:t>
            </w:r>
          </w:p>
        </w:tc>
        <w:tc>
          <w:tcPr>
            <w:tcW w:w="960" w:type="dxa"/>
            <w:tcBorders>
              <w:top w:val="nil"/>
              <w:left w:val="nil"/>
              <w:bottom w:val="single" w:sz="4" w:space="0" w:color="auto"/>
              <w:right w:val="single" w:sz="4" w:space="0" w:color="auto"/>
            </w:tcBorders>
            <w:noWrap/>
            <w:vAlign w:val="bottom"/>
            <w:hideMark/>
          </w:tcPr>
          <w:p w14:paraId="190EA82F" w14:textId="7A2D96F4"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15,9</w:t>
            </w:r>
          </w:p>
        </w:tc>
        <w:tc>
          <w:tcPr>
            <w:tcW w:w="960" w:type="dxa"/>
            <w:tcBorders>
              <w:top w:val="nil"/>
              <w:left w:val="nil"/>
              <w:bottom w:val="single" w:sz="4" w:space="0" w:color="auto"/>
              <w:right w:val="single" w:sz="4" w:space="0" w:color="auto"/>
            </w:tcBorders>
            <w:noWrap/>
            <w:vAlign w:val="bottom"/>
            <w:hideMark/>
          </w:tcPr>
          <w:p w14:paraId="6256C4D3" w14:textId="577901D1"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6,9</w:t>
            </w:r>
          </w:p>
        </w:tc>
        <w:tc>
          <w:tcPr>
            <w:tcW w:w="960" w:type="dxa"/>
            <w:tcBorders>
              <w:top w:val="nil"/>
              <w:left w:val="nil"/>
              <w:bottom w:val="single" w:sz="4" w:space="0" w:color="auto"/>
              <w:right w:val="single" w:sz="4" w:space="0" w:color="auto"/>
            </w:tcBorders>
            <w:noWrap/>
            <w:vAlign w:val="bottom"/>
            <w:hideMark/>
          </w:tcPr>
          <w:p w14:paraId="35C9C3DF" w14:textId="4E50569A"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9,5</w:t>
            </w:r>
          </w:p>
        </w:tc>
        <w:tc>
          <w:tcPr>
            <w:tcW w:w="960" w:type="dxa"/>
            <w:tcBorders>
              <w:top w:val="nil"/>
              <w:left w:val="nil"/>
              <w:bottom w:val="single" w:sz="4" w:space="0" w:color="auto"/>
              <w:right w:val="single" w:sz="4" w:space="0" w:color="auto"/>
            </w:tcBorders>
            <w:noWrap/>
            <w:vAlign w:val="bottom"/>
            <w:hideMark/>
          </w:tcPr>
          <w:p w14:paraId="186C0719" w14:textId="45F70D29"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7,3</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D319FB" w:rsidRPr="000B33D0"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09FD3F5A"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818" w:type="dxa"/>
            <w:tcBorders>
              <w:top w:val="nil"/>
              <w:left w:val="nil"/>
              <w:bottom w:val="single" w:sz="4" w:space="0" w:color="auto"/>
              <w:right w:val="single" w:sz="4" w:space="0" w:color="auto"/>
            </w:tcBorders>
            <w:noWrap/>
            <w:vAlign w:val="bottom"/>
            <w:hideMark/>
          </w:tcPr>
          <w:p w14:paraId="46F1DBF6" w14:textId="2746EE33"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48,0</w:t>
            </w:r>
          </w:p>
        </w:tc>
        <w:tc>
          <w:tcPr>
            <w:tcW w:w="969" w:type="dxa"/>
            <w:tcBorders>
              <w:top w:val="nil"/>
              <w:left w:val="nil"/>
              <w:bottom w:val="single" w:sz="4" w:space="0" w:color="auto"/>
              <w:right w:val="single" w:sz="4" w:space="0" w:color="auto"/>
            </w:tcBorders>
            <w:noWrap/>
            <w:vAlign w:val="bottom"/>
            <w:hideMark/>
          </w:tcPr>
          <w:p w14:paraId="47904049" w14:textId="4259EF50"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52,5</w:t>
            </w:r>
          </w:p>
        </w:tc>
        <w:tc>
          <w:tcPr>
            <w:tcW w:w="855" w:type="dxa"/>
            <w:tcBorders>
              <w:top w:val="nil"/>
              <w:left w:val="nil"/>
              <w:bottom w:val="single" w:sz="4" w:space="0" w:color="auto"/>
              <w:right w:val="single" w:sz="4" w:space="0" w:color="auto"/>
            </w:tcBorders>
            <w:noWrap/>
            <w:vAlign w:val="bottom"/>
            <w:hideMark/>
          </w:tcPr>
          <w:p w14:paraId="03FF1B25" w14:textId="7164FBF5"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46,8</w:t>
            </w:r>
          </w:p>
        </w:tc>
        <w:tc>
          <w:tcPr>
            <w:tcW w:w="855" w:type="dxa"/>
            <w:tcBorders>
              <w:top w:val="nil"/>
              <w:left w:val="nil"/>
              <w:bottom w:val="single" w:sz="4" w:space="0" w:color="auto"/>
              <w:right w:val="single" w:sz="4" w:space="0" w:color="auto"/>
            </w:tcBorders>
            <w:noWrap/>
            <w:vAlign w:val="bottom"/>
            <w:hideMark/>
          </w:tcPr>
          <w:p w14:paraId="6CC1201F" w14:textId="388A298E"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48,5</w:t>
            </w:r>
          </w:p>
        </w:tc>
        <w:tc>
          <w:tcPr>
            <w:tcW w:w="855" w:type="dxa"/>
            <w:tcBorders>
              <w:top w:val="nil"/>
              <w:left w:val="nil"/>
              <w:bottom w:val="single" w:sz="4" w:space="0" w:color="auto"/>
              <w:right w:val="single" w:sz="4" w:space="0" w:color="auto"/>
            </w:tcBorders>
            <w:noWrap/>
            <w:vAlign w:val="bottom"/>
            <w:hideMark/>
          </w:tcPr>
          <w:p w14:paraId="47FA429E" w14:textId="0261FE32"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48,2</w:t>
            </w:r>
          </w:p>
        </w:tc>
        <w:tc>
          <w:tcPr>
            <w:tcW w:w="855" w:type="dxa"/>
            <w:tcBorders>
              <w:top w:val="nil"/>
              <w:left w:val="nil"/>
              <w:bottom w:val="single" w:sz="4" w:space="0" w:color="auto"/>
              <w:right w:val="single" w:sz="4" w:space="0" w:color="auto"/>
            </w:tcBorders>
            <w:noWrap/>
            <w:vAlign w:val="bottom"/>
            <w:hideMark/>
          </w:tcPr>
          <w:p w14:paraId="66DA7CE4" w14:textId="2C84E5BE"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47,9</w:t>
            </w:r>
          </w:p>
        </w:tc>
        <w:tc>
          <w:tcPr>
            <w:tcW w:w="855" w:type="dxa"/>
            <w:tcBorders>
              <w:top w:val="nil"/>
              <w:left w:val="nil"/>
              <w:bottom w:val="single" w:sz="4" w:space="0" w:color="auto"/>
              <w:right w:val="single" w:sz="4" w:space="0" w:color="auto"/>
            </w:tcBorders>
            <w:noWrap/>
            <w:vAlign w:val="bottom"/>
            <w:hideMark/>
          </w:tcPr>
          <w:p w14:paraId="66F61A55" w14:textId="054707B2"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52,7</w:t>
            </w:r>
          </w:p>
        </w:tc>
        <w:tc>
          <w:tcPr>
            <w:tcW w:w="1485" w:type="dxa"/>
            <w:tcBorders>
              <w:top w:val="nil"/>
              <w:left w:val="nil"/>
              <w:bottom w:val="single" w:sz="4" w:space="0" w:color="auto"/>
              <w:right w:val="single" w:sz="4" w:space="0" w:color="auto"/>
            </w:tcBorders>
            <w:noWrap/>
            <w:vAlign w:val="bottom"/>
            <w:hideMark/>
          </w:tcPr>
          <w:p w14:paraId="0A5D111D" w14:textId="20B3389D"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54,3</w:t>
            </w:r>
          </w:p>
        </w:tc>
      </w:tr>
      <w:tr w:rsidR="00D319FB"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1E25E781"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818" w:type="dxa"/>
            <w:tcBorders>
              <w:top w:val="nil"/>
              <w:left w:val="nil"/>
              <w:bottom w:val="single" w:sz="4" w:space="0" w:color="auto"/>
              <w:right w:val="single" w:sz="4" w:space="0" w:color="auto"/>
            </w:tcBorders>
            <w:noWrap/>
            <w:vAlign w:val="bottom"/>
            <w:hideMark/>
          </w:tcPr>
          <w:p w14:paraId="79D93DE7" w14:textId="3A451F3B"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56,8</w:t>
            </w:r>
          </w:p>
        </w:tc>
        <w:tc>
          <w:tcPr>
            <w:tcW w:w="969" w:type="dxa"/>
            <w:tcBorders>
              <w:top w:val="nil"/>
              <w:left w:val="nil"/>
              <w:bottom w:val="single" w:sz="4" w:space="0" w:color="auto"/>
              <w:right w:val="single" w:sz="4" w:space="0" w:color="auto"/>
            </w:tcBorders>
            <w:noWrap/>
            <w:vAlign w:val="bottom"/>
            <w:hideMark/>
          </w:tcPr>
          <w:p w14:paraId="1E28AE3F" w14:textId="12B1DB41"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64,7</w:t>
            </w:r>
          </w:p>
        </w:tc>
        <w:tc>
          <w:tcPr>
            <w:tcW w:w="855" w:type="dxa"/>
            <w:tcBorders>
              <w:top w:val="nil"/>
              <w:left w:val="nil"/>
              <w:bottom w:val="single" w:sz="4" w:space="0" w:color="auto"/>
              <w:right w:val="single" w:sz="4" w:space="0" w:color="auto"/>
            </w:tcBorders>
            <w:noWrap/>
            <w:vAlign w:val="bottom"/>
            <w:hideMark/>
          </w:tcPr>
          <w:p w14:paraId="19B17B55" w14:textId="26E9F432"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56,3</w:t>
            </w:r>
          </w:p>
        </w:tc>
        <w:tc>
          <w:tcPr>
            <w:tcW w:w="855" w:type="dxa"/>
            <w:tcBorders>
              <w:top w:val="nil"/>
              <w:left w:val="nil"/>
              <w:bottom w:val="single" w:sz="4" w:space="0" w:color="auto"/>
              <w:right w:val="single" w:sz="4" w:space="0" w:color="auto"/>
            </w:tcBorders>
            <w:noWrap/>
            <w:vAlign w:val="bottom"/>
            <w:hideMark/>
          </w:tcPr>
          <w:p w14:paraId="48D53A8E" w14:textId="45FA0AB4"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57,1</w:t>
            </w:r>
          </w:p>
        </w:tc>
        <w:tc>
          <w:tcPr>
            <w:tcW w:w="855" w:type="dxa"/>
            <w:tcBorders>
              <w:top w:val="nil"/>
              <w:left w:val="nil"/>
              <w:bottom w:val="single" w:sz="4" w:space="0" w:color="auto"/>
              <w:right w:val="single" w:sz="4" w:space="0" w:color="auto"/>
            </w:tcBorders>
            <w:noWrap/>
            <w:vAlign w:val="bottom"/>
            <w:hideMark/>
          </w:tcPr>
          <w:p w14:paraId="373428C9" w14:textId="633422DD"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56,7</w:t>
            </w:r>
          </w:p>
        </w:tc>
        <w:tc>
          <w:tcPr>
            <w:tcW w:w="855" w:type="dxa"/>
            <w:tcBorders>
              <w:top w:val="nil"/>
              <w:left w:val="nil"/>
              <w:bottom w:val="single" w:sz="4" w:space="0" w:color="auto"/>
              <w:right w:val="single" w:sz="4" w:space="0" w:color="auto"/>
            </w:tcBorders>
            <w:noWrap/>
            <w:vAlign w:val="bottom"/>
            <w:hideMark/>
          </w:tcPr>
          <w:p w14:paraId="670D80A2" w14:textId="0C75291C"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57,8</w:t>
            </w:r>
          </w:p>
        </w:tc>
        <w:tc>
          <w:tcPr>
            <w:tcW w:w="855" w:type="dxa"/>
            <w:tcBorders>
              <w:top w:val="nil"/>
              <w:left w:val="nil"/>
              <w:bottom w:val="single" w:sz="4" w:space="0" w:color="auto"/>
              <w:right w:val="single" w:sz="4" w:space="0" w:color="auto"/>
            </w:tcBorders>
            <w:noWrap/>
            <w:vAlign w:val="bottom"/>
            <w:hideMark/>
          </w:tcPr>
          <w:p w14:paraId="0C0CA9FC" w14:textId="535D7363"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70,9</w:t>
            </w:r>
          </w:p>
        </w:tc>
        <w:tc>
          <w:tcPr>
            <w:tcW w:w="1485" w:type="dxa"/>
            <w:tcBorders>
              <w:top w:val="nil"/>
              <w:left w:val="nil"/>
              <w:bottom w:val="single" w:sz="4" w:space="0" w:color="auto"/>
              <w:right w:val="single" w:sz="4" w:space="0" w:color="auto"/>
            </w:tcBorders>
            <w:noWrap/>
            <w:vAlign w:val="bottom"/>
            <w:hideMark/>
          </w:tcPr>
          <w:p w14:paraId="5CE1E7EF" w14:textId="4F01D3F0"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60,0</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93"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215FFA">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1028"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D319FB" w:rsidRPr="000B33D0" w14:paraId="244A15AF"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2A59DDB0"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Mart 2026</w:t>
            </w:r>
          </w:p>
        </w:tc>
        <w:tc>
          <w:tcPr>
            <w:tcW w:w="1170" w:type="dxa"/>
            <w:tcBorders>
              <w:top w:val="nil"/>
              <w:left w:val="nil"/>
              <w:bottom w:val="single" w:sz="4" w:space="0" w:color="auto"/>
              <w:right w:val="single" w:sz="4" w:space="0" w:color="auto"/>
            </w:tcBorders>
            <w:noWrap/>
            <w:vAlign w:val="bottom"/>
            <w:hideMark/>
          </w:tcPr>
          <w:p w14:paraId="4EDB0581" w14:textId="4361C2F4"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52,2</w:t>
            </w:r>
          </w:p>
        </w:tc>
        <w:tc>
          <w:tcPr>
            <w:tcW w:w="1081" w:type="dxa"/>
            <w:tcBorders>
              <w:top w:val="nil"/>
              <w:left w:val="nil"/>
              <w:bottom w:val="single" w:sz="4" w:space="0" w:color="auto"/>
              <w:right w:val="single" w:sz="4" w:space="0" w:color="auto"/>
            </w:tcBorders>
            <w:noWrap/>
            <w:vAlign w:val="bottom"/>
            <w:hideMark/>
          </w:tcPr>
          <w:p w14:paraId="436F0ACB" w14:textId="2220A77F"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51,1</w:t>
            </w:r>
          </w:p>
        </w:tc>
        <w:tc>
          <w:tcPr>
            <w:tcW w:w="1051" w:type="dxa"/>
            <w:tcBorders>
              <w:top w:val="nil"/>
              <w:left w:val="nil"/>
              <w:bottom w:val="single" w:sz="4" w:space="0" w:color="auto"/>
              <w:right w:val="single" w:sz="4" w:space="0" w:color="auto"/>
            </w:tcBorders>
            <w:noWrap/>
            <w:vAlign w:val="bottom"/>
            <w:hideMark/>
          </w:tcPr>
          <w:p w14:paraId="15FDDAED" w14:textId="30746BFF"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44,9</w:t>
            </w:r>
          </w:p>
        </w:tc>
        <w:tc>
          <w:tcPr>
            <w:tcW w:w="960" w:type="dxa"/>
            <w:tcBorders>
              <w:top w:val="nil"/>
              <w:left w:val="nil"/>
              <w:bottom w:val="single" w:sz="4" w:space="0" w:color="auto"/>
              <w:right w:val="single" w:sz="4" w:space="0" w:color="auto"/>
            </w:tcBorders>
            <w:noWrap/>
            <w:vAlign w:val="bottom"/>
            <w:hideMark/>
          </w:tcPr>
          <w:p w14:paraId="46C46D05" w14:textId="5FF520B9"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44,4</w:t>
            </w:r>
          </w:p>
        </w:tc>
        <w:tc>
          <w:tcPr>
            <w:tcW w:w="1028" w:type="dxa"/>
            <w:tcBorders>
              <w:top w:val="nil"/>
              <w:left w:val="nil"/>
              <w:bottom w:val="single" w:sz="4" w:space="0" w:color="auto"/>
              <w:right w:val="single" w:sz="4" w:space="0" w:color="auto"/>
            </w:tcBorders>
            <w:noWrap/>
            <w:vAlign w:val="bottom"/>
            <w:hideMark/>
          </w:tcPr>
          <w:p w14:paraId="7897381F" w14:textId="2E7AA79E"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53,6</w:t>
            </w:r>
          </w:p>
        </w:tc>
        <w:tc>
          <w:tcPr>
            <w:tcW w:w="960" w:type="dxa"/>
            <w:tcBorders>
              <w:top w:val="nil"/>
              <w:left w:val="nil"/>
              <w:bottom w:val="single" w:sz="4" w:space="0" w:color="auto"/>
              <w:right w:val="single" w:sz="4" w:space="0" w:color="auto"/>
            </w:tcBorders>
            <w:noWrap/>
            <w:vAlign w:val="bottom"/>
            <w:hideMark/>
          </w:tcPr>
          <w:p w14:paraId="5C50FF43" w14:textId="08C656C8"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58,9</w:t>
            </w:r>
          </w:p>
        </w:tc>
        <w:tc>
          <w:tcPr>
            <w:tcW w:w="1028" w:type="dxa"/>
            <w:tcBorders>
              <w:top w:val="nil"/>
              <w:left w:val="nil"/>
              <w:bottom w:val="single" w:sz="4" w:space="0" w:color="auto"/>
              <w:right w:val="single" w:sz="4" w:space="0" w:color="auto"/>
            </w:tcBorders>
            <w:noWrap/>
            <w:vAlign w:val="bottom"/>
            <w:hideMark/>
          </w:tcPr>
          <w:p w14:paraId="2A5D8CE0" w14:textId="4D03CCFC"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47,7</w:t>
            </w:r>
          </w:p>
        </w:tc>
        <w:tc>
          <w:tcPr>
            <w:tcW w:w="960" w:type="dxa"/>
            <w:tcBorders>
              <w:top w:val="nil"/>
              <w:left w:val="nil"/>
              <w:bottom w:val="single" w:sz="4" w:space="0" w:color="auto"/>
              <w:right w:val="single" w:sz="4" w:space="0" w:color="auto"/>
            </w:tcBorders>
            <w:noWrap/>
            <w:vAlign w:val="bottom"/>
            <w:hideMark/>
          </w:tcPr>
          <w:p w14:paraId="61F2378D" w14:textId="7A948EED"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50,0</w:t>
            </w:r>
          </w:p>
        </w:tc>
      </w:tr>
      <w:tr w:rsidR="00D319FB" w:rsidRPr="000B33D0" w14:paraId="1F012FF0" w14:textId="77777777" w:rsidTr="00215FFA">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0A7F681B" w:rsidR="00D319FB" w:rsidRPr="000B33D0" w:rsidRDefault="00D319FB" w:rsidP="00D319FB">
            <w:pPr>
              <w:suppressAutoHyphens w:val="0"/>
              <w:rPr>
                <w:rFonts w:ascii="Aptos Narrow" w:hAnsi="Aptos Narrow"/>
                <w:color w:val="000000"/>
                <w:sz w:val="22"/>
                <w:szCs w:val="22"/>
                <w:lang w:eastAsia="en-US"/>
              </w:rPr>
            </w:pPr>
            <w:r>
              <w:rPr>
                <w:rFonts w:ascii="Aptos Narrow" w:hAnsi="Aptos Narrow"/>
                <w:color w:val="000000"/>
                <w:sz w:val="22"/>
                <w:szCs w:val="22"/>
              </w:rPr>
              <w:t>Nisan 2026</w:t>
            </w:r>
          </w:p>
        </w:tc>
        <w:tc>
          <w:tcPr>
            <w:tcW w:w="1170" w:type="dxa"/>
            <w:tcBorders>
              <w:top w:val="nil"/>
              <w:left w:val="nil"/>
              <w:bottom w:val="single" w:sz="4" w:space="0" w:color="auto"/>
              <w:right w:val="single" w:sz="4" w:space="0" w:color="auto"/>
            </w:tcBorders>
            <w:noWrap/>
            <w:vAlign w:val="bottom"/>
            <w:hideMark/>
          </w:tcPr>
          <w:p w14:paraId="1C931D4C" w14:textId="52D367A1"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66,5</w:t>
            </w:r>
          </w:p>
        </w:tc>
        <w:tc>
          <w:tcPr>
            <w:tcW w:w="1081" w:type="dxa"/>
            <w:tcBorders>
              <w:top w:val="nil"/>
              <w:left w:val="nil"/>
              <w:bottom w:val="single" w:sz="4" w:space="0" w:color="auto"/>
              <w:right w:val="single" w:sz="4" w:space="0" w:color="auto"/>
            </w:tcBorders>
            <w:noWrap/>
            <w:vAlign w:val="bottom"/>
            <w:hideMark/>
          </w:tcPr>
          <w:p w14:paraId="52D7BF7B" w14:textId="6ACA60BE"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66,7</w:t>
            </w:r>
          </w:p>
        </w:tc>
        <w:tc>
          <w:tcPr>
            <w:tcW w:w="1051" w:type="dxa"/>
            <w:tcBorders>
              <w:top w:val="nil"/>
              <w:left w:val="nil"/>
              <w:bottom w:val="single" w:sz="4" w:space="0" w:color="auto"/>
              <w:right w:val="single" w:sz="4" w:space="0" w:color="auto"/>
            </w:tcBorders>
            <w:noWrap/>
            <w:vAlign w:val="bottom"/>
            <w:hideMark/>
          </w:tcPr>
          <w:p w14:paraId="39D9A77A" w14:textId="01130CB8"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52,3</w:t>
            </w:r>
          </w:p>
        </w:tc>
        <w:tc>
          <w:tcPr>
            <w:tcW w:w="960" w:type="dxa"/>
            <w:tcBorders>
              <w:top w:val="nil"/>
              <w:left w:val="nil"/>
              <w:bottom w:val="single" w:sz="4" w:space="0" w:color="auto"/>
              <w:right w:val="single" w:sz="4" w:space="0" w:color="auto"/>
            </w:tcBorders>
            <w:noWrap/>
            <w:vAlign w:val="bottom"/>
            <w:hideMark/>
          </w:tcPr>
          <w:p w14:paraId="6DFACC55" w14:textId="4CE98CBE"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55,0</w:t>
            </w:r>
          </w:p>
        </w:tc>
        <w:tc>
          <w:tcPr>
            <w:tcW w:w="1028" w:type="dxa"/>
            <w:tcBorders>
              <w:top w:val="nil"/>
              <w:left w:val="nil"/>
              <w:bottom w:val="single" w:sz="4" w:space="0" w:color="auto"/>
              <w:right w:val="single" w:sz="4" w:space="0" w:color="auto"/>
            </w:tcBorders>
            <w:noWrap/>
            <w:vAlign w:val="bottom"/>
            <w:hideMark/>
          </w:tcPr>
          <w:p w14:paraId="497DD0FD" w14:textId="5CECDEEA"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56,8</w:t>
            </w:r>
          </w:p>
        </w:tc>
        <w:tc>
          <w:tcPr>
            <w:tcW w:w="960" w:type="dxa"/>
            <w:tcBorders>
              <w:top w:val="nil"/>
              <w:left w:val="nil"/>
              <w:bottom w:val="single" w:sz="4" w:space="0" w:color="auto"/>
              <w:right w:val="single" w:sz="4" w:space="0" w:color="auto"/>
            </w:tcBorders>
            <w:noWrap/>
            <w:vAlign w:val="bottom"/>
            <w:hideMark/>
          </w:tcPr>
          <w:p w14:paraId="7AC75A57" w14:textId="145656C9"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67,6</w:t>
            </w:r>
          </w:p>
        </w:tc>
        <w:tc>
          <w:tcPr>
            <w:tcW w:w="1028" w:type="dxa"/>
            <w:tcBorders>
              <w:top w:val="nil"/>
              <w:left w:val="nil"/>
              <w:bottom w:val="single" w:sz="4" w:space="0" w:color="auto"/>
              <w:right w:val="single" w:sz="4" w:space="0" w:color="auto"/>
            </w:tcBorders>
            <w:noWrap/>
            <w:vAlign w:val="bottom"/>
            <w:hideMark/>
          </w:tcPr>
          <w:p w14:paraId="4CE1B30A" w14:textId="362432A9"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53,8</w:t>
            </w:r>
          </w:p>
        </w:tc>
        <w:tc>
          <w:tcPr>
            <w:tcW w:w="960" w:type="dxa"/>
            <w:tcBorders>
              <w:top w:val="nil"/>
              <w:left w:val="nil"/>
              <w:bottom w:val="single" w:sz="4" w:space="0" w:color="auto"/>
              <w:right w:val="single" w:sz="4" w:space="0" w:color="auto"/>
            </w:tcBorders>
            <w:noWrap/>
            <w:vAlign w:val="bottom"/>
            <w:hideMark/>
          </w:tcPr>
          <w:p w14:paraId="099E7528" w14:textId="2A95DA61" w:rsidR="00D319FB" w:rsidRPr="000B33D0" w:rsidRDefault="00D319FB" w:rsidP="00D319FB">
            <w:pPr>
              <w:suppressAutoHyphens w:val="0"/>
              <w:jc w:val="center"/>
              <w:rPr>
                <w:rFonts w:ascii="Aptos Narrow" w:hAnsi="Aptos Narrow"/>
                <w:color w:val="000000"/>
                <w:sz w:val="22"/>
                <w:szCs w:val="22"/>
                <w:lang w:eastAsia="en-US"/>
              </w:rPr>
            </w:pPr>
            <w:r>
              <w:rPr>
                <w:rFonts w:ascii="Aptos Narrow" w:hAnsi="Aptos Narrow"/>
                <w:color w:val="000000"/>
                <w:sz w:val="22"/>
                <w:szCs w:val="22"/>
              </w:rPr>
              <w:t>67,5</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4A2EC590"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D319FB">
        <w:rPr>
          <w:rFonts w:ascii="Calibri" w:eastAsia="Calibri" w:hAnsi="Calibri" w:cs="Arial"/>
          <w:kern w:val="2"/>
          <w:sz w:val="22"/>
          <w:szCs w:val="22"/>
          <w:lang w:eastAsia="en-US"/>
          <w14:ligatures w14:val="standardContextual"/>
        </w:rPr>
        <w:t>1</w:t>
      </w:r>
      <w:r w:rsidR="00953698" w:rsidRPr="000B33D0">
        <w:rPr>
          <w:rFonts w:ascii="Calibri" w:eastAsia="Calibri" w:hAnsi="Calibri" w:cs="Arial"/>
          <w:kern w:val="2"/>
          <w:sz w:val="22"/>
          <w:szCs w:val="22"/>
          <w:lang w:eastAsia="en-US"/>
          <w14:ligatures w14:val="standardContextual"/>
        </w:rPr>
        <w:t>-</w:t>
      </w:r>
      <w:r w:rsidR="005A13F1">
        <w:rPr>
          <w:rFonts w:ascii="Calibri" w:eastAsia="Calibri" w:hAnsi="Calibri" w:cs="Arial"/>
          <w:kern w:val="2"/>
          <w:sz w:val="22"/>
          <w:szCs w:val="22"/>
          <w:lang w:eastAsia="en-US"/>
          <w14:ligatures w14:val="standardContextual"/>
        </w:rPr>
        <w:t>6</w:t>
      </w:r>
      <w:r w:rsidR="008A1D76" w:rsidRPr="000B33D0">
        <w:rPr>
          <w:rFonts w:ascii="Calibri" w:eastAsia="Calibri" w:hAnsi="Calibri" w:cs="Arial"/>
          <w:kern w:val="2"/>
          <w:sz w:val="22"/>
          <w:szCs w:val="22"/>
          <w:lang w:eastAsia="en-US"/>
          <w14:ligatures w14:val="standardContextual"/>
        </w:rPr>
        <w:t xml:space="preserve"> </w:t>
      </w:r>
      <w:r w:rsidR="00D319FB">
        <w:rPr>
          <w:rFonts w:ascii="Calibri" w:eastAsia="Calibri" w:hAnsi="Calibri" w:cs="Arial"/>
          <w:kern w:val="2"/>
          <w:sz w:val="22"/>
          <w:szCs w:val="22"/>
          <w:lang w:eastAsia="en-US"/>
          <w14:ligatures w14:val="standardContextual"/>
        </w:rPr>
        <w:t>Nisan</w:t>
      </w:r>
      <w:r w:rsidR="00215FFA">
        <w:rPr>
          <w:rFonts w:ascii="Calibri" w:eastAsia="Calibri" w:hAnsi="Calibri" w:cs="Arial"/>
          <w:kern w:val="2"/>
          <w:sz w:val="22"/>
          <w:szCs w:val="22"/>
          <w:lang w:eastAsia="en-US"/>
          <w14:ligatures w14:val="standardContextual"/>
        </w:rPr>
        <w:t xml:space="preserve"> 2026 </w:t>
      </w:r>
      <w:r w:rsidRPr="000B33D0">
        <w:rPr>
          <w:rFonts w:ascii="Calibri" w:eastAsia="Calibri" w:hAnsi="Calibri" w:cs="Arial"/>
          <w:kern w:val="2"/>
          <w:sz w:val="22"/>
          <w:szCs w:val="22"/>
          <w:lang w:eastAsia="en-US"/>
          <w14:ligatures w14:val="standardContextual"/>
        </w:rPr>
        <w:t xml:space="preserve">tarihleri arasında Bilgisayar Destekli Telefon Görüşmeleri (CATI) yöntemiyle gerçekleştirilen anket çalışmasından elde edilmiştir. </w:t>
      </w:r>
      <w:proofErr w:type="spellStart"/>
      <w:r w:rsidRPr="000B33D0">
        <w:rPr>
          <w:rFonts w:ascii="Calibri" w:eastAsia="Calibri" w:hAnsi="Calibri" w:cs="Arial"/>
          <w:kern w:val="2"/>
          <w:sz w:val="22"/>
          <w:szCs w:val="22"/>
          <w:lang w:eastAsia="en-US"/>
          <w14:ligatures w14:val="standardContextual"/>
        </w:rPr>
        <w:t>Hanehalklarının</w:t>
      </w:r>
      <w:proofErr w:type="spellEnd"/>
      <w:r w:rsidRPr="000B33D0">
        <w:rPr>
          <w:rFonts w:ascii="Calibri" w:eastAsia="Calibri" w:hAnsi="Calibri" w:cs="Arial"/>
          <w:kern w:val="2"/>
          <w:sz w:val="22"/>
          <w:szCs w:val="22"/>
          <w:lang w:eastAsia="en-US"/>
          <w14:ligatures w14:val="standardContextual"/>
        </w:rPr>
        <w:t xml:space="preserve"> enflasyon beklentilerini ölçmek amacıyla katılımcılara “Sizce enflasyon 1 yıl sonra yüzde kaç olacak?” sorusu yöneltilmiş; bu açık uçlu soruya oran veya sayı şeklinde yanıt veren </w:t>
      </w:r>
      <w:r w:rsidR="005A13F1">
        <w:rPr>
          <w:rFonts w:ascii="Calibri" w:eastAsia="Calibri" w:hAnsi="Calibri" w:cs="Arial"/>
          <w:kern w:val="2"/>
          <w:sz w:val="22"/>
          <w:szCs w:val="22"/>
          <w:lang w:eastAsia="en-US"/>
          <w14:ligatures w14:val="standardContextual"/>
        </w:rPr>
        <w:t>9</w:t>
      </w:r>
      <w:r w:rsidR="00D319FB">
        <w:rPr>
          <w:rFonts w:ascii="Calibri" w:eastAsia="Calibri" w:hAnsi="Calibri" w:cs="Arial"/>
          <w:kern w:val="2"/>
          <w:sz w:val="22"/>
          <w:szCs w:val="22"/>
          <w:lang w:eastAsia="en-US"/>
          <w14:ligatures w14:val="standardContextual"/>
        </w:rPr>
        <w:t>58</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0A2FAD0C"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proofErr w:type="spellStart"/>
      <w:r w:rsidR="00C2369D" w:rsidRPr="000B33D0">
        <w:rPr>
          <w:rFonts w:ascii="Calibri" w:eastAsia="Calibri" w:hAnsi="Calibri" w:cs="Arial"/>
          <w:kern w:val="2"/>
          <w:sz w:val="22"/>
          <w:szCs w:val="22"/>
          <w:lang w:eastAsia="en-US"/>
          <w14:ligatures w14:val="standardContextual"/>
        </w:rPr>
        <w:t>Research</w:t>
      </w:r>
      <w:proofErr w:type="spellEnd"/>
      <w:r w:rsidR="00C2369D" w:rsidRPr="000B33D0">
        <w:rPr>
          <w:rFonts w:ascii="Calibri" w:eastAsia="Calibri" w:hAnsi="Calibri" w:cs="Arial"/>
          <w:kern w:val="2"/>
          <w:sz w:val="22"/>
          <w:szCs w:val="22"/>
          <w:lang w:eastAsia="en-US"/>
          <w14:ligatures w14:val="standardContextual"/>
        </w:rPr>
        <w:t xml:space="preserve"> İstanbul </w:t>
      </w:r>
      <w:r w:rsidRPr="000B33D0">
        <w:rPr>
          <w:rFonts w:ascii="Calibri" w:eastAsia="Calibri" w:hAnsi="Calibri" w:cs="Arial"/>
          <w:kern w:val="2"/>
          <w:sz w:val="22"/>
          <w:szCs w:val="22"/>
          <w:lang w:eastAsia="en-US"/>
          <w14:ligatures w14:val="standardContextual"/>
        </w:rPr>
        <w:t xml:space="preserve">tarafından her ay Türkiye çapında 26 ilde yaklaşık </w:t>
      </w:r>
      <w:r w:rsidR="00763938">
        <w:rPr>
          <w:rFonts w:ascii="Calibri" w:eastAsia="Calibri" w:hAnsi="Calibri" w:cs="Arial"/>
          <w:kern w:val="2"/>
          <w:sz w:val="22"/>
          <w:szCs w:val="22"/>
          <w:lang w:eastAsia="en-US"/>
          <w14:ligatures w14:val="standardContextual"/>
        </w:rPr>
        <w:t>150</w:t>
      </w:r>
      <w:r w:rsidRPr="000B33D0">
        <w:rPr>
          <w:rFonts w:ascii="Calibri" w:eastAsia="Calibri" w:hAnsi="Calibri" w:cs="Arial"/>
          <w:kern w:val="2"/>
          <w:sz w:val="22"/>
          <w:szCs w:val="22"/>
          <w:lang w:eastAsia="en-US"/>
          <w14:ligatures w14:val="standardContextual"/>
        </w:rPr>
        <w:t>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EE5A" w14:textId="77777777" w:rsidR="00535A03" w:rsidRDefault="00535A03">
      <w:r>
        <w:separator/>
      </w:r>
    </w:p>
  </w:endnote>
  <w:endnote w:type="continuationSeparator" w:id="0">
    <w:p w14:paraId="5FD78B39" w14:textId="77777777" w:rsidR="00535A03" w:rsidRDefault="00535A03">
      <w:r>
        <w:continuationSeparator/>
      </w:r>
    </w:p>
  </w:endnote>
  <w:endnote w:type="continuationNotice" w:id="1">
    <w:p w14:paraId="387D024C" w14:textId="77777777" w:rsidR="00535A03" w:rsidRDefault="00535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CD72" w14:textId="77777777" w:rsidR="00535A03" w:rsidRDefault="00535A03">
      <w:r>
        <w:separator/>
      </w:r>
    </w:p>
  </w:footnote>
  <w:footnote w:type="continuationSeparator" w:id="0">
    <w:p w14:paraId="3B41DA0F" w14:textId="77777777" w:rsidR="00535A03" w:rsidRDefault="00535A03">
      <w:r>
        <w:continuationSeparator/>
      </w:r>
    </w:p>
  </w:footnote>
  <w:footnote w:type="continuationNotice" w:id="1">
    <w:p w14:paraId="7962F6DE" w14:textId="77777777" w:rsidR="00535A03" w:rsidRDefault="00535A03"/>
  </w:footnote>
  <w:footnote w:id="2">
    <w:p w14:paraId="1D8A1399" w14:textId="0F705BAB"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proofErr w:type="spellStart"/>
      <w:proofErr w:type="gramStart"/>
      <w:r w:rsidRPr="00D37201">
        <w:rPr>
          <w:rFonts w:ascii="Arial" w:hAnsi="Arial" w:cs="Arial"/>
          <w:sz w:val="16"/>
          <w:szCs w:val="16"/>
        </w:rPr>
        <w:t>Dr.</w:t>
      </w:r>
      <w:r w:rsidR="00E118C4">
        <w:rPr>
          <w:rFonts w:ascii="Arial" w:hAnsi="Arial" w:cs="Arial"/>
          <w:sz w:val="16"/>
          <w:szCs w:val="16"/>
        </w:rPr>
        <w:t>Öğretim</w:t>
      </w:r>
      <w:proofErr w:type="spellEnd"/>
      <w:proofErr w:type="gramEnd"/>
      <w:r w:rsidR="00E118C4">
        <w:rPr>
          <w:rFonts w:ascii="Arial" w:hAnsi="Arial" w:cs="Arial"/>
          <w:sz w:val="16"/>
          <w:szCs w:val="16"/>
        </w:rPr>
        <w:t xml:space="preserve">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215FFA" w:rsidRPr="005769B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02"/>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9C9"/>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5FF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362"/>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BA"/>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CEE"/>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5F0E"/>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66A"/>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A03"/>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3F1"/>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19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290"/>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B26"/>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3938"/>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2E0C"/>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08"/>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125"/>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9D5"/>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1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4F9"/>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776"/>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1C"/>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358"/>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3D"/>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37F84"/>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640"/>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19FB"/>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A96"/>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2E81"/>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0FD8"/>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 w:type="character" w:styleId="UnresolvedMention">
    <w:name w:val="Unresolved Mention"/>
    <w:basedOn w:val="DefaultParagraphFont"/>
    <w:uiPriority w:val="99"/>
    <w:semiHidden/>
    <w:unhideWhenUsed/>
    <w:rsid w:val="00291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2.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3.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684</Words>
  <Characters>4331</Characters>
  <Application>Microsoft Office Word</Application>
  <DocSecurity>0</DocSecurity>
  <Lines>180</Lines>
  <Paragraphs>131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5</cp:revision>
  <cp:lastPrinted>2023-07-10T09:21:00Z</cp:lastPrinted>
  <dcterms:created xsi:type="dcterms:W3CDTF">2026-04-10T12:48:00Z</dcterms:created>
  <dcterms:modified xsi:type="dcterms:W3CDTF">2026-04-13T13:18:00Z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