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EF2956" w:rsidRDefault="00304A40" w:rsidP="00311A81">
      <w:pPr>
        <w:pStyle w:val="Heading4"/>
        <w:rPr>
          <w:lang w:val="en-US"/>
        </w:rPr>
      </w:pPr>
      <w:r w:rsidRPr="00EF2956">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2956">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EF2956">
        <w:rPr>
          <w:lang w:val="en-US"/>
        </w:rPr>
        <w:t xml:space="preserve">  </w:t>
      </w:r>
    </w:p>
    <w:p w14:paraId="0F017729" w14:textId="45861A40" w:rsidR="00667FE8" w:rsidRPr="00EF2956" w:rsidRDefault="00667FE8" w:rsidP="007C3CD9">
      <w:pPr>
        <w:spacing w:line="276" w:lineRule="auto"/>
        <w:rPr>
          <w:rFonts w:ascii="Arial" w:hAnsi="Arial" w:cs="Arial"/>
          <w:sz w:val="20"/>
          <w:szCs w:val="20"/>
          <w:lang w:val="en-US"/>
        </w:rPr>
      </w:pPr>
    </w:p>
    <w:p w14:paraId="46452AE6" w14:textId="51DFDF55" w:rsidR="00667FE8" w:rsidRPr="00EF2956" w:rsidRDefault="00D500D7" w:rsidP="007C3CD9">
      <w:pPr>
        <w:spacing w:line="276" w:lineRule="auto"/>
        <w:rPr>
          <w:rFonts w:ascii="Arial" w:hAnsi="Arial" w:cs="Arial"/>
          <w:sz w:val="20"/>
          <w:szCs w:val="20"/>
          <w:lang w:val="en-US"/>
        </w:rPr>
      </w:pPr>
      <w:r w:rsidRPr="00EF2956">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2E30684A" w:rsidR="00B85EF5" w:rsidRPr="00EF2956" w:rsidRDefault="00E77DC5" w:rsidP="00BC6FF7">
                            <w:pPr>
                              <w:jc w:val="center"/>
                              <w:rPr>
                                <w:lang w:val="en-US"/>
                              </w:rPr>
                            </w:pPr>
                            <w:r w:rsidRPr="00EF2956">
                              <w:rPr>
                                <w:b/>
                                <w:color w:val="FFFFFF"/>
                                <w:sz w:val="22"/>
                                <w:szCs w:val="22"/>
                                <w:lang w:val="en-US"/>
                              </w:rPr>
                              <w:t>2</w:t>
                            </w:r>
                            <w:r w:rsidR="0053432A" w:rsidRPr="00EF2956">
                              <w:rPr>
                                <w:b/>
                                <w:color w:val="FFFFFF"/>
                                <w:sz w:val="22"/>
                                <w:szCs w:val="22"/>
                                <w:lang w:val="en-US"/>
                              </w:rPr>
                              <w:t>4</w:t>
                            </w:r>
                            <w:r w:rsidR="003775BB" w:rsidRPr="00EF2956">
                              <w:rPr>
                                <w:b/>
                                <w:color w:val="FFFFFF"/>
                                <w:sz w:val="22"/>
                                <w:szCs w:val="22"/>
                                <w:lang w:val="en-US"/>
                              </w:rPr>
                              <w:t xml:space="preserve"> </w:t>
                            </w:r>
                            <w:r w:rsidR="00EF2956" w:rsidRPr="00EF2956">
                              <w:rPr>
                                <w:b/>
                                <w:color w:val="FFFFFF"/>
                                <w:sz w:val="22"/>
                                <w:szCs w:val="22"/>
                                <w:lang w:val="en-US"/>
                              </w:rPr>
                              <w:t>September</w:t>
                            </w:r>
                            <w:r w:rsidR="007D52B2" w:rsidRPr="00EF2956">
                              <w:rPr>
                                <w:b/>
                                <w:color w:val="FFFFFF"/>
                                <w:sz w:val="22"/>
                                <w:szCs w:val="22"/>
                                <w:lang w:val="en-US"/>
                              </w:rPr>
                              <w:t xml:space="preserve"> </w:t>
                            </w:r>
                            <w:r w:rsidR="00B85EF5" w:rsidRPr="00EF2956">
                              <w:rPr>
                                <w:b/>
                                <w:color w:val="FFFFFF"/>
                                <w:sz w:val="22"/>
                                <w:szCs w:val="22"/>
                                <w:lang w:val="en-US"/>
                              </w:rPr>
                              <w:t>202</w:t>
                            </w:r>
                            <w:r w:rsidR="00417D8B" w:rsidRPr="00EF2956">
                              <w:rPr>
                                <w:b/>
                                <w:color w:val="FFFFFF"/>
                                <w:sz w:val="22"/>
                                <w:szCs w:val="22"/>
                                <w:lang w:val="en-U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2E30684A" w:rsidR="00B85EF5" w:rsidRPr="00EF2956" w:rsidRDefault="00E77DC5" w:rsidP="00BC6FF7">
                      <w:pPr>
                        <w:jc w:val="center"/>
                        <w:rPr>
                          <w:lang w:val="en-US"/>
                        </w:rPr>
                      </w:pPr>
                      <w:r w:rsidRPr="00EF2956">
                        <w:rPr>
                          <w:b/>
                          <w:color w:val="FFFFFF"/>
                          <w:sz w:val="22"/>
                          <w:szCs w:val="22"/>
                          <w:lang w:val="en-US"/>
                        </w:rPr>
                        <w:t>2</w:t>
                      </w:r>
                      <w:r w:rsidR="0053432A" w:rsidRPr="00EF2956">
                        <w:rPr>
                          <w:b/>
                          <w:color w:val="FFFFFF"/>
                          <w:sz w:val="22"/>
                          <w:szCs w:val="22"/>
                          <w:lang w:val="en-US"/>
                        </w:rPr>
                        <w:t>4</w:t>
                      </w:r>
                      <w:r w:rsidR="003775BB" w:rsidRPr="00EF2956">
                        <w:rPr>
                          <w:b/>
                          <w:color w:val="FFFFFF"/>
                          <w:sz w:val="22"/>
                          <w:szCs w:val="22"/>
                          <w:lang w:val="en-US"/>
                        </w:rPr>
                        <w:t xml:space="preserve"> </w:t>
                      </w:r>
                      <w:r w:rsidR="00EF2956" w:rsidRPr="00EF2956">
                        <w:rPr>
                          <w:b/>
                          <w:color w:val="FFFFFF"/>
                          <w:sz w:val="22"/>
                          <w:szCs w:val="22"/>
                          <w:lang w:val="en-US"/>
                        </w:rPr>
                        <w:t>September</w:t>
                      </w:r>
                      <w:r w:rsidR="007D52B2" w:rsidRPr="00EF2956">
                        <w:rPr>
                          <w:b/>
                          <w:color w:val="FFFFFF"/>
                          <w:sz w:val="22"/>
                          <w:szCs w:val="22"/>
                          <w:lang w:val="en-US"/>
                        </w:rPr>
                        <w:t xml:space="preserve"> </w:t>
                      </w:r>
                      <w:r w:rsidR="00B85EF5" w:rsidRPr="00EF2956">
                        <w:rPr>
                          <w:b/>
                          <w:color w:val="FFFFFF"/>
                          <w:sz w:val="22"/>
                          <w:szCs w:val="22"/>
                          <w:lang w:val="en-US"/>
                        </w:rPr>
                        <w:t>202</w:t>
                      </w:r>
                      <w:r w:rsidR="00417D8B" w:rsidRPr="00EF2956">
                        <w:rPr>
                          <w:b/>
                          <w:color w:val="FFFFFF"/>
                          <w:sz w:val="22"/>
                          <w:szCs w:val="22"/>
                          <w:lang w:val="en-US"/>
                        </w:rPr>
                        <w:t>5</w:t>
                      </w:r>
                    </w:p>
                  </w:txbxContent>
                </v:textbox>
                <w10:wrap anchorx="page"/>
              </v:shape>
            </w:pict>
          </mc:Fallback>
        </mc:AlternateContent>
      </w:r>
    </w:p>
    <w:p w14:paraId="668B8C93" w14:textId="3F63DA11" w:rsidR="00667FE8" w:rsidRPr="00EF2956" w:rsidRDefault="00667FE8" w:rsidP="007C3CD9">
      <w:pPr>
        <w:spacing w:line="276" w:lineRule="auto"/>
        <w:rPr>
          <w:rFonts w:ascii="Arial" w:hAnsi="Arial" w:cs="Arial"/>
          <w:sz w:val="20"/>
          <w:szCs w:val="20"/>
          <w:lang w:val="en-US"/>
        </w:rPr>
      </w:pPr>
    </w:p>
    <w:p w14:paraId="129CC723" w14:textId="74B1A01B" w:rsidR="00887B3E" w:rsidRPr="00EF2956" w:rsidRDefault="00304A40" w:rsidP="007C3CD9">
      <w:pPr>
        <w:tabs>
          <w:tab w:val="center" w:pos="5102"/>
          <w:tab w:val="right" w:pos="10204"/>
        </w:tabs>
        <w:spacing w:before="120" w:line="276" w:lineRule="auto"/>
        <w:rPr>
          <w:rFonts w:ascii="Arial" w:hAnsi="Arial" w:cs="Arial"/>
          <w:b/>
          <w:bCs/>
          <w:lang w:val="en-US"/>
        </w:rPr>
      </w:pPr>
      <w:r w:rsidRPr="00EF2956">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0F6C87CE"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Pr="00EF2956">
                              <w:rPr>
                                <w:b/>
                                <w:sz w:val="32"/>
                                <w:szCs w:val="32"/>
                                <w:lang w:val="en-US"/>
                              </w:rPr>
                              <w:t>September</w:t>
                            </w:r>
                            <w:r w:rsidR="00B85EF5" w:rsidRPr="00EF2956">
                              <w:rPr>
                                <w:b/>
                                <w:sz w:val="32"/>
                                <w:szCs w:val="32"/>
                                <w:lang w:val="en-US"/>
                              </w:rPr>
                              <w:t xml:space="preserve"> 202</w:t>
                            </w:r>
                            <w:r w:rsidR="00771D62" w:rsidRPr="00EF2956">
                              <w:rPr>
                                <w:b/>
                                <w:sz w:val="32"/>
                                <w:szCs w:val="32"/>
                                <w:lang w:val="en-US"/>
                              </w:rPr>
                              <w:t>5</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0F6C87CE"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Pr="00EF2956">
                        <w:rPr>
                          <w:b/>
                          <w:sz w:val="32"/>
                          <w:szCs w:val="32"/>
                          <w:lang w:val="en-US"/>
                        </w:rPr>
                        <w:t>September</w:t>
                      </w:r>
                      <w:r w:rsidR="00B85EF5" w:rsidRPr="00EF2956">
                        <w:rPr>
                          <w:b/>
                          <w:sz w:val="32"/>
                          <w:szCs w:val="32"/>
                          <w:lang w:val="en-US"/>
                        </w:rPr>
                        <w:t xml:space="preserve"> 202</w:t>
                      </w:r>
                      <w:r w:rsidR="00771D62" w:rsidRPr="00EF2956">
                        <w:rPr>
                          <w:b/>
                          <w:sz w:val="32"/>
                          <w:szCs w:val="32"/>
                          <w:lang w:val="en-US"/>
                        </w:rPr>
                        <w:t>5</w:t>
                      </w:r>
                    </w:p>
                    <w:p w14:paraId="052AC5C6" w14:textId="2B0A7474" w:rsidR="00B85EF5" w:rsidRPr="00526178" w:rsidRDefault="00B85EF5"/>
                  </w:txbxContent>
                </v:textbox>
                <w10:wrap anchorx="margin"/>
              </v:shape>
            </w:pict>
          </mc:Fallback>
        </mc:AlternateContent>
      </w:r>
      <w:r w:rsidR="004A3731" w:rsidRPr="00EF2956">
        <w:rPr>
          <w:rFonts w:ascii="Arial" w:hAnsi="Arial" w:cs="Arial"/>
          <w:b/>
          <w:bCs/>
          <w:lang w:val="en-US"/>
        </w:rPr>
        <w:tab/>
      </w:r>
    </w:p>
    <w:p w14:paraId="6462B598" w14:textId="77777777" w:rsidR="00304A40" w:rsidRPr="00EF2956" w:rsidRDefault="00304A40" w:rsidP="00AE3438">
      <w:pPr>
        <w:tabs>
          <w:tab w:val="center" w:pos="5102"/>
          <w:tab w:val="right" w:pos="10204"/>
        </w:tabs>
        <w:spacing w:before="120" w:line="276" w:lineRule="auto"/>
        <w:rPr>
          <w:rFonts w:ascii="Arial" w:hAnsi="Arial" w:cs="Arial"/>
          <w:b/>
          <w:bCs/>
          <w:lang w:val="en-US"/>
        </w:rPr>
      </w:pPr>
    </w:p>
    <w:p w14:paraId="09403310" w14:textId="5FA2DA91" w:rsidR="00A516D9" w:rsidRPr="00EF2956" w:rsidRDefault="00EF2956" w:rsidP="00522A9B">
      <w:pPr>
        <w:tabs>
          <w:tab w:val="center" w:pos="5102"/>
          <w:tab w:val="right" w:pos="10204"/>
        </w:tabs>
        <w:spacing w:before="120" w:line="276" w:lineRule="auto"/>
        <w:jc w:val="center"/>
        <w:rPr>
          <w:rFonts w:ascii="Arial" w:hAnsi="Arial" w:cs="Arial"/>
          <w:b/>
          <w:bCs/>
          <w:lang w:val="en-US"/>
        </w:rPr>
      </w:pPr>
      <w:r w:rsidRPr="00EF2956">
        <w:rPr>
          <w:rFonts w:ascii="Arial" w:hAnsi="Arial" w:cs="Arial"/>
          <w:b/>
          <w:bCs/>
          <w:lang w:val="en-US"/>
        </w:rPr>
        <w:t>SIGNIFICANT INCREASE IN THE EXPECTATIONS OF STUDENTS</w:t>
      </w:r>
    </w:p>
    <w:p w14:paraId="52ABA398" w14:textId="77777777" w:rsidR="00CF33A7" w:rsidRPr="00EF2956"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EF2956" w:rsidRDefault="00E118C4" w:rsidP="007C3CD9">
      <w:pPr>
        <w:spacing w:line="276" w:lineRule="auto"/>
        <w:jc w:val="center"/>
        <w:rPr>
          <w:rFonts w:ascii="Arial" w:hAnsi="Arial" w:cs="Arial"/>
          <w:b/>
          <w:bCs/>
          <w:sz w:val="20"/>
          <w:szCs w:val="20"/>
          <w:lang w:val="en-US"/>
        </w:rPr>
      </w:pPr>
      <w:r w:rsidRPr="00EF2956">
        <w:rPr>
          <w:rFonts w:ascii="Arial" w:hAnsi="Arial" w:cs="Arial"/>
          <w:b/>
          <w:bCs/>
          <w:sz w:val="20"/>
          <w:szCs w:val="20"/>
          <w:lang w:val="en-US"/>
        </w:rPr>
        <w:t>Gökhan Şahin Güneş</w:t>
      </w:r>
      <w:r w:rsidR="00BF75F8" w:rsidRPr="00EF2956">
        <w:rPr>
          <w:rStyle w:val="FootnoteReference"/>
          <w:rFonts w:ascii="Arial" w:hAnsi="Arial" w:cs="Arial"/>
          <w:b/>
          <w:bCs/>
          <w:sz w:val="20"/>
          <w:szCs w:val="20"/>
          <w:lang w:val="en-US"/>
        </w:rPr>
        <w:footnoteReference w:customMarkFollows="1" w:id="2"/>
        <w:t xml:space="preserve">* </w:t>
      </w:r>
    </w:p>
    <w:p w14:paraId="641DCD05" w14:textId="77777777" w:rsidR="00BF75F8" w:rsidRPr="00EF2956" w:rsidRDefault="00BF75F8" w:rsidP="007C3CD9">
      <w:pPr>
        <w:spacing w:line="276" w:lineRule="auto"/>
        <w:jc w:val="center"/>
        <w:rPr>
          <w:rFonts w:ascii="Arial" w:hAnsi="Arial" w:cs="Arial"/>
          <w:b/>
          <w:bCs/>
          <w:sz w:val="20"/>
          <w:szCs w:val="20"/>
          <w:lang w:val="en-US"/>
        </w:rPr>
      </w:pPr>
    </w:p>
    <w:p w14:paraId="5C920D31" w14:textId="4D30A057" w:rsidR="00EA5EF1" w:rsidRPr="00EF2956"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Summary findings</w:t>
      </w:r>
    </w:p>
    <w:p w14:paraId="6D910F9F" w14:textId="6DD86356"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The </w:t>
      </w:r>
      <w:proofErr w:type="gramStart"/>
      <w:r w:rsidRPr="00EF2956">
        <w:rPr>
          <w:rFonts w:ascii="Calibri" w:eastAsia="Calibri" w:hAnsi="Calibri" w:cs="Arial"/>
          <w:kern w:val="2"/>
          <w:sz w:val="22"/>
          <w:szCs w:val="22"/>
          <w:lang w:val="en-US" w:eastAsia="en-US"/>
          <w14:ligatures w14:val="standardContextual"/>
        </w:rPr>
        <w:t>average inflation</w:t>
      </w:r>
      <w:proofErr w:type="gramEnd"/>
      <w:r w:rsidRPr="00EF2956">
        <w:rPr>
          <w:rFonts w:ascii="Calibri" w:eastAsia="Calibri" w:hAnsi="Calibri" w:cs="Arial"/>
          <w:kern w:val="2"/>
          <w:sz w:val="22"/>
          <w:szCs w:val="22"/>
          <w:lang w:val="en-US" w:eastAsia="en-US"/>
          <w14:ligatures w14:val="standardContextual"/>
        </w:rPr>
        <w:t xml:space="preserve"> expectation for one year </w:t>
      </w:r>
      <w:proofErr w:type="gramStart"/>
      <w:r w:rsidRPr="00EF2956">
        <w:rPr>
          <w:rFonts w:ascii="Calibri" w:eastAsia="Calibri" w:hAnsi="Calibri" w:cs="Arial"/>
          <w:kern w:val="2"/>
          <w:sz w:val="22"/>
          <w:szCs w:val="22"/>
          <w:lang w:val="en-US" w:eastAsia="en-US"/>
          <w14:ligatures w14:val="standardContextual"/>
        </w:rPr>
        <w:t>ahead</w:t>
      </w:r>
      <w:proofErr w:type="gramEnd"/>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54.1%</w:t>
      </w:r>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a decrease of 3.7 p</w:t>
      </w:r>
      <w:r w:rsidR="00475AA9">
        <w:rPr>
          <w:rFonts w:ascii="Calibri" w:eastAsia="Calibri" w:hAnsi="Calibri" w:cs="Arial"/>
          <w:b/>
          <w:bCs/>
          <w:kern w:val="2"/>
          <w:sz w:val="22"/>
          <w:szCs w:val="22"/>
          <w:lang w:val="en-US" w:eastAsia="en-US"/>
          <w14:ligatures w14:val="standardContextual"/>
        </w:rPr>
        <w:t>oints</w:t>
      </w:r>
      <w:r w:rsidRPr="00EF2956">
        <w:rPr>
          <w:rFonts w:ascii="Calibri" w:eastAsia="Calibri" w:hAnsi="Calibri" w:cs="Arial"/>
          <w:kern w:val="2"/>
          <w:sz w:val="22"/>
          <w:szCs w:val="22"/>
          <w:lang w:val="en-US" w:eastAsia="en-US"/>
          <w14:ligatures w14:val="standardContextual"/>
        </w:rPr>
        <w:t xml:space="preserve"> compared to last month).</w:t>
      </w:r>
    </w:p>
    <w:p w14:paraId="71113B80" w14:textId="3D4BF1D7"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32.5%</w:t>
      </w:r>
      <w:r w:rsidRPr="00EF2956">
        <w:rPr>
          <w:rFonts w:ascii="Calibri" w:eastAsia="Calibri" w:hAnsi="Calibri" w:cs="Arial"/>
          <w:kern w:val="2"/>
          <w:sz w:val="22"/>
          <w:szCs w:val="22"/>
          <w:lang w:val="en-US" w:eastAsia="en-US"/>
          <w14:ligatures w14:val="standardContextual"/>
        </w:rPr>
        <w:t xml:space="preserve"> of participants expect inflation to be in the range of </w:t>
      </w:r>
      <w:r w:rsidRPr="00EF2956">
        <w:rPr>
          <w:rFonts w:ascii="Calibri" w:eastAsia="Calibri" w:hAnsi="Calibri" w:cs="Arial"/>
          <w:b/>
          <w:bCs/>
          <w:kern w:val="2"/>
          <w:sz w:val="22"/>
          <w:szCs w:val="22"/>
          <w:lang w:val="en-US" w:eastAsia="en-US"/>
          <w14:ligatures w14:val="standardContextual"/>
        </w:rPr>
        <w:t>41-60%</w:t>
      </w:r>
      <w:r w:rsidR="00915F33" w:rsidRPr="00EF2956">
        <w:rPr>
          <w:rFonts w:ascii="Calibri" w:eastAsia="Calibri" w:hAnsi="Calibri" w:cs="Arial"/>
          <w:kern w:val="2"/>
          <w:sz w:val="22"/>
          <w:szCs w:val="22"/>
          <w:lang w:val="en-US" w:eastAsia="en-US"/>
          <w14:ligatures w14:val="standardContextual"/>
        </w:rPr>
        <w:t>.</w:t>
      </w:r>
    </w:p>
    <w:p w14:paraId="3D248593" w14:textId="2167D8A6"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25.2%</w:t>
      </w:r>
      <w:r w:rsidRPr="00EF2956">
        <w:rPr>
          <w:rFonts w:ascii="Calibri" w:eastAsia="Calibri" w:hAnsi="Calibri" w:cs="Arial"/>
          <w:kern w:val="2"/>
          <w:sz w:val="22"/>
          <w:szCs w:val="22"/>
          <w:lang w:val="en-US" w:eastAsia="en-US"/>
          <w14:ligatures w14:val="standardContextual"/>
        </w:rPr>
        <w:t xml:space="preserve"> of participants expect inflation to be lower than the current level (</w:t>
      </w:r>
      <w:r w:rsidRPr="00EF2956">
        <w:rPr>
          <w:rFonts w:ascii="Calibri" w:eastAsia="Calibri" w:hAnsi="Calibri" w:cs="Arial"/>
          <w:b/>
          <w:bCs/>
          <w:kern w:val="2"/>
          <w:sz w:val="22"/>
          <w:szCs w:val="22"/>
          <w:lang w:val="en-US" w:eastAsia="en-US"/>
          <w14:ligatures w14:val="standardContextual"/>
        </w:rPr>
        <w:t>an increase of 0.3 points</w:t>
      </w:r>
      <w:r w:rsidRPr="00EF2956">
        <w:rPr>
          <w:rFonts w:ascii="Calibri" w:eastAsia="Calibri" w:hAnsi="Calibri" w:cs="Arial"/>
          <w:kern w:val="2"/>
          <w:sz w:val="22"/>
          <w:szCs w:val="22"/>
          <w:lang w:val="en-US" w:eastAsia="en-US"/>
          <w14:ligatures w14:val="standardContextual"/>
        </w:rPr>
        <w:t xml:space="preserve"> compared to last month).</w:t>
      </w:r>
    </w:p>
    <w:p w14:paraId="3D253DC8" w14:textId="58752F7F"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gender: The inflation expectation is </w:t>
      </w:r>
      <w:r w:rsidRPr="00EF2956">
        <w:rPr>
          <w:rFonts w:ascii="Calibri" w:eastAsia="Calibri" w:hAnsi="Calibri" w:cs="Arial"/>
          <w:b/>
          <w:bCs/>
          <w:kern w:val="2"/>
          <w:sz w:val="22"/>
          <w:szCs w:val="22"/>
          <w:lang w:val="en-US" w:eastAsia="en-US"/>
          <w14:ligatures w14:val="standardContextual"/>
        </w:rPr>
        <w:t>54.3% for men</w:t>
      </w:r>
      <w:r w:rsidRPr="00EF2956">
        <w:rPr>
          <w:rFonts w:ascii="Calibri" w:eastAsia="Calibri" w:hAnsi="Calibri" w:cs="Arial"/>
          <w:kern w:val="2"/>
          <w:sz w:val="22"/>
          <w:szCs w:val="22"/>
          <w:lang w:val="en-US" w:eastAsia="en-US"/>
          <w14:ligatures w14:val="standardContextual"/>
        </w:rPr>
        <w:t xml:space="preserve"> and </w:t>
      </w:r>
      <w:r w:rsidRPr="00EF2956">
        <w:rPr>
          <w:rFonts w:ascii="Calibri" w:eastAsia="Calibri" w:hAnsi="Calibri" w:cs="Arial"/>
          <w:b/>
          <w:bCs/>
          <w:kern w:val="2"/>
          <w:sz w:val="22"/>
          <w:szCs w:val="22"/>
          <w:lang w:val="en-US" w:eastAsia="en-US"/>
          <w14:ligatures w14:val="standardContextual"/>
        </w:rPr>
        <w:t>53.7% for women</w:t>
      </w:r>
      <w:r w:rsidR="00915F33" w:rsidRPr="00EF2956">
        <w:rPr>
          <w:rFonts w:ascii="Calibri" w:eastAsia="Calibri" w:hAnsi="Calibri" w:cs="Arial"/>
          <w:kern w:val="2"/>
          <w:sz w:val="22"/>
          <w:szCs w:val="22"/>
          <w:lang w:val="en-US" w:eastAsia="en-US"/>
          <w14:ligatures w14:val="standardContextual"/>
        </w:rPr>
        <w:t>.</w:t>
      </w:r>
    </w:p>
    <w:p w14:paraId="58BFF247" w14:textId="003D1F4C"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By age: t</w:t>
      </w:r>
      <w:r w:rsidRPr="00EF2956">
        <w:rPr>
          <w:rFonts w:ascii="Calibri" w:eastAsia="Calibri" w:hAnsi="Calibri" w:cs="Arial"/>
          <w:kern w:val="2"/>
          <w:sz w:val="22"/>
          <w:szCs w:val="22"/>
          <w:lang w:val="en-US" w:eastAsia="en-US"/>
          <w14:ligatures w14:val="standardContextual"/>
        </w:rPr>
        <w:t xml:space="preserve">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expectation </w:t>
      </w:r>
      <w:r w:rsidRPr="00EF2956">
        <w:rPr>
          <w:rFonts w:ascii="Calibri" w:eastAsia="Calibri" w:hAnsi="Calibri" w:cs="Arial"/>
          <w:kern w:val="2"/>
          <w:sz w:val="22"/>
          <w:szCs w:val="22"/>
          <w:lang w:val="en-US" w:eastAsia="en-US"/>
          <w14:ligatures w14:val="standardContextual"/>
        </w:rPr>
        <w:t>is at</w:t>
      </w:r>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kern w:val="2"/>
          <w:sz w:val="22"/>
          <w:szCs w:val="22"/>
          <w:lang w:val="en-US" w:eastAsia="en-US"/>
          <w14:ligatures w14:val="standardContextual"/>
        </w:rPr>
        <w:t xml:space="preserve">the </w:t>
      </w:r>
      <w:r w:rsidRPr="00EF2956">
        <w:rPr>
          <w:rFonts w:ascii="Calibri" w:eastAsia="Calibri" w:hAnsi="Calibri" w:cs="Arial"/>
          <w:kern w:val="2"/>
          <w:sz w:val="22"/>
          <w:szCs w:val="22"/>
          <w:lang w:val="en-US" w:eastAsia="en-US"/>
          <w14:ligatures w14:val="standardContextual"/>
        </w:rPr>
        <w:t>group</w:t>
      </w:r>
      <w:r w:rsidRPr="00EF2956">
        <w:rPr>
          <w:rFonts w:ascii="Calibri" w:eastAsia="Calibri" w:hAnsi="Calibri" w:cs="Arial"/>
          <w:kern w:val="2"/>
          <w:sz w:val="22"/>
          <w:szCs w:val="22"/>
          <w:lang w:val="en-US" w:eastAsia="en-US"/>
          <w14:ligatures w14:val="standardContextual"/>
        </w:rPr>
        <w:t xml:space="preserve"> of</w:t>
      </w:r>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25-34 years (%51.2)</w:t>
      </w:r>
      <w:r w:rsidRPr="00EF2956">
        <w:rPr>
          <w:rFonts w:ascii="Calibri" w:eastAsia="Calibri" w:hAnsi="Calibri" w:cs="Arial"/>
          <w:kern w:val="2"/>
          <w:sz w:val="22"/>
          <w:szCs w:val="22"/>
          <w:lang w:val="en-US" w:eastAsia="en-US"/>
          <w14:ligatures w14:val="standardContextual"/>
        </w:rPr>
        <w:t xml:space="preserve">,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w:t>
      </w:r>
      <w:r w:rsidRPr="00EF2956">
        <w:rPr>
          <w:rFonts w:ascii="Calibri" w:eastAsia="Calibri" w:hAnsi="Calibri" w:cs="Arial"/>
          <w:kern w:val="2"/>
          <w:sz w:val="22"/>
          <w:szCs w:val="22"/>
          <w:lang w:val="en-US" w:eastAsia="en-US"/>
          <w14:ligatures w14:val="standardContextual"/>
        </w:rPr>
        <w:t xml:space="preserve"> is at the group of</w:t>
      </w:r>
      <w:r w:rsidRPr="00EF2956">
        <w:rPr>
          <w:rFonts w:ascii="Calibri" w:eastAsia="Calibri" w:hAnsi="Calibri" w:cs="Arial"/>
          <w:b/>
          <w:bCs/>
          <w:kern w:val="2"/>
          <w:sz w:val="22"/>
          <w:szCs w:val="22"/>
          <w:lang w:val="en-US" w:eastAsia="en-US"/>
          <w14:ligatures w14:val="standardContextual"/>
        </w:rPr>
        <w:t xml:space="preserve"> 65+ years (%56.2)</w:t>
      </w:r>
      <w:r w:rsidR="00915F33" w:rsidRPr="00EF2956">
        <w:rPr>
          <w:rFonts w:ascii="Calibri" w:eastAsia="Calibri" w:hAnsi="Calibri" w:cs="Arial"/>
          <w:kern w:val="2"/>
          <w:sz w:val="22"/>
          <w:szCs w:val="22"/>
          <w:lang w:val="en-US" w:eastAsia="en-US"/>
          <w14:ligatures w14:val="standardContextual"/>
        </w:rPr>
        <w:t>.</w:t>
      </w:r>
    </w:p>
    <w:p w14:paraId="366AD424" w14:textId="2A45A8D0"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employment status: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among </w:t>
      </w:r>
      <w:r w:rsidRPr="00EF2956">
        <w:rPr>
          <w:rFonts w:ascii="Calibri" w:eastAsia="Calibri" w:hAnsi="Calibri" w:cs="Arial"/>
          <w:b/>
          <w:bCs/>
          <w:kern w:val="2"/>
          <w:sz w:val="22"/>
          <w:szCs w:val="22"/>
          <w:lang w:val="en-US" w:eastAsia="en-US"/>
          <w14:ligatures w14:val="standardContextual"/>
        </w:rPr>
        <w:t>students (%60.7)</w:t>
      </w:r>
      <w:r w:rsidRPr="00EF2956">
        <w:rPr>
          <w:rFonts w:ascii="Calibri" w:eastAsia="Calibri" w:hAnsi="Calibri" w:cs="Arial"/>
          <w:kern w:val="2"/>
          <w:sz w:val="22"/>
          <w:szCs w:val="22"/>
          <w:lang w:val="en-US" w:eastAsia="en-US"/>
          <w14:ligatures w14:val="standardContextual"/>
        </w:rPr>
        <w:t xml:space="preserve">, and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is among </w:t>
      </w:r>
      <w:r w:rsidRPr="00EF2956">
        <w:rPr>
          <w:rFonts w:ascii="Calibri" w:eastAsia="Calibri" w:hAnsi="Calibri" w:cs="Arial"/>
          <w:b/>
          <w:bCs/>
          <w:kern w:val="2"/>
          <w:sz w:val="22"/>
          <w:szCs w:val="22"/>
          <w:lang w:val="en-US" w:eastAsia="en-US"/>
          <w14:ligatures w14:val="standardContextual"/>
        </w:rPr>
        <w:t>salaried government employees</w:t>
      </w:r>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(%45.7)</w:t>
      </w:r>
      <w:r w:rsidR="00915F33" w:rsidRPr="00EF2956">
        <w:rPr>
          <w:rFonts w:ascii="Calibri" w:eastAsia="Calibri" w:hAnsi="Calibri" w:cs="Arial"/>
          <w:kern w:val="2"/>
          <w:sz w:val="22"/>
          <w:szCs w:val="22"/>
          <w:lang w:val="en-US" w:eastAsia="en-US"/>
          <w14:ligatures w14:val="standardContextual"/>
        </w:rPr>
        <w:t>.</w:t>
      </w:r>
    </w:p>
    <w:p w14:paraId="7D2135C6" w14:textId="346E2150" w:rsidR="00E118C4" w:rsidRPr="00EF2956"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Inflation Expectations and Distribution</w:t>
      </w:r>
    </w:p>
    <w:p w14:paraId="744FCA13" w14:textId="4A79A31D" w:rsidR="00EF2956" w:rsidRPr="00EF2956" w:rsidRDefault="00EF2956"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sidRPr="00EF2956">
        <w:rPr>
          <w:rFonts w:ascii="Calibri" w:eastAsia="Calibri" w:hAnsi="Calibri" w:cs="Arial"/>
          <w:kern w:val="2"/>
          <w:sz w:val="22"/>
          <w:szCs w:val="22"/>
          <w:lang w:val="en-US" w:eastAsia="en-US"/>
          <w14:ligatures w14:val="standardContextual"/>
        </w:rPr>
        <w:t xml:space="preserve">In September 2025, the household inflation expectations for one year ahead </w:t>
      </w:r>
      <w:r w:rsidRPr="00EF2956">
        <w:rPr>
          <w:rFonts w:ascii="Calibri" w:eastAsia="Calibri" w:hAnsi="Calibri" w:cs="Arial"/>
          <w:b/>
          <w:bCs/>
          <w:kern w:val="2"/>
          <w:sz w:val="22"/>
          <w:szCs w:val="22"/>
          <w:lang w:val="en-US" w:eastAsia="en-US"/>
          <w14:ligatures w14:val="standardContextual"/>
        </w:rPr>
        <w:t xml:space="preserve">decreased by 3.7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compared to the previous survey period, reaching </w:t>
      </w:r>
      <w:r w:rsidRPr="00EF2956">
        <w:rPr>
          <w:rFonts w:ascii="Calibri" w:eastAsia="Calibri" w:hAnsi="Calibri" w:cs="Arial"/>
          <w:b/>
          <w:bCs/>
          <w:kern w:val="2"/>
          <w:sz w:val="22"/>
          <w:szCs w:val="22"/>
          <w:lang w:val="en-US" w:eastAsia="en-US"/>
          <w14:ligatures w14:val="standardContextual"/>
        </w:rPr>
        <w:t>54.1%</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xml:space="preserve">). The proportion of those who expect inflation to be lower than the current inflation rate (32.95%) </w:t>
      </w:r>
      <w:r w:rsidRPr="00475AA9">
        <w:rPr>
          <w:rFonts w:ascii="Calibri" w:eastAsia="Calibri" w:hAnsi="Calibri" w:cs="Arial"/>
          <w:b/>
          <w:bCs/>
          <w:kern w:val="2"/>
          <w:sz w:val="22"/>
          <w:szCs w:val="22"/>
          <w:lang w:val="en-US" w:eastAsia="en-US"/>
          <w14:ligatures w14:val="standardContextual"/>
        </w:rPr>
        <w:t xml:space="preserve">increased by 0.3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from the previous month, reaching </w:t>
      </w:r>
      <w:r w:rsidRPr="00475AA9">
        <w:rPr>
          <w:rFonts w:ascii="Calibri" w:eastAsia="Calibri" w:hAnsi="Calibri" w:cs="Arial"/>
          <w:b/>
          <w:bCs/>
          <w:kern w:val="2"/>
          <w:sz w:val="22"/>
          <w:szCs w:val="22"/>
          <w:lang w:val="en-US" w:eastAsia="en-US"/>
          <w14:ligatures w14:val="standardContextual"/>
        </w:rPr>
        <w:t>25.2%</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xml:space="preserve">). According to the distribution of inflation expectations, the </w:t>
      </w:r>
      <w:r w:rsidRPr="00475AA9">
        <w:rPr>
          <w:rFonts w:ascii="Calibri" w:eastAsia="Calibri" w:hAnsi="Calibri" w:cs="Arial"/>
          <w:b/>
          <w:bCs/>
          <w:kern w:val="2"/>
          <w:sz w:val="22"/>
          <w:szCs w:val="22"/>
          <w:lang w:val="en-US" w:eastAsia="en-US"/>
          <w14:ligatures w14:val="standardContextual"/>
        </w:rPr>
        <w:t>largest</w:t>
      </w:r>
      <w:r w:rsidRPr="00EF2956">
        <w:rPr>
          <w:rFonts w:ascii="Calibri" w:eastAsia="Calibri" w:hAnsi="Calibri" w:cs="Arial"/>
          <w:kern w:val="2"/>
          <w:sz w:val="22"/>
          <w:szCs w:val="22"/>
          <w:lang w:val="en-US" w:eastAsia="en-US"/>
          <w14:ligatures w14:val="standardContextual"/>
        </w:rPr>
        <w:t xml:space="preserve"> group of participants </w:t>
      </w:r>
      <w:r w:rsidRPr="00475AA9">
        <w:rPr>
          <w:rFonts w:ascii="Calibri" w:eastAsia="Calibri" w:hAnsi="Calibri" w:cs="Arial"/>
          <w:b/>
          <w:bCs/>
          <w:kern w:val="2"/>
          <w:sz w:val="22"/>
          <w:szCs w:val="22"/>
          <w:lang w:val="en-US" w:eastAsia="en-US"/>
          <w14:ligatures w14:val="standardContextual"/>
        </w:rPr>
        <w:t>(32.5%)</w:t>
      </w:r>
      <w:r w:rsidRPr="00EF2956">
        <w:rPr>
          <w:rFonts w:ascii="Calibri" w:eastAsia="Calibri" w:hAnsi="Calibri" w:cs="Arial"/>
          <w:kern w:val="2"/>
          <w:sz w:val="22"/>
          <w:szCs w:val="22"/>
          <w:lang w:val="en-US" w:eastAsia="en-US"/>
          <w14:ligatures w14:val="standardContextual"/>
        </w:rPr>
        <w:t xml:space="preserve"> predicts that the inflation rate will be between </w:t>
      </w:r>
      <w:r w:rsidRPr="00475AA9">
        <w:rPr>
          <w:rFonts w:ascii="Calibri" w:eastAsia="Calibri" w:hAnsi="Calibri" w:cs="Arial"/>
          <w:b/>
          <w:bCs/>
          <w:kern w:val="2"/>
          <w:sz w:val="22"/>
          <w:szCs w:val="22"/>
          <w:lang w:val="en-US" w:eastAsia="en-US"/>
          <w14:ligatures w14:val="standardContextual"/>
        </w:rPr>
        <w:t>41-60%</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_Ref209531773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2</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w:t>
      </w:r>
    </w:p>
    <w:p w14:paraId="19780703" w14:textId="76DB234E" w:rsidR="00915F33" w:rsidRPr="00EF2956"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proofErr w:type="spellStart"/>
      <w:r w:rsidRPr="005760E9">
        <w:rPr>
          <w:rFonts w:ascii="Calibri" w:eastAsia="Calibri" w:hAnsi="Calibri" w:cs="Arial"/>
          <w:b/>
          <w:bCs/>
          <w:kern w:val="2"/>
          <w:sz w:val="22"/>
          <w:szCs w:val="22"/>
          <w:lang w:eastAsia="en-US"/>
          <w14:ligatures w14:val="standardContextual"/>
        </w:rPr>
        <w:t>Inflation</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Expectations</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by</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Gender</w:t>
      </w:r>
      <w:proofErr w:type="spellEnd"/>
      <w:r w:rsidRPr="005760E9">
        <w:rPr>
          <w:rFonts w:ascii="Calibri" w:eastAsia="Calibri" w:hAnsi="Calibri" w:cs="Arial"/>
          <w:b/>
          <w:bCs/>
          <w:kern w:val="2"/>
          <w:sz w:val="22"/>
          <w:szCs w:val="22"/>
          <w:lang w:eastAsia="en-US"/>
          <w14:ligatures w14:val="standardContextual"/>
        </w:rPr>
        <w:t xml:space="preserve">, Age, </w:t>
      </w:r>
      <w:proofErr w:type="spellStart"/>
      <w:r w:rsidRPr="005760E9">
        <w:rPr>
          <w:rFonts w:ascii="Calibri" w:eastAsia="Calibri" w:hAnsi="Calibri" w:cs="Arial"/>
          <w:b/>
          <w:bCs/>
          <w:kern w:val="2"/>
          <w:sz w:val="22"/>
          <w:szCs w:val="22"/>
          <w:lang w:eastAsia="en-US"/>
          <w14:ligatures w14:val="standardContextual"/>
        </w:rPr>
        <w:t>and</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Employment</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Status</w:t>
      </w:r>
      <w:proofErr w:type="spellEnd"/>
    </w:p>
    <w:p w14:paraId="68B5E4F3"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Higher Inflation Expectations for Men</w:t>
      </w:r>
    </w:p>
    <w:p w14:paraId="6BD93E89" w14:textId="52A777E5"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According to the September 2025 data, inflation expectations </w:t>
      </w:r>
      <w:r w:rsidRPr="00475AA9">
        <w:rPr>
          <w:rFonts w:ascii="Calibri" w:eastAsia="Calibri" w:hAnsi="Calibri" w:cs="Arial"/>
          <w:b/>
          <w:bCs/>
          <w:kern w:val="2"/>
          <w:sz w:val="22"/>
          <w:szCs w:val="22"/>
          <w:lang w:val="en-US" w:eastAsia="en-US"/>
          <w14:ligatures w14:val="standardContextual"/>
        </w:rPr>
        <w:t xml:space="preserve">decreased by 2.2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 xml:space="preserve"> for men and 6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 xml:space="preserve"> for women</w:t>
      </w:r>
      <w:r w:rsidRPr="005760E9">
        <w:rPr>
          <w:rFonts w:ascii="Calibri" w:eastAsia="Calibri" w:hAnsi="Calibri" w:cs="Arial"/>
          <w:kern w:val="2"/>
          <w:sz w:val="22"/>
          <w:szCs w:val="22"/>
          <w:lang w:val="en-US" w:eastAsia="en-US"/>
          <w14:ligatures w14:val="standardContextual"/>
        </w:rPr>
        <w:t xml:space="preserve"> compared to the previous month. In September 2025, the average inflation expectation was </w:t>
      </w:r>
      <w:r w:rsidRPr="00475AA9">
        <w:rPr>
          <w:rFonts w:ascii="Calibri" w:eastAsia="Calibri" w:hAnsi="Calibri" w:cs="Arial"/>
          <w:b/>
          <w:bCs/>
          <w:kern w:val="2"/>
          <w:sz w:val="22"/>
          <w:szCs w:val="22"/>
          <w:lang w:val="en-US" w:eastAsia="en-US"/>
          <w14:ligatures w14:val="standardContextual"/>
        </w:rPr>
        <w:t xml:space="preserve">54.3% for men </w:t>
      </w:r>
      <w:r w:rsidRPr="00475AA9">
        <w:rPr>
          <w:rFonts w:ascii="Calibri" w:eastAsia="Calibri" w:hAnsi="Calibri" w:cs="Arial"/>
          <w:kern w:val="2"/>
          <w:sz w:val="22"/>
          <w:szCs w:val="22"/>
          <w:lang w:val="en-US" w:eastAsia="en-US"/>
          <w14:ligatures w14:val="standardContextual"/>
        </w:rPr>
        <w:t>and</w:t>
      </w:r>
      <w:r w:rsidRPr="00475AA9">
        <w:rPr>
          <w:rFonts w:ascii="Calibri" w:eastAsia="Calibri" w:hAnsi="Calibri" w:cs="Arial"/>
          <w:b/>
          <w:bCs/>
          <w:kern w:val="2"/>
          <w:sz w:val="22"/>
          <w:szCs w:val="22"/>
          <w:lang w:val="en-US" w:eastAsia="en-US"/>
          <w14:ligatures w14:val="standardContextual"/>
        </w:rPr>
        <w:t xml:space="preserve"> 53.7% for women</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w:t>
      </w:r>
    </w:p>
    <w:p w14:paraId="084110E6"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The Highest Inflation Expectation in the 65+ Age Group</w:t>
      </w:r>
    </w:p>
    <w:p w14:paraId="67D072E3" w14:textId="41A980CC"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inflation expectations decreased across all age groups. The </w:t>
      </w:r>
      <w:r w:rsidRPr="00475AA9">
        <w:rPr>
          <w:rFonts w:ascii="Calibri" w:eastAsia="Calibri" w:hAnsi="Calibri" w:cs="Arial"/>
          <w:b/>
          <w:bCs/>
          <w:kern w:val="2"/>
          <w:sz w:val="22"/>
          <w:szCs w:val="22"/>
          <w:lang w:val="en-US" w:eastAsia="en-US"/>
          <w14:ligatures w14:val="standardContextual"/>
        </w:rPr>
        <w:t>largest decrease</w:t>
      </w:r>
      <w:r w:rsidRPr="005760E9">
        <w:rPr>
          <w:rFonts w:ascii="Calibri" w:eastAsia="Calibri" w:hAnsi="Calibri" w:cs="Arial"/>
          <w:kern w:val="2"/>
          <w:sz w:val="22"/>
          <w:szCs w:val="22"/>
          <w:lang w:val="en-US" w:eastAsia="en-US"/>
          <w14:ligatures w14:val="standardContextual"/>
        </w:rPr>
        <w:t xml:space="preserve"> was observed in the </w:t>
      </w:r>
      <w:r w:rsidRPr="00475AA9">
        <w:rPr>
          <w:rFonts w:ascii="Calibri" w:eastAsia="Calibri" w:hAnsi="Calibri" w:cs="Arial"/>
          <w:b/>
          <w:bCs/>
          <w:kern w:val="2"/>
          <w:sz w:val="22"/>
          <w:szCs w:val="22"/>
          <w:lang w:val="en-US" w:eastAsia="en-US"/>
          <w14:ligatures w14:val="standardContextual"/>
        </w:rPr>
        <w:t xml:space="preserve">65+ age group (5.3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w:t>
      </w:r>
      <w:r w:rsidRPr="005760E9">
        <w:rPr>
          <w:rFonts w:ascii="Calibri" w:eastAsia="Calibri" w:hAnsi="Calibri" w:cs="Arial"/>
          <w:kern w:val="2"/>
          <w:sz w:val="22"/>
          <w:szCs w:val="22"/>
          <w:lang w:val="en-US" w:eastAsia="en-US"/>
          <w14:ligatures w14:val="standardContextual"/>
        </w:rPr>
        <w:t xml:space="preserve">, while the </w:t>
      </w:r>
      <w:r w:rsidRPr="00475AA9">
        <w:rPr>
          <w:rFonts w:ascii="Calibri" w:eastAsia="Calibri" w:hAnsi="Calibri" w:cs="Arial"/>
          <w:b/>
          <w:bCs/>
          <w:kern w:val="2"/>
          <w:sz w:val="22"/>
          <w:szCs w:val="22"/>
          <w:lang w:val="en-US" w:eastAsia="en-US"/>
          <w14:ligatures w14:val="standardContextual"/>
        </w:rPr>
        <w:t>smallest decrease</w:t>
      </w:r>
      <w:r w:rsidRPr="005760E9">
        <w:rPr>
          <w:rFonts w:ascii="Calibri" w:eastAsia="Calibri" w:hAnsi="Calibri" w:cs="Arial"/>
          <w:kern w:val="2"/>
          <w:sz w:val="22"/>
          <w:szCs w:val="22"/>
          <w:lang w:val="en-US" w:eastAsia="en-US"/>
          <w14:ligatures w14:val="standardContextual"/>
        </w:rPr>
        <w:t xml:space="preserve"> was seen in the </w:t>
      </w:r>
      <w:r w:rsidRPr="00475AA9">
        <w:rPr>
          <w:rFonts w:ascii="Calibri" w:eastAsia="Calibri" w:hAnsi="Calibri" w:cs="Arial"/>
          <w:b/>
          <w:bCs/>
          <w:kern w:val="2"/>
          <w:sz w:val="22"/>
          <w:szCs w:val="22"/>
          <w:lang w:val="en-US" w:eastAsia="en-US"/>
          <w14:ligatures w14:val="standardContextual"/>
        </w:rPr>
        <w:t xml:space="preserve">35-44 age group (1.4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According to the current data, the average inflation expectations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18-24 years: 54.8%</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25-34 years: 51.2%</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35-44 years: 53.9%</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45-54 years: 55.1%</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55-64 years: 53.8%</w:t>
      </w:r>
      <w:r w:rsidRPr="00475AA9">
        <w:rPr>
          <w:rFonts w:ascii="Calibri" w:eastAsia="Calibri" w:hAnsi="Calibri" w:cs="Arial"/>
          <w:b/>
          <w:bCs/>
          <w:kern w:val="2"/>
          <w:sz w:val="22"/>
          <w:szCs w:val="22"/>
          <w:lang w:val="en-US" w:eastAsia="en-US"/>
          <w14:ligatures w14:val="standardContextual"/>
        </w:rPr>
        <w:t xml:space="preserve">, and </w:t>
      </w:r>
      <w:r w:rsidRPr="00475AA9">
        <w:rPr>
          <w:rFonts w:ascii="Calibri" w:eastAsia="Calibri" w:hAnsi="Calibri" w:cs="Arial"/>
          <w:b/>
          <w:bCs/>
          <w:kern w:val="2"/>
          <w:sz w:val="22"/>
          <w:szCs w:val="22"/>
          <w:lang w:val="en-US" w:eastAsia="en-US"/>
          <w14:ligatures w14:val="standardContextual"/>
        </w:rPr>
        <w:t>65+ years: 56.2%</w:t>
      </w:r>
      <w:r w:rsidR="00475AA9">
        <w:rPr>
          <w:rFonts w:ascii="Calibri" w:eastAsia="Calibri" w:hAnsi="Calibri" w:cs="Arial"/>
          <w:b/>
          <w:bCs/>
          <w:kern w:val="2"/>
          <w:sz w:val="22"/>
          <w:szCs w:val="22"/>
          <w:lang w:val="en-US" w:eastAsia="en-US"/>
          <w14:ligatures w14:val="standardContextual"/>
        </w:rPr>
        <w:t>.</w:t>
      </w:r>
    </w:p>
    <w:p w14:paraId="42D46AB2"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Significant Increase in Inflation Expectations Among Students</w:t>
      </w:r>
    </w:p>
    <w:p w14:paraId="3E0E665B" w14:textId="34D0DB1C" w:rsidR="00223742" w:rsidRPr="00475AA9" w:rsidRDefault="005760E9"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the </w:t>
      </w:r>
      <w:r w:rsidRPr="00475AA9">
        <w:rPr>
          <w:rFonts w:ascii="Calibri" w:eastAsia="Calibri" w:hAnsi="Calibri" w:cs="Arial"/>
          <w:b/>
          <w:bCs/>
          <w:kern w:val="2"/>
          <w:sz w:val="22"/>
          <w:szCs w:val="22"/>
          <w:lang w:val="en-US" w:eastAsia="en-US"/>
          <w14:ligatures w14:val="standardContextual"/>
        </w:rPr>
        <w:t>largest decrease</w:t>
      </w:r>
      <w:r w:rsidRPr="005760E9">
        <w:rPr>
          <w:rFonts w:ascii="Calibri" w:eastAsia="Calibri" w:hAnsi="Calibri" w:cs="Arial"/>
          <w:kern w:val="2"/>
          <w:sz w:val="22"/>
          <w:szCs w:val="22"/>
          <w:lang w:val="en-US" w:eastAsia="en-US"/>
          <w14:ligatures w14:val="standardContextual"/>
        </w:rPr>
        <w:t xml:space="preserve"> in inflation expectations was observed among </w:t>
      </w:r>
      <w:r w:rsidRPr="00475AA9">
        <w:rPr>
          <w:rFonts w:ascii="Calibri" w:eastAsia="Calibri" w:hAnsi="Calibri" w:cs="Arial"/>
          <w:b/>
          <w:bCs/>
          <w:kern w:val="2"/>
          <w:sz w:val="22"/>
          <w:szCs w:val="22"/>
          <w:lang w:val="en-US" w:eastAsia="en-US"/>
          <w14:ligatures w14:val="standardContextual"/>
        </w:rPr>
        <w:t xml:space="preserve">salaried government employees (9.8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w:t>
      </w:r>
      <w:r w:rsidRPr="005760E9">
        <w:rPr>
          <w:rFonts w:ascii="Calibri" w:eastAsia="Calibri" w:hAnsi="Calibri" w:cs="Arial"/>
          <w:kern w:val="2"/>
          <w:sz w:val="22"/>
          <w:szCs w:val="22"/>
          <w:lang w:val="en-US" w:eastAsia="en-US"/>
          <w14:ligatures w14:val="standardContextual"/>
        </w:rPr>
        <w:t xml:space="preserve">, while the </w:t>
      </w:r>
      <w:r w:rsidRPr="00475AA9">
        <w:rPr>
          <w:rFonts w:ascii="Calibri" w:eastAsia="Calibri" w:hAnsi="Calibri" w:cs="Arial"/>
          <w:b/>
          <w:bCs/>
          <w:kern w:val="2"/>
          <w:sz w:val="22"/>
          <w:szCs w:val="22"/>
          <w:lang w:val="en-US" w:eastAsia="en-US"/>
          <w14:ligatures w14:val="standardContextual"/>
        </w:rPr>
        <w:t>highest increase</w:t>
      </w:r>
      <w:r w:rsidRPr="005760E9">
        <w:rPr>
          <w:rFonts w:ascii="Calibri" w:eastAsia="Calibri" w:hAnsi="Calibri" w:cs="Arial"/>
          <w:kern w:val="2"/>
          <w:sz w:val="22"/>
          <w:szCs w:val="22"/>
          <w:lang w:val="en-US" w:eastAsia="en-US"/>
          <w14:ligatures w14:val="standardContextual"/>
        </w:rPr>
        <w:t xml:space="preserve"> was seen among </w:t>
      </w:r>
      <w:r w:rsidRPr="00475AA9">
        <w:rPr>
          <w:rFonts w:ascii="Calibri" w:eastAsia="Calibri" w:hAnsi="Calibri" w:cs="Arial"/>
          <w:b/>
          <w:bCs/>
          <w:kern w:val="2"/>
          <w:sz w:val="22"/>
          <w:szCs w:val="22"/>
          <w:lang w:val="en-US" w:eastAsia="en-US"/>
          <w14:ligatures w14:val="standardContextual"/>
        </w:rPr>
        <w:t xml:space="preserve">students (6.5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_Ref209531797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sidRPr="00475AA9">
        <w:rPr>
          <w:rFonts w:asciiTheme="minorHAnsi" w:hAnsiTheme="minorHAnsi" w:cstheme="minorHAnsi"/>
          <w:noProof/>
          <w:sz w:val="22"/>
          <w:szCs w:val="22"/>
        </w:rPr>
        <w:t>4</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According to the current data, the average inflation expectations by employment status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Retired/Not </w:t>
      </w:r>
      <w:r w:rsidRPr="00475AA9">
        <w:rPr>
          <w:rFonts w:ascii="Calibri" w:eastAsia="Calibri" w:hAnsi="Calibri" w:cs="Arial"/>
          <w:b/>
          <w:bCs/>
          <w:kern w:val="2"/>
          <w:sz w:val="22"/>
          <w:szCs w:val="22"/>
          <w:lang w:val="en-US" w:eastAsia="en-US"/>
          <w14:ligatures w14:val="standardContextual"/>
        </w:rPr>
        <w:lastRenderedPageBreak/>
        <w:t>Working: 57.7%</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Day/Labor Workers: 52.7%</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Self-employed or Employers: 53.6%</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Salaried Government Employees: 45.7%</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Students: 60.7%</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Salaried Private Sector Employees: 54.5%</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Unemployed, Not Looking for a Job: 55.7%</w:t>
      </w:r>
      <w:r w:rsidRPr="00475AA9">
        <w:rPr>
          <w:rFonts w:ascii="Calibri" w:eastAsia="Calibri" w:hAnsi="Calibri" w:cs="Arial"/>
          <w:b/>
          <w:bCs/>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Unemployed, Looking for a Job: 50.4%</w:t>
      </w:r>
      <w:r w:rsidRPr="00475AA9">
        <w:rPr>
          <w:rFonts w:ascii="Calibri" w:eastAsia="Calibri" w:hAnsi="Calibri" w:cs="Arial"/>
          <w:b/>
          <w:bCs/>
          <w:kern w:val="2"/>
          <w:sz w:val="22"/>
          <w:szCs w:val="22"/>
          <w:lang w:val="en-US" w:eastAsia="en-US"/>
          <w14:ligatures w14:val="standardContextual"/>
        </w:rPr>
        <w:t>.</w:t>
      </w:r>
    </w:p>
    <w:p w14:paraId="6A70BC37" w14:textId="178056B5" w:rsidR="00475AA9" w:rsidRPr="00475AA9" w:rsidRDefault="00475AA9" w:rsidP="00475AA9">
      <w:pPr>
        <w:pStyle w:val="Caption"/>
        <w:keepNext/>
        <w:rPr>
          <w:rFonts w:asciiTheme="minorHAnsi" w:hAnsiTheme="minorHAnsi" w:cstheme="minorHAnsi"/>
          <w:sz w:val="22"/>
          <w:szCs w:val="22"/>
        </w:rPr>
      </w:pPr>
      <w:bookmarkStart w:id="1" w:name="_Ref209531758"/>
      <w:proofErr w:type="spellStart"/>
      <w:r w:rsidRPr="00475AA9">
        <w:rPr>
          <w:rFonts w:asciiTheme="minorHAnsi" w:hAnsiTheme="minorHAnsi" w:cstheme="minorHAnsi"/>
          <w:sz w:val="22"/>
          <w:szCs w:val="22"/>
        </w:rPr>
        <w:t>Table</w:t>
      </w:r>
      <w:proofErr w:type="spellEnd"/>
      <w:r w:rsidRPr="00475AA9">
        <w:rPr>
          <w:rFonts w:asciiTheme="minorHAnsi" w:hAnsiTheme="minorHAnsi" w:cstheme="minorHAnsi"/>
          <w:sz w:val="22"/>
          <w:szCs w:val="22"/>
        </w:rPr>
        <w:t xml:space="preserv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1</w:t>
      </w:r>
      <w:r w:rsidRPr="00475AA9">
        <w:rPr>
          <w:rFonts w:asciiTheme="minorHAnsi" w:hAnsiTheme="minorHAnsi" w:cstheme="minorHAnsi"/>
          <w:sz w:val="22"/>
          <w:szCs w:val="22"/>
        </w:rPr>
        <w:fldChar w:fldCharType="end"/>
      </w:r>
      <w:bookmarkEnd w:id="1"/>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Inflation</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Expectations</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and</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the</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Proportion</w:t>
      </w:r>
      <w:proofErr w:type="spellEnd"/>
      <w:r w:rsidRPr="00475AA9">
        <w:rPr>
          <w:rFonts w:asciiTheme="minorHAnsi" w:hAnsiTheme="minorHAnsi" w:cstheme="minorHAnsi"/>
          <w:sz w:val="22"/>
          <w:szCs w:val="22"/>
        </w:rPr>
        <w:t xml:space="preserve"> of </w:t>
      </w:r>
      <w:proofErr w:type="spellStart"/>
      <w:r w:rsidRPr="00475AA9">
        <w:rPr>
          <w:rFonts w:asciiTheme="minorHAnsi" w:hAnsiTheme="minorHAnsi" w:cstheme="minorHAnsi"/>
          <w:sz w:val="22"/>
          <w:szCs w:val="22"/>
        </w:rPr>
        <w:t>Those</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Expecting</w:t>
      </w:r>
      <w:proofErr w:type="spellEnd"/>
      <w:r w:rsidRPr="00475AA9">
        <w:rPr>
          <w:rFonts w:asciiTheme="minorHAnsi" w:hAnsiTheme="minorHAnsi" w:cstheme="minorHAnsi"/>
          <w:sz w:val="22"/>
          <w:szCs w:val="22"/>
        </w:rPr>
        <w:t xml:space="preserve"> a </w:t>
      </w:r>
      <w:proofErr w:type="spellStart"/>
      <w:r w:rsidRPr="00475AA9">
        <w:rPr>
          <w:rFonts w:asciiTheme="minorHAnsi" w:hAnsiTheme="minorHAnsi" w:cstheme="minorHAnsi"/>
          <w:sz w:val="22"/>
          <w:szCs w:val="22"/>
        </w:rPr>
        <w:t>Decrease</w:t>
      </w:r>
      <w:proofErr w:type="spellEnd"/>
      <w:r w:rsidRPr="00475AA9">
        <w:rPr>
          <w:rFonts w:asciiTheme="minorHAnsi" w:hAnsiTheme="minorHAnsi" w:cstheme="minorHAnsi"/>
          <w:sz w:val="22"/>
          <w:szCs w:val="22"/>
        </w:rPr>
        <w:t xml:space="preserve"> in </w:t>
      </w:r>
      <w:proofErr w:type="spellStart"/>
      <w:r w:rsidRPr="00475AA9">
        <w:rPr>
          <w:rFonts w:asciiTheme="minorHAnsi" w:hAnsiTheme="minorHAnsi" w:cstheme="minorHAnsi"/>
          <w:sz w:val="22"/>
          <w:szCs w:val="22"/>
        </w:rPr>
        <w:t>Inflation</w:t>
      </w:r>
      <w:proofErr w:type="spellEnd"/>
    </w:p>
    <w:tbl>
      <w:tblPr>
        <w:tblW w:w="4531" w:type="dxa"/>
        <w:tblLook w:val="04A0" w:firstRow="1" w:lastRow="0" w:firstColumn="1" w:lastColumn="0" w:noHBand="0" w:noVBand="1"/>
      </w:tblPr>
      <w:tblGrid>
        <w:gridCol w:w="1696"/>
        <w:gridCol w:w="1399"/>
        <w:gridCol w:w="1984"/>
      </w:tblGrid>
      <w:tr w:rsidR="00223742" w:rsidRPr="00EF2956" w14:paraId="1EEE57A6"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851" w:type="dxa"/>
            <w:tcBorders>
              <w:top w:val="single" w:sz="4" w:space="0" w:color="auto"/>
              <w:left w:val="nil"/>
              <w:bottom w:val="single" w:sz="4" w:space="0" w:color="auto"/>
              <w:right w:val="single" w:sz="4" w:space="0" w:color="auto"/>
            </w:tcBorders>
            <w:noWrap/>
            <w:vAlign w:val="center"/>
            <w:hideMark/>
          </w:tcPr>
          <w:p w14:paraId="3E026CD3" w14:textId="357DEC15" w:rsidR="00223742" w:rsidRPr="00EF2956" w:rsidRDefault="005760E9" w:rsidP="005760E9">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EF2956" w:rsidRDefault="005760E9" w:rsidP="005760E9">
            <w:pPr>
              <w:suppressAutoHyphens w:val="0"/>
              <w:jc w:val="center"/>
              <w:rPr>
                <w:rFonts w:ascii="Aptos Narrow" w:hAnsi="Aptos Narrow"/>
                <w:b/>
                <w:bCs/>
                <w:color w:val="000000"/>
                <w:sz w:val="22"/>
                <w:szCs w:val="22"/>
                <w:lang w:val="en-US" w:eastAsia="en-US"/>
              </w:rPr>
            </w:pPr>
            <w:r w:rsidRPr="005760E9">
              <w:rPr>
                <w:rFonts w:ascii="Aptos Narrow" w:hAnsi="Aptos Narrow"/>
                <w:b/>
                <w:bCs/>
                <w:color w:val="000000"/>
                <w:sz w:val="22"/>
                <w:szCs w:val="22"/>
                <w:lang w:val="en-US" w:eastAsia="en-US"/>
              </w:rPr>
              <w:t>The Proportion of Those Expecting a Decrease in Inflation</w:t>
            </w:r>
          </w:p>
        </w:tc>
      </w:tr>
      <w:tr w:rsidR="00223742" w:rsidRPr="00EF2956" w14:paraId="4B79D227"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38A54B1B" w14:textId="1C784393"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August</w:t>
            </w:r>
            <w:r w:rsidR="00223742" w:rsidRPr="00EF2956">
              <w:rPr>
                <w:rFonts w:ascii="Aptos Narrow" w:hAnsi="Aptos Narrow"/>
                <w:color w:val="000000"/>
                <w:sz w:val="22"/>
                <w:szCs w:val="22"/>
                <w:lang w:val="en-US" w:eastAsia="en-US"/>
              </w:rPr>
              <w:t xml:space="preserve"> 2025</w:t>
            </w:r>
          </w:p>
        </w:tc>
        <w:tc>
          <w:tcPr>
            <w:tcW w:w="851" w:type="dxa"/>
            <w:tcBorders>
              <w:top w:val="nil"/>
              <w:left w:val="nil"/>
              <w:bottom w:val="single" w:sz="4" w:space="0" w:color="auto"/>
              <w:right w:val="single" w:sz="4" w:space="0" w:color="auto"/>
            </w:tcBorders>
            <w:noWrap/>
            <w:vAlign w:val="bottom"/>
            <w:hideMark/>
          </w:tcPr>
          <w:p w14:paraId="383F0F72" w14:textId="738BDC8D"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57</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1984" w:type="dxa"/>
            <w:tcBorders>
              <w:top w:val="nil"/>
              <w:left w:val="nil"/>
              <w:bottom w:val="single" w:sz="4" w:space="0" w:color="auto"/>
              <w:right w:val="single" w:sz="4" w:space="0" w:color="auto"/>
            </w:tcBorders>
            <w:noWrap/>
            <w:vAlign w:val="bottom"/>
            <w:hideMark/>
          </w:tcPr>
          <w:p w14:paraId="66404A93" w14:textId="24B654DE"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24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9</w:t>
            </w:r>
          </w:p>
        </w:tc>
      </w:tr>
      <w:tr w:rsidR="00223742" w:rsidRPr="00EF2956" w14:paraId="3A1210BF"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6D754F18"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September</w:t>
            </w:r>
            <w:r w:rsidR="00223742" w:rsidRPr="00EF2956">
              <w:rPr>
                <w:rFonts w:ascii="Aptos Narrow" w:hAnsi="Aptos Narrow"/>
                <w:color w:val="000000"/>
                <w:sz w:val="22"/>
                <w:szCs w:val="22"/>
                <w:lang w:val="en-US" w:eastAsia="en-US"/>
              </w:rPr>
              <w:t xml:space="preserve"> 2025</w:t>
            </w:r>
          </w:p>
        </w:tc>
        <w:tc>
          <w:tcPr>
            <w:tcW w:w="851" w:type="dxa"/>
            <w:tcBorders>
              <w:top w:val="nil"/>
              <w:left w:val="nil"/>
              <w:bottom w:val="single" w:sz="4" w:space="0" w:color="auto"/>
              <w:right w:val="single" w:sz="4" w:space="0" w:color="auto"/>
            </w:tcBorders>
            <w:noWrap/>
            <w:vAlign w:val="bottom"/>
            <w:hideMark/>
          </w:tcPr>
          <w:p w14:paraId="1791EECC" w14:textId="23C4D5DE"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1984" w:type="dxa"/>
            <w:tcBorders>
              <w:top w:val="nil"/>
              <w:left w:val="nil"/>
              <w:bottom w:val="single" w:sz="4" w:space="0" w:color="auto"/>
              <w:right w:val="single" w:sz="4" w:space="0" w:color="auto"/>
            </w:tcBorders>
            <w:noWrap/>
            <w:vAlign w:val="bottom"/>
            <w:hideMark/>
          </w:tcPr>
          <w:p w14:paraId="5482D429" w14:textId="6E49C989"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25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2</w:t>
            </w:r>
          </w:p>
        </w:tc>
      </w:tr>
    </w:tbl>
    <w:p w14:paraId="53A3E099" w14:textId="62C183D1" w:rsidR="00223742" w:rsidRPr="00EF2956" w:rsidRDefault="00223742" w:rsidP="00223742">
      <w:pPr>
        <w:pStyle w:val="Caption"/>
        <w:keepNext/>
        <w:rPr>
          <w:sz w:val="22"/>
          <w:szCs w:val="22"/>
          <w:lang w:val="en-US"/>
        </w:rPr>
      </w:pPr>
    </w:p>
    <w:p w14:paraId="5B574F91" w14:textId="22E1C48A" w:rsidR="00475AA9" w:rsidRPr="00475AA9" w:rsidRDefault="00475AA9" w:rsidP="00475AA9">
      <w:pPr>
        <w:pStyle w:val="Caption"/>
        <w:keepNext/>
        <w:rPr>
          <w:rFonts w:asciiTheme="minorHAnsi" w:hAnsiTheme="minorHAnsi" w:cstheme="minorHAnsi"/>
          <w:sz w:val="22"/>
          <w:szCs w:val="22"/>
        </w:rPr>
      </w:pPr>
      <w:bookmarkStart w:id="2" w:name="_Ref209531773"/>
      <w:proofErr w:type="spellStart"/>
      <w:r w:rsidRPr="00475AA9">
        <w:rPr>
          <w:rFonts w:asciiTheme="minorHAnsi" w:hAnsiTheme="minorHAnsi" w:cstheme="minorHAnsi"/>
          <w:sz w:val="22"/>
          <w:szCs w:val="22"/>
        </w:rPr>
        <w:t>Table</w:t>
      </w:r>
      <w:proofErr w:type="spellEnd"/>
      <w:r w:rsidRPr="00475AA9">
        <w:rPr>
          <w:rFonts w:asciiTheme="minorHAnsi" w:hAnsiTheme="minorHAnsi" w:cstheme="minorHAnsi"/>
          <w:sz w:val="22"/>
          <w:szCs w:val="22"/>
        </w:rPr>
        <w:t xml:space="preserv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2</w:t>
      </w:r>
      <w:r w:rsidRPr="00475AA9">
        <w:rPr>
          <w:rFonts w:asciiTheme="minorHAnsi" w:hAnsiTheme="minorHAnsi" w:cstheme="minorHAnsi"/>
          <w:sz w:val="22"/>
          <w:szCs w:val="22"/>
        </w:rPr>
        <w:fldChar w:fldCharType="end"/>
      </w:r>
      <w:bookmarkEnd w:id="2"/>
      <w:r w:rsidRPr="00475AA9">
        <w:rPr>
          <w:rFonts w:asciiTheme="minorHAnsi" w:hAnsiTheme="minorHAnsi" w:cstheme="minorHAnsi"/>
          <w:sz w:val="22"/>
          <w:szCs w:val="22"/>
        </w:rPr>
        <w:t xml:space="preserve">: Distribution of </w:t>
      </w:r>
      <w:proofErr w:type="spellStart"/>
      <w:r w:rsidRPr="00475AA9">
        <w:rPr>
          <w:rFonts w:asciiTheme="minorHAnsi" w:hAnsiTheme="minorHAnsi" w:cstheme="minorHAnsi"/>
          <w:sz w:val="22"/>
          <w:szCs w:val="22"/>
        </w:rPr>
        <w:t>Inflation</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Expectations</w:t>
      </w:r>
      <w:proofErr w:type="spellEnd"/>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EF2956"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120+</w:t>
            </w:r>
          </w:p>
        </w:tc>
      </w:tr>
      <w:tr w:rsidR="00223742" w:rsidRPr="00EF2956" w14:paraId="03590FB2"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42BE183B" w14:textId="0987AC4E"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September</w:t>
            </w:r>
            <w:r w:rsidR="00223742" w:rsidRPr="00EF2956">
              <w:rPr>
                <w:rFonts w:ascii="Aptos Narrow" w:hAnsi="Aptos Narrow"/>
                <w:color w:val="000000"/>
                <w:sz w:val="22"/>
                <w:szCs w:val="22"/>
                <w:lang w:val="en-US" w:eastAsia="en-US"/>
              </w:rPr>
              <w:t xml:space="preserve"> 2025</w:t>
            </w:r>
          </w:p>
        </w:tc>
        <w:tc>
          <w:tcPr>
            <w:tcW w:w="709" w:type="dxa"/>
            <w:tcBorders>
              <w:top w:val="nil"/>
              <w:left w:val="nil"/>
              <w:bottom w:val="single" w:sz="4" w:space="0" w:color="auto"/>
              <w:right w:val="single" w:sz="4" w:space="0" w:color="auto"/>
            </w:tcBorders>
            <w:noWrap/>
            <w:vAlign w:val="bottom"/>
            <w:hideMark/>
          </w:tcPr>
          <w:p w14:paraId="11B47471" w14:textId="2A56CCC9"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3</w:t>
            </w:r>
          </w:p>
        </w:tc>
        <w:tc>
          <w:tcPr>
            <w:tcW w:w="795" w:type="dxa"/>
            <w:tcBorders>
              <w:top w:val="nil"/>
              <w:left w:val="nil"/>
              <w:bottom w:val="single" w:sz="4" w:space="0" w:color="auto"/>
              <w:right w:val="single" w:sz="4" w:space="0" w:color="auto"/>
            </w:tcBorders>
            <w:noWrap/>
            <w:vAlign w:val="bottom"/>
            <w:hideMark/>
          </w:tcPr>
          <w:p w14:paraId="52E3C0D5" w14:textId="5DBE773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26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960" w:type="dxa"/>
            <w:tcBorders>
              <w:top w:val="nil"/>
              <w:left w:val="nil"/>
              <w:bottom w:val="single" w:sz="4" w:space="0" w:color="auto"/>
              <w:right w:val="single" w:sz="4" w:space="0" w:color="auto"/>
            </w:tcBorders>
            <w:noWrap/>
            <w:vAlign w:val="bottom"/>
            <w:hideMark/>
          </w:tcPr>
          <w:p w14:paraId="0669848C" w14:textId="34B7A29B"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32</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c>
          <w:tcPr>
            <w:tcW w:w="960" w:type="dxa"/>
            <w:tcBorders>
              <w:top w:val="nil"/>
              <w:left w:val="nil"/>
              <w:bottom w:val="single" w:sz="4" w:space="0" w:color="auto"/>
              <w:right w:val="single" w:sz="4" w:space="0" w:color="auto"/>
            </w:tcBorders>
            <w:noWrap/>
            <w:vAlign w:val="bottom"/>
            <w:hideMark/>
          </w:tcPr>
          <w:p w14:paraId="190EA82F" w14:textId="280D6C8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16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9</w:t>
            </w:r>
          </w:p>
        </w:tc>
        <w:tc>
          <w:tcPr>
            <w:tcW w:w="960" w:type="dxa"/>
            <w:tcBorders>
              <w:top w:val="nil"/>
              <w:left w:val="nil"/>
              <w:bottom w:val="single" w:sz="4" w:space="0" w:color="auto"/>
              <w:right w:val="single" w:sz="4" w:space="0" w:color="auto"/>
            </w:tcBorders>
            <w:noWrap/>
            <w:vAlign w:val="bottom"/>
            <w:hideMark/>
          </w:tcPr>
          <w:p w14:paraId="6256C4D3" w14:textId="66D9E69E"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960" w:type="dxa"/>
            <w:tcBorders>
              <w:top w:val="nil"/>
              <w:left w:val="nil"/>
              <w:bottom w:val="single" w:sz="4" w:space="0" w:color="auto"/>
              <w:right w:val="single" w:sz="4" w:space="0" w:color="auto"/>
            </w:tcBorders>
            <w:noWrap/>
            <w:vAlign w:val="bottom"/>
            <w:hideMark/>
          </w:tcPr>
          <w:p w14:paraId="35C9C3DF" w14:textId="1FE378D5"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9</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960" w:type="dxa"/>
            <w:tcBorders>
              <w:top w:val="nil"/>
              <w:left w:val="nil"/>
              <w:bottom w:val="single" w:sz="4" w:space="0" w:color="auto"/>
              <w:right w:val="single" w:sz="4" w:space="0" w:color="auto"/>
            </w:tcBorders>
            <w:noWrap/>
            <w:vAlign w:val="bottom"/>
            <w:hideMark/>
          </w:tcPr>
          <w:p w14:paraId="186C0719" w14:textId="1B69FCD6"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2</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6</w:t>
            </w:r>
          </w:p>
        </w:tc>
      </w:tr>
    </w:tbl>
    <w:p w14:paraId="4AF4248E" w14:textId="34EACCE2" w:rsidR="00223742" w:rsidRPr="00EF2956" w:rsidRDefault="00223742" w:rsidP="00223742">
      <w:pPr>
        <w:pStyle w:val="Caption"/>
        <w:keepNext/>
        <w:rPr>
          <w:sz w:val="22"/>
          <w:szCs w:val="22"/>
          <w:lang w:val="en-US"/>
        </w:rPr>
      </w:pPr>
    </w:p>
    <w:p w14:paraId="05D98CA1" w14:textId="43155305" w:rsidR="00475AA9" w:rsidRPr="00475AA9" w:rsidRDefault="00475AA9" w:rsidP="00475AA9">
      <w:pPr>
        <w:pStyle w:val="Caption"/>
        <w:keepNext/>
        <w:rPr>
          <w:rFonts w:asciiTheme="minorHAnsi" w:hAnsiTheme="minorHAnsi" w:cstheme="minorHAnsi"/>
          <w:sz w:val="22"/>
          <w:szCs w:val="22"/>
        </w:rPr>
      </w:pPr>
      <w:bookmarkStart w:id="3" w:name="_Ref209531780"/>
      <w:proofErr w:type="spellStart"/>
      <w:r w:rsidRPr="00475AA9">
        <w:rPr>
          <w:rFonts w:asciiTheme="minorHAnsi" w:hAnsiTheme="minorHAnsi" w:cstheme="minorHAnsi"/>
          <w:sz w:val="22"/>
          <w:szCs w:val="22"/>
        </w:rPr>
        <w:t>Table</w:t>
      </w:r>
      <w:proofErr w:type="spellEnd"/>
      <w:r w:rsidRPr="00475AA9">
        <w:rPr>
          <w:rFonts w:asciiTheme="minorHAnsi" w:hAnsiTheme="minorHAnsi" w:cstheme="minorHAnsi"/>
          <w:sz w:val="22"/>
          <w:szCs w:val="22"/>
        </w:rPr>
        <w:t xml:space="preserv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3</w:t>
      </w:r>
      <w:r w:rsidRPr="00475AA9">
        <w:rPr>
          <w:rFonts w:asciiTheme="minorHAnsi" w:hAnsiTheme="minorHAnsi" w:cstheme="minorHAnsi"/>
          <w:sz w:val="22"/>
          <w:szCs w:val="22"/>
        </w:rPr>
        <w:fldChar w:fldCharType="end"/>
      </w:r>
      <w:bookmarkEnd w:id="3"/>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Inflation</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Expectations</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by</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Gender</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and</w:t>
      </w:r>
      <w:proofErr w:type="spellEnd"/>
      <w:r w:rsidRPr="00475AA9">
        <w:rPr>
          <w:rFonts w:asciiTheme="minorHAnsi" w:hAnsiTheme="minorHAnsi" w:cstheme="minorHAnsi"/>
          <w:sz w:val="22"/>
          <w:szCs w:val="22"/>
        </w:rPr>
        <w:t xml:space="preserve"> Age</w:t>
      </w:r>
    </w:p>
    <w:tbl>
      <w:tblPr>
        <w:tblW w:w="8960"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EF2956" w14:paraId="5782CA0F"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EF2956" w:rsidRDefault="00223742" w:rsidP="00223742">
            <w:pPr>
              <w:suppressAutoHyphens w:val="0"/>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 </w:t>
            </w:r>
          </w:p>
        </w:tc>
        <w:tc>
          <w:tcPr>
            <w:tcW w:w="1504"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age</w:t>
            </w:r>
          </w:p>
        </w:tc>
      </w:tr>
      <w:tr w:rsidR="00223742" w:rsidRPr="00EF2956" w14:paraId="5B8CA87F" w14:textId="77777777" w:rsidTr="005760E9">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535" w:type="dxa"/>
            <w:tcBorders>
              <w:top w:val="nil"/>
              <w:left w:val="nil"/>
              <w:bottom w:val="single" w:sz="4" w:space="0" w:color="auto"/>
              <w:right w:val="single" w:sz="4" w:space="0" w:color="auto"/>
            </w:tcBorders>
            <w:noWrap/>
            <w:vAlign w:val="bottom"/>
            <w:hideMark/>
          </w:tcPr>
          <w:p w14:paraId="284085E7" w14:textId="1DC49AA3"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65+ years</w:t>
            </w:r>
          </w:p>
        </w:tc>
      </w:tr>
      <w:tr w:rsidR="00223742" w:rsidRPr="00EF2956" w14:paraId="2F663E08"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3E2906AC" w14:textId="4597550B"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August</w:t>
            </w:r>
            <w:r w:rsidR="00223742" w:rsidRPr="00EF2956">
              <w:rPr>
                <w:rFonts w:ascii="Aptos Narrow" w:hAnsi="Aptos Narrow"/>
                <w:color w:val="000000"/>
                <w:sz w:val="22"/>
                <w:szCs w:val="22"/>
                <w:lang w:val="en-US" w:eastAsia="en-US"/>
              </w:rPr>
              <w:t xml:space="preserve"> 2025</w:t>
            </w:r>
          </w:p>
        </w:tc>
        <w:tc>
          <w:tcPr>
            <w:tcW w:w="535" w:type="dxa"/>
            <w:tcBorders>
              <w:top w:val="nil"/>
              <w:left w:val="nil"/>
              <w:bottom w:val="single" w:sz="4" w:space="0" w:color="auto"/>
              <w:right w:val="single" w:sz="4" w:space="0" w:color="auto"/>
            </w:tcBorders>
            <w:noWrap/>
            <w:vAlign w:val="bottom"/>
            <w:hideMark/>
          </w:tcPr>
          <w:p w14:paraId="46F1DBF6" w14:textId="78E93344"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c>
          <w:tcPr>
            <w:tcW w:w="969" w:type="dxa"/>
            <w:tcBorders>
              <w:top w:val="nil"/>
              <w:left w:val="nil"/>
              <w:bottom w:val="single" w:sz="4" w:space="0" w:color="auto"/>
              <w:right w:val="single" w:sz="4" w:space="0" w:color="auto"/>
            </w:tcBorders>
            <w:noWrap/>
            <w:vAlign w:val="bottom"/>
            <w:hideMark/>
          </w:tcPr>
          <w:p w14:paraId="47904049" w14:textId="06969DD5"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59</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855" w:type="dxa"/>
            <w:tcBorders>
              <w:top w:val="nil"/>
              <w:left w:val="nil"/>
              <w:bottom w:val="single" w:sz="4" w:space="0" w:color="auto"/>
              <w:right w:val="single" w:sz="4" w:space="0" w:color="auto"/>
            </w:tcBorders>
            <w:noWrap/>
            <w:vAlign w:val="bottom"/>
            <w:hideMark/>
          </w:tcPr>
          <w:p w14:paraId="03FF1B25" w14:textId="1C855CC6"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58</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855" w:type="dxa"/>
            <w:tcBorders>
              <w:top w:val="nil"/>
              <w:left w:val="nil"/>
              <w:bottom w:val="single" w:sz="4" w:space="0" w:color="auto"/>
              <w:right w:val="single" w:sz="4" w:space="0" w:color="auto"/>
            </w:tcBorders>
            <w:noWrap/>
            <w:vAlign w:val="bottom"/>
            <w:hideMark/>
          </w:tcPr>
          <w:p w14:paraId="6CC1201F" w14:textId="4407E64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3</w:t>
            </w:r>
          </w:p>
        </w:tc>
        <w:tc>
          <w:tcPr>
            <w:tcW w:w="855" w:type="dxa"/>
            <w:tcBorders>
              <w:top w:val="nil"/>
              <w:left w:val="nil"/>
              <w:bottom w:val="single" w:sz="4" w:space="0" w:color="auto"/>
              <w:right w:val="single" w:sz="4" w:space="0" w:color="auto"/>
            </w:tcBorders>
            <w:noWrap/>
            <w:vAlign w:val="bottom"/>
            <w:hideMark/>
          </w:tcPr>
          <w:p w14:paraId="47FA429E" w14:textId="2160771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2</w:t>
            </w:r>
          </w:p>
        </w:tc>
        <w:tc>
          <w:tcPr>
            <w:tcW w:w="855" w:type="dxa"/>
            <w:tcBorders>
              <w:top w:val="nil"/>
              <w:left w:val="nil"/>
              <w:bottom w:val="single" w:sz="4" w:space="0" w:color="auto"/>
              <w:right w:val="single" w:sz="4" w:space="0" w:color="auto"/>
            </w:tcBorders>
            <w:noWrap/>
            <w:vAlign w:val="bottom"/>
            <w:hideMark/>
          </w:tcPr>
          <w:p w14:paraId="66DA7CE4" w14:textId="3D9697D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58</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855" w:type="dxa"/>
            <w:tcBorders>
              <w:top w:val="nil"/>
              <w:left w:val="nil"/>
              <w:bottom w:val="single" w:sz="4" w:space="0" w:color="auto"/>
              <w:right w:val="single" w:sz="4" w:space="0" w:color="auto"/>
            </w:tcBorders>
            <w:noWrap/>
            <w:vAlign w:val="bottom"/>
            <w:hideMark/>
          </w:tcPr>
          <w:p w14:paraId="66F61A55" w14:textId="7AE576FD"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58</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0</w:t>
            </w:r>
          </w:p>
        </w:tc>
        <w:tc>
          <w:tcPr>
            <w:tcW w:w="1485" w:type="dxa"/>
            <w:tcBorders>
              <w:top w:val="nil"/>
              <w:left w:val="nil"/>
              <w:bottom w:val="single" w:sz="4" w:space="0" w:color="auto"/>
              <w:right w:val="single" w:sz="4" w:space="0" w:color="auto"/>
            </w:tcBorders>
            <w:noWrap/>
            <w:vAlign w:val="bottom"/>
            <w:hideMark/>
          </w:tcPr>
          <w:p w14:paraId="0A5D111D" w14:textId="7C238BD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61</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r>
      <w:tr w:rsidR="00223742" w:rsidRPr="00EF2956" w14:paraId="618BAF49"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265BAB23"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September</w:t>
            </w:r>
            <w:r w:rsidR="00223742" w:rsidRPr="00EF2956">
              <w:rPr>
                <w:rFonts w:ascii="Aptos Narrow" w:hAnsi="Aptos Narrow"/>
                <w:color w:val="000000"/>
                <w:sz w:val="22"/>
                <w:szCs w:val="22"/>
                <w:lang w:val="en-US" w:eastAsia="en-US"/>
              </w:rPr>
              <w:t xml:space="preserve"> 2025</w:t>
            </w:r>
          </w:p>
        </w:tc>
        <w:tc>
          <w:tcPr>
            <w:tcW w:w="535" w:type="dxa"/>
            <w:tcBorders>
              <w:top w:val="nil"/>
              <w:left w:val="nil"/>
              <w:bottom w:val="single" w:sz="4" w:space="0" w:color="auto"/>
              <w:right w:val="single" w:sz="4" w:space="0" w:color="auto"/>
            </w:tcBorders>
            <w:noWrap/>
            <w:vAlign w:val="bottom"/>
            <w:hideMark/>
          </w:tcPr>
          <w:p w14:paraId="79D93DE7" w14:textId="71F6E031"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3</w:t>
            </w:r>
          </w:p>
        </w:tc>
        <w:tc>
          <w:tcPr>
            <w:tcW w:w="969" w:type="dxa"/>
            <w:tcBorders>
              <w:top w:val="nil"/>
              <w:left w:val="nil"/>
              <w:bottom w:val="single" w:sz="4" w:space="0" w:color="auto"/>
              <w:right w:val="single" w:sz="4" w:space="0" w:color="auto"/>
            </w:tcBorders>
            <w:noWrap/>
            <w:vAlign w:val="bottom"/>
            <w:hideMark/>
          </w:tcPr>
          <w:p w14:paraId="1E28AE3F" w14:textId="55074C7D"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53</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855" w:type="dxa"/>
            <w:tcBorders>
              <w:top w:val="nil"/>
              <w:left w:val="nil"/>
              <w:bottom w:val="single" w:sz="4" w:space="0" w:color="auto"/>
              <w:right w:val="single" w:sz="4" w:space="0" w:color="auto"/>
            </w:tcBorders>
            <w:noWrap/>
            <w:vAlign w:val="bottom"/>
            <w:hideMark/>
          </w:tcPr>
          <w:p w14:paraId="19B17B55" w14:textId="0072CB31"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855" w:type="dxa"/>
            <w:tcBorders>
              <w:top w:val="nil"/>
              <w:left w:val="nil"/>
              <w:bottom w:val="single" w:sz="4" w:space="0" w:color="auto"/>
              <w:right w:val="single" w:sz="4" w:space="0" w:color="auto"/>
            </w:tcBorders>
            <w:noWrap/>
            <w:vAlign w:val="bottom"/>
            <w:hideMark/>
          </w:tcPr>
          <w:p w14:paraId="48D53A8E" w14:textId="7A6C32AD"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51</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2</w:t>
            </w:r>
          </w:p>
        </w:tc>
        <w:tc>
          <w:tcPr>
            <w:tcW w:w="855" w:type="dxa"/>
            <w:tcBorders>
              <w:top w:val="nil"/>
              <w:left w:val="nil"/>
              <w:bottom w:val="single" w:sz="4" w:space="0" w:color="auto"/>
              <w:right w:val="single" w:sz="4" w:space="0" w:color="auto"/>
            </w:tcBorders>
            <w:noWrap/>
            <w:vAlign w:val="bottom"/>
            <w:hideMark/>
          </w:tcPr>
          <w:p w14:paraId="373428C9" w14:textId="0F0A0AC8"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53</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9</w:t>
            </w:r>
          </w:p>
        </w:tc>
        <w:tc>
          <w:tcPr>
            <w:tcW w:w="855" w:type="dxa"/>
            <w:tcBorders>
              <w:top w:val="nil"/>
              <w:left w:val="nil"/>
              <w:bottom w:val="single" w:sz="4" w:space="0" w:color="auto"/>
              <w:right w:val="single" w:sz="4" w:space="0" w:color="auto"/>
            </w:tcBorders>
            <w:noWrap/>
            <w:vAlign w:val="bottom"/>
            <w:hideMark/>
          </w:tcPr>
          <w:p w14:paraId="670D80A2" w14:textId="7D4461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855" w:type="dxa"/>
            <w:tcBorders>
              <w:top w:val="nil"/>
              <w:left w:val="nil"/>
              <w:bottom w:val="single" w:sz="4" w:space="0" w:color="auto"/>
              <w:right w:val="single" w:sz="4" w:space="0" w:color="auto"/>
            </w:tcBorders>
            <w:noWrap/>
            <w:vAlign w:val="bottom"/>
            <w:hideMark/>
          </w:tcPr>
          <w:p w14:paraId="0C0CA9FC" w14:textId="200C8071"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53</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1485" w:type="dxa"/>
            <w:tcBorders>
              <w:top w:val="nil"/>
              <w:left w:val="nil"/>
              <w:bottom w:val="single" w:sz="4" w:space="0" w:color="auto"/>
              <w:right w:val="single" w:sz="4" w:space="0" w:color="auto"/>
            </w:tcBorders>
            <w:noWrap/>
            <w:vAlign w:val="bottom"/>
            <w:hideMark/>
          </w:tcPr>
          <w:p w14:paraId="5CE1E7EF" w14:textId="41E4E853"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2</w:t>
            </w:r>
          </w:p>
        </w:tc>
      </w:tr>
    </w:tbl>
    <w:p w14:paraId="2DDDC9F7" w14:textId="2EC2B96B" w:rsidR="00223742" w:rsidRPr="00EF2956" w:rsidRDefault="00223742" w:rsidP="00223742">
      <w:pPr>
        <w:pStyle w:val="Caption"/>
        <w:keepNext/>
        <w:rPr>
          <w:sz w:val="22"/>
          <w:szCs w:val="22"/>
          <w:lang w:val="en-US"/>
        </w:rPr>
      </w:pPr>
    </w:p>
    <w:p w14:paraId="7C1A8C5A" w14:textId="516CC7D2" w:rsidR="00475AA9" w:rsidRPr="00475AA9" w:rsidRDefault="00475AA9" w:rsidP="00475AA9">
      <w:pPr>
        <w:pStyle w:val="Caption"/>
        <w:keepNext/>
        <w:rPr>
          <w:rFonts w:asciiTheme="minorHAnsi" w:hAnsiTheme="minorHAnsi" w:cstheme="minorHAnsi"/>
          <w:sz w:val="22"/>
          <w:szCs w:val="22"/>
        </w:rPr>
      </w:pPr>
      <w:bookmarkStart w:id="4" w:name="_Ref209531797"/>
      <w:proofErr w:type="spellStart"/>
      <w:r w:rsidRPr="00475AA9">
        <w:rPr>
          <w:rFonts w:asciiTheme="minorHAnsi" w:hAnsiTheme="minorHAnsi" w:cstheme="minorHAnsi"/>
          <w:sz w:val="22"/>
          <w:szCs w:val="22"/>
        </w:rPr>
        <w:t>Table</w:t>
      </w:r>
      <w:proofErr w:type="spellEnd"/>
      <w:r w:rsidRPr="00475AA9">
        <w:rPr>
          <w:rFonts w:asciiTheme="minorHAnsi" w:hAnsiTheme="minorHAnsi" w:cstheme="minorHAnsi"/>
          <w:sz w:val="22"/>
          <w:szCs w:val="22"/>
        </w:rPr>
        <w:t xml:space="preserv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sidRPr="00475AA9">
        <w:rPr>
          <w:rFonts w:asciiTheme="minorHAnsi" w:hAnsiTheme="minorHAnsi" w:cstheme="minorHAnsi"/>
          <w:noProof/>
          <w:sz w:val="22"/>
          <w:szCs w:val="22"/>
        </w:rPr>
        <w:t>4</w:t>
      </w:r>
      <w:r w:rsidRPr="00475AA9">
        <w:rPr>
          <w:rFonts w:asciiTheme="minorHAnsi" w:hAnsiTheme="minorHAnsi" w:cstheme="minorHAnsi"/>
          <w:sz w:val="22"/>
          <w:szCs w:val="22"/>
        </w:rPr>
        <w:fldChar w:fldCharType="end"/>
      </w:r>
      <w:bookmarkEnd w:id="4"/>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Inflation</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Expectations</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by</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Employment</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Status</w:t>
      </w:r>
      <w:proofErr w:type="spellEnd"/>
    </w:p>
    <w:tbl>
      <w:tblPr>
        <w:tblW w:w="10455" w:type="dxa"/>
        <w:tblLook w:val="04A0" w:firstRow="1" w:lastRow="0" w:firstColumn="1" w:lastColumn="0" w:noHBand="0" w:noVBand="1"/>
      </w:tblPr>
      <w:tblGrid>
        <w:gridCol w:w="1187"/>
        <w:gridCol w:w="1083"/>
        <w:gridCol w:w="979"/>
        <w:gridCol w:w="1095"/>
        <w:gridCol w:w="1243"/>
        <w:gridCol w:w="1058"/>
        <w:gridCol w:w="1130"/>
        <w:gridCol w:w="1340"/>
        <w:gridCol w:w="1340"/>
      </w:tblGrid>
      <w:tr w:rsidR="00475AA9" w:rsidRPr="00EF2956" w14:paraId="4525F074" w14:textId="77777777" w:rsidTr="00475AA9">
        <w:trPr>
          <w:trHeight w:val="290"/>
        </w:trPr>
        <w:tc>
          <w:tcPr>
            <w:tcW w:w="1282"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1168" w:type="dxa"/>
            <w:tcBorders>
              <w:top w:val="single" w:sz="4" w:space="0" w:color="auto"/>
              <w:left w:val="nil"/>
              <w:bottom w:val="single" w:sz="4" w:space="0" w:color="auto"/>
              <w:right w:val="single" w:sz="4" w:space="0" w:color="auto"/>
            </w:tcBorders>
            <w:noWrap/>
            <w:hideMark/>
          </w:tcPr>
          <w:p w14:paraId="6386E4C9" w14:textId="77777777" w:rsidR="00475AA9" w:rsidRPr="00475AA9" w:rsidRDefault="005760E9" w:rsidP="00223742">
            <w:pPr>
              <w:suppressAutoHyphens w:val="0"/>
              <w:jc w:val="center"/>
              <w:rPr>
                <w:rFonts w:ascii="Aptos Narrow" w:hAnsi="Aptos Narrow"/>
                <w:b/>
                <w:bCs/>
                <w:color w:val="000000"/>
                <w:sz w:val="22"/>
                <w:szCs w:val="22"/>
                <w:lang w:eastAsia="en-US"/>
              </w:rPr>
            </w:pPr>
            <w:proofErr w:type="spellStart"/>
            <w:r w:rsidRPr="00475AA9">
              <w:rPr>
                <w:rFonts w:ascii="Aptos Narrow" w:hAnsi="Aptos Narrow"/>
                <w:b/>
                <w:bCs/>
                <w:color w:val="000000"/>
                <w:sz w:val="22"/>
                <w:szCs w:val="22"/>
                <w:lang w:eastAsia="en-US"/>
              </w:rPr>
              <w:t>Retired</w:t>
            </w:r>
            <w:proofErr w:type="spellEnd"/>
          </w:p>
          <w:p w14:paraId="31EB04B1" w14:textId="77777777" w:rsidR="00475AA9" w:rsidRPr="00475AA9" w:rsidRDefault="005760E9" w:rsidP="00223742">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2D903FEC" w14:textId="4903CD62"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 xml:space="preserve">Not </w:t>
            </w:r>
            <w:proofErr w:type="spellStart"/>
            <w:r w:rsidRPr="00475AA9">
              <w:rPr>
                <w:rFonts w:ascii="Aptos Narrow" w:hAnsi="Aptos Narrow"/>
                <w:b/>
                <w:bCs/>
                <w:color w:val="000000"/>
                <w:sz w:val="22"/>
                <w:szCs w:val="22"/>
                <w:lang w:eastAsia="en-US"/>
              </w:rPr>
              <w:t>Working</w:t>
            </w:r>
            <w:proofErr w:type="spellEnd"/>
          </w:p>
        </w:tc>
        <w:tc>
          <w:tcPr>
            <w:tcW w:w="1054" w:type="dxa"/>
            <w:tcBorders>
              <w:top w:val="single" w:sz="4" w:space="0" w:color="auto"/>
              <w:left w:val="nil"/>
              <w:bottom w:val="single" w:sz="4" w:space="0" w:color="auto"/>
              <w:right w:val="single" w:sz="4" w:space="0" w:color="auto"/>
            </w:tcBorders>
            <w:noWrap/>
            <w:hideMark/>
          </w:tcPr>
          <w:p w14:paraId="7BB64D50" w14:textId="77777777" w:rsidR="00475AA9" w:rsidRPr="00475AA9" w:rsidRDefault="005760E9" w:rsidP="00223742">
            <w:pPr>
              <w:suppressAutoHyphens w:val="0"/>
              <w:jc w:val="center"/>
              <w:rPr>
                <w:rFonts w:ascii="Aptos Narrow" w:hAnsi="Aptos Narrow"/>
                <w:b/>
                <w:bCs/>
                <w:color w:val="000000"/>
                <w:sz w:val="22"/>
                <w:szCs w:val="22"/>
                <w:lang w:eastAsia="en-US"/>
              </w:rPr>
            </w:pPr>
            <w:proofErr w:type="spellStart"/>
            <w:r w:rsidRPr="00475AA9">
              <w:rPr>
                <w:rFonts w:ascii="Aptos Narrow" w:hAnsi="Aptos Narrow"/>
                <w:b/>
                <w:bCs/>
                <w:color w:val="000000"/>
                <w:sz w:val="22"/>
                <w:szCs w:val="22"/>
                <w:lang w:eastAsia="en-US"/>
              </w:rPr>
              <w:t>Day</w:t>
            </w:r>
            <w:proofErr w:type="spellEnd"/>
          </w:p>
          <w:p w14:paraId="54A6012C" w14:textId="77777777" w:rsidR="00475AA9" w:rsidRPr="00475AA9" w:rsidRDefault="005760E9" w:rsidP="00223742">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11F0FA6F" w14:textId="1BC0F5E5" w:rsidR="00223742" w:rsidRPr="00475AA9" w:rsidRDefault="005760E9" w:rsidP="00223742">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Labor</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Workers</w:t>
            </w:r>
            <w:proofErr w:type="spellEnd"/>
          </w:p>
        </w:tc>
        <w:tc>
          <w:tcPr>
            <w:tcW w:w="1076" w:type="dxa"/>
            <w:tcBorders>
              <w:top w:val="single" w:sz="4" w:space="0" w:color="auto"/>
              <w:left w:val="nil"/>
              <w:bottom w:val="single" w:sz="4" w:space="0" w:color="auto"/>
              <w:right w:val="single" w:sz="4" w:space="0" w:color="auto"/>
            </w:tcBorders>
            <w:noWrap/>
            <w:hideMark/>
          </w:tcPr>
          <w:p w14:paraId="64C4228E" w14:textId="343FB716"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Self-</w:t>
            </w:r>
            <w:proofErr w:type="spellStart"/>
            <w:r w:rsidRPr="00475AA9">
              <w:rPr>
                <w:rFonts w:ascii="Aptos Narrow" w:hAnsi="Aptos Narrow"/>
                <w:b/>
                <w:bCs/>
                <w:color w:val="000000"/>
                <w:sz w:val="22"/>
                <w:szCs w:val="22"/>
                <w:lang w:eastAsia="en-US"/>
              </w:rPr>
              <w:t>employed</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or</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Employers</w:t>
            </w:r>
            <w:proofErr w:type="spellEnd"/>
          </w:p>
        </w:tc>
        <w:tc>
          <w:tcPr>
            <w:tcW w:w="1221" w:type="dxa"/>
            <w:tcBorders>
              <w:top w:val="single" w:sz="4" w:space="0" w:color="auto"/>
              <w:left w:val="nil"/>
              <w:bottom w:val="single" w:sz="4" w:space="0" w:color="auto"/>
              <w:right w:val="single" w:sz="4" w:space="0" w:color="auto"/>
            </w:tcBorders>
            <w:noWrap/>
            <w:hideMark/>
          </w:tcPr>
          <w:p w14:paraId="536E7E32" w14:textId="0EAE2E83" w:rsidR="00223742" w:rsidRPr="00475AA9" w:rsidRDefault="005760E9" w:rsidP="00223742">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Salaried</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Government</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Employees</w:t>
            </w:r>
            <w:proofErr w:type="spellEnd"/>
          </w:p>
        </w:tc>
        <w:tc>
          <w:tcPr>
            <w:tcW w:w="1140" w:type="dxa"/>
            <w:tcBorders>
              <w:top w:val="single" w:sz="4" w:space="0" w:color="auto"/>
              <w:left w:val="nil"/>
              <w:bottom w:val="single" w:sz="4" w:space="0" w:color="auto"/>
              <w:right w:val="single" w:sz="4" w:space="0" w:color="auto"/>
            </w:tcBorders>
            <w:noWrap/>
            <w:hideMark/>
          </w:tcPr>
          <w:p w14:paraId="50EC317C" w14:textId="344E2AD2" w:rsidR="00223742" w:rsidRPr="00475AA9" w:rsidRDefault="005760E9" w:rsidP="00223742">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Students</w:t>
            </w:r>
            <w:proofErr w:type="spellEnd"/>
          </w:p>
        </w:tc>
        <w:tc>
          <w:tcPr>
            <w:tcW w:w="916" w:type="dxa"/>
            <w:tcBorders>
              <w:top w:val="single" w:sz="4" w:space="0" w:color="auto"/>
              <w:left w:val="nil"/>
              <w:bottom w:val="single" w:sz="4" w:space="0" w:color="auto"/>
              <w:right w:val="single" w:sz="4" w:space="0" w:color="auto"/>
            </w:tcBorders>
            <w:noWrap/>
            <w:hideMark/>
          </w:tcPr>
          <w:p w14:paraId="10333C6A" w14:textId="6AF0AE8B" w:rsidR="00223742" w:rsidRPr="00475AA9" w:rsidRDefault="005760E9" w:rsidP="00223742">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Salaried</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Private</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Sector</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Employees</w:t>
            </w:r>
            <w:proofErr w:type="spellEnd"/>
          </w:p>
        </w:tc>
        <w:tc>
          <w:tcPr>
            <w:tcW w:w="1299" w:type="dxa"/>
            <w:tcBorders>
              <w:top w:val="single" w:sz="4" w:space="0" w:color="auto"/>
              <w:left w:val="nil"/>
              <w:bottom w:val="single" w:sz="4" w:space="0" w:color="auto"/>
              <w:right w:val="single" w:sz="4" w:space="0" w:color="auto"/>
            </w:tcBorders>
            <w:noWrap/>
            <w:hideMark/>
          </w:tcPr>
          <w:p w14:paraId="346CCC98" w14:textId="6FB56837" w:rsidR="00475AA9" w:rsidRPr="00475AA9" w:rsidRDefault="005760E9" w:rsidP="00223742">
            <w:pPr>
              <w:suppressAutoHyphens w:val="0"/>
              <w:jc w:val="center"/>
              <w:rPr>
                <w:rFonts w:ascii="Aptos Narrow" w:hAnsi="Aptos Narrow"/>
                <w:b/>
                <w:bCs/>
                <w:color w:val="000000"/>
                <w:sz w:val="22"/>
                <w:szCs w:val="22"/>
                <w:lang w:eastAsia="en-US"/>
              </w:rPr>
            </w:pPr>
            <w:proofErr w:type="spellStart"/>
            <w:r w:rsidRPr="00475AA9">
              <w:rPr>
                <w:rFonts w:ascii="Aptos Narrow" w:hAnsi="Aptos Narrow"/>
                <w:b/>
                <w:bCs/>
                <w:color w:val="000000"/>
                <w:sz w:val="22"/>
                <w:szCs w:val="22"/>
                <w:lang w:eastAsia="en-US"/>
              </w:rPr>
              <w:t>Unemploye</w:t>
            </w:r>
            <w:r w:rsidR="00475AA9" w:rsidRPr="00475AA9">
              <w:rPr>
                <w:rFonts w:ascii="Aptos Narrow" w:hAnsi="Aptos Narrow"/>
                <w:b/>
                <w:bCs/>
                <w:color w:val="000000"/>
                <w:sz w:val="22"/>
                <w:szCs w:val="22"/>
                <w:lang w:eastAsia="en-US"/>
              </w:rPr>
              <w:t>d</w:t>
            </w:r>
            <w:proofErr w:type="spellEnd"/>
            <w:r w:rsidR="00475AA9" w:rsidRPr="00475AA9">
              <w:rPr>
                <w:rFonts w:ascii="Aptos Narrow" w:hAnsi="Aptos Narrow"/>
                <w:b/>
                <w:bCs/>
                <w:color w:val="000000"/>
                <w:sz w:val="22"/>
                <w:szCs w:val="22"/>
                <w:lang w:eastAsia="en-US"/>
              </w:rPr>
              <w:t>/</w:t>
            </w:r>
          </w:p>
          <w:p w14:paraId="18A1643C" w14:textId="0C04EFB6"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 xml:space="preserve">Not </w:t>
            </w:r>
            <w:proofErr w:type="spellStart"/>
            <w:r w:rsidRPr="00475AA9">
              <w:rPr>
                <w:rFonts w:ascii="Aptos Narrow" w:hAnsi="Aptos Narrow"/>
                <w:b/>
                <w:bCs/>
                <w:color w:val="000000"/>
                <w:sz w:val="22"/>
                <w:szCs w:val="22"/>
                <w:lang w:eastAsia="en-US"/>
              </w:rPr>
              <w:t>Looking</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for</w:t>
            </w:r>
            <w:proofErr w:type="spellEnd"/>
            <w:r w:rsidRPr="00475AA9">
              <w:rPr>
                <w:rFonts w:ascii="Aptos Narrow" w:hAnsi="Aptos Narrow"/>
                <w:b/>
                <w:bCs/>
                <w:color w:val="000000"/>
                <w:sz w:val="22"/>
                <w:szCs w:val="22"/>
                <w:lang w:eastAsia="en-US"/>
              </w:rPr>
              <w:t xml:space="preserve"> a </w:t>
            </w:r>
            <w:proofErr w:type="spellStart"/>
            <w:r w:rsidRPr="00475AA9">
              <w:rPr>
                <w:rFonts w:ascii="Aptos Narrow" w:hAnsi="Aptos Narrow"/>
                <w:b/>
                <w:bCs/>
                <w:color w:val="000000"/>
                <w:sz w:val="22"/>
                <w:szCs w:val="22"/>
                <w:lang w:eastAsia="en-US"/>
              </w:rPr>
              <w:t>Job</w:t>
            </w:r>
            <w:proofErr w:type="spellEnd"/>
          </w:p>
        </w:tc>
        <w:tc>
          <w:tcPr>
            <w:tcW w:w="1299" w:type="dxa"/>
            <w:tcBorders>
              <w:top w:val="single" w:sz="4" w:space="0" w:color="auto"/>
              <w:left w:val="nil"/>
              <w:bottom w:val="single" w:sz="4" w:space="0" w:color="auto"/>
              <w:right w:val="single" w:sz="4" w:space="0" w:color="auto"/>
            </w:tcBorders>
            <w:noWrap/>
            <w:hideMark/>
          </w:tcPr>
          <w:p w14:paraId="5DFFDDF3" w14:textId="77777777" w:rsidR="00475AA9" w:rsidRPr="00475AA9" w:rsidRDefault="005760E9" w:rsidP="00223742">
            <w:pPr>
              <w:suppressAutoHyphens w:val="0"/>
              <w:jc w:val="center"/>
              <w:rPr>
                <w:rFonts w:ascii="Aptos Narrow" w:hAnsi="Aptos Narrow"/>
                <w:b/>
                <w:bCs/>
                <w:color w:val="000000"/>
                <w:sz w:val="22"/>
                <w:szCs w:val="22"/>
                <w:lang w:eastAsia="en-US"/>
              </w:rPr>
            </w:pPr>
            <w:proofErr w:type="spellStart"/>
            <w:r w:rsidRPr="00475AA9">
              <w:rPr>
                <w:rFonts w:ascii="Aptos Narrow" w:hAnsi="Aptos Narrow"/>
                <w:b/>
                <w:bCs/>
                <w:color w:val="000000"/>
                <w:sz w:val="22"/>
                <w:szCs w:val="22"/>
                <w:lang w:eastAsia="en-US"/>
              </w:rPr>
              <w:t>Unemployed</w:t>
            </w:r>
            <w:proofErr w:type="spellEnd"/>
            <w:r w:rsidR="00475AA9" w:rsidRPr="00475AA9">
              <w:rPr>
                <w:rFonts w:ascii="Aptos Narrow" w:hAnsi="Aptos Narrow"/>
                <w:b/>
                <w:bCs/>
                <w:color w:val="000000"/>
                <w:sz w:val="22"/>
                <w:szCs w:val="22"/>
                <w:lang w:eastAsia="en-US"/>
              </w:rPr>
              <w:t>/</w:t>
            </w:r>
          </w:p>
          <w:p w14:paraId="028F0E58" w14:textId="1BA68318" w:rsidR="00223742" w:rsidRPr="00475AA9" w:rsidRDefault="005760E9" w:rsidP="00223742">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Looking</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for</w:t>
            </w:r>
            <w:proofErr w:type="spellEnd"/>
            <w:r w:rsidRPr="00475AA9">
              <w:rPr>
                <w:rFonts w:ascii="Aptos Narrow" w:hAnsi="Aptos Narrow"/>
                <w:b/>
                <w:bCs/>
                <w:color w:val="000000"/>
                <w:sz w:val="22"/>
                <w:szCs w:val="22"/>
                <w:lang w:eastAsia="en-US"/>
              </w:rPr>
              <w:t xml:space="preserve"> a </w:t>
            </w:r>
            <w:proofErr w:type="spellStart"/>
            <w:r w:rsidRPr="00475AA9">
              <w:rPr>
                <w:rFonts w:ascii="Aptos Narrow" w:hAnsi="Aptos Narrow"/>
                <w:b/>
                <w:bCs/>
                <w:color w:val="000000"/>
                <w:sz w:val="22"/>
                <w:szCs w:val="22"/>
                <w:lang w:eastAsia="en-US"/>
              </w:rPr>
              <w:t>Job</w:t>
            </w:r>
            <w:proofErr w:type="spellEnd"/>
          </w:p>
        </w:tc>
      </w:tr>
      <w:tr w:rsidR="00475AA9" w:rsidRPr="00EF2956" w14:paraId="244A15AF" w14:textId="77777777" w:rsidTr="00475AA9">
        <w:trPr>
          <w:trHeight w:val="290"/>
        </w:trPr>
        <w:tc>
          <w:tcPr>
            <w:tcW w:w="1282" w:type="dxa"/>
            <w:tcBorders>
              <w:top w:val="nil"/>
              <w:left w:val="single" w:sz="4" w:space="0" w:color="auto"/>
              <w:bottom w:val="single" w:sz="4" w:space="0" w:color="auto"/>
              <w:right w:val="single" w:sz="4" w:space="0" w:color="auto"/>
            </w:tcBorders>
            <w:noWrap/>
            <w:vAlign w:val="bottom"/>
            <w:hideMark/>
          </w:tcPr>
          <w:p w14:paraId="5B866B9B" w14:textId="6D0FA173"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August</w:t>
            </w:r>
            <w:r w:rsidR="00223742" w:rsidRPr="00EF2956">
              <w:rPr>
                <w:rFonts w:ascii="Aptos Narrow" w:hAnsi="Aptos Narrow"/>
                <w:color w:val="000000"/>
                <w:sz w:val="22"/>
                <w:szCs w:val="22"/>
                <w:lang w:val="en-US" w:eastAsia="en-US"/>
              </w:rPr>
              <w:t xml:space="preserve"> 2025</w:t>
            </w:r>
          </w:p>
        </w:tc>
        <w:tc>
          <w:tcPr>
            <w:tcW w:w="1168" w:type="dxa"/>
            <w:tcBorders>
              <w:top w:val="nil"/>
              <w:left w:val="nil"/>
              <w:bottom w:val="single" w:sz="4" w:space="0" w:color="auto"/>
              <w:right w:val="single" w:sz="4" w:space="0" w:color="auto"/>
            </w:tcBorders>
            <w:noWrap/>
            <w:vAlign w:val="bottom"/>
            <w:hideMark/>
          </w:tcPr>
          <w:p w14:paraId="4EDB0581" w14:textId="06C1FFE4"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60</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4</w:t>
            </w:r>
          </w:p>
        </w:tc>
        <w:tc>
          <w:tcPr>
            <w:tcW w:w="1054" w:type="dxa"/>
            <w:tcBorders>
              <w:top w:val="nil"/>
              <w:left w:val="nil"/>
              <w:bottom w:val="single" w:sz="4" w:space="0" w:color="auto"/>
              <w:right w:val="single" w:sz="4" w:space="0" w:color="auto"/>
            </w:tcBorders>
            <w:noWrap/>
            <w:vAlign w:val="bottom"/>
            <w:hideMark/>
          </w:tcPr>
          <w:p w14:paraId="436F0ACB" w14:textId="39007B0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60</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4</w:t>
            </w:r>
          </w:p>
        </w:tc>
        <w:tc>
          <w:tcPr>
            <w:tcW w:w="1076" w:type="dxa"/>
            <w:tcBorders>
              <w:top w:val="nil"/>
              <w:left w:val="nil"/>
              <w:bottom w:val="single" w:sz="4" w:space="0" w:color="auto"/>
              <w:right w:val="single" w:sz="4" w:space="0" w:color="auto"/>
            </w:tcBorders>
            <w:noWrap/>
            <w:vAlign w:val="bottom"/>
            <w:hideMark/>
          </w:tcPr>
          <w:p w14:paraId="15FDDAED" w14:textId="36466869"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58</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6</w:t>
            </w:r>
          </w:p>
        </w:tc>
        <w:tc>
          <w:tcPr>
            <w:tcW w:w="1221" w:type="dxa"/>
            <w:tcBorders>
              <w:top w:val="nil"/>
              <w:left w:val="nil"/>
              <w:bottom w:val="single" w:sz="4" w:space="0" w:color="auto"/>
              <w:right w:val="single" w:sz="4" w:space="0" w:color="auto"/>
            </w:tcBorders>
            <w:noWrap/>
            <w:vAlign w:val="bottom"/>
            <w:hideMark/>
          </w:tcPr>
          <w:p w14:paraId="46C46D05" w14:textId="61890C5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c>
          <w:tcPr>
            <w:tcW w:w="1140" w:type="dxa"/>
            <w:tcBorders>
              <w:top w:val="nil"/>
              <w:left w:val="nil"/>
              <w:bottom w:val="single" w:sz="4" w:space="0" w:color="auto"/>
              <w:right w:val="single" w:sz="4" w:space="0" w:color="auto"/>
            </w:tcBorders>
            <w:noWrap/>
            <w:vAlign w:val="bottom"/>
            <w:hideMark/>
          </w:tcPr>
          <w:p w14:paraId="7897381F" w14:textId="5D71CB6B"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916" w:type="dxa"/>
            <w:tcBorders>
              <w:top w:val="nil"/>
              <w:left w:val="nil"/>
              <w:bottom w:val="single" w:sz="4" w:space="0" w:color="auto"/>
              <w:right w:val="single" w:sz="4" w:space="0" w:color="auto"/>
            </w:tcBorders>
            <w:noWrap/>
            <w:vAlign w:val="bottom"/>
            <w:hideMark/>
          </w:tcPr>
          <w:p w14:paraId="5C50FF43" w14:textId="18158A81"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57</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1299" w:type="dxa"/>
            <w:tcBorders>
              <w:top w:val="nil"/>
              <w:left w:val="nil"/>
              <w:bottom w:val="single" w:sz="4" w:space="0" w:color="auto"/>
              <w:right w:val="single" w:sz="4" w:space="0" w:color="auto"/>
            </w:tcBorders>
            <w:noWrap/>
            <w:vAlign w:val="bottom"/>
            <w:hideMark/>
          </w:tcPr>
          <w:p w14:paraId="2A5D8CE0" w14:textId="7BEEE654"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1299" w:type="dxa"/>
            <w:tcBorders>
              <w:top w:val="nil"/>
              <w:left w:val="nil"/>
              <w:bottom w:val="single" w:sz="4" w:space="0" w:color="auto"/>
              <w:right w:val="single" w:sz="4" w:space="0" w:color="auto"/>
            </w:tcBorders>
            <w:noWrap/>
            <w:vAlign w:val="bottom"/>
            <w:hideMark/>
          </w:tcPr>
          <w:p w14:paraId="61F2378D" w14:textId="054419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57</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4</w:t>
            </w:r>
          </w:p>
        </w:tc>
      </w:tr>
      <w:tr w:rsidR="00475AA9" w:rsidRPr="00EF2956" w14:paraId="1F012FF0" w14:textId="77777777" w:rsidTr="00475AA9">
        <w:trPr>
          <w:trHeight w:val="290"/>
        </w:trPr>
        <w:tc>
          <w:tcPr>
            <w:tcW w:w="1282" w:type="dxa"/>
            <w:tcBorders>
              <w:top w:val="nil"/>
              <w:left w:val="single" w:sz="4" w:space="0" w:color="auto"/>
              <w:bottom w:val="single" w:sz="4" w:space="0" w:color="auto"/>
              <w:right w:val="single" w:sz="4" w:space="0" w:color="auto"/>
            </w:tcBorders>
            <w:noWrap/>
            <w:vAlign w:val="bottom"/>
            <w:hideMark/>
          </w:tcPr>
          <w:p w14:paraId="492E9EE9" w14:textId="653197EC"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September</w:t>
            </w:r>
            <w:r w:rsidR="00223742" w:rsidRPr="00EF2956">
              <w:rPr>
                <w:rFonts w:ascii="Aptos Narrow" w:hAnsi="Aptos Narrow"/>
                <w:color w:val="000000"/>
                <w:sz w:val="22"/>
                <w:szCs w:val="22"/>
                <w:lang w:val="en-US" w:eastAsia="en-US"/>
              </w:rPr>
              <w:t xml:space="preserve"> 2025</w:t>
            </w:r>
          </w:p>
        </w:tc>
        <w:tc>
          <w:tcPr>
            <w:tcW w:w="1168" w:type="dxa"/>
            <w:tcBorders>
              <w:top w:val="nil"/>
              <w:left w:val="nil"/>
              <w:bottom w:val="single" w:sz="4" w:space="0" w:color="auto"/>
              <w:right w:val="single" w:sz="4" w:space="0" w:color="auto"/>
            </w:tcBorders>
            <w:noWrap/>
            <w:vAlign w:val="bottom"/>
            <w:hideMark/>
          </w:tcPr>
          <w:p w14:paraId="1C931D4C" w14:textId="70D029F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57</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1054" w:type="dxa"/>
            <w:tcBorders>
              <w:top w:val="nil"/>
              <w:left w:val="nil"/>
              <w:bottom w:val="single" w:sz="4" w:space="0" w:color="auto"/>
              <w:right w:val="single" w:sz="4" w:space="0" w:color="auto"/>
            </w:tcBorders>
            <w:noWrap/>
            <w:vAlign w:val="bottom"/>
            <w:hideMark/>
          </w:tcPr>
          <w:p w14:paraId="52D7BF7B" w14:textId="5CF70E4B"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52</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1076" w:type="dxa"/>
            <w:tcBorders>
              <w:top w:val="nil"/>
              <w:left w:val="nil"/>
              <w:bottom w:val="single" w:sz="4" w:space="0" w:color="auto"/>
              <w:right w:val="single" w:sz="4" w:space="0" w:color="auto"/>
            </w:tcBorders>
            <w:noWrap/>
            <w:vAlign w:val="bottom"/>
            <w:hideMark/>
          </w:tcPr>
          <w:p w14:paraId="39D9A77A" w14:textId="5D845FE7"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53</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6</w:t>
            </w:r>
          </w:p>
        </w:tc>
        <w:tc>
          <w:tcPr>
            <w:tcW w:w="1221" w:type="dxa"/>
            <w:tcBorders>
              <w:top w:val="nil"/>
              <w:left w:val="nil"/>
              <w:bottom w:val="single" w:sz="4" w:space="0" w:color="auto"/>
              <w:right w:val="single" w:sz="4" w:space="0" w:color="auto"/>
            </w:tcBorders>
            <w:noWrap/>
            <w:vAlign w:val="bottom"/>
            <w:hideMark/>
          </w:tcPr>
          <w:p w14:paraId="6DFACC55" w14:textId="0F9C70B8"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45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1140" w:type="dxa"/>
            <w:tcBorders>
              <w:top w:val="nil"/>
              <w:left w:val="nil"/>
              <w:bottom w:val="single" w:sz="4" w:space="0" w:color="auto"/>
              <w:right w:val="single" w:sz="4" w:space="0" w:color="auto"/>
            </w:tcBorders>
            <w:noWrap/>
            <w:vAlign w:val="bottom"/>
            <w:hideMark/>
          </w:tcPr>
          <w:p w14:paraId="497DD0FD" w14:textId="465FD9E8"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60</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916" w:type="dxa"/>
            <w:tcBorders>
              <w:top w:val="nil"/>
              <w:left w:val="nil"/>
              <w:bottom w:val="single" w:sz="4" w:space="0" w:color="auto"/>
              <w:right w:val="single" w:sz="4" w:space="0" w:color="auto"/>
            </w:tcBorders>
            <w:noWrap/>
            <w:vAlign w:val="bottom"/>
            <w:hideMark/>
          </w:tcPr>
          <w:p w14:paraId="7AC75A57" w14:textId="77064C6A"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c>
          <w:tcPr>
            <w:tcW w:w="1299" w:type="dxa"/>
            <w:tcBorders>
              <w:top w:val="nil"/>
              <w:left w:val="nil"/>
              <w:bottom w:val="single" w:sz="4" w:space="0" w:color="auto"/>
              <w:right w:val="single" w:sz="4" w:space="0" w:color="auto"/>
            </w:tcBorders>
            <w:noWrap/>
            <w:vAlign w:val="bottom"/>
            <w:hideMark/>
          </w:tcPr>
          <w:p w14:paraId="4CE1B30A" w14:textId="0C5C9C93"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1299" w:type="dxa"/>
            <w:tcBorders>
              <w:top w:val="nil"/>
              <w:left w:val="nil"/>
              <w:bottom w:val="single" w:sz="4" w:space="0" w:color="auto"/>
              <w:right w:val="single" w:sz="4" w:space="0" w:color="auto"/>
            </w:tcBorders>
            <w:noWrap/>
            <w:vAlign w:val="bottom"/>
            <w:hideMark/>
          </w:tcPr>
          <w:p w14:paraId="099E7528" w14:textId="16D77113"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50</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4</w:t>
            </w:r>
          </w:p>
        </w:tc>
      </w:tr>
    </w:tbl>
    <w:p w14:paraId="5304767D" w14:textId="77777777" w:rsidR="00223742" w:rsidRPr="00EF2956"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Inflation Expectations Survey Methodology and Results</w:t>
      </w:r>
    </w:p>
    <w:p w14:paraId="0E408966" w14:textId="77777777"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The inflation expectations data for September 2025 was obtained from a survey conducted between September 1-8, 2025, using the </w:t>
      </w:r>
      <w:proofErr w:type="gramStart"/>
      <w:r w:rsidRPr="005760E9">
        <w:rPr>
          <w:rFonts w:ascii="Calibri" w:eastAsia="Calibri" w:hAnsi="Calibri" w:cs="Arial"/>
          <w:kern w:val="2"/>
          <w:sz w:val="22"/>
          <w:szCs w:val="22"/>
          <w:lang w:val="en-US" w:eastAsia="en-US"/>
          <w14:ligatures w14:val="standardContextual"/>
        </w:rPr>
        <w:t>Computer</w:t>
      </w:r>
      <w:proofErr w:type="gramEnd"/>
      <w:r w:rsidRPr="005760E9">
        <w:rPr>
          <w:rFonts w:ascii="Calibri" w:eastAsia="Calibri" w:hAnsi="Calibri" w:cs="Arial"/>
          <w:kern w:val="2"/>
          <w:sz w:val="22"/>
          <w:szCs w:val="22"/>
          <w:lang w:val="en-US" w:eastAsia="en-US"/>
          <w14:ligatures w14:val="standardContextual"/>
        </w:rPr>
        <w:t xml:space="preserve">-Assisted Telephone Interviewing (CATI) method. A total of 1,994 individuals participated in the survey. To measure household inflation expectations, participants were asked, </w:t>
      </w:r>
      <w:r w:rsidRPr="005760E9">
        <w:rPr>
          <w:rFonts w:ascii="Calibri" w:eastAsia="Calibri" w:hAnsi="Calibri" w:cs="Arial"/>
          <w:i/>
          <w:iCs/>
          <w:kern w:val="2"/>
          <w:sz w:val="22"/>
          <w:szCs w:val="22"/>
          <w:lang w:val="en-US" w:eastAsia="en-US"/>
          <w14:ligatures w14:val="standardContextual"/>
        </w:rPr>
        <w:t>“What do you think the inflation rate will be one year from now?”</w:t>
      </w:r>
      <w:r w:rsidRPr="005760E9">
        <w:rPr>
          <w:rFonts w:ascii="Calibri" w:eastAsia="Calibri" w:hAnsi="Calibri" w:cs="Arial"/>
          <w:kern w:val="2"/>
          <w:sz w:val="22"/>
          <w:szCs w:val="22"/>
          <w:lang w:val="en-US" w:eastAsia="en-US"/>
          <w14:ligatures w14:val="standardContextual"/>
        </w:rPr>
        <w:t xml:space="preserve"> The data of the 1,280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77777777"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The published research results are based on monthly surveys conducted by Research İstanbul, which involve approximately 2,000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EF2956" w:rsidRDefault="00E118C4" w:rsidP="00E118C4">
      <w:pPr>
        <w:spacing w:after="480" w:line="276" w:lineRule="auto"/>
        <w:rPr>
          <w:rFonts w:asciiTheme="minorHAnsi" w:hAnsiTheme="minorHAnsi" w:cs="Arial"/>
          <w:b/>
          <w:bCs/>
          <w:lang w:val="en-US"/>
        </w:rPr>
      </w:pPr>
    </w:p>
    <w:sectPr w:rsidR="00E118C4" w:rsidRPr="00EF2956"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09B" w14:textId="77777777" w:rsidR="00E35AA1" w:rsidRDefault="00E35AA1">
      <w:r>
        <w:separator/>
      </w:r>
    </w:p>
  </w:endnote>
  <w:endnote w:type="continuationSeparator" w:id="0">
    <w:p w14:paraId="78AC58A7" w14:textId="77777777" w:rsidR="00E35AA1" w:rsidRDefault="00E35AA1">
      <w:r>
        <w:continuationSeparator/>
      </w:r>
    </w:p>
  </w:endnote>
  <w:endnote w:type="continuationNotice" w:id="1">
    <w:p w14:paraId="41E93A39" w14:textId="77777777" w:rsidR="00E35AA1" w:rsidRDefault="00E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E34" w14:textId="77777777" w:rsidR="00E35AA1" w:rsidRDefault="00E35AA1">
      <w:r>
        <w:separator/>
      </w:r>
    </w:p>
  </w:footnote>
  <w:footnote w:type="continuationSeparator" w:id="0">
    <w:p w14:paraId="2011B452" w14:textId="77777777" w:rsidR="00E35AA1" w:rsidRDefault="00E35AA1">
      <w:r>
        <w:continuationSeparator/>
      </w:r>
    </w:p>
  </w:footnote>
  <w:footnote w:type="continuationNotice" w:id="1">
    <w:p w14:paraId="38DE8D33" w14:textId="77777777" w:rsidR="00E35AA1" w:rsidRDefault="00E35AA1"/>
  </w:footnote>
  <w:footnote w:id="2">
    <w:p w14:paraId="1D8A1399" w14:textId="67352BE5"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proofErr w:type="spellStart"/>
      <w:r w:rsidRPr="00D37201">
        <w:rPr>
          <w:rFonts w:ascii="Arial" w:hAnsi="Arial" w:cs="Arial"/>
          <w:sz w:val="16"/>
          <w:szCs w:val="16"/>
        </w:rPr>
        <w:t>Dr.</w:t>
      </w:r>
      <w:r w:rsidR="00E118C4">
        <w:rPr>
          <w:rFonts w:ascii="Arial" w:hAnsi="Arial" w:cs="Arial"/>
          <w:sz w:val="16"/>
          <w:szCs w:val="16"/>
        </w:rPr>
        <w:t>Öğretim</w:t>
      </w:r>
      <w:proofErr w:type="spellEnd"/>
      <w:r w:rsidR="00E118C4">
        <w:rPr>
          <w:rFonts w:ascii="Arial" w:hAnsi="Arial" w:cs="Arial"/>
          <w:sz w:val="16"/>
          <w:szCs w:val="16"/>
        </w:rPr>
        <w:t xml:space="preserve">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E118C4" w:rsidRPr="001D145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2.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9FBB1C-89B3-4BDB-8D77-6F66309FF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795</Words>
  <Characters>4752</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4</cp:revision>
  <cp:lastPrinted>2023-07-10T09:21:00Z</cp:lastPrinted>
  <dcterms:created xsi:type="dcterms:W3CDTF">2025-09-23T11:22:00Z</dcterms:created>
  <dcterms:modified xsi:type="dcterms:W3CDTF">2025-09-23T11:57:00Z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