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D1B7D" w14:textId="77777777" w:rsidR="00917330" w:rsidRPr="00CC0355" w:rsidRDefault="00917330">
      <w:pPr>
        <w:rPr>
          <w:rFonts w:ascii="Palatino Linotype" w:hAnsi="Palatino Linotype" w:cstheme="minorHAnsi"/>
        </w:rPr>
      </w:pPr>
    </w:p>
    <w:p w14:paraId="4E745BEF" w14:textId="77777777" w:rsidR="00D07713" w:rsidRPr="00CC0355" w:rsidRDefault="00062A8A">
      <w:pPr>
        <w:rPr>
          <w:rFonts w:ascii="Palatino Linotype" w:hAnsi="Palatino Linotype" w:cstheme="minorHAnsi"/>
        </w:rPr>
      </w:pPr>
      <w:r w:rsidRPr="00CC0355">
        <w:rPr>
          <w:rFonts w:ascii="Palatino Linotype" w:hAnsi="Palatino Linotype" w:cstheme="minorHAnsi"/>
          <w:noProof/>
        </w:rPr>
        <mc:AlternateContent>
          <mc:Choice Requires="wps">
            <w:drawing>
              <wp:anchor distT="0" distB="0" distL="114935" distR="114935" simplePos="0" relativeHeight="251658242" behindDoc="0" locked="0" layoutInCell="1" allowOverlap="1" wp14:anchorId="3C0B86FB" wp14:editId="67FACDA7">
                <wp:simplePos x="0" y="0"/>
                <wp:positionH relativeFrom="column">
                  <wp:posOffset>5404053</wp:posOffset>
                </wp:positionH>
                <wp:positionV relativeFrom="paragraph">
                  <wp:posOffset>53340</wp:posOffset>
                </wp:positionV>
                <wp:extent cx="1209675" cy="419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CFDC6" w14:textId="6F32BD68" w:rsidR="00D07713" w:rsidRPr="00D07713" w:rsidRDefault="006F0FC6" w:rsidP="00330240">
                            <w:pPr>
                              <w:pStyle w:val="Heading3"/>
                              <w:keepLines w:val="0"/>
                              <w:tabs>
                                <w:tab w:val="num" w:pos="720"/>
                              </w:tabs>
                              <w:suppressAutoHyphens/>
                              <w:spacing w:before="240" w:after="60"/>
                              <w:ind w:left="720" w:hanging="720"/>
                              <w:rPr>
                                <w:rFonts w:ascii="Arial" w:eastAsia="Times New Roman" w:hAnsi="Arial" w:cs="Arial"/>
                                <w:b/>
                                <w:bCs/>
                                <w:color w:val="FFFFFF"/>
                                <w:sz w:val="22"/>
                                <w:szCs w:val="22"/>
                                <w:lang w:eastAsia="ar-SA"/>
                              </w:rPr>
                            </w:pPr>
                            <w:r>
                              <w:rPr>
                                <w:rFonts w:ascii="Arial" w:eastAsia="Times New Roman" w:hAnsi="Arial" w:cs="Arial"/>
                                <w:b/>
                                <w:bCs/>
                                <w:color w:val="FFFFFF"/>
                                <w:sz w:val="22"/>
                                <w:szCs w:val="22"/>
                                <w:lang w:eastAsia="ar-SA"/>
                              </w:rPr>
                              <w:t xml:space="preserve"> </w:t>
                            </w:r>
                            <w:r w:rsidR="004E324B">
                              <w:rPr>
                                <w:rFonts w:ascii="Arial" w:eastAsia="Times New Roman" w:hAnsi="Arial" w:cs="Arial"/>
                                <w:b/>
                                <w:bCs/>
                                <w:color w:val="FFFFFF"/>
                                <w:sz w:val="22"/>
                                <w:szCs w:val="22"/>
                                <w:lang w:eastAsia="ar-SA"/>
                              </w:rPr>
                              <w:t>Eylül</w:t>
                            </w:r>
                            <w:r w:rsidR="00ED3807">
                              <w:rPr>
                                <w:rFonts w:ascii="Arial" w:eastAsia="Times New Roman" w:hAnsi="Arial" w:cs="Arial"/>
                                <w:b/>
                                <w:bCs/>
                                <w:color w:val="FFFFFF"/>
                                <w:sz w:val="22"/>
                                <w:szCs w:val="22"/>
                                <w:lang w:eastAsia="ar-SA"/>
                              </w:rPr>
                              <w:t xml:space="preserve"> </w:t>
                            </w:r>
                            <w:r w:rsidR="00E37C95">
                              <w:rPr>
                                <w:rFonts w:ascii="Arial" w:eastAsia="Times New Roman" w:hAnsi="Arial" w:cs="Arial"/>
                                <w:b/>
                                <w:bCs/>
                                <w:color w:val="FFFFFF"/>
                                <w:sz w:val="22"/>
                                <w:szCs w:val="22"/>
                                <w:lang w:eastAsia="ar-SA"/>
                              </w:rPr>
                              <w:t>202</w:t>
                            </w:r>
                            <w:r w:rsidR="00ED3807">
                              <w:rPr>
                                <w:rFonts w:ascii="Arial" w:eastAsia="Times New Roman" w:hAnsi="Arial" w:cs="Arial"/>
                                <w:b/>
                                <w:bCs/>
                                <w:color w:val="FFFFFF"/>
                                <w:sz w:val="22"/>
                                <w:szCs w:val="22"/>
                                <w:lang w:eastAsia="ar-SA"/>
                              </w:rPr>
                              <w:t>5</w:t>
                            </w:r>
                          </w:p>
                          <w:p w14:paraId="1C706E2C" w14:textId="77777777" w:rsidR="00D07713" w:rsidRPr="00187FA0" w:rsidRDefault="00D07713" w:rsidP="00D077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B86FB" id="_x0000_t202" coordsize="21600,21600" o:spt="202" path="m,l,21600r21600,l21600,xe">
                <v:stroke joinstyle="miter"/>
                <v:path gradientshapeok="t" o:connecttype="rect"/>
              </v:shapetype>
              <v:shape id="Text Box 3" o:spid="_x0000_s1026" type="#_x0000_t202" style="position:absolute;margin-left:425.5pt;margin-top:4.2pt;width:95.25pt;height:33pt;z-index:25165824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" stroked="f">
                <v:fill opacity="0"/>
                <v:textbox inset="0,0,0,0">
                  <w:txbxContent>
                    <w:p w14:paraId="5B0CFDC6" w14:textId="6F32BD68" w:rsidR="00D07713" w:rsidRPr="00D07713" w:rsidRDefault="006F0FC6" w:rsidP="00330240">
                      <w:pPr>
                        <w:pStyle w:val="Heading3"/>
                        <w:keepLines w:val="0"/>
                        <w:tabs>
                          <w:tab w:val="num" w:pos="720"/>
                        </w:tabs>
                        <w:suppressAutoHyphens/>
                        <w:spacing w:before="240" w:after="60"/>
                        <w:ind w:left="720" w:hanging="720"/>
                        <w:rPr>
                          <w:rFonts w:ascii="Arial" w:eastAsia="Times New Roman" w:hAnsi="Arial" w:cs="Arial"/>
                          <w:b/>
                          <w:bCs/>
                          <w:color w:val="FFFFFF"/>
                          <w:sz w:val="22"/>
                          <w:szCs w:val="22"/>
                          <w:lang w:eastAsia="ar-SA"/>
                        </w:rPr>
                      </w:pPr>
                      <w:r>
                        <w:rPr>
                          <w:rFonts w:ascii="Arial" w:eastAsia="Times New Roman" w:hAnsi="Arial" w:cs="Arial"/>
                          <w:b/>
                          <w:bCs/>
                          <w:color w:val="FFFFFF"/>
                          <w:sz w:val="22"/>
                          <w:szCs w:val="22"/>
                          <w:lang w:eastAsia="ar-SA"/>
                        </w:rPr>
                        <w:t xml:space="preserve"> </w:t>
                      </w:r>
                      <w:r w:rsidR="004E324B">
                        <w:rPr>
                          <w:rFonts w:ascii="Arial" w:eastAsia="Times New Roman" w:hAnsi="Arial" w:cs="Arial"/>
                          <w:b/>
                          <w:bCs/>
                          <w:color w:val="FFFFFF"/>
                          <w:sz w:val="22"/>
                          <w:szCs w:val="22"/>
                          <w:lang w:eastAsia="ar-SA"/>
                        </w:rPr>
                        <w:t>Eylül</w:t>
                      </w:r>
                      <w:r w:rsidR="00ED3807">
                        <w:rPr>
                          <w:rFonts w:ascii="Arial" w:eastAsia="Times New Roman" w:hAnsi="Arial" w:cs="Arial"/>
                          <w:b/>
                          <w:bCs/>
                          <w:color w:val="FFFFFF"/>
                          <w:sz w:val="22"/>
                          <w:szCs w:val="22"/>
                          <w:lang w:eastAsia="ar-SA"/>
                        </w:rPr>
                        <w:t xml:space="preserve"> </w:t>
                      </w:r>
                      <w:r w:rsidR="00E37C95">
                        <w:rPr>
                          <w:rFonts w:ascii="Arial" w:eastAsia="Times New Roman" w:hAnsi="Arial" w:cs="Arial"/>
                          <w:b/>
                          <w:bCs/>
                          <w:color w:val="FFFFFF"/>
                          <w:sz w:val="22"/>
                          <w:szCs w:val="22"/>
                          <w:lang w:eastAsia="ar-SA"/>
                        </w:rPr>
                        <w:t>202</w:t>
                      </w:r>
                      <w:r w:rsidR="00ED3807">
                        <w:rPr>
                          <w:rFonts w:ascii="Arial" w:eastAsia="Times New Roman" w:hAnsi="Arial" w:cs="Arial"/>
                          <w:b/>
                          <w:bCs/>
                          <w:color w:val="FFFFFF"/>
                          <w:sz w:val="22"/>
                          <w:szCs w:val="22"/>
                          <w:lang w:eastAsia="ar-SA"/>
                        </w:rPr>
                        <w:t>5</w:t>
                      </w:r>
                    </w:p>
                    <w:p w14:paraId="1C706E2C" w14:textId="77777777" w:rsidR="00D07713" w:rsidRPr="00187FA0" w:rsidRDefault="00D07713" w:rsidP="00D07713"/>
                  </w:txbxContent>
                </v:textbox>
              </v:shape>
            </w:pict>
          </mc:Fallback>
        </mc:AlternateContent>
      </w:r>
      <w:r w:rsidR="007F39BB" w:rsidRPr="00CC0355">
        <w:rPr>
          <w:rFonts w:ascii="Palatino Linotype" w:hAnsi="Palatino Linotype" w:cstheme="minorHAnsi"/>
          <w:noProof/>
        </w:rPr>
        <mc:AlternateContent>
          <mc:Choice Requires="wps">
            <w:drawing>
              <wp:anchor distT="0" distB="0" distL="114935" distR="114935" simplePos="0" relativeHeight="251658241" behindDoc="0" locked="0" layoutInCell="1" allowOverlap="1" wp14:anchorId="1A71AF94" wp14:editId="73CEA868">
                <wp:simplePos x="0" y="0"/>
                <wp:positionH relativeFrom="column">
                  <wp:posOffset>1367155</wp:posOffset>
                </wp:positionH>
                <wp:positionV relativeFrom="paragraph">
                  <wp:posOffset>-709295</wp:posOffset>
                </wp:positionV>
                <wp:extent cx="3819525" cy="6477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647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AA76D" w14:textId="77777777" w:rsidR="00D07713" w:rsidRDefault="00D07713" w:rsidP="00D07713">
                            <w:pPr>
                              <w:pStyle w:val="Heading1"/>
                              <w:rPr>
                                <w:rFonts w:ascii="Times New Roman" w:hAnsi="Times New Roman" w:cs="Times New Roman"/>
                                <w:sz w:val="40"/>
                                <w:szCs w:val="40"/>
                              </w:rPr>
                            </w:pPr>
                            <w:r w:rsidRPr="00803E3E">
                              <w:rPr>
                                <w:rFonts w:ascii="Times New Roman" w:hAnsi="Times New Roman" w:cs="Times New Roman"/>
                                <w:sz w:val="40"/>
                                <w:szCs w:val="40"/>
                              </w:rPr>
                              <w:t xml:space="preserve">Büyüme </w:t>
                            </w:r>
                            <w:r w:rsidR="00125770">
                              <w:rPr>
                                <w:rFonts w:ascii="Times New Roman" w:hAnsi="Times New Roman" w:cs="Times New Roman"/>
                                <w:sz w:val="40"/>
                                <w:szCs w:val="40"/>
                              </w:rPr>
                              <w:t>Değerlendirmesi</w:t>
                            </w:r>
                            <w:r w:rsidR="00125770" w:rsidRPr="00803E3E">
                              <w:rPr>
                                <w:rFonts w:ascii="Times New Roman" w:hAnsi="Times New Roman" w:cs="Times New Roman"/>
                                <w:sz w:val="40"/>
                                <w:szCs w:val="40"/>
                              </w:rPr>
                              <w:t>:</w:t>
                            </w:r>
                          </w:p>
                          <w:p w14:paraId="28E5CBD4" w14:textId="73D9762B" w:rsidR="00D07713" w:rsidRPr="00526178" w:rsidRDefault="001537D8" w:rsidP="00D07713">
                            <w:pPr>
                              <w:pStyle w:val="Heading1"/>
                              <w:rPr>
                                <w:b w:val="0"/>
                                <w:bCs w:val="0"/>
                                <w:i/>
                                <w:iCs/>
                              </w:rPr>
                            </w:pPr>
                            <w:r>
                              <w:rPr>
                                <w:rFonts w:ascii="Times New Roman" w:hAnsi="Times New Roman" w:cs="Times New Roman"/>
                                <w:sz w:val="40"/>
                                <w:szCs w:val="40"/>
                              </w:rPr>
                              <w:t>20</w:t>
                            </w:r>
                            <w:r w:rsidR="00BB0912">
                              <w:rPr>
                                <w:rFonts w:ascii="Times New Roman" w:hAnsi="Times New Roman" w:cs="Times New Roman"/>
                                <w:sz w:val="40"/>
                                <w:szCs w:val="40"/>
                              </w:rPr>
                              <w:t>2</w:t>
                            </w:r>
                            <w:r w:rsidR="008D5917">
                              <w:rPr>
                                <w:rFonts w:ascii="Times New Roman" w:hAnsi="Times New Roman" w:cs="Times New Roman"/>
                                <w:sz w:val="40"/>
                                <w:szCs w:val="40"/>
                              </w:rPr>
                              <w:t>5</w:t>
                            </w:r>
                            <w:r>
                              <w:rPr>
                                <w:rFonts w:ascii="Times New Roman" w:hAnsi="Times New Roman" w:cs="Times New Roman"/>
                                <w:sz w:val="40"/>
                                <w:szCs w:val="40"/>
                              </w:rPr>
                              <w:t xml:space="preserve"> </w:t>
                            </w:r>
                            <w:r w:rsidR="004E324B">
                              <w:rPr>
                                <w:rFonts w:ascii="Times New Roman" w:hAnsi="Times New Roman" w:cs="Times New Roman"/>
                                <w:sz w:val="40"/>
                                <w:szCs w:val="40"/>
                              </w:rPr>
                              <w:t>2</w:t>
                            </w:r>
                            <w:r w:rsidR="00D07713" w:rsidRPr="00803E3E">
                              <w:rPr>
                                <w:rFonts w:ascii="Times New Roman" w:hAnsi="Times New Roman" w:cs="Times New Roman"/>
                                <w:sz w:val="40"/>
                                <w:szCs w:val="40"/>
                              </w:rPr>
                              <w:t>. Çeyrek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1AF94" id="Text Box 2" o:spid="_x0000_s1027" type="#_x0000_t202" style="position:absolute;margin-left:107.65pt;margin-top:-55.85pt;width:300.75pt;height:51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" stroked="f">
                <v:fill opacity="0"/>
                <v:textbox inset="0,0,0,0">
                  <w:txbxContent>
                    <w:p w14:paraId="37AAA76D" w14:textId="77777777" w:rsidR="00D07713" w:rsidRDefault="00D07713" w:rsidP="00D07713">
                      <w:pPr>
                        <w:pStyle w:val="Heading1"/>
                        <w:rPr>
                          <w:rFonts w:ascii="Times New Roman" w:hAnsi="Times New Roman" w:cs="Times New Roman"/>
                          <w:sz w:val="40"/>
                          <w:szCs w:val="40"/>
                        </w:rPr>
                      </w:pPr>
                      <w:r w:rsidRPr="00803E3E">
                        <w:rPr>
                          <w:rFonts w:ascii="Times New Roman" w:hAnsi="Times New Roman" w:cs="Times New Roman"/>
                          <w:sz w:val="40"/>
                          <w:szCs w:val="40"/>
                        </w:rPr>
                        <w:t xml:space="preserve">Büyüme </w:t>
                      </w:r>
                      <w:r w:rsidR="00125770">
                        <w:rPr>
                          <w:rFonts w:ascii="Times New Roman" w:hAnsi="Times New Roman" w:cs="Times New Roman"/>
                          <w:sz w:val="40"/>
                          <w:szCs w:val="40"/>
                        </w:rPr>
                        <w:t>Değerlendirmesi</w:t>
                      </w:r>
                      <w:r w:rsidR="00125770" w:rsidRPr="00803E3E">
                        <w:rPr>
                          <w:rFonts w:ascii="Times New Roman" w:hAnsi="Times New Roman" w:cs="Times New Roman"/>
                          <w:sz w:val="40"/>
                          <w:szCs w:val="40"/>
                        </w:rPr>
                        <w:t>:</w:t>
                      </w:r>
                    </w:p>
                    <w:p w14:paraId="28E5CBD4" w14:textId="73D9762B" w:rsidR="00D07713" w:rsidRPr="00526178" w:rsidRDefault="001537D8" w:rsidP="00D07713">
                      <w:pPr>
                        <w:pStyle w:val="Heading1"/>
                        <w:rPr>
                          <w:b w:val="0"/>
                          <w:bCs w:val="0"/>
                          <w:i/>
                          <w:iCs/>
                        </w:rPr>
                      </w:pPr>
                      <w:r>
                        <w:rPr>
                          <w:rFonts w:ascii="Times New Roman" w:hAnsi="Times New Roman" w:cs="Times New Roman"/>
                          <w:sz w:val="40"/>
                          <w:szCs w:val="40"/>
                        </w:rPr>
                        <w:t>20</w:t>
                      </w:r>
                      <w:r w:rsidR="00BB0912">
                        <w:rPr>
                          <w:rFonts w:ascii="Times New Roman" w:hAnsi="Times New Roman" w:cs="Times New Roman"/>
                          <w:sz w:val="40"/>
                          <w:szCs w:val="40"/>
                        </w:rPr>
                        <w:t>2</w:t>
                      </w:r>
                      <w:r w:rsidR="008D5917">
                        <w:rPr>
                          <w:rFonts w:ascii="Times New Roman" w:hAnsi="Times New Roman" w:cs="Times New Roman"/>
                          <w:sz w:val="40"/>
                          <w:szCs w:val="40"/>
                        </w:rPr>
                        <w:t>5</w:t>
                      </w:r>
                      <w:r>
                        <w:rPr>
                          <w:rFonts w:ascii="Times New Roman" w:hAnsi="Times New Roman" w:cs="Times New Roman"/>
                          <w:sz w:val="40"/>
                          <w:szCs w:val="40"/>
                        </w:rPr>
                        <w:t xml:space="preserve"> </w:t>
                      </w:r>
                      <w:r w:rsidR="004E324B">
                        <w:rPr>
                          <w:rFonts w:ascii="Times New Roman" w:hAnsi="Times New Roman" w:cs="Times New Roman"/>
                          <w:sz w:val="40"/>
                          <w:szCs w:val="40"/>
                        </w:rPr>
                        <w:t>2</w:t>
                      </w:r>
                      <w:r w:rsidR="00D07713" w:rsidRPr="00803E3E">
                        <w:rPr>
                          <w:rFonts w:ascii="Times New Roman" w:hAnsi="Times New Roman" w:cs="Times New Roman"/>
                          <w:sz w:val="40"/>
                          <w:szCs w:val="40"/>
                        </w:rPr>
                        <w:t>. Çeyrek</w:t>
                      </w:r>
                    </w:p>
                  </w:txbxContent>
                </v:textbox>
              </v:shape>
            </w:pict>
          </mc:Fallback>
        </mc:AlternateContent>
      </w:r>
      <w:r w:rsidR="00D07713" w:rsidRPr="00CC0355">
        <w:rPr>
          <w:rFonts w:ascii="Palatino Linotype" w:hAnsi="Palatino Linotype" w:cstheme="minorHAnsi"/>
          <w:noProof/>
        </w:rPr>
        <w:drawing>
          <wp:anchor distT="0" distB="0" distL="114300" distR="114300" simplePos="0" relativeHeight="251658240" behindDoc="1" locked="0" layoutInCell="1" allowOverlap="1" wp14:anchorId="69EA5A2C" wp14:editId="62F533BC">
            <wp:simplePos x="0" y="0"/>
            <wp:positionH relativeFrom="margin">
              <wp:align>center</wp:align>
            </wp:positionH>
            <wp:positionV relativeFrom="paragraph">
              <wp:posOffset>-855345</wp:posOffset>
            </wp:positionV>
            <wp:extent cx="7315200" cy="1330325"/>
            <wp:effectExtent l="0" t="0" r="0" b="3175"/>
            <wp:wrapNone/>
            <wp:docPr id="1"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1"/>
                    <a:srcRect/>
                    <a:stretch>
                      <a:fillRect/>
                    </a:stretch>
                  </pic:blipFill>
                  <pic:spPr bwMode="auto">
                    <a:xfrm>
                      <a:off x="0" y="0"/>
                      <a:ext cx="7315200" cy="1330325"/>
                    </a:xfrm>
                    <a:prstGeom prst="rect">
                      <a:avLst/>
                    </a:prstGeom>
                    <a:noFill/>
                  </pic:spPr>
                </pic:pic>
              </a:graphicData>
            </a:graphic>
          </wp:anchor>
        </w:drawing>
      </w:r>
    </w:p>
    <w:p w14:paraId="1A2A657A" w14:textId="408BA8A5" w:rsidR="00D07713" w:rsidRDefault="00D07713" w:rsidP="009E4A1F">
      <w:pPr>
        <w:spacing w:line="288" w:lineRule="auto"/>
        <w:ind w:right="-319"/>
        <w:outlineLvl w:val="0"/>
        <w:rPr>
          <w:rFonts w:ascii="Palatino Linotype" w:hAnsi="Palatino Linotype" w:cstheme="minorHAnsi"/>
        </w:rPr>
      </w:pPr>
    </w:p>
    <w:p w14:paraId="48D1A525" w14:textId="77777777" w:rsidR="009E4A1F" w:rsidRPr="00CC0355" w:rsidRDefault="009E4A1F" w:rsidP="009E4A1F">
      <w:pPr>
        <w:spacing w:line="288" w:lineRule="auto"/>
        <w:ind w:right="-319"/>
        <w:outlineLvl w:val="0"/>
        <w:rPr>
          <w:rFonts w:ascii="Palatino Linotype" w:hAnsi="Palatino Linotype" w:cstheme="minorHAnsi"/>
          <w:b/>
          <w:bCs/>
          <w:sz w:val="28"/>
          <w:szCs w:val="28"/>
        </w:rPr>
      </w:pPr>
    </w:p>
    <w:p w14:paraId="6D031923" w14:textId="183609EE" w:rsidR="0002466A" w:rsidRPr="00637DF8" w:rsidRDefault="00810D9B" w:rsidP="0002466A">
      <w:pPr>
        <w:spacing w:line="288" w:lineRule="auto"/>
        <w:ind w:right="-319"/>
        <w:jc w:val="center"/>
        <w:outlineLvl w:val="0"/>
        <w:rPr>
          <w:rFonts w:ascii="Palatino Linotype" w:hAnsi="Palatino Linotype" w:cstheme="minorHAnsi"/>
          <w:b/>
          <w:bCs/>
          <w:sz w:val="28"/>
          <w:szCs w:val="28"/>
        </w:rPr>
      </w:pPr>
      <w:r>
        <w:rPr>
          <w:rFonts w:ascii="Palatino Linotype" w:hAnsi="Palatino Linotype" w:cstheme="minorHAnsi"/>
          <w:b/>
          <w:bCs/>
          <w:sz w:val="28"/>
          <w:szCs w:val="28"/>
        </w:rPr>
        <w:t xml:space="preserve"> </w:t>
      </w:r>
      <w:r w:rsidR="00C027D4">
        <w:rPr>
          <w:rFonts w:ascii="Palatino Linotype" w:hAnsi="Palatino Linotype" w:cstheme="minorHAnsi"/>
          <w:b/>
          <w:bCs/>
          <w:sz w:val="28"/>
          <w:szCs w:val="28"/>
        </w:rPr>
        <w:t>Y</w:t>
      </w:r>
      <w:r w:rsidR="00725F5E">
        <w:rPr>
          <w:rFonts w:ascii="Palatino Linotype" w:hAnsi="Palatino Linotype" w:cstheme="minorHAnsi"/>
          <w:b/>
          <w:bCs/>
          <w:sz w:val="28"/>
          <w:szCs w:val="28"/>
        </w:rPr>
        <w:t>ÜKSEK BÜYÜME STOK ARTIŞINDAN KAYNAKLANIYOR</w:t>
      </w:r>
    </w:p>
    <w:p w14:paraId="428E7403" w14:textId="25AEA8D9" w:rsidR="00D07713" w:rsidRPr="00637DF8" w:rsidRDefault="006F4B75" w:rsidP="004623F2">
      <w:pPr>
        <w:spacing w:line="288" w:lineRule="auto"/>
        <w:ind w:right="-319"/>
        <w:jc w:val="center"/>
        <w:outlineLvl w:val="0"/>
        <w:rPr>
          <w:rFonts w:ascii="Palatino Linotype" w:hAnsi="Palatino Linotype" w:cstheme="minorHAnsi"/>
        </w:rPr>
      </w:pPr>
      <w:r>
        <w:rPr>
          <w:rFonts w:ascii="Palatino Linotype" w:hAnsi="Palatino Linotype" w:cstheme="minorHAnsi"/>
          <w:b/>
          <w:bCs/>
          <w:sz w:val="22"/>
          <w:szCs w:val="22"/>
        </w:rPr>
        <w:t>Seyfettin Gürsel</w:t>
      </w:r>
      <w:r w:rsidR="00C32789" w:rsidRPr="00637DF8">
        <w:rPr>
          <w:rStyle w:val="FootnoteReference"/>
          <w:rFonts w:ascii="Palatino Linotype" w:hAnsi="Palatino Linotype" w:cstheme="minorHAnsi"/>
          <w:b/>
          <w:bCs/>
          <w:sz w:val="22"/>
          <w:szCs w:val="22"/>
        </w:rPr>
        <w:footnoteReference w:id="2"/>
      </w:r>
      <w:r w:rsidR="001537D8" w:rsidRPr="00637DF8">
        <w:rPr>
          <w:rFonts w:ascii="Palatino Linotype" w:hAnsi="Palatino Linotype" w:cstheme="minorHAnsi"/>
          <w:b/>
          <w:bCs/>
          <w:sz w:val="22"/>
          <w:szCs w:val="22"/>
        </w:rPr>
        <w:t xml:space="preserve"> ve </w:t>
      </w:r>
      <w:r w:rsidR="00ED3807">
        <w:rPr>
          <w:rFonts w:ascii="Palatino Linotype" w:hAnsi="Palatino Linotype" w:cstheme="minorHAnsi"/>
          <w:b/>
          <w:bCs/>
          <w:sz w:val="22"/>
          <w:szCs w:val="22"/>
        </w:rPr>
        <w:t>Oğuz Yurtoğlu</w:t>
      </w:r>
      <w:r w:rsidR="001537D8" w:rsidRPr="00637DF8">
        <w:rPr>
          <w:rStyle w:val="FootnoteReference"/>
          <w:rFonts w:ascii="Palatino Linotype" w:hAnsi="Palatino Linotype" w:cstheme="minorHAnsi"/>
          <w:b/>
          <w:bCs/>
          <w:sz w:val="22"/>
          <w:szCs w:val="22"/>
        </w:rPr>
        <w:footnoteReference w:id="3"/>
      </w:r>
    </w:p>
    <w:p w14:paraId="6E057918" w14:textId="77777777" w:rsidR="00405BD8" w:rsidRPr="00637DF8" w:rsidRDefault="00405BD8" w:rsidP="00751F72">
      <w:pPr>
        <w:jc w:val="center"/>
        <w:rPr>
          <w:rFonts w:ascii="Palatino Linotype" w:hAnsi="Palatino Linotype" w:cstheme="minorHAnsi"/>
          <w:b/>
          <w:sz w:val="22"/>
          <w:szCs w:val="22"/>
        </w:rPr>
      </w:pPr>
    </w:p>
    <w:p w14:paraId="2F0E4C03" w14:textId="77777777" w:rsidR="00C34D9B" w:rsidRPr="00637DF8" w:rsidRDefault="00D257C1" w:rsidP="00C34D9B">
      <w:pPr>
        <w:spacing w:line="360" w:lineRule="auto"/>
        <w:jc w:val="center"/>
        <w:rPr>
          <w:rFonts w:ascii="Palatino Linotype" w:hAnsi="Palatino Linotype" w:cstheme="minorHAnsi"/>
          <w:b/>
          <w:sz w:val="22"/>
          <w:szCs w:val="22"/>
        </w:rPr>
      </w:pPr>
      <w:r w:rsidRPr="00637DF8">
        <w:rPr>
          <w:rFonts w:ascii="Palatino Linotype" w:hAnsi="Palatino Linotype" w:cstheme="minorHAnsi"/>
          <w:b/>
          <w:sz w:val="22"/>
          <w:szCs w:val="22"/>
        </w:rPr>
        <w:t>Yönetici</w:t>
      </w:r>
      <w:r w:rsidR="00C86475" w:rsidRPr="00637DF8">
        <w:rPr>
          <w:rFonts w:ascii="Palatino Linotype" w:hAnsi="Palatino Linotype" w:cstheme="minorHAnsi"/>
          <w:b/>
          <w:sz w:val="22"/>
          <w:szCs w:val="22"/>
        </w:rPr>
        <w:t xml:space="preserve"> </w:t>
      </w:r>
      <w:r w:rsidRPr="00637DF8">
        <w:rPr>
          <w:rFonts w:ascii="Palatino Linotype" w:hAnsi="Palatino Linotype" w:cstheme="minorHAnsi"/>
          <w:b/>
          <w:sz w:val="22"/>
          <w:szCs w:val="22"/>
        </w:rPr>
        <w:t>Özeti</w:t>
      </w:r>
      <w:bookmarkStart w:id="0" w:name="OLE_LINK5"/>
      <w:bookmarkStart w:id="1" w:name="OLE_LINK6"/>
    </w:p>
    <w:p w14:paraId="49621AB2" w14:textId="0C2B53E3" w:rsidR="009A3D0F" w:rsidRPr="00E500FB" w:rsidRDefault="00DD1374" w:rsidP="00C34D9B">
      <w:pPr>
        <w:spacing w:line="360" w:lineRule="auto"/>
        <w:jc w:val="both"/>
        <w:rPr>
          <w:rFonts w:ascii="Palatino Linotype" w:hAnsi="Palatino Linotype" w:cstheme="minorHAnsi"/>
          <w:sz w:val="22"/>
          <w:szCs w:val="22"/>
          <w:lang w:val="en-US"/>
        </w:rPr>
      </w:pPr>
      <w:r w:rsidRPr="00637DF8">
        <w:rPr>
          <w:rFonts w:ascii="Palatino Linotype" w:hAnsi="Palatino Linotype" w:cstheme="minorHAnsi"/>
          <w:sz w:val="22"/>
          <w:szCs w:val="22"/>
        </w:rPr>
        <w:t xml:space="preserve">Türkiye ekonomisi </w:t>
      </w:r>
      <w:r w:rsidR="007F13C1">
        <w:rPr>
          <w:rFonts w:ascii="Palatino Linotype" w:hAnsi="Palatino Linotype" w:cstheme="minorHAnsi"/>
          <w:sz w:val="22"/>
          <w:szCs w:val="22"/>
        </w:rPr>
        <w:t>2025</w:t>
      </w:r>
      <w:r w:rsidRPr="00637DF8">
        <w:rPr>
          <w:rFonts w:ascii="Palatino Linotype" w:hAnsi="Palatino Linotype" w:cstheme="minorHAnsi"/>
          <w:sz w:val="22"/>
          <w:szCs w:val="22"/>
        </w:rPr>
        <w:t xml:space="preserve"> yılının </w:t>
      </w:r>
      <w:r w:rsidR="004E324B">
        <w:rPr>
          <w:rFonts w:ascii="Palatino Linotype" w:hAnsi="Palatino Linotype" w:cstheme="minorHAnsi"/>
          <w:sz w:val="22"/>
          <w:szCs w:val="22"/>
        </w:rPr>
        <w:t>ikinci</w:t>
      </w:r>
      <w:r w:rsidR="0099357E">
        <w:rPr>
          <w:rFonts w:ascii="Palatino Linotype" w:hAnsi="Palatino Linotype" w:cstheme="minorHAnsi"/>
          <w:sz w:val="22"/>
          <w:szCs w:val="22"/>
        </w:rPr>
        <w:t xml:space="preserve"> </w:t>
      </w:r>
      <w:r w:rsidRPr="00637DF8">
        <w:rPr>
          <w:rFonts w:ascii="Palatino Linotype" w:hAnsi="Palatino Linotype" w:cstheme="minorHAnsi"/>
          <w:sz w:val="22"/>
          <w:szCs w:val="22"/>
        </w:rPr>
        <w:t>çeyreğinde</w:t>
      </w:r>
      <w:r w:rsidR="008611BF">
        <w:rPr>
          <w:rFonts w:ascii="Palatino Linotype" w:hAnsi="Palatino Linotype" w:cstheme="minorHAnsi"/>
          <w:sz w:val="22"/>
          <w:szCs w:val="22"/>
        </w:rPr>
        <w:t xml:space="preserve"> yıllık</w:t>
      </w:r>
      <w:r w:rsidRPr="00637DF8">
        <w:rPr>
          <w:rFonts w:ascii="Palatino Linotype" w:hAnsi="Palatino Linotype" w:cstheme="minorHAnsi"/>
          <w:sz w:val="22"/>
          <w:szCs w:val="22"/>
        </w:rPr>
        <w:t xml:space="preserve"> yüzde </w:t>
      </w:r>
      <w:r w:rsidR="00023740">
        <w:rPr>
          <w:rFonts w:ascii="Palatino Linotype" w:hAnsi="Palatino Linotype" w:cstheme="minorHAnsi"/>
          <w:sz w:val="22"/>
          <w:szCs w:val="22"/>
        </w:rPr>
        <w:t>4,8</w:t>
      </w:r>
      <w:r w:rsidRPr="00637DF8">
        <w:rPr>
          <w:rFonts w:ascii="Palatino Linotype" w:hAnsi="Palatino Linotype" w:cstheme="minorHAnsi"/>
          <w:sz w:val="22"/>
          <w:szCs w:val="22"/>
        </w:rPr>
        <w:t xml:space="preserve"> büyüdü.</w:t>
      </w:r>
      <w:r w:rsidR="005470D4" w:rsidRPr="00637DF8">
        <w:rPr>
          <w:rFonts w:ascii="Palatino Linotype" w:hAnsi="Palatino Linotype" w:cstheme="minorHAnsi"/>
          <w:sz w:val="22"/>
          <w:szCs w:val="22"/>
        </w:rPr>
        <w:t xml:space="preserve"> </w:t>
      </w:r>
      <w:r w:rsidRPr="00637DF8">
        <w:rPr>
          <w:rFonts w:ascii="Palatino Linotype" w:hAnsi="Palatino Linotype" w:cstheme="minorHAnsi"/>
          <w:sz w:val="22"/>
          <w:szCs w:val="22"/>
        </w:rPr>
        <w:t xml:space="preserve">Bu çeyrekte büyümeye </w:t>
      </w:r>
      <w:r w:rsidR="00AC59ED" w:rsidRPr="00637DF8">
        <w:rPr>
          <w:rFonts w:ascii="Palatino Linotype" w:hAnsi="Palatino Linotype" w:cstheme="minorHAnsi"/>
          <w:sz w:val="22"/>
          <w:szCs w:val="22"/>
        </w:rPr>
        <w:t xml:space="preserve">en büyük katkı </w:t>
      </w:r>
      <w:r w:rsidR="003D3CC0">
        <w:rPr>
          <w:rFonts w:ascii="Palatino Linotype" w:hAnsi="Palatino Linotype" w:cstheme="minorHAnsi"/>
          <w:sz w:val="22"/>
          <w:szCs w:val="22"/>
        </w:rPr>
        <w:t>2</w:t>
      </w:r>
      <w:r w:rsidR="00D95031">
        <w:rPr>
          <w:rFonts w:ascii="Palatino Linotype" w:hAnsi="Palatino Linotype" w:cstheme="minorHAnsi"/>
          <w:sz w:val="22"/>
          <w:szCs w:val="22"/>
        </w:rPr>
        <w:t>,</w:t>
      </w:r>
      <w:r w:rsidR="00E500FB">
        <w:rPr>
          <w:rFonts w:ascii="Palatino Linotype" w:hAnsi="Palatino Linotype" w:cstheme="minorHAnsi"/>
          <w:sz w:val="22"/>
          <w:szCs w:val="22"/>
        </w:rPr>
        <w:t>8</w:t>
      </w:r>
      <w:r w:rsidR="00D95031">
        <w:rPr>
          <w:rFonts w:ascii="Palatino Linotype" w:hAnsi="Palatino Linotype" w:cstheme="minorHAnsi"/>
          <w:sz w:val="22"/>
          <w:szCs w:val="22"/>
        </w:rPr>
        <w:t xml:space="preserve"> yüzde puanla </w:t>
      </w:r>
      <w:r w:rsidR="00E500FB">
        <w:rPr>
          <w:rFonts w:ascii="Palatino Linotype" w:hAnsi="Palatino Linotype" w:cstheme="minorHAnsi"/>
          <w:sz w:val="22"/>
          <w:szCs w:val="22"/>
        </w:rPr>
        <w:t>özel tüketimden</w:t>
      </w:r>
      <w:r w:rsidR="00023740">
        <w:rPr>
          <w:rFonts w:ascii="Palatino Linotype" w:hAnsi="Palatino Linotype" w:cstheme="minorHAnsi"/>
          <w:sz w:val="22"/>
          <w:szCs w:val="22"/>
        </w:rPr>
        <w:t xml:space="preserve"> </w:t>
      </w:r>
      <w:r w:rsidRPr="00637DF8">
        <w:rPr>
          <w:rFonts w:ascii="Palatino Linotype" w:hAnsi="Palatino Linotype" w:cstheme="minorHAnsi"/>
          <w:sz w:val="22"/>
          <w:szCs w:val="22"/>
        </w:rPr>
        <w:t>geldi</w:t>
      </w:r>
      <w:r w:rsidR="00AC59ED" w:rsidRPr="00637DF8">
        <w:rPr>
          <w:rFonts w:ascii="Palatino Linotype" w:hAnsi="Palatino Linotype" w:cstheme="minorHAnsi"/>
          <w:sz w:val="22"/>
          <w:szCs w:val="22"/>
        </w:rPr>
        <w:t xml:space="preserve">. </w:t>
      </w:r>
      <w:bookmarkStart w:id="2" w:name="OLE_LINK9"/>
      <w:bookmarkStart w:id="3" w:name="OLE_LINK10"/>
      <w:r w:rsidR="00137467" w:rsidRPr="00637DF8">
        <w:rPr>
          <w:rFonts w:ascii="Palatino Linotype" w:hAnsi="Palatino Linotype" w:cstheme="minorHAnsi"/>
          <w:sz w:val="22"/>
          <w:szCs w:val="22"/>
        </w:rPr>
        <w:t xml:space="preserve">Bir önceki çeyrek </w:t>
      </w:r>
      <w:r w:rsidR="00013768">
        <w:rPr>
          <w:rFonts w:ascii="Palatino Linotype" w:hAnsi="Palatino Linotype" w:cstheme="minorHAnsi"/>
          <w:sz w:val="22"/>
          <w:szCs w:val="22"/>
        </w:rPr>
        <w:t xml:space="preserve">eksi </w:t>
      </w:r>
      <w:r w:rsidR="0023713A">
        <w:rPr>
          <w:rFonts w:ascii="Palatino Linotype" w:hAnsi="Palatino Linotype" w:cstheme="minorHAnsi"/>
          <w:sz w:val="22"/>
          <w:szCs w:val="22"/>
        </w:rPr>
        <w:t>1</w:t>
      </w:r>
      <w:r w:rsidR="00023740">
        <w:rPr>
          <w:rFonts w:ascii="Palatino Linotype" w:hAnsi="Palatino Linotype" w:cstheme="minorHAnsi"/>
          <w:sz w:val="22"/>
          <w:szCs w:val="22"/>
        </w:rPr>
        <w:t>,</w:t>
      </w:r>
      <w:r w:rsidR="0023713A">
        <w:rPr>
          <w:rFonts w:ascii="Palatino Linotype" w:hAnsi="Palatino Linotype" w:cstheme="minorHAnsi"/>
          <w:sz w:val="22"/>
          <w:szCs w:val="22"/>
        </w:rPr>
        <w:t>0</w:t>
      </w:r>
      <w:r w:rsidR="00023740">
        <w:rPr>
          <w:rFonts w:ascii="Palatino Linotype" w:hAnsi="Palatino Linotype" w:cstheme="minorHAnsi"/>
          <w:sz w:val="22"/>
          <w:szCs w:val="22"/>
        </w:rPr>
        <w:t xml:space="preserve"> </w:t>
      </w:r>
      <w:r w:rsidR="006C1ABC" w:rsidRPr="00637DF8">
        <w:rPr>
          <w:rFonts w:ascii="Palatino Linotype" w:hAnsi="Palatino Linotype" w:cstheme="minorHAnsi"/>
          <w:sz w:val="22"/>
          <w:szCs w:val="22"/>
        </w:rPr>
        <w:t>yüzde puan</w:t>
      </w:r>
      <w:r w:rsidR="005D0E8C" w:rsidRPr="00637DF8">
        <w:rPr>
          <w:rFonts w:ascii="Palatino Linotype" w:hAnsi="Palatino Linotype" w:cstheme="minorHAnsi"/>
          <w:sz w:val="22"/>
          <w:szCs w:val="22"/>
        </w:rPr>
        <w:t xml:space="preserve"> </w:t>
      </w:r>
      <w:bookmarkEnd w:id="2"/>
      <w:bookmarkEnd w:id="3"/>
      <w:r w:rsidR="005D0E8C" w:rsidRPr="00637DF8">
        <w:rPr>
          <w:rFonts w:ascii="Palatino Linotype" w:hAnsi="Palatino Linotype" w:cstheme="minorHAnsi"/>
          <w:sz w:val="22"/>
          <w:szCs w:val="22"/>
        </w:rPr>
        <w:t>ola</w:t>
      </w:r>
      <w:r w:rsidR="00511C6E">
        <w:rPr>
          <w:rFonts w:ascii="Palatino Linotype" w:hAnsi="Palatino Linotype" w:cstheme="minorHAnsi"/>
          <w:sz w:val="22"/>
          <w:szCs w:val="22"/>
        </w:rPr>
        <w:t xml:space="preserve">n net ihracat </w:t>
      </w:r>
      <w:r w:rsidR="00022596">
        <w:rPr>
          <w:rFonts w:ascii="Palatino Linotype" w:hAnsi="Palatino Linotype" w:cstheme="minorHAnsi"/>
          <w:sz w:val="22"/>
          <w:szCs w:val="22"/>
        </w:rPr>
        <w:t>katkısı bu çeyrek</w:t>
      </w:r>
      <w:r w:rsidR="003856F4">
        <w:rPr>
          <w:rFonts w:ascii="Palatino Linotype" w:hAnsi="Palatino Linotype" w:cstheme="minorHAnsi"/>
          <w:sz w:val="22"/>
          <w:szCs w:val="22"/>
        </w:rPr>
        <w:t>te</w:t>
      </w:r>
      <w:r w:rsidR="00022596">
        <w:rPr>
          <w:rFonts w:ascii="Palatino Linotype" w:hAnsi="Palatino Linotype" w:cstheme="minorHAnsi"/>
          <w:sz w:val="22"/>
          <w:szCs w:val="22"/>
        </w:rPr>
        <w:t xml:space="preserve"> </w:t>
      </w:r>
      <w:r w:rsidR="000055F7">
        <w:rPr>
          <w:rFonts w:ascii="Palatino Linotype" w:hAnsi="Palatino Linotype" w:cstheme="minorHAnsi"/>
          <w:sz w:val="22"/>
          <w:szCs w:val="22"/>
        </w:rPr>
        <w:t xml:space="preserve">eksi </w:t>
      </w:r>
      <w:r w:rsidR="007F13C1">
        <w:rPr>
          <w:rFonts w:ascii="Palatino Linotype" w:hAnsi="Palatino Linotype" w:cstheme="minorHAnsi"/>
          <w:sz w:val="22"/>
          <w:szCs w:val="22"/>
        </w:rPr>
        <w:t>1</w:t>
      </w:r>
      <w:r w:rsidR="00022596">
        <w:rPr>
          <w:rFonts w:ascii="Palatino Linotype" w:hAnsi="Palatino Linotype" w:cstheme="minorHAnsi"/>
          <w:sz w:val="22"/>
          <w:szCs w:val="22"/>
        </w:rPr>
        <w:t>,</w:t>
      </w:r>
      <w:r w:rsidR="00013768">
        <w:rPr>
          <w:rFonts w:ascii="Palatino Linotype" w:hAnsi="Palatino Linotype" w:cstheme="minorHAnsi"/>
          <w:sz w:val="22"/>
          <w:szCs w:val="22"/>
        </w:rPr>
        <w:t>9</w:t>
      </w:r>
      <w:r w:rsidR="00022596">
        <w:rPr>
          <w:rFonts w:ascii="Palatino Linotype" w:hAnsi="Palatino Linotype" w:cstheme="minorHAnsi"/>
          <w:sz w:val="22"/>
          <w:szCs w:val="22"/>
        </w:rPr>
        <w:t xml:space="preserve"> yüzde puan olarak</w:t>
      </w:r>
      <w:r w:rsidR="005D0E8C" w:rsidRPr="00637DF8">
        <w:rPr>
          <w:rFonts w:ascii="Palatino Linotype" w:hAnsi="Palatino Linotype" w:cstheme="minorHAnsi"/>
          <w:sz w:val="22"/>
          <w:szCs w:val="22"/>
        </w:rPr>
        <w:t xml:space="preserve"> gerçekleşti</w:t>
      </w:r>
      <w:r w:rsidR="006C1ABC" w:rsidRPr="00637DF8">
        <w:rPr>
          <w:rFonts w:ascii="Palatino Linotype" w:hAnsi="Palatino Linotype" w:cstheme="minorHAnsi"/>
          <w:sz w:val="22"/>
          <w:szCs w:val="22"/>
        </w:rPr>
        <w:t xml:space="preserve">. </w:t>
      </w:r>
      <w:r w:rsidR="00AC59ED" w:rsidRPr="00637DF8">
        <w:rPr>
          <w:rFonts w:ascii="Palatino Linotype" w:hAnsi="Palatino Linotype" w:cstheme="minorHAnsi"/>
          <w:sz w:val="22"/>
          <w:szCs w:val="22"/>
        </w:rPr>
        <w:t xml:space="preserve">Mevsim ve takvim etkisinden arındırılmış serilere </w:t>
      </w:r>
      <w:r w:rsidR="005D0E8C" w:rsidRPr="00637DF8">
        <w:rPr>
          <w:rFonts w:ascii="Palatino Linotype" w:hAnsi="Palatino Linotype" w:cstheme="minorHAnsi"/>
          <w:sz w:val="22"/>
          <w:szCs w:val="22"/>
        </w:rPr>
        <w:t>göre</w:t>
      </w:r>
      <w:r w:rsidR="00AC59ED" w:rsidRPr="00637DF8">
        <w:rPr>
          <w:rFonts w:ascii="Palatino Linotype" w:hAnsi="Palatino Linotype" w:cstheme="minorHAnsi"/>
          <w:sz w:val="22"/>
          <w:szCs w:val="22"/>
        </w:rPr>
        <w:t xml:space="preserve"> ise</w:t>
      </w:r>
      <w:r w:rsidR="005D0E8C" w:rsidRPr="00637DF8">
        <w:rPr>
          <w:rFonts w:ascii="Palatino Linotype" w:hAnsi="Palatino Linotype" w:cstheme="minorHAnsi"/>
          <w:sz w:val="22"/>
          <w:szCs w:val="22"/>
        </w:rPr>
        <w:t xml:space="preserve"> </w:t>
      </w:r>
      <w:r w:rsidR="00CE2DF7" w:rsidRPr="00637DF8">
        <w:rPr>
          <w:rFonts w:ascii="Palatino Linotype" w:hAnsi="Palatino Linotype" w:cstheme="minorHAnsi"/>
          <w:sz w:val="22"/>
          <w:szCs w:val="22"/>
        </w:rPr>
        <w:t>Türkiye ekonomisi</w:t>
      </w:r>
      <w:r w:rsidR="00510E16" w:rsidRPr="00637DF8">
        <w:rPr>
          <w:rFonts w:ascii="Palatino Linotype" w:hAnsi="Palatino Linotype" w:cstheme="minorHAnsi"/>
          <w:sz w:val="22"/>
          <w:szCs w:val="22"/>
        </w:rPr>
        <w:t xml:space="preserve"> </w:t>
      </w:r>
      <w:r w:rsidR="00D2454F">
        <w:rPr>
          <w:rFonts w:ascii="Palatino Linotype" w:hAnsi="Palatino Linotype" w:cstheme="minorHAnsi"/>
          <w:sz w:val="22"/>
          <w:szCs w:val="22"/>
        </w:rPr>
        <w:t>202</w:t>
      </w:r>
      <w:r w:rsidR="00D95031">
        <w:rPr>
          <w:rFonts w:ascii="Palatino Linotype" w:hAnsi="Palatino Linotype" w:cstheme="minorHAnsi"/>
          <w:sz w:val="22"/>
          <w:szCs w:val="22"/>
        </w:rPr>
        <w:t>5</w:t>
      </w:r>
      <w:r w:rsidR="00D2454F">
        <w:rPr>
          <w:rFonts w:ascii="Palatino Linotype" w:hAnsi="Palatino Linotype" w:cstheme="minorHAnsi"/>
          <w:sz w:val="22"/>
          <w:szCs w:val="22"/>
        </w:rPr>
        <w:t xml:space="preserve"> yılının </w:t>
      </w:r>
      <w:r w:rsidR="00D95031">
        <w:rPr>
          <w:rFonts w:ascii="Palatino Linotype" w:hAnsi="Palatino Linotype" w:cstheme="minorHAnsi"/>
          <w:sz w:val="22"/>
          <w:szCs w:val="22"/>
        </w:rPr>
        <w:t>birinci</w:t>
      </w:r>
      <w:r w:rsidR="007F13C1">
        <w:rPr>
          <w:rFonts w:ascii="Palatino Linotype" w:hAnsi="Palatino Linotype" w:cstheme="minorHAnsi"/>
          <w:sz w:val="22"/>
          <w:szCs w:val="22"/>
        </w:rPr>
        <w:t xml:space="preserve"> </w:t>
      </w:r>
      <w:r w:rsidR="00D2454F">
        <w:rPr>
          <w:rFonts w:ascii="Palatino Linotype" w:hAnsi="Palatino Linotype" w:cstheme="minorHAnsi"/>
          <w:sz w:val="22"/>
          <w:szCs w:val="22"/>
        </w:rPr>
        <w:t>çeyreğinden</w:t>
      </w:r>
      <w:r w:rsidR="00E500FB">
        <w:rPr>
          <w:rFonts w:ascii="Palatino Linotype" w:hAnsi="Palatino Linotype" w:cstheme="minorHAnsi"/>
          <w:sz w:val="22"/>
          <w:szCs w:val="22"/>
        </w:rPr>
        <w:t xml:space="preserve"> </w:t>
      </w:r>
      <w:r w:rsidR="00D95031">
        <w:rPr>
          <w:rFonts w:ascii="Palatino Linotype" w:hAnsi="Palatino Linotype" w:cstheme="minorHAnsi"/>
          <w:sz w:val="22"/>
          <w:szCs w:val="22"/>
        </w:rPr>
        <w:t>ikinci</w:t>
      </w:r>
      <w:r w:rsidR="007F13C1">
        <w:rPr>
          <w:rFonts w:ascii="Palatino Linotype" w:hAnsi="Palatino Linotype" w:cstheme="minorHAnsi"/>
          <w:sz w:val="22"/>
          <w:szCs w:val="22"/>
        </w:rPr>
        <w:t xml:space="preserve"> </w:t>
      </w:r>
      <w:r w:rsidR="00D2454F">
        <w:rPr>
          <w:rFonts w:ascii="Palatino Linotype" w:hAnsi="Palatino Linotype" w:cstheme="minorHAnsi"/>
          <w:sz w:val="22"/>
          <w:szCs w:val="22"/>
        </w:rPr>
        <w:t>çeyreğine</w:t>
      </w:r>
      <w:r w:rsidR="00653DF4" w:rsidRPr="00637DF8">
        <w:rPr>
          <w:rFonts w:ascii="Palatino Linotype" w:hAnsi="Palatino Linotype" w:cstheme="minorHAnsi"/>
          <w:sz w:val="22"/>
          <w:szCs w:val="22"/>
        </w:rPr>
        <w:t xml:space="preserve"> </w:t>
      </w:r>
      <w:r w:rsidR="00510E16" w:rsidRPr="00637DF8">
        <w:rPr>
          <w:rFonts w:ascii="Palatino Linotype" w:hAnsi="Palatino Linotype" w:cstheme="minorHAnsi"/>
          <w:sz w:val="22"/>
          <w:szCs w:val="22"/>
        </w:rPr>
        <w:t xml:space="preserve">yüzde </w:t>
      </w:r>
      <w:r w:rsidR="00437803">
        <w:rPr>
          <w:rFonts w:ascii="Palatino Linotype" w:hAnsi="Palatino Linotype" w:cstheme="minorHAnsi"/>
          <w:sz w:val="22"/>
          <w:szCs w:val="22"/>
        </w:rPr>
        <w:t>1</w:t>
      </w:r>
      <w:r w:rsidR="00D95031">
        <w:rPr>
          <w:rFonts w:ascii="Palatino Linotype" w:hAnsi="Palatino Linotype" w:cstheme="minorHAnsi"/>
          <w:sz w:val="22"/>
          <w:szCs w:val="22"/>
        </w:rPr>
        <w:t>,6</w:t>
      </w:r>
      <w:r w:rsidR="00510E16" w:rsidRPr="00637DF8">
        <w:rPr>
          <w:rFonts w:ascii="Palatino Linotype" w:hAnsi="Palatino Linotype" w:cstheme="minorHAnsi"/>
          <w:sz w:val="22"/>
          <w:szCs w:val="22"/>
        </w:rPr>
        <w:t xml:space="preserve"> büyüdü</w:t>
      </w:r>
      <w:r w:rsidR="00492E7A" w:rsidRPr="00637DF8">
        <w:rPr>
          <w:rFonts w:ascii="Palatino Linotype" w:hAnsi="Palatino Linotype" w:cstheme="minorHAnsi"/>
          <w:sz w:val="22"/>
          <w:szCs w:val="22"/>
        </w:rPr>
        <w:t xml:space="preserve">. </w:t>
      </w:r>
      <w:r w:rsidR="00445C96" w:rsidRPr="00637DF8">
        <w:rPr>
          <w:rFonts w:ascii="Palatino Linotype" w:hAnsi="Palatino Linotype" w:cstheme="minorHAnsi"/>
          <w:sz w:val="22"/>
          <w:szCs w:val="22"/>
        </w:rPr>
        <w:t xml:space="preserve">Çeyreklik büyümeye </w:t>
      </w:r>
      <w:r w:rsidR="001226D6" w:rsidRPr="00637DF8">
        <w:rPr>
          <w:rFonts w:ascii="Palatino Linotype" w:hAnsi="Palatino Linotype" w:cstheme="minorHAnsi"/>
          <w:sz w:val="22"/>
          <w:szCs w:val="22"/>
        </w:rPr>
        <w:t>özel tüketim</w:t>
      </w:r>
      <w:r w:rsidR="00310007">
        <w:rPr>
          <w:rFonts w:ascii="Palatino Linotype" w:hAnsi="Palatino Linotype" w:cstheme="minorHAnsi"/>
          <w:sz w:val="22"/>
          <w:szCs w:val="22"/>
        </w:rPr>
        <w:t xml:space="preserve"> </w:t>
      </w:r>
      <w:r w:rsidR="00961692">
        <w:rPr>
          <w:rFonts w:ascii="Palatino Linotype" w:hAnsi="Palatino Linotype" w:cstheme="minorHAnsi"/>
          <w:sz w:val="22"/>
          <w:szCs w:val="22"/>
        </w:rPr>
        <w:t xml:space="preserve">harcamaları </w:t>
      </w:r>
      <w:r w:rsidR="00141EDB">
        <w:rPr>
          <w:rFonts w:ascii="Palatino Linotype" w:hAnsi="Palatino Linotype" w:cstheme="minorHAnsi"/>
          <w:sz w:val="22"/>
          <w:szCs w:val="22"/>
        </w:rPr>
        <w:t>0</w:t>
      </w:r>
      <w:r w:rsidR="0099008F">
        <w:rPr>
          <w:rFonts w:ascii="Palatino Linotype" w:hAnsi="Palatino Linotype" w:cstheme="minorHAnsi"/>
          <w:sz w:val="22"/>
          <w:szCs w:val="22"/>
        </w:rPr>
        <w:t>,</w:t>
      </w:r>
      <w:r w:rsidR="002136B9">
        <w:rPr>
          <w:rFonts w:ascii="Palatino Linotype" w:hAnsi="Palatino Linotype" w:cstheme="minorHAnsi"/>
          <w:sz w:val="22"/>
          <w:szCs w:val="22"/>
        </w:rPr>
        <w:t>4</w:t>
      </w:r>
      <w:r w:rsidR="00336634">
        <w:rPr>
          <w:rFonts w:ascii="Palatino Linotype" w:hAnsi="Palatino Linotype" w:cstheme="minorHAnsi"/>
          <w:sz w:val="22"/>
          <w:szCs w:val="22"/>
        </w:rPr>
        <w:t xml:space="preserve"> </w:t>
      </w:r>
      <w:r w:rsidR="0099008F">
        <w:rPr>
          <w:rFonts w:ascii="Palatino Linotype" w:hAnsi="Palatino Linotype" w:cstheme="minorHAnsi"/>
          <w:sz w:val="22"/>
          <w:szCs w:val="22"/>
        </w:rPr>
        <w:t xml:space="preserve">puan </w:t>
      </w:r>
      <w:r w:rsidR="007F13C1">
        <w:rPr>
          <w:rFonts w:ascii="Palatino Linotype" w:hAnsi="Palatino Linotype" w:cstheme="minorHAnsi"/>
          <w:sz w:val="22"/>
          <w:szCs w:val="22"/>
        </w:rPr>
        <w:t>negatif</w:t>
      </w:r>
      <w:r w:rsidR="0099008F">
        <w:rPr>
          <w:rFonts w:ascii="Palatino Linotype" w:hAnsi="Palatino Linotype" w:cstheme="minorHAnsi"/>
          <w:sz w:val="22"/>
          <w:szCs w:val="22"/>
        </w:rPr>
        <w:t xml:space="preserve"> katkı yaparken</w:t>
      </w:r>
      <w:r w:rsidR="00D417C5">
        <w:rPr>
          <w:rFonts w:ascii="Palatino Linotype" w:hAnsi="Palatino Linotype" w:cstheme="minorHAnsi"/>
          <w:sz w:val="22"/>
          <w:szCs w:val="22"/>
        </w:rPr>
        <w:t>,</w:t>
      </w:r>
      <w:r w:rsidR="00336634">
        <w:rPr>
          <w:rFonts w:ascii="Palatino Linotype" w:hAnsi="Palatino Linotype" w:cstheme="minorHAnsi"/>
          <w:sz w:val="22"/>
          <w:szCs w:val="22"/>
        </w:rPr>
        <w:t xml:space="preserve"> </w:t>
      </w:r>
      <w:r w:rsidR="00EF37F0">
        <w:rPr>
          <w:rFonts w:ascii="Palatino Linotype" w:hAnsi="Palatino Linotype" w:cstheme="minorHAnsi"/>
          <w:sz w:val="22"/>
          <w:szCs w:val="22"/>
        </w:rPr>
        <w:t>yatırım</w:t>
      </w:r>
      <w:r w:rsidR="00961692">
        <w:rPr>
          <w:rFonts w:ascii="Palatino Linotype" w:hAnsi="Palatino Linotype" w:cstheme="minorHAnsi"/>
          <w:sz w:val="22"/>
          <w:szCs w:val="22"/>
        </w:rPr>
        <w:t xml:space="preserve"> harcamaları</w:t>
      </w:r>
      <w:r w:rsidR="005C4B8A">
        <w:rPr>
          <w:rFonts w:ascii="Palatino Linotype" w:hAnsi="Palatino Linotype" w:cstheme="minorHAnsi"/>
          <w:sz w:val="22"/>
          <w:szCs w:val="22"/>
        </w:rPr>
        <w:t xml:space="preserve"> </w:t>
      </w:r>
      <w:r w:rsidR="007F13C1">
        <w:rPr>
          <w:rFonts w:ascii="Palatino Linotype" w:hAnsi="Palatino Linotype" w:cstheme="minorHAnsi"/>
          <w:sz w:val="22"/>
          <w:szCs w:val="22"/>
        </w:rPr>
        <w:t>0</w:t>
      </w:r>
      <w:r w:rsidR="00D417C5">
        <w:rPr>
          <w:rFonts w:ascii="Palatino Linotype" w:hAnsi="Palatino Linotype" w:cstheme="minorHAnsi"/>
          <w:sz w:val="22"/>
          <w:szCs w:val="22"/>
        </w:rPr>
        <w:t>,</w:t>
      </w:r>
      <w:r w:rsidR="002136B9">
        <w:rPr>
          <w:rFonts w:ascii="Palatino Linotype" w:hAnsi="Palatino Linotype" w:cstheme="minorHAnsi"/>
          <w:sz w:val="22"/>
          <w:szCs w:val="22"/>
        </w:rPr>
        <w:t>7</w:t>
      </w:r>
      <w:r w:rsidR="00F646E5">
        <w:rPr>
          <w:rFonts w:ascii="Palatino Linotype" w:hAnsi="Palatino Linotype" w:cstheme="minorHAnsi"/>
          <w:sz w:val="22"/>
          <w:szCs w:val="22"/>
        </w:rPr>
        <w:t xml:space="preserve"> yüzde puan</w:t>
      </w:r>
      <w:r w:rsidR="005D1F23">
        <w:rPr>
          <w:rFonts w:ascii="Palatino Linotype" w:hAnsi="Palatino Linotype" w:cstheme="minorHAnsi"/>
          <w:sz w:val="22"/>
          <w:szCs w:val="22"/>
        </w:rPr>
        <w:t xml:space="preserve"> </w:t>
      </w:r>
      <w:r w:rsidR="00066842">
        <w:rPr>
          <w:rFonts w:ascii="Palatino Linotype" w:hAnsi="Palatino Linotype" w:cstheme="minorHAnsi"/>
          <w:sz w:val="22"/>
          <w:szCs w:val="22"/>
        </w:rPr>
        <w:t xml:space="preserve">pozitif </w:t>
      </w:r>
      <w:r w:rsidR="00F646E5">
        <w:rPr>
          <w:rFonts w:ascii="Palatino Linotype" w:hAnsi="Palatino Linotype" w:cstheme="minorHAnsi"/>
          <w:sz w:val="22"/>
          <w:szCs w:val="22"/>
        </w:rPr>
        <w:t>katkı yaptı.</w:t>
      </w:r>
      <w:r w:rsidR="008611BF">
        <w:rPr>
          <w:rFonts w:ascii="Palatino Linotype" w:hAnsi="Palatino Linotype" w:cstheme="minorHAnsi"/>
          <w:sz w:val="22"/>
          <w:szCs w:val="22"/>
        </w:rPr>
        <w:t xml:space="preserve"> N</w:t>
      </w:r>
      <w:r w:rsidR="008611BF">
        <w:rPr>
          <w:rFonts w:ascii="Palatino Linotype" w:hAnsi="Palatino Linotype" w:cstheme="minorHAnsi"/>
          <w:sz w:val="22"/>
          <w:szCs w:val="22"/>
        </w:rPr>
        <w:t xml:space="preserve">et ihracat çeyreklik büyümeyi 1,8 yüzde puan aşağı </w:t>
      </w:r>
      <w:r w:rsidR="008611BF">
        <w:rPr>
          <w:rFonts w:ascii="Palatino Linotype" w:hAnsi="Palatino Linotype" w:cstheme="minorHAnsi"/>
          <w:sz w:val="22"/>
          <w:szCs w:val="22"/>
        </w:rPr>
        <w:t>çekti.</w:t>
      </w:r>
      <w:r w:rsidR="00F646E5">
        <w:rPr>
          <w:rFonts w:ascii="Palatino Linotype" w:hAnsi="Palatino Linotype" w:cstheme="minorHAnsi"/>
          <w:sz w:val="22"/>
          <w:szCs w:val="22"/>
        </w:rPr>
        <w:t xml:space="preserve"> </w:t>
      </w:r>
      <w:r w:rsidR="008611BF">
        <w:rPr>
          <w:rFonts w:ascii="Palatino Linotype" w:hAnsi="Palatino Linotype" w:cstheme="minorHAnsi"/>
          <w:sz w:val="22"/>
          <w:szCs w:val="22"/>
        </w:rPr>
        <w:t>Büyümenin çoğu bileşeni büyük ölçüde negatif katkı sağlarken s</w:t>
      </w:r>
      <w:r w:rsidR="00EF37F0">
        <w:rPr>
          <w:rFonts w:ascii="Palatino Linotype" w:hAnsi="Palatino Linotype" w:cstheme="minorHAnsi"/>
          <w:sz w:val="22"/>
          <w:szCs w:val="22"/>
        </w:rPr>
        <w:t>tok değişimi</w:t>
      </w:r>
      <w:r w:rsidR="008611BF">
        <w:rPr>
          <w:rFonts w:ascii="Palatino Linotype" w:hAnsi="Palatino Linotype" w:cstheme="minorHAnsi"/>
          <w:sz w:val="22"/>
          <w:szCs w:val="22"/>
        </w:rPr>
        <w:t>nden gelen</w:t>
      </w:r>
      <w:r w:rsidR="00EF37F0">
        <w:rPr>
          <w:rFonts w:ascii="Palatino Linotype" w:hAnsi="Palatino Linotype" w:cstheme="minorHAnsi"/>
          <w:sz w:val="22"/>
          <w:szCs w:val="22"/>
        </w:rPr>
        <w:t xml:space="preserve"> </w:t>
      </w:r>
      <w:r w:rsidR="00700983">
        <w:rPr>
          <w:rFonts w:ascii="Palatino Linotype" w:hAnsi="Palatino Linotype" w:cstheme="minorHAnsi"/>
          <w:sz w:val="22"/>
          <w:szCs w:val="22"/>
        </w:rPr>
        <w:t>3</w:t>
      </w:r>
      <w:r w:rsidR="00C271EE">
        <w:rPr>
          <w:rFonts w:ascii="Palatino Linotype" w:hAnsi="Palatino Linotype" w:cstheme="minorHAnsi"/>
          <w:sz w:val="22"/>
          <w:szCs w:val="22"/>
        </w:rPr>
        <w:t>,</w:t>
      </w:r>
      <w:r w:rsidR="00700983">
        <w:rPr>
          <w:rFonts w:ascii="Palatino Linotype" w:hAnsi="Palatino Linotype" w:cstheme="minorHAnsi"/>
          <w:sz w:val="22"/>
          <w:szCs w:val="22"/>
        </w:rPr>
        <w:t>7</w:t>
      </w:r>
      <w:r w:rsidR="001226D6">
        <w:rPr>
          <w:rFonts w:ascii="Palatino Linotype" w:hAnsi="Palatino Linotype" w:cstheme="minorHAnsi"/>
          <w:sz w:val="22"/>
          <w:szCs w:val="22"/>
        </w:rPr>
        <w:t xml:space="preserve"> yüzde puan</w:t>
      </w:r>
      <w:r w:rsidR="008611BF">
        <w:rPr>
          <w:rFonts w:ascii="Palatino Linotype" w:hAnsi="Palatino Linotype" w:cstheme="minorHAnsi"/>
          <w:sz w:val="22"/>
          <w:szCs w:val="22"/>
        </w:rPr>
        <w:t xml:space="preserve">lık katkı çeyreklik büyümeyi yüzde 1,6’ya </w:t>
      </w:r>
      <w:r w:rsidR="00E500FB">
        <w:rPr>
          <w:rFonts w:ascii="Palatino Linotype" w:hAnsi="Palatino Linotype" w:cstheme="minorHAnsi"/>
          <w:sz w:val="22"/>
          <w:szCs w:val="22"/>
        </w:rPr>
        <w:t>taşı</w:t>
      </w:r>
      <w:r w:rsidR="008611BF">
        <w:rPr>
          <w:rFonts w:ascii="Palatino Linotype" w:hAnsi="Palatino Linotype" w:cstheme="minorHAnsi"/>
          <w:sz w:val="22"/>
          <w:szCs w:val="22"/>
        </w:rPr>
        <w:t>dı</w:t>
      </w:r>
      <w:r w:rsidR="00880210">
        <w:rPr>
          <w:rFonts w:ascii="Palatino Linotype" w:hAnsi="Palatino Linotype" w:cstheme="minorHAnsi"/>
          <w:sz w:val="22"/>
          <w:szCs w:val="22"/>
        </w:rPr>
        <w:t>.</w:t>
      </w:r>
    </w:p>
    <w:p w14:paraId="3FEC0B87" w14:textId="77777777" w:rsidR="005D0E8C" w:rsidRDefault="005D0E8C" w:rsidP="00C34D9B">
      <w:pPr>
        <w:spacing w:line="360" w:lineRule="auto"/>
        <w:jc w:val="both"/>
        <w:rPr>
          <w:rFonts w:ascii="Palatino Linotype" w:hAnsi="Palatino Linotype" w:cstheme="minorHAnsi"/>
          <w:sz w:val="22"/>
          <w:szCs w:val="22"/>
        </w:rPr>
      </w:pPr>
    </w:p>
    <w:p w14:paraId="71A7C2C9" w14:textId="77019B98" w:rsidR="00B72927" w:rsidRDefault="00646879" w:rsidP="00AE29C6">
      <w:pPr>
        <w:spacing w:after="120" w:line="288" w:lineRule="auto"/>
        <w:ind w:right="567"/>
        <w:jc w:val="both"/>
        <w:rPr>
          <w:rFonts w:ascii="Palatino Linotype" w:hAnsi="Palatino Linotype" w:cstheme="minorHAnsi"/>
          <w:sz w:val="22"/>
          <w:szCs w:val="22"/>
        </w:rPr>
      </w:pPr>
      <w:r w:rsidRPr="005E0D21">
        <w:rPr>
          <w:rFonts w:ascii="Palatino Linotype" w:hAnsi="Palatino Linotype" w:cstheme="minorHAnsi"/>
          <w:b/>
          <w:bCs/>
          <w:sz w:val="22"/>
          <w:szCs w:val="22"/>
        </w:rPr>
        <w:t>Şekil</w:t>
      </w:r>
      <w:r w:rsidR="001F1CCF">
        <w:rPr>
          <w:rFonts w:ascii="Palatino Linotype" w:hAnsi="Palatino Linotype" w:cstheme="minorHAnsi"/>
          <w:b/>
          <w:bCs/>
          <w:sz w:val="22"/>
          <w:szCs w:val="22"/>
        </w:rPr>
        <w:t xml:space="preserve"> 1: GSYH alt kalemlerinin 202</w:t>
      </w:r>
      <w:r w:rsidR="007F13C1">
        <w:rPr>
          <w:rFonts w:ascii="Palatino Linotype" w:hAnsi="Palatino Linotype" w:cstheme="minorHAnsi"/>
          <w:b/>
          <w:bCs/>
          <w:sz w:val="22"/>
          <w:szCs w:val="22"/>
        </w:rPr>
        <w:t>5</w:t>
      </w:r>
      <w:r w:rsidR="001F1CCF">
        <w:rPr>
          <w:rFonts w:ascii="Palatino Linotype" w:hAnsi="Palatino Linotype" w:cstheme="minorHAnsi"/>
          <w:b/>
          <w:bCs/>
          <w:sz w:val="22"/>
          <w:szCs w:val="22"/>
        </w:rPr>
        <w:t xml:space="preserve"> </w:t>
      </w:r>
      <w:r w:rsidR="00D95031">
        <w:rPr>
          <w:rFonts w:ascii="Palatino Linotype" w:hAnsi="Palatino Linotype" w:cstheme="minorHAnsi"/>
          <w:b/>
          <w:bCs/>
          <w:sz w:val="22"/>
          <w:szCs w:val="22"/>
        </w:rPr>
        <w:t>2</w:t>
      </w:r>
      <w:r w:rsidRPr="005E0D21">
        <w:rPr>
          <w:rFonts w:ascii="Palatino Linotype" w:hAnsi="Palatino Linotype" w:cstheme="minorHAnsi"/>
          <w:b/>
          <w:bCs/>
          <w:sz w:val="22"/>
          <w:szCs w:val="22"/>
        </w:rPr>
        <w:t>. çeyrekte bir önceki yılın aynı çeyreğine göre büyümeye katkıları (sol şekil) ve büyüme oranları (sağ şekil)</w:t>
      </w:r>
      <w:bookmarkEnd w:id="0"/>
      <w:bookmarkEnd w:id="1"/>
    </w:p>
    <w:p w14:paraId="3A5982E4" w14:textId="68CC301E" w:rsidR="00AE29C6" w:rsidRPr="00B72927" w:rsidRDefault="003D3CC0" w:rsidP="00AE29C6">
      <w:pPr>
        <w:spacing w:after="120" w:line="288" w:lineRule="auto"/>
        <w:ind w:right="567"/>
        <w:jc w:val="both"/>
        <w:rPr>
          <w:rFonts w:ascii="Palatino Linotype" w:hAnsi="Palatino Linotype" w:cstheme="minorHAnsi"/>
          <w:sz w:val="22"/>
          <w:szCs w:val="22"/>
        </w:rPr>
      </w:pPr>
      <w:r>
        <w:rPr>
          <w:noProof/>
        </w:rPr>
        <w:drawing>
          <wp:inline distT="0" distB="0" distL="0" distR="0" wp14:anchorId="5BA7CEC7" wp14:editId="75C1C6C4">
            <wp:extent cx="2723103" cy="1651852"/>
            <wp:effectExtent l="0" t="0" r="0" b="0"/>
            <wp:docPr id="1890632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32575" name=""/>
                    <pic:cNvPicPr/>
                  </pic:nvPicPr>
                  <pic:blipFill>
                    <a:blip r:embed="rId12"/>
                    <a:stretch>
                      <a:fillRect/>
                    </a:stretch>
                  </pic:blipFill>
                  <pic:spPr>
                    <a:xfrm>
                      <a:off x="0" y="0"/>
                      <a:ext cx="2754935" cy="1671162"/>
                    </a:xfrm>
                    <a:prstGeom prst="rect">
                      <a:avLst/>
                    </a:prstGeom>
                  </pic:spPr>
                </pic:pic>
              </a:graphicData>
            </a:graphic>
          </wp:inline>
        </w:drawing>
      </w:r>
      <w:r>
        <w:rPr>
          <w:noProof/>
        </w:rPr>
        <w:drawing>
          <wp:inline distT="0" distB="0" distL="0" distR="0" wp14:anchorId="7C5EECD9" wp14:editId="75E7A6FE">
            <wp:extent cx="2355215" cy="1639807"/>
            <wp:effectExtent l="0" t="0" r="0" b="0"/>
            <wp:docPr id="249442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42228" name=""/>
                    <pic:cNvPicPr/>
                  </pic:nvPicPr>
                  <pic:blipFill>
                    <a:blip r:embed="rId13"/>
                    <a:stretch>
                      <a:fillRect/>
                    </a:stretch>
                  </pic:blipFill>
                  <pic:spPr>
                    <a:xfrm>
                      <a:off x="0" y="0"/>
                      <a:ext cx="2389192" cy="1663463"/>
                    </a:xfrm>
                    <a:prstGeom prst="rect">
                      <a:avLst/>
                    </a:prstGeom>
                  </pic:spPr>
                </pic:pic>
              </a:graphicData>
            </a:graphic>
          </wp:inline>
        </w:drawing>
      </w:r>
    </w:p>
    <w:p w14:paraId="27DDFB67" w14:textId="1350791D" w:rsidR="00C1422A" w:rsidRPr="004445A3" w:rsidRDefault="00C1422A" w:rsidP="004445A3">
      <w:pPr>
        <w:ind w:right="567"/>
        <w:jc w:val="both"/>
        <w:rPr>
          <w:rFonts w:ascii="Palatino Linotype" w:hAnsi="Palatino Linotype" w:cstheme="minorHAnsi"/>
          <w:sz w:val="18"/>
          <w:szCs w:val="18"/>
        </w:rPr>
      </w:pPr>
      <w:r w:rsidRPr="005E0D21">
        <w:rPr>
          <w:rFonts w:ascii="Palatino Linotype" w:hAnsi="Palatino Linotype" w:cstheme="minorHAnsi"/>
          <w:sz w:val="18"/>
          <w:szCs w:val="18"/>
        </w:rPr>
        <w:t>Kaynak: TÜİK, Betam</w:t>
      </w:r>
      <w:r w:rsidRPr="005E0D21">
        <w:rPr>
          <w:rFonts w:ascii="Palatino Linotype" w:hAnsi="Palatino Linotype" w:cstheme="minorHAnsi"/>
          <w:sz w:val="16"/>
          <w:szCs w:val="16"/>
        </w:rPr>
        <w:t xml:space="preserve">. </w:t>
      </w:r>
    </w:p>
    <w:p w14:paraId="24C6C2F1" w14:textId="0BC55561" w:rsidR="0033649B" w:rsidRDefault="0033649B" w:rsidP="006C3EE6">
      <w:pPr>
        <w:pStyle w:val="NormalWeb"/>
        <w:spacing w:before="0" w:beforeAutospacing="0" w:after="0" w:afterAutospacing="0" w:line="360" w:lineRule="auto"/>
        <w:ind w:right="77"/>
        <w:rPr>
          <w:rFonts w:ascii="Palatino Linotype" w:hAnsi="Palatino Linotype" w:cstheme="minorHAnsi"/>
          <w:b/>
          <w:bCs/>
          <w:sz w:val="22"/>
          <w:szCs w:val="22"/>
        </w:rPr>
      </w:pPr>
    </w:p>
    <w:p w14:paraId="087463AA" w14:textId="3CD5886A" w:rsidR="006C3EE6" w:rsidRDefault="006C3EE6" w:rsidP="75C7ED0D">
      <w:pPr>
        <w:pStyle w:val="NormalWeb"/>
        <w:spacing w:before="0" w:beforeAutospacing="0" w:after="0" w:afterAutospacing="0" w:line="360" w:lineRule="auto"/>
        <w:ind w:right="77"/>
        <w:rPr>
          <w:rFonts w:ascii="Palatino Linotype" w:hAnsi="Palatino Linotype" w:cstheme="minorBidi"/>
          <w:b/>
          <w:bCs/>
          <w:sz w:val="22"/>
          <w:szCs w:val="22"/>
        </w:rPr>
      </w:pPr>
    </w:p>
    <w:p w14:paraId="4536A0D1" w14:textId="37ED2802" w:rsidR="00E500FB" w:rsidRDefault="00E500FB" w:rsidP="00E500FB">
      <w:pPr>
        <w:pStyle w:val="NormalWeb"/>
        <w:tabs>
          <w:tab w:val="left" w:pos="3766"/>
        </w:tabs>
        <w:spacing w:before="0" w:beforeAutospacing="0" w:after="0" w:afterAutospacing="0" w:line="360" w:lineRule="auto"/>
        <w:ind w:right="77"/>
        <w:rPr>
          <w:rFonts w:ascii="Palatino Linotype" w:hAnsi="Palatino Linotype" w:cstheme="minorBidi"/>
          <w:b/>
          <w:bCs/>
          <w:sz w:val="22"/>
          <w:szCs w:val="22"/>
        </w:rPr>
      </w:pPr>
    </w:p>
    <w:p w14:paraId="3A8EBF3F" w14:textId="77777777" w:rsidR="00725F5E" w:rsidRDefault="00725F5E" w:rsidP="00E500FB">
      <w:pPr>
        <w:pStyle w:val="NormalWeb"/>
        <w:tabs>
          <w:tab w:val="left" w:pos="3766"/>
        </w:tabs>
        <w:spacing w:before="0" w:beforeAutospacing="0" w:after="0" w:afterAutospacing="0" w:line="360" w:lineRule="auto"/>
        <w:ind w:right="77"/>
        <w:rPr>
          <w:rFonts w:ascii="Palatino Linotype" w:hAnsi="Palatino Linotype" w:cstheme="minorBidi"/>
          <w:b/>
          <w:bCs/>
          <w:sz w:val="22"/>
          <w:szCs w:val="22"/>
        </w:rPr>
      </w:pPr>
    </w:p>
    <w:p w14:paraId="2781E629" w14:textId="6ECDE121" w:rsidR="006C3EE6" w:rsidRPr="005E0D21" w:rsidRDefault="2A3270FE" w:rsidP="75C7ED0D">
      <w:pPr>
        <w:pStyle w:val="NormalWeb"/>
        <w:spacing w:before="0" w:beforeAutospacing="0" w:after="0" w:afterAutospacing="0" w:line="360" w:lineRule="auto"/>
        <w:ind w:right="77"/>
        <w:rPr>
          <w:rFonts w:ascii="Palatino Linotype" w:hAnsi="Palatino Linotype" w:cstheme="minorBidi"/>
          <w:b/>
          <w:bCs/>
          <w:color w:val="FF0000"/>
          <w:sz w:val="22"/>
          <w:szCs w:val="22"/>
        </w:rPr>
      </w:pPr>
      <w:r w:rsidRPr="75C7ED0D">
        <w:rPr>
          <w:rFonts w:ascii="Palatino Linotype" w:hAnsi="Palatino Linotype" w:cstheme="minorBidi"/>
          <w:b/>
          <w:bCs/>
          <w:sz w:val="22"/>
          <w:szCs w:val="22"/>
        </w:rPr>
        <w:lastRenderedPageBreak/>
        <w:t>Özel</w:t>
      </w:r>
      <w:r w:rsidR="03557780" w:rsidRPr="75C7ED0D">
        <w:rPr>
          <w:rFonts w:ascii="Palatino Linotype" w:hAnsi="Palatino Linotype" w:cstheme="minorBidi"/>
          <w:b/>
          <w:bCs/>
          <w:sz w:val="22"/>
          <w:szCs w:val="22"/>
        </w:rPr>
        <w:t xml:space="preserve"> t</w:t>
      </w:r>
      <w:r w:rsidR="7B7B39BC" w:rsidRPr="75C7ED0D">
        <w:rPr>
          <w:rFonts w:ascii="Palatino Linotype" w:hAnsi="Palatino Linotype" w:cstheme="minorBidi"/>
          <w:b/>
          <w:bCs/>
          <w:sz w:val="22"/>
          <w:szCs w:val="22"/>
        </w:rPr>
        <w:t>üketim</w:t>
      </w:r>
      <w:r w:rsidR="395F93F0" w:rsidRPr="75C7ED0D">
        <w:rPr>
          <w:rFonts w:ascii="Palatino Linotype" w:hAnsi="Palatino Linotype" w:cstheme="minorBidi"/>
          <w:b/>
          <w:bCs/>
          <w:sz w:val="22"/>
          <w:szCs w:val="22"/>
        </w:rPr>
        <w:t xml:space="preserve">in katkısı </w:t>
      </w:r>
      <w:r w:rsidR="008611BF">
        <w:rPr>
          <w:rFonts w:ascii="Palatino Linotype" w:hAnsi="Palatino Linotype" w:cstheme="minorBidi"/>
          <w:b/>
          <w:bCs/>
          <w:sz w:val="22"/>
          <w:szCs w:val="22"/>
        </w:rPr>
        <w:t>negatif</w:t>
      </w:r>
    </w:p>
    <w:p w14:paraId="3D67829E" w14:textId="714EEBCF" w:rsidR="00044AF3" w:rsidRPr="005E0D21" w:rsidRDefault="00BB05D5" w:rsidP="00916C78">
      <w:pPr>
        <w:pStyle w:val="NormalWeb"/>
        <w:spacing w:before="0" w:beforeAutospacing="0" w:after="0" w:afterAutospacing="0" w:line="360" w:lineRule="auto"/>
        <w:ind w:right="77"/>
        <w:jc w:val="both"/>
        <w:rPr>
          <w:rFonts w:ascii="Palatino Linotype" w:hAnsi="Palatino Linotype" w:cstheme="minorHAnsi"/>
          <w:sz w:val="22"/>
          <w:szCs w:val="22"/>
        </w:rPr>
      </w:pPr>
      <w:r w:rsidRPr="005E0D21">
        <w:rPr>
          <w:rFonts w:ascii="Palatino Linotype" w:hAnsi="Palatino Linotype" w:cstheme="minorHAnsi"/>
          <w:sz w:val="22"/>
          <w:szCs w:val="22"/>
        </w:rPr>
        <w:t>202</w:t>
      </w:r>
      <w:r w:rsidR="007F13C1">
        <w:rPr>
          <w:rFonts w:ascii="Palatino Linotype" w:hAnsi="Palatino Linotype" w:cstheme="minorHAnsi"/>
          <w:sz w:val="22"/>
          <w:szCs w:val="22"/>
        </w:rPr>
        <w:t>5</w:t>
      </w:r>
      <w:r w:rsidRPr="005E0D21">
        <w:rPr>
          <w:rFonts w:ascii="Palatino Linotype" w:hAnsi="Palatino Linotype" w:cstheme="minorHAnsi"/>
          <w:sz w:val="22"/>
          <w:szCs w:val="22"/>
        </w:rPr>
        <w:t xml:space="preserve"> yılının </w:t>
      </w:r>
      <w:r w:rsidR="00D95031">
        <w:rPr>
          <w:rFonts w:ascii="Palatino Linotype" w:hAnsi="Palatino Linotype" w:cstheme="minorHAnsi"/>
          <w:sz w:val="22"/>
          <w:szCs w:val="22"/>
        </w:rPr>
        <w:t>ikinci</w:t>
      </w:r>
      <w:r w:rsidRPr="005E0D21">
        <w:rPr>
          <w:rFonts w:ascii="Palatino Linotype" w:hAnsi="Palatino Linotype" w:cstheme="minorHAnsi"/>
          <w:sz w:val="22"/>
          <w:szCs w:val="22"/>
        </w:rPr>
        <w:t xml:space="preserve"> çeyreğinde </w:t>
      </w:r>
      <w:bookmarkStart w:id="4" w:name="OLE_LINK21"/>
      <w:bookmarkStart w:id="5" w:name="OLE_LINK22"/>
      <w:r w:rsidR="008611BF">
        <w:rPr>
          <w:rFonts w:ascii="Palatino Linotype" w:hAnsi="Palatino Linotype" w:cstheme="minorHAnsi"/>
          <w:sz w:val="22"/>
          <w:szCs w:val="22"/>
        </w:rPr>
        <w:t>m</w:t>
      </w:r>
      <w:r w:rsidR="003F00A9" w:rsidRPr="005E0D21">
        <w:rPr>
          <w:rFonts w:ascii="Palatino Linotype" w:hAnsi="Palatino Linotype" w:cstheme="minorHAnsi"/>
          <w:sz w:val="22"/>
          <w:szCs w:val="22"/>
        </w:rPr>
        <w:t xml:space="preserve">evsim ve takvim etkilerinden arındırılmış rakamlara </w:t>
      </w:r>
      <w:r w:rsidR="006B3CCF">
        <w:rPr>
          <w:rFonts w:ascii="Palatino Linotype" w:hAnsi="Palatino Linotype" w:cstheme="minorHAnsi"/>
          <w:sz w:val="22"/>
          <w:szCs w:val="22"/>
        </w:rPr>
        <w:t>göre</w:t>
      </w:r>
      <w:r w:rsidR="003F00A9" w:rsidRPr="005E0D21">
        <w:rPr>
          <w:rFonts w:ascii="Palatino Linotype" w:hAnsi="Palatino Linotype" w:cstheme="minorHAnsi"/>
          <w:sz w:val="22"/>
          <w:szCs w:val="22"/>
        </w:rPr>
        <w:t xml:space="preserve"> </w:t>
      </w:r>
      <w:r w:rsidR="00CD6CF2">
        <w:rPr>
          <w:rFonts w:ascii="Palatino Linotype" w:hAnsi="Palatino Linotype" w:cstheme="minorHAnsi"/>
          <w:sz w:val="22"/>
          <w:szCs w:val="22"/>
        </w:rPr>
        <w:t>özel tüketim</w:t>
      </w:r>
      <w:r w:rsidR="006B3CCF">
        <w:rPr>
          <w:rFonts w:ascii="Palatino Linotype" w:hAnsi="Palatino Linotype" w:cstheme="minorHAnsi"/>
          <w:sz w:val="22"/>
          <w:szCs w:val="22"/>
        </w:rPr>
        <w:t xml:space="preserve"> bir önceki çeyreğe göre</w:t>
      </w:r>
      <w:r w:rsidR="00CD6CF2">
        <w:rPr>
          <w:rFonts w:ascii="Palatino Linotype" w:hAnsi="Palatino Linotype" w:cstheme="minorHAnsi"/>
          <w:sz w:val="22"/>
          <w:szCs w:val="22"/>
        </w:rPr>
        <w:t xml:space="preserve"> </w:t>
      </w:r>
      <w:r w:rsidR="008C51B5">
        <w:rPr>
          <w:rFonts w:ascii="Palatino Linotype" w:hAnsi="Palatino Linotype" w:cstheme="minorHAnsi"/>
          <w:sz w:val="22"/>
          <w:szCs w:val="22"/>
        </w:rPr>
        <w:t xml:space="preserve">yüzde </w:t>
      </w:r>
      <w:r w:rsidR="00DC51C1">
        <w:rPr>
          <w:rFonts w:ascii="Palatino Linotype" w:hAnsi="Palatino Linotype" w:cstheme="minorHAnsi"/>
          <w:sz w:val="22"/>
          <w:szCs w:val="22"/>
        </w:rPr>
        <w:t>0</w:t>
      </w:r>
      <w:r w:rsidR="007A0B34">
        <w:rPr>
          <w:rFonts w:ascii="Palatino Linotype" w:hAnsi="Palatino Linotype" w:cstheme="minorHAnsi"/>
          <w:sz w:val="22"/>
          <w:szCs w:val="22"/>
        </w:rPr>
        <w:t>,</w:t>
      </w:r>
      <w:r w:rsidR="00D95031">
        <w:rPr>
          <w:rFonts w:ascii="Palatino Linotype" w:hAnsi="Palatino Linotype" w:cstheme="minorHAnsi"/>
          <w:sz w:val="22"/>
          <w:szCs w:val="22"/>
        </w:rPr>
        <w:t>7</w:t>
      </w:r>
      <w:r w:rsidR="00524F9F">
        <w:rPr>
          <w:rFonts w:ascii="Palatino Linotype" w:hAnsi="Palatino Linotype" w:cstheme="minorHAnsi"/>
          <w:sz w:val="22"/>
          <w:szCs w:val="22"/>
        </w:rPr>
        <w:t xml:space="preserve"> </w:t>
      </w:r>
      <w:r w:rsidR="00DC51C1">
        <w:rPr>
          <w:rFonts w:ascii="Palatino Linotype" w:hAnsi="Palatino Linotype" w:cstheme="minorHAnsi"/>
          <w:sz w:val="22"/>
          <w:szCs w:val="22"/>
        </w:rPr>
        <w:t>azalarak</w:t>
      </w:r>
      <w:r w:rsidR="00524F9F">
        <w:rPr>
          <w:rFonts w:ascii="Palatino Linotype" w:hAnsi="Palatino Linotype" w:cstheme="minorHAnsi"/>
          <w:sz w:val="22"/>
          <w:szCs w:val="22"/>
        </w:rPr>
        <w:t xml:space="preserve"> çeyrek</w:t>
      </w:r>
      <w:r w:rsidR="006B3CCF">
        <w:rPr>
          <w:rFonts w:ascii="Palatino Linotype" w:hAnsi="Palatino Linotype" w:cstheme="minorHAnsi"/>
          <w:sz w:val="22"/>
          <w:szCs w:val="22"/>
        </w:rPr>
        <w:t>lik</w:t>
      </w:r>
      <w:r w:rsidR="00524F9F">
        <w:rPr>
          <w:rFonts w:ascii="Palatino Linotype" w:hAnsi="Palatino Linotype" w:cstheme="minorHAnsi"/>
          <w:sz w:val="22"/>
          <w:szCs w:val="22"/>
        </w:rPr>
        <w:t xml:space="preserve"> büyümey</w:t>
      </w:r>
      <w:r w:rsidR="004656BC">
        <w:rPr>
          <w:rFonts w:ascii="Palatino Linotype" w:hAnsi="Palatino Linotype" w:cstheme="minorHAnsi"/>
          <w:sz w:val="22"/>
          <w:szCs w:val="22"/>
        </w:rPr>
        <w:t>e</w:t>
      </w:r>
      <w:r w:rsidR="00524F9F">
        <w:rPr>
          <w:rFonts w:ascii="Palatino Linotype" w:hAnsi="Palatino Linotype" w:cstheme="minorHAnsi"/>
          <w:sz w:val="22"/>
          <w:szCs w:val="22"/>
        </w:rPr>
        <w:t xml:space="preserve"> </w:t>
      </w:r>
      <w:r w:rsidR="002C4AF2">
        <w:rPr>
          <w:rFonts w:ascii="Palatino Linotype" w:hAnsi="Palatino Linotype" w:cstheme="minorHAnsi"/>
          <w:sz w:val="22"/>
          <w:szCs w:val="22"/>
        </w:rPr>
        <w:t>0</w:t>
      </w:r>
      <w:r w:rsidR="006B3CCF">
        <w:rPr>
          <w:rFonts w:ascii="Palatino Linotype" w:hAnsi="Palatino Linotype" w:cstheme="minorHAnsi"/>
          <w:sz w:val="22"/>
          <w:szCs w:val="22"/>
        </w:rPr>
        <w:t>,</w:t>
      </w:r>
      <w:r w:rsidR="00A83037">
        <w:rPr>
          <w:rFonts w:ascii="Palatino Linotype" w:hAnsi="Palatino Linotype" w:cstheme="minorHAnsi"/>
          <w:sz w:val="22"/>
          <w:szCs w:val="22"/>
        </w:rPr>
        <w:t>4</w:t>
      </w:r>
      <w:r w:rsidR="002A2C66">
        <w:rPr>
          <w:rFonts w:ascii="Palatino Linotype" w:hAnsi="Palatino Linotype" w:cstheme="minorHAnsi"/>
          <w:sz w:val="22"/>
          <w:szCs w:val="22"/>
        </w:rPr>
        <w:t xml:space="preserve"> yüzde puan </w:t>
      </w:r>
      <w:r w:rsidR="002C4AF2">
        <w:rPr>
          <w:rFonts w:ascii="Palatino Linotype" w:hAnsi="Palatino Linotype" w:cstheme="minorHAnsi"/>
          <w:sz w:val="22"/>
          <w:szCs w:val="22"/>
        </w:rPr>
        <w:t xml:space="preserve">negatif </w:t>
      </w:r>
      <w:r w:rsidR="004656BC">
        <w:rPr>
          <w:rFonts w:ascii="Palatino Linotype" w:hAnsi="Palatino Linotype" w:cstheme="minorHAnsi"/>
          <w:sz w:val="22"/>
          <w:szCs w:val="22"/>
        </w:rPr>
        <w:t>katkıda bulundu</w:t>
      </w:r>
      <w:r w:rsidR="003F00A9" w:rsidRPr="005E0D21">
        <w:rPr>
          <w:rFonts w:ascii="Palatino Linotype" w:hAnsi="Palatino Linotype" w:cstheme="minorHAnsi"/>
          <w:sz w:val="22"/>
          <w:szCs w:val="22"/>
        </w:rPr>
        <w:t xml:space="preserve"> </w:t>
      </w:r>
      <w:bookmarkEnd w:id="4"/>
      <w:bookmarkEnd w:id="5"/>
      <w:r w:rsidR="003F00A9" w:rsidRPr="005E0D21">
        <w:rPr>
          <w:rFonts w:ascii="Palatino Linotype" w:hAnsi="Palatino Linotype" w:cstheme="minorHAnsi"/>
          <w:sz w:val="22"/>
          <w:szCs w:val="22"/>
        </w:rPr>
        <w:t>(Tablo 2</w:t>
      </w:r>
      <w:r w:rsidR="00715A66" w:rsidRPr="005E0D21">
        <w:rPr>
          <w:rFonts w:ascii="Palatino Linotype" w:hAnsi="Palatino Linotype" w:cstheme="minorHAnsi"/>
          <w:sz w:val="22"/>
          <w:szCs w:val="22"/>
        </w:rPr>
        <w:t>).</w:t>
      </w:r>
      <w:r w:rsidR="008611BF">
        <w:rPr>
          <w:rFonts w:ascii="Palatino Linotype" w:hAnsi="Palatino Linotype" w:cstheme="minorHAnsi"/>
          <w:sz w:val="22"/>
          <w:szCs w:val="22"/>
        </w:rPr>
        <w:t xml:space="preserve"> Geçen yılın aynı çeyreğine kıyasla </w:t>
      </w:r>
      <w:r w:rsidR="008611BF" w:rsidRPr="005E0D21">
        <w:rPr>
          <w:rFonts w:ascii="Palatino Linotype" w:hAnsi="Palatino Linotype" w:cstheme="minorHAnsi"/>
          <w:sz w:val="22"/>
          <w:szCs w:val="22"/>
        </w:rPr>
        <w:t>özel tüketim yıllık yüzde</w:t>
      </w:r>
      <w:r w:rsidR="008611BF">
        <w:rPr>
          <w:rFonts w:ascii="Palatino Linotype" w:hAnsi="Palatino Linotype" w:cstheme="minorHAnsi"/>
          <w:sz w:val="22"/>
          <w:szCs w:val="22"/>
        </w:rPr>
        <w:t xml:space="preserve"> 5,1</w:t>
      </w:r>
      <w:r w:rsidR="008611BF" w:rsidRPr="005E0D21">
        <w:rPr>
          <w:rFonts w:ascii="Palatino Linotype" w:hAnsi="Palatino Linotype" w:cstheme="minorHAnsi"/>
          <w:sz w:val="22"/>
          <w:szCs w:val="22"/>
        </w:rPr>
        <w:t xml:space="preserve"> </w:t>
      </w:r>
      <w:r w:rsidR="008611BF">
        <w:rPr>
          <w:rFonts w:ascii="Palatino Linotype" w:hAnsi="Palatino Linotype" w:cstheme="minorHAnsi"/>
          <w:sz w:val="22"/>
          <w:szCs w:val="22"/>
        </w:rPr>
        <w:t>artarak</w:t>
      </w:r>
      <w:r w:rsidR="008611BF" w:rsidRPr="005E0D21">
        <w:rPr>
          <w:rFonts w:ascii="Palatino Linotype" w:hAnsi="Palatino Linotype" w:cstheme="minorHAnsi"/>
          <w:sz w:val="22"/>
          <w:szCs w:val="22"/>
        </w:rPr>
        <w:t xml:space="preserve"> büyümeye </w:t>
      </w:r>
      <w:r w:rsidR="008611BF">
        <w:rPr>
          <w:rFonts w:ascii="Palatino Linotype" w:hAnsi="Palatino Linotype" w:cstheme="minorHAnsi"/>
          <w:sz w:val="22"/>
          <w:szCs w:val="22"/>
        </w:rPr>
        <w:t>2,8</w:t>
      </w:r>
      <w:r w:rsidR="008611BF" w:rsidRPr="005E0D21">
        <w:rPr>
          <w:rFonts w:ascii="Palatino Linotype" w:hAnsi="Palatino Linotype" w:cstheme="minorHAnsi"/>
          <w:sz w:val="22"/>
          <w:szCs w:val="22"/>
        </w:rPr>
        <w:t xml:space="preserve"> yüzde puan katkı yaptı (Tablo 1).</w:t>
      </w:r>
    </w:p>
    <w:p w14:paraId="376793DA" w14:textId="77777777" w:rsidR="0000013E" w:rsidRPr="005E0D21" w:rsidRDefault="0000013E" w:rsidP="00916C78">
      <w:pPr>
        <w:pStyle w:val="NormalWeb"/>
        <w:spacing w:before="0" w:beforeAutospacing="0" w:after="0" w:afterAutospacing="0" w:line="360" w:lineRule="auto"/>
        <w:ind w:right="77"/>
        <w:jc w:val="both"/>
        <w:rPr>
          <w:rFonts w:ascii="Palatino Linotype" w:hAnsi="Palatino Linotype" w:cstheme="minorHAnsi"/>
          <w:sz w:val="22"/>
          <w:szCs w:val="22"/>
        </w:rPr>
      </w:pPr>
    </w:p>
    <w:p w14:paraId="0AF66471" w14:textId="1F5CB76E" w:rsidR="004647F0" w:rsidRPr="005E0D21" w:rsidRDefault="006C3EE6" w:rsidP="007F3FEB">
      <w:pPr>
        <w:keepNext/>
        <w:spacing w:after="120"/>
        <w:ind w:right="79"/>
        <w:jc w:val="both"/>
        <w:rPr>
          <w:rFonts w:ascii="Palatino Linotype" w:hAnsi="Palatino Linotype" w:cstheme="minorHAnsi"/>
          <w:b/>
          <w:bCs/>
          <w:sz w:val="22"/>
          <w:szCs w:val="22"/>
        </w:rPr>
      </w:pPr>
      <w:r w:rsidRPr="005E0D21">
        <w:rPr>
          <w:rFonts w:ascii="Palatino Linotype" w:hAnsi="Palatino Linotype" w:cstheme="minorHAnsi"/>
          <w:b/>
          <w:bCs/>
          <w:sz w:val="22"/>
          <w:szCs w:val="22"/>
        </w:rPr>
        <w:t xml:space="preserve">Tablo 1: </w:t>
      </w:r>
      <w:r w:rsidR="00D53424" w:rsidRPr="005E0D21">
        <w:rPr>
          <w:rFonts w:ascii="Palatino Linotype" w:hAnsi="Palatino Linotype" w:cstheme="minorHAnsi"/>
          <w:b/>
          <w:bCs/>
          <w:sz w:val="22"/>
          <w:szCs w:val="22"/>
        </w:rPr>
        <w:t xml:space="preserve">GSYH alt kalemlerinin </w:t>
      </w:r>
      <w:bookmarkStart w:id="6" w:name="OLE_LINK1"/>
      <w:bookmarkStart w:id="7" w:name="OLE_LINK2"/>
      <w:r w:rsidR="009F2483" w:rsidRPr="005E0D21">
        <w:rPr>
          <w:rFonts w:ascii="Palatino Linotype" w:hAnsi="Palatino Linotype" w:cstheme="minorHAnsi"/>
          <w:b/>
          <w:bCs/>
          <w:sz w:val="22"/>
          <w:szCs w:val="22"/>
        </w:rPr>
        <w:t>20</w:t>
      </w:r>
      <w:r w:rsidR="0001081A" w:rsidRPr="005E0D21">
        <w:rPr>
          <w:rFonts w:ascii="Palatino Linotype" w:hAnsi="Palatino Linotype" w:cstheme="minorHAnsi"/>
          <w:b/>
          <w:bCs/>
          <w:sz w:val="22"/>
          <w:szCs w:val="22"/>
        </w:rPr>
        <w:t>2</w:t>
      </w:r>
      <w:r w:rsidR="0044498D">
        <w:rPr>
          <w:rFonts w:ascii="Palatino Linotype" w:hAnsi="Palatino Linotype" w:cstheme="minorHAnsi"/>
          <w:b/>
          <w:bCs/>
          <w:sz w:val="22"/>
          <w:szCs w:val="22"/>
        </w:rPr>
        <w:t>5</w:t>
      </w:r>
      <w:r w:rsidR="009F2483" w:rsidRPr="005E0D21">
        <w:rPr>
          <w:rFonts w:ascii="Palatino Linotype" w:hAnsi="Palatino Linotype" w:cstheme="minorHAnsi"/>
          <w:b/>
          <w:bCs/>
          <w:sz w:val="22"/>
          <w:szCs w:val="22"/>
        </w:rPr>
        <w:t xml:space="preserve"> </w:t>
      </w:r>
      <w:r w:rsidR="0044498D">
        <w:rPr>
          <w:rFonts w:ascii="Palatino Linotype" w:hAnsi="Palatino Linotype" w:cstheme="minorHAnsi"/>
          <w:b/>
          <w:bCs/>
          <w:sz w:val="22"/>
          <w:szCs w:val="22"/>
        </w:rPr>
        <w:t>1</w:t>
      </w:r>
      <w:r w:rsidR="00632CF6" w:rsidRPr="005E0D21">
        <w:rPr>
          <w:rFonts w:ascii="Palatino Linotype" w:hAnsi="Palatino Linotype" w:cstheme="minorHAnsi"/>
          <w:b/>
          <w:bCs/>
          <w:sz w:val="22"/>
          <w:szCs w:val="22"/>
        </w:rPr>
        <w:t>. ve 20</w:t>
      </w:r>
      <w:r w:rsidR="00BB0912" w:rsidRPr="005E0D21">
        <w:rPr>
          <w:rFonts w:ascii="Palatino Linotype" w:hAnsi="Palatino Linotype" w:cstheme="minorHAnsi"/>
          <w:b/>
          <w:bCs/>
          <w:sz w:val="22"/>
          <w:szCs w:val="22"/>
        </w:rPr>
        <w:t>2</w:t>
      </w:r>
      <w:r w:rsidR="007F13C1">
        <w:rPr>
          <w:rFonts w:ascii="Palatino Linotype" w:hAnsi="Palatino Linotype" w:cstheme="minorHAnsi"/>
          <w:b/>
          <w:bCs/>
          <w:sz w:val="22"/>
          <w:szCs w:val="22"/>
        </w:rPr>
        <w:t>5</w:t>
      </w:r>
      <w:r w:rsidR="00632CF6" w:rsidRPr="005E0D21">
        <w:rPr>
          <w:rFonts w:ascii="Palatino Linotype" w:hAnsi="Palatino Linotype" w:cstheme="minorHAnsi"/>
          <w:b/>
          <w:bCs/>
          <w:sz w:val="22"/>
          <w:szCs w:val="22"/>
        </w:rPr>
        <w:t xml:space="preserve"> </w:t>
      </w:r>
      <w:r w:rsidR="0044498D">
        <w:rPr>
          <w:rFonts w:ascii="Palatino Linotype" w:hAnsi="Palatino Linotype" w:cstheme="minorHAnsi"/>
          <w:b/>
          <w:bCs/>
          <w:sz w:val="22"/>
          <w:szCs w:val="22"/>
        </w:rPr>
        <w:t>2</w:t>
      </w:r>
      <w:r w:rsidR="009F2483" w:rsidRPr="005E0D21">
        <w:rPr>
          <w:rFonts w:ascii="Palatino Linotype" w:hAnsi="Palatino Linotype" w:cstheme="minorHAnsi"/>
          <w:b/>
          <w:bCs/>
          <w:sz w:val="22"/>
          <w:szCs w:val="22"/>
        </w:rPr>
        <w:t>. çeyrekte</w:t>
      </w:r>
      <w:bookmarkEnd w:id="6"/>
      <w:bookmarkEnd w:id="7"/>
      <w:r w:rsidR="009F2483" w:rsidRPr="005E0D21">
        <w:rPr>
          <w:rFonts w:ascii="Palatino Linotype" w:hAnsi="Palatino Linotype" w:cstheme="minorHAnsi"/>
          <w:b/>
          <w:bCs/>
          <w:sz w:val="22"/>
          <w:szCs w:val="22"/>
        </w:rPr>
        <w:t xml:space="preserve"> </w:t>
      </w:r>
      <w:r w:rsidRPr="005E0D21">
        <w:rPr>
          <w:rFonts w:ascii="Palatino Linotype" w:hAnsi="Palatino Linotype" w:cstheme="minorHAnsi"/>
          <w:b/>
          <w:bCs/>
          <w:sz w:val="22"/>
          <w:szCs w:val="22"/>
        </w:rPr>
        <w:t>bir önceki yılın aynı çeyreğine göre büyüme oranları ve büyümeye katkıları</w:t>
      </w:r>
    </w:p>
    <w:tbl>
      <w:tblPr>
        <w:tblW w:w="6780" w:type="dxa"/>
        <w:tblLook w:val="04A0" w:firstRow="1" w:lastRow="0" w:firstColumn="1" w:lastColumn="0" w:noHBand="0" w:noVBand="1"/>
      </w:tblPr>
      <w:tblGrid>
        <w:gridCol w:w="1700"/>
        <w:gridCol w:w="1441"/>
        <w:gridCol w:w="1099"/>
        <w:gridCol w:w="1441"/>
        <w:gridCol w:w="1099"/>
      </w:tblGrid>
      <w:tr w:rsidR="004230CD" w14:paraId="3F5E72CA" w14:textId="77777777" w:rsidTr="004230CD">
        <w:trPr>
          <w:trHeight w:val="280"/>
        </w:trPr>
        <w:tc>
          <w:tcPr>
            <w:tcW w:w="1700" w:type="dxa"/>
            <w:tcBorders>
              <w:top w:val="single" w:sz="4" w:space="0" w:color="auto"/>
              <w:left w:val="single" w:sz="4" w:space="0" w:color="auto"/>
              <w:bottom w:val="nil"/>
              <w:right w:val="single" w:sz="4" w:space="0" w:color="auto"/>
            </w:tcBorders>
            <w:shd w:val="clear" w:color="000000" w:fill="FFFFFF"/>
            <w:noWrap/>
            <w:vAlign w:val="bottom"/>
            <w:hideMark/>
          </w:tcPr>
          <w:p w14:paraId="65D621A9" w14:textId="77777777" w:rsidR="004230CD" w:rsidRDefault="004230CD">
            <w:pPr>
              <w:rPr>
                <w:rFonts w:ascii="Calibri" w:hAnsi="Calibri" w:cs="Calibri"/>
                <w:b/>
                <w:bCs/>
                <w:color w:val="000000"/>
                <w:sz w:val="20"/>
                <w:szCs w:val="20"/>
                <w:lang w:val="en-TR" w:eastAsia="en-US"/>
              </w:rPr>
            </w:pPr>
            <w:r>
              <w:rPr>
                <w:rFonts w:ascii="Calibri" w:hAnsi="Calibri" w:cs="Calibri"/>
                <w:b/>
                <w:bCs/>
                <w:color w:val="000000"/>
                <w:sz w:val="20"/>
                <w:szCs w:val="20"/>
              </w:rPr>
              <w:t> </w:t>
            </w:r>
          </w:p>
        </w:tc>
        <w:tc>
          <w:tcPr>
            <w:tcW w:w="25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2D63E3D" w14:textId="77777777" w:rsidR="004230CD" w:rsidRDefault="004230CD">
            <w:pPr>
              <w:jc w:val="center"/>
              <w:rPr>
                <w:rFonts w:ascii="Calibri" w:hAnsi="Calibri" w:cs="Calibri"/>
                <w:b/>
                <w:bCs/>
                <w:color w:val="000000"/>
                <w:sz w:val="20"/>
                <w:szCs w:val="20"/>
              </w:rPr>
            </w:pPr>
            <w:r>
              <w:rPr>
                <w:rFonts w:ascii="Calibri" w:hAnsi="Calibri" w:cs="Calibri"/>
                <w:b/>
                <w:bCs/>
                <w:color w:val="000000"/>
                <w:sz w:val="20"/>
                <w:szCs w:val="20"/>
              </w:rPr>
              <w:t>2025Q1</w:t>
            </w:r>
          </w:p>
        </w:tc>
        <w:tc>
          <w:tcPr>
            <w:tcW w:w="25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01E8EF0" w14:textId="77777777" w:rsidR="004230CD" w:rsidRDefault="004230CD">
            <w:pPr>
              <w:jc w:val="center"/>
              <w:rPr>
                <w:rFonts w:ascii="Calibri" w:hAnsi="Calibri" w:cs="Calibri"/>
                <w:b/>
                <w:bCs/>
                <w:color w:val="000000"/>
                <w:sz w:val="20"/>
                <w:szCs w:val="20"/>
              </w:rPr>
            </w:pPr>
            <w:r>
              <w:rPr>
                <w:rFonts w:ascii="Calibri" w:hAnsi="Calibri" w:cs="Calibri"/>
                <w:b/>
                <w:bCs/>
                <w:color w:val="000000"/>
                <w:sz w:val="20"/>
                <w:szCs w:val="20"/>
              </w:rPr>
              <w:t>2025Q2</w:t>
            </w:r>
          </w:p>
        </w:tc>
      </w:tr>
      <w:tr w:rsidR="004230CD" w14:paraId="14640A13" w14:textId="77777777" w:rsidTr="004230CD">
        <w:trPr>
          <w:trHeight w:val="280"/>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14:paraId="256694EA"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 </w:t>
            </w:r>
          </w:p>
        </w:tc>
        <w:tc>
          <w:tcPr>
            <w:tcW w:w="1441" w:type="dxa"/>
            <w:tcBorders>
              <w:top w:val="nil"/>
              <w:left w:val="nil"/>
              <w:bottom w:val="single" w:sz="4" w:space="0" w:color="auto"/>
              <w:right w:val="nil"/>
            </w:tcBorders>
            <w:shd w:val="clear" w:color="000000" w:fill="FFFFFF"/>
            <w:noWrap/>
            <w:vAlign w:val="bottom"/>
            <w:hideMark/>
          </w:tcPr>
          <w:p w14:paraId="6B6B8D34" w14:textId="77777777" w:rsidR="004230CD" w:rsidRDefault="004230CD">
            <w:pPr>
              <w:jc w:val="center"/>
              <w:rPr>
                <w:rFonts w:ascii="Calibri" w:hAnsi="Calibri" w:cs="Calibri"/>
                <w:b/>
                <w:bCs/>
                <w:color w:val="000000"/>
                <w:sz w:val="20"/>
                <w:szCs w:val="20"/>
              </w:rPr>
            </w:pPr>
            <w:r>
              <w:rPr>
                <w:rFonts w:ascii="Calibri" w:hAnsi="Calibri" w:cs="Calibri"/>
                <w:b/>
                <w:bCs/>
                <w:color w:val="000000"/>
                <w:sz w:val="20"/>
                <w:szCs w:val="20"/>
              </w:rPr>
              <w:t>Değişim (%)</w:t>
            </w:r>
          </w:p>
        </w:tc>
        <w:tc>
          <w:tcPr>
            <w:tcW w:w="1099" w:type="dxa"/>
            <w:tcBorders>
              <w:top w:val="nil"/>
              <w:left w:val="nil"/>
              <w:bottom w:val="nil"/>
              <w:right w:val="single" w:sz="4" w:space="0" w:color="auto"/>
            </w:tcBorders>
            <w:shd w:val="clear" w:color="000000" w:fill="FFFFFF"/>
            <w:noWrap/>
            <w:vAlign w:val="bottom"/>
            <w:hideMark/>
          </w:tcPr>
          <w:p w14:paraId="1814E693" w14:textId="77777777" w:rsidR="004230CD" w:rsidRDefault="004230CD">
            <w:pPr>
              <w:jc w:val="center"/>
              <w:rPr>
                <w:rFonts w:ascii="Calibri" w:hAnsi="Calibri" w:cs="Calibri"/>
                <w:b/>
                <w:bCs/>
                <w:color w:val="000000"/>
                <w:sz w:val="20"/>
                <w:szCs w:val="20"/>
              </w:rPr>
            </w:pPr>
            <w:r>
              <w:rPr>
                <w:rFonts w:ascii="Calibri" w:hAnsi="Calibri" w:cs="Calibri"/>
                <w:b/>
                <w:bCs/>
                <w:color w:val="000000"/>
                <w:sz w:val="20"/>
                <w:szCs w:val="20"/>
              </w:rPr>
              <w:t>Katkı (%)</w:t>
            </w:r>
          </w:p>
        </w:tc>
        <w:tc>
          <w:tcPr>
            <w:tcW w:w="1441" w:type="dxa"/>
            <w:tcBorders>
              <w:top w:val="nil"/>
              <w:left w:val="nil"/>
              <w:bottom w:val="nil"/>
              <w:right w:val="nil"/>
            </w:tcBorders>
            <w:shd w:val="clear" w:color="000000" w:fill="FFFFFF"/>
            <w:noWrap/>
            <w:vAlign w:val="bottom"/>
            <w:hideMark/>
          </w:tcPr>
          <w:p w14:paraId="74DE516B" w14:textId="77777777" w:rsidR="004230CD" w:rsidRDefault="004230CD">
            <w:pPr>
              <w:jc w:val="center"/>
              <w:rPr>
                <w:rFonts w:ascii="Calibri" w:hAnsi="Calibri" w:cs="Calibri"/>
                <w:b/>
                <w:bCs/>
                <w:color w:val="000000"/>
                <w:sz w:val="20"/>
                <w:szCs w:val="20"/>
              </w:rPr>
            </w:pPr>
            <w:r>
              <w:rPr>
                <w:rFonts w:ascii="Calibri" w:hAnsi="Calibri" w:cs="Calibri"/>
                <w:b/>
                <w:bCs/>
                <w:color w:val="000000"/>
                <w:sz w:val="20"/>
                <w:szCs w:val="20"/>
              </w:rPr>
              <w:t>Değişim (%)</w:t>
            </w:r>
          </w:p>
        </w:tc>
        <w:tc>
          <w:tcPr>
            <w:tcW w:w="1099" w:type="dxa"/>
            <w:tcBorders>
              <w:top w:val="nil"/>
              <w:left w:val="nil"/>
              <w:bottom w:val="nil"/>
              <w:right w:val="single" w:sz="4" w:space="0" w:color="auto"/>
            </w:tcBorders>
            <w:shd w:val="clear" w:color="000000" w:fill="FFFFFF"/>
            <w:noWrap/>
            <w:vAlign w:val="bottom"/>
            <w:hideMark/>
          </w:tcPr>
          <w:p w14:paraId="0FE662AC" w14:textId="77777777" w:rsidR="004230CD" w:rsidRDefault="004230CD">
            <w:pPr>
              <w:jc w:val="center"/>
              <w:rPr>
                <w:rFonts w:ascii="Calibri" w:hAnsi="Calibri" w:cs="Calibri"/>
                <w:b/>
                <w:bCs/>
                <w:color w:val="000000"/>
                <w:sz w:val="20"/>
                <w:szCs w:val="20"/>
              </w:rPr>
            </w:pPr>
            <w:r>
              <w:rPr>
                <w:rFonts w:ascii="Calibri" w:hAnsi="Calibri" w:cs="Calibri"/>
                <w:b/>
                <w:bCs/>
                <w:color w:val="000000"/>
                <w:sz w:val="20"/>
                <w:szCs w:val="20"/>
              </w:rPr>
              <w:t>Katkı (%)</w:t>
            </w:r>
          </w:p>
        </w:tc>
      </w:tr>
      <w:tr w:rsidR="004230CD" w14:paraId="69EBC6E1" w14:textId="77777777" w:rsidTr="004230CD">
        <w:trPr>
          <w:trHeight w:val="280"/>
        </w:trPr>
        <w:tc>
          <w:tcPr>
            <w:tcW w:w="1700" w:type="dxa"/>
            <w:tcBorders>
              <w:top w:val="nil"/>
              <w:left w:val="single" w:sz="4" w:space="0" w:color="auto"/>
              <w:bottom w:val="nil"/>
              <w:right w:val="single" w:sz="4" w:space="0" w:color="auto"/>
            </w:tcBorders>
            <w:shd w:val="clear" w:color="000000" w:fill="FFFFFF"/>
            <w:noWrap/>
            <w:vAlign w:val="bottom"/>
            <w:hideMark/>
          </w:tcPr>
          <w:p w14:paraId="5CE3271C"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Özel Tüketim</w:t>
            </w:r>
          </w:p>
        </w:tc>
        <w:tc>
          <w:tcPr>
            <w:tcW w:w="1441" w:type="dxa"/>
            <w:tcBorders>
              <w:top w:val="nil"/>
              <w:left w:val="nil"/>
              <w:bottom w:val="nil"/>
              <w:right w:val="nil"/>
            </w:tcBorders>
            <w:shd w:val="clear" w:color="000000" w:fill="FFFFFF"/>
            <w:noWrap/>
            <w:vAlign w:val="bottom"/>
            <w:hideMark/>
          </w:tcPr>
          <w:p w14:paraId="11603D75"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1.6</w:t>
            </w:r>
          </w:p>
        </w:tc>
        <w:tc>
          <w:tcPr>
            <w:tcW w:w="1099" w:type="dxa"/>
            <w:tcBorders>
              <w:top w:val="single" w:sz="4" w:space="0" w:color="auto"/>
              <w:left w:val="nil"/>
              <w:bottom w:val="nil"/>
              <w:right w:val="single" w:sz="4" w:space="0" w:color="auto"/>
            </w:tcBorders>
            <w:shd w:val="clear" w:color="000000" w:fill="FFFFFF"/>
            <w:noWrap/>
            <w:vAlign w:val="bottom"/>
            <w:hideMark/>
          </w:tcPr>
          <w:p w14:paraId="342274A4"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1.0</w:t>
            </w:r>
          </w:p>
        </w:tc>
        <w:tc>
          <w:tcPr>
            <w:tcW w:w="1441" w:type="dxa"/>
            <w:tcBorders>
              <w:top w:val="single" w:sz="4" w:space="0" w:color="auto"/>
              <w:left w:val="nil"/>
              <w:bottom w:val="nil"/>
              <w:right w:val="nil"/>
            </w:tcBorders>
            <w:shd w:val="clear" w:color="000000" w:fill="FFFFFF"/>
            <w:noWrap/>
            <w:vAlign w:val="bottom"/>
            <w:hideMark/>
          </w:tcPr>
          <w:p w14:paraId="28E187D4"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5.1</w:t>
            </w:r>
          </w:p>
        </w:tc>
        <w:tc>
          <w:tcPr>
            <w:tcW w:w="1099" w:type="dxa"/>
            <w:tcBorders>
              <w:top w:val="single" w:sz="4" w:space="0" w:color="auto"/>
              <w:left w:val="nil"/>
              <w:bottom w:val="nil"/>
              <w:right w:val="single" w:sz="4" w:space="0" w:color="auto"/>
            </w:tcBorders>
            <w:shd w:val="clear" w:color="000000" w:fill="FFFFFF"/>
            <w:noWrap/>
            <w:vAlign w:val="bottom"/>
            <w:hideMark/>
          </w:tcPr>
          <w:p w14:paraId="6F249818"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2.8</w:t>
            </w:r>
          </w:p>
        </w:tc>
      </w:tr>
      <w:tr w:rsidR="004230CD" w14:paraId="13BFDD81" w14:textId="77777777" w:rsidTr="004230CD">
        <w:trPr>
          <w:trHeight w:val="280"/>
        </w:trPr>
        <w:tc>
          <w:tcPr>
            <w:tcW w:w="1700" w:type="dxa"/>
            <w:tcBorders>
              <w:top w:val="nil"/>
              <w:left w:val="single" w:sz="4" w:space="0" w:color="auto"/>
              <w:bottom w:val="nil"/>
              <w:right w:val="single" w:sz="4" w:space="0" w:color="auto"/>
            </w:tcBorders>
            <w:shd w:val="clear" w:color="000000" w:fill="FFFFFF"/>
            <w:noWrap/>
            <w:vAlign w:val="bottom"/>
            <w:hideMark/>
          </w:tcPr>
          <w:p w14:paraId="153990D0"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Kamu Tüketimi</w:t>
            </w:r>
          </w:p>
        </w:tc>
        <w:tc>
          <w:tcPr>
            <w:tcW w:w="1441" w:type="dxa"/>
            <w:tcBorders>
              <w:top w:val="nil"/>
              <w:left w:val="nil"/>
              <w:bottom w:val="nil"/>
              <w:right w:val="nil"/>
            </w:tcBorders>
            <w:shd w:val="clear" w:color="000000" w:fill="FFFFFF"/>
            <w:noWrap/>
            <w:vAlign w:val="bottom"/>
            <w:hideMark/>
          </w:tcPr>
          <w:p w14:paraId="5C7544B1"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1.9</w:t>
            </w:r>
          </w:p>
        </w:tc>
        <w:tc>
          <w:tcPr>
            <w:tcW w:w="1099" w:type="dxa"/>
            <w:tcBorders>
              <w:top w:val="nil"/>
              <w:left w:val="nil"/>
              <w:bottom w:val="nil"/>
              <w:right w:val="single" w:sz="4" w:space="0" w:color="auto"/>
            </w:tcBorders>
            <w:shd w:val="clear" w:color="000000" w:fill="FFFFFF"/>
            <w:noWrap/>
            <w:vAlign w:val="bottom"/>
            <w:hideMark/>
          </w:tcPr>
          <w:p w14:paraId="19D91EEF"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0.3</w:t>
            </w:r>
          </w:p>
        </w:tc>
        <w:tc>
          <w:tcPr>
            <w:tcW w:w="1441" w:type="dxa"/>
            <w:tcBorders>
              <w:top w:val="nil"/>
              <w:left w:val="nil"/>
              <w:bottom w:val="nil"/>
              <w:right w:val="nil"/>
            </w:tcBorders>
            <w:shd w:val="clear" w:color="000000" w:fill="FFFFFF"/>
            <w:noWrap/>
            <w:vAlign w:val="bottom"/>
            <w:hideMark/>
          </w:tcPr>
          <w:p w14:paraId="39846821"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-5.2</w:t>
            </w:r>
          </w:p>
        </w:tc>
        <w:tc>
          <w:tcPr>
            <w:tcW w:w="1099" w:type="dxa"/>
            <w:tcBorders>
              <w:top w:val="nil"/>
              <w:left w:val="nil"/>
              <w:bottom w:val="nil"/>
              <w:right w:val="single" w:sz="4" w:space="0" w:color="auto"/>
            </w:tcBorders>
            <w:shd w:val="clear" w:color="000000" w:fill="FFFFFF"/>
            <w:noWrap/>
            <w:vAlign w:val="bottom"/>
            <w:hideMark/>
          </w:tcPr>
          <w:p w14:paraId="279B8166"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-0.8</w:t>
            </w:r>
          </w:p>
        </w:tc>
      </w:tr>
      <w:tr w:rsidR="004230CD" w14:paraId="59418EB6" w14:textId="77777777" w:rsidTr="004230CD">
        <w:trPr>
          <w:trHeight w:val="280"/>
        </w:trPr>
        <w:tc>
          <w:tcPr>
            <w:tcW w:w="1700" w:type="dxa"/>
            <w:tcBorders>
              <w:top w:val="nil"/>
              <w:left w:val="single" w:sz="4" w:space="0" w:color="auto"/>
              <w:bottom w:val="nil"/>
              <w:right w:val="single" w:sz="4" w:space="0" w:color="auto"/>
            </w:tcBorders>
            <w:shd w:val="clear" w:color="000000" w:fill="FFFFFF"/>
            <w:noWrap/>
            <w:vAlign w:val="bottom"/>
            <w:hideMark/>
          </w:tcPr>
          <w:p w14:paraId="42A16139"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Yatırım</w:t>
            </w:r>
          </w:p>
        </w:tc>
        <w:tc>
          <w:tcPr>
            <w:tcW w:w="1441" w:type="dxa"/>
            <w:tcBorders>
              <w:top w:val="nil"/>
              <w:left w:val="nil"/>
              <w:bottom w:val="nil"/>
              <w:right w:val="nil"/>
            </w:tcBorders>
            <w:shd w:val="clear" w:color="000000" w:fill="FFFFFF"/>
            <w:noWrap/>
            <w:vAlign w:val="bottom"/>
            <w:hideMark/>
          </w:tcPr>
          <w:p w14:paraId="441BACDC"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1.8</w:t>
            </w:r>
          </w:p>
        </w:tc>
        <w:tc>
          <w:tcPr>
            <w:tcW w:w="1099" w:type="dxa"/>
            <w:tcBorders>
              <w:top w:val="nil"/>
              <w:left w:val="nil"/>
              <w:bottom w:val="nil"/>
              <w:right w:val="single" w:sz="4" w:space="0" w:color="auto"/>
            </w:tcBorders>
            <w:shd w:val="clear" w:color="000000" w:fill="FFFFFF"/>
            <w:noWrap/>
            <w:vAlign w:val="bottom"/>
            <w:hideMark/>
          </w:tcPr>
          <w:p w14:paraId="74C35600"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0.6</w:t>
            </w:r>
          </w:p>
        </w:tc>
        <w:tc>
          <w:tcPr>
            <w:tcW w:w="1441" w:type="dxa"/>
            <w:tcBorders>
              <w:top w:val="nil"/>
              <w:left w:val="nil"/>
              <w:bottom w:val="nil"/>
              <w:right w:val="nil"/>
            </w:tcBorders>
            <w:shd w:val="clear" w:color="000000" w:fill="FFFFFF"/>
            <w:noWrap/>
            <w:vAlign w:val="bottom"/>
            <w:hideMark/>
          </w:tcPr>
          <w:p w14:paraId="04C7354A"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8.8</w:t>
            </w:r>
          </w:p>
        </w:tc>
        <w:tc>
          <w:tcPr>
            <w:tcW w:w="1099" w:type="dxa"/>
            <w:tcBorders>
              <w:top w:val="nil"/>
              <w:left w:val="nil"/>
              <w:bottom w:val="nil"/>
              <w:right w:val="single" w:sz="4" w:space="0" w:color="auto"/>
            </w:tcBorders>
            <w:shd w:val="clear" w:color="000000" w:fill="FFFFFF"/>
            <w:noWrap/>
            <w:vAlign w:val="bottom"/>
            <w:hideMark/>
          </w:tcPr>
          <w:p w14:paraId="695411F3"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2.7</w:t>
            </w:r>
          </w:p>
        </w:tc>
      </w:tr>
      <w:tr w:rsidR="004230CD" w14:paraId="24B9F130" w14:textId="77777777" w:rsidTr="004230CD">
        <w:trPr>
          <w:trHeight w:val="280"/>
        </w:trPr>
        <w:tc>
          <w:tcPr>
            <w:tcW w:w="1700" w:type="dxa"/>
            <w:tcBorders>
              <w:top w:val="nil"/>
              <w:left w:val="single" w:sz="4" w:space="0" w:color="auto"/>
              <w:bottom w:val="nil"/>
              <w:right w:val="single" w:sz="4" w:space="0" w:color="auto"/>
            </w:tcBorders>
            <w:shd w:val="clear" w:color="000000" w:fill="FFFFFF"/>
            <w:noWrap/>
            <w:vAlign w:val="bottom"/>
            <w:hideMark/>
          </w:tcPr>
          <w:p w14:paraId="430CCA7D"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Stok Değişimi</w:t>
            </w:r>
          </w:p>
        </w:tc>
        <w:tc>
          <w:tcPr>
            <w:tcW w:w="1441" w:type="dxa"/>
            <w:tcBorders>
              <w:top w:val="nil"/>
              <w:left w:val="nil"/>
              <w:bottom w:val="nil"/>
              <w:right w:val="nil"/>
            </w:tcBorders>
            <w:shd w:val="clear" w:color="000000" w:fill="FFFFFF"/>
            <w:noWrap/>
            <w:vAlign w:val="bottom"/>
            <w:hideMark/>
          </w:tcPr>
          <w:p w14:paraId="5CC0E63D"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 </w:t>
            </w:r>
          </w:p>
        </w:tc>
        <w:tc>
          <w:tcPr>
            <w:tcW w:w="1099" w:type="dxa"/>
            <w:tcBorders>
              <w:top w:val="nil"/>
              <w:left w:val="nil"/>
              <w:bottom w:val="nil"/>
              <w:right w:val="single" w:sz="4" w:space="0" w:color="auto"/>
            </w:tcBorders>
            <w:shd w:val="clear" w:color="000000" w:fill="FFFFFF"/>
            <w:noWrap/>
            <w:vAlign w:val="bottom"/>
            <w:hideMark/>
          </w:tcPr>
          <w:p w14:paraId="6F4DA147"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1.5</w:t>
            </w:r>
          </w:p>
        </w:tc>
        <w:tc>
          <w:tcPr>
            <w:tcW w:w="1441" w:type="dxa"/>
            <w:tcBorders>
              <w:top w:val="nil"/>
              <w:left w:val="nil"/>
              <w:bottom w:val="nil"/>
              <w:right w:val="nil"/>
            </w:tcBorders>
            <w:shd w:val="clear" w:color="000000" w:fill="FFFFFF"/>
            <w:noWrap/>
            <w:vAlign w:val="bottom"/>
            <w:hideMark/>
          </w:tcPr>
          <w:p w14:paraId="103108F2"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 </w:t>
            </w:r>
          </w:p>
        </w:tc>
        <w:tc>
          <w:tcPr>
            <w:tcW w:w="1099" w:type="dxa"/>
            <w:tcBorders>
              <w:top w:val="nil"/>
              <w:left w:val="nil"/>
              <w:bottom w:val="nil"/>
              <w:right w:val="single" w:sz="4" w:space="0" w:color="auto"/>
            </w:tcBorders>
            <w:shd w:val="clear" w:color="000000" w:fill="FFFFFF"/>
            <w:noWrap/>
            <w:vAlign w:val="bottom"/>
            <w:hideMark/>
          </w:tcPr>
          <w:p w14:paraId="4430F1D2"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2.0</w:t>
            </w:r>
          </w:p>
        </w:tc>
      </w:tr>
      <w:tr w:rsidR="004230CD" w14:paraId="5DF287B1" w14:textId="77777777" w:rsidTr="004230CD">
        <w:trPr>
          <w:trHeight w:val="280"/>
        </w:trPr>
        <w:tc>
          <w:tcPr>
            <w:tcW w:w="1700" w:type="dxa"/>
            <w:tcBorders>
              <w:top w:val="nil"/>
              <w:left w:val="single" w:sz="4" w:space="0" w:color="auto"/>
              <w:bottom w:val="nil"/>
              <w:right w:val="single" w:sz="4" w:space="0" w:color="auto"/>
            </w:tcBorders>
            <w:shd w:val="clear" w:color="000000" w:fill="FFFFFF"/>
            <w:noWrap/>
            <w:vAlign w:val="bottom"/>
            <w:hideMark/>
          </w:tcPr>
          <w:p w14:paraId="0C66877F"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İhracat</w:t>
            </w:r>
          </w:p>
        </w:tc>
        <w:tc>
          <w:tcPr>
            <w:tcW w:w="1441" w:type="dxa"/>
            <w:tcBorders>
              <w:top w:val="nil"/>
              <w:left w:val="nil"/>
              <w:bottom w:val="nil"/>
              <w:right w:val="nil"/>
            </w:tcBorders>
            <w:shd w:val="clear" w:color="000000" w:fill="FFFFFF"/>
            <w:noWrap/>
            <w:vAlign w:val="bottom"/>
            <w:hideMark/>
          </w:tcPr>
          <w:p w14:paraId="5468CA6F"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0.1</w:t>
            </w:r>
          </w:p>
        </w:tc>
        <w:tc>
          <w:tcPr>
            <w:tcW w:w="1099" w:type="dxa"/>
            <w:tcBorders>
              <w:top w:val="nil"/>
              <w:left w:val="nil"/>
              <w:bottom w:val="nil"/>
              <w:right w:val="single" w:sz="4" w:space="0" w:color="auto"/>
            </w:tcBorders>
            <w:shd w:val="clear" w:color="000000" w:fill="FFFFFF"/>
            <w:noWrap/>
            <w:vAlign w:val="bottom"/>
            <w:hideMark/>
          </w:tcPr>
          <w:p w14:paraId="532AE01C"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0.0</w:t>
            </w:r>
          </w:p>
        </w:tc>
        <w:tc>
          <w:tcPr>
            <w:tcW w:w="1441" w:type="dxa"/>
            <w:tcBorders>
              <w:top w:val="nil"/>
              <w:left w:val="nil"/>
              <w:bottom w:val="nil"/>
              <w:right w:val="nil"/>
            </w:tcBorders>
            <w:shd w:val="clear" w:color="000000" w:fill="FFFFFF"/>
            <w:noWrap/>
            <w:vAlign w:val="bottom"/>
            <w:hideMark/>
          </w:tcPr>
          <w:p w14:paraId="2EE47F92"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1.7</w:t>
            </w:r>
          </w:p>
        </w:tc>
        <w:tc>
          <w:tcPr>
            <w:tcW w:w="1099" w:type="dxa"/>
            <w:tcBorders>
              <w:top w:val="nil"/>
              <w:left w:val="nil"/>
              <w:bottom w:val="nil"/>
              <w:right w:val="single" w:sz="4" w:space="0" w:color="auto"/>
            </w:tcBorders>
            <w:shd w:val="clear" w:color="000000" w:fill="FFFFFF"/>
            <w:noWrap/>
            <w:vAlign w:val="bottom"/>
            <w:hideMark/>
          </w:tcPr>
          <w:p w14:paraId="0EFEBF03"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0.6</w:t>
            </w:r>
          </w:p>
        </w:tc>
      </w:tr>
      <w:tr w:rsidR="004230CD" w14:paraId="6796838B" w14:textId="77777777" w:rsidTr="004230CD">
        <w:trPr>
          <w:trHeight w:val="280"/>
        </w:trPr>
        <w:tc>
          <w:tcPr>
            <w:tcW w:w="1700" w:type="dxa"/>
            <w:tcBorders>
              <w:top w:val="nil"/>
              <w:left w:val="single" w:sz="4" w:space="0" w:color="auto"/>
              <w:bottom w:val="nil"/>
              <w:right w:val="single" w:sz="4" w:space="0" w:color="auto"/>
            </w:tcBorders>
            <w:shd w:val="clear" w:color="000000" w:fill="FFFFFF"/>
            <w:noWrap/>
            <w:vAlign w:val="bottom"/>
            <w:hideMark/>
          </w:tcPr>
          <w:p w14:paraId="3C4C7495"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İthalat</w:t>
            </w:r>
          </w:p>
        </w:tc>
        <w:tc>
          <w:tcPr>
            <w:tcW w:w="1441" w:type="dxa"/>
            <w:tcBorders>
              <w:top w:val="nil"/>
              <w:left w:val="nil"/>
              <w:bottom w:val="nil"/>
              <w:right w:val="nil"/>
            </w:tcBorders>
            <w:shd w:val="clear" w:color="000000" w:fill="FFFFFF"/>
            <w:noWrap/>
            <w:vAlign w:val="bottom"/>
            <w:hideMark/>
          </w:tcPr>
          <w:p w14:paraId="5C214574"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2.7</w:t>
            </w:r>
          </w:p>
        </w:tc>
        <w:tc>
          <w:tcPr>
            <w:tcW w:w="1099" w:type="dxa"/>
            <w:tcBorders>
              <w:top w:val="nil"/>
              <w:left w:val="nil"/>
              <w:bottom w:val="nil"/>
              <w:right w:val="single" w:sz="4" w:space="0" w:color="auto"/>
            </w:tcBorders>
            <w:shd w:val="clear" w:color="000000" w:fill="FFFFFF"/>
            <w:noWrap/>
            <w:vAlign w:val="bottom"/>
            <w:hideMark/>
          </w:tcPr>
          <w:p w14:paraId="03725E5E"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-1.0</w:t>
            </w:r>
          </w:p>
        </w:tc>
        <w:tc>
          <w:tcPr>
            <w:tcW w:w="1441" w:type="dxa"/>
            <w:tcBorders>
              <w:top w:val="nil"/>
              <w:left w:val="nil"/>
              <w:bottom w:val="nil"/>
              <w:right w:val="nil"/>
            </w:tcBorders>
            <w:shd w:val="clear" w:color="000000" w:fill="FFFFFF"/>
            <w:noWrap/>
            <w:vAlign w:val="bottom"/>
            <w:hideMark/>
          </w:tcPr>
          <w:p w14:paraId="559AECDA"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8.8</w:t>
            </w:r>
          </w:p>
        </w:tc>
        <w:tc>
          <w:tcPr>
            <w:tcW w:w="1099" w:type="dxa"/>
            <w:tcBorders>
              <w:top w:val="nil"/>
              <w:left w:val="nil"/>
              <w:bottom w:val="nil"/>
              <w:right w:val="single" w:sz="4" w:space="0" w:color="auto"/>
            </w:tcBorders>
            <w:shd w:val="clear" w:color="000000" w:fill="FFFFFF"/>
            <w:noWrap/>
            <w:vAlign w:val="bottom"/>
            <w:hideMark/>
          </w:tcPr>
          <w:p w14:paraId="337D4395"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-2.5</w:t>
            </w:r>
          </w:p>
        </w:tc>
      </w:tr>
      <w:tr w:rsidR="004230CD" w14:paraId="27DD4188" w14:textId="77777777" w:rsidTr="004230CD">
        <w:trPr>
          <w:trHeight w:val="300"/>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14:paraId="1441523A"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GSYH</w:t>
            </w:r>
          </w:p>
        </w:tc>
        <w:tc>
          <w:tcPr>
            <w:tcW w:w="1441" w:type="dxa"/>
            <w:tcBorders>
              <w:top w:val="nil"/>
              <w:left w:val="nil"/>
              <w:bottom w:val="single" w:sz="4" w:space="0" w:color="auto"/>
              <w:right w:val="nil"/>
            </w:tcBorders>
            <w:shd w:val="clear" w:color="000000" w:fill="FFFFFF"/>
            <w:noWrap/>
            <w:vAlign w:val="bottom"/>
            <w:hideMark/>
          </w:tcPr>
          <w:p w14:paraId="28FC2FAC"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2.3</w:t>
            </w:r>
          </w:p>
        </w:tc>
        <w:tc>
          <w:tcPr>
            <w:tcW w:w="1099" w:type="dxa"/>
            <w:tcBorders>
              <w:top w:val="nil"/>
              <w:left w:val="nil"/>
              <w:bottom w:val="single" w:sz="4" w:space="0" w:color="auto"/>
              <w:right w:val="single" w:sz="4" w:space="0" w:color="auto"/>
            </w:tcBorders>
            <w:shd w:val="clear" w:color="000000" w:fill="FFFFFF"/>
            <w:noWrap/>
            <w:vAlign w:val="bottom"/>
            <w:hideMark/>
          </w:tcPr>
          <w:p w14:paraId="6DBDA097"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 </w:t>
            </w:r>
          </w:p>
        </w:tc>
        <w:tc>
          <w:tcPr>
            <w:tcW w:w="1441" w:type="dxa"/>
            <w:tcBorders>
              <w:top w:val="nil"/>
              <w:left w:val="nil"/>
              <w:bottom w:val="single" w:sz="4" w:space="0" w:color="auto"/>
              <w:right w:val="nil"/>
            </w:tcBorders>
            <w:shd w:val="clear" w:color="000000" w:fill="FFFFFF"/>
            <w:noWrap/>
            <w:vAlign w:val="bottom"/>
            <w:hideMark/>
          </w:tcPr>
          <w:p w14:paraId="1EC6A928"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4.8</w:t>
            </w:r>
          </w:p>
        </w:tc>
        <w:tc>
          <w:tcPr>
            <w:tcW w:w="1099" w:type="dxa"/>
            <w:tcBorders>
              <w:top w:val="nil"/>
              <w:left w:val="nil"/>
              <w:bottom w:val="single" w:sz="4" w:space="0" w:color="auto"/>
              <w:right w:val="single" w:sz="4" w:space="0" w:color="auto"/>
            </w:tcBorders>
            <w:shd w:val="clear" w:color="000000" w:fill="FFFFFF"/>
            <w:noWrap/>
            <w:vAlign w:val="bottom"/>
            <w:hideMark/>
          </w:tcPr>
          <w:p w14:paraId="46543760"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 </w:t>
            </w:r>
          </w:p>
        </w:tc>
      </w:tr>
    </w:tbl>
    <w:p w14:paraId="68ED2418" w14:textId="58DED315" w:rsidR="00405BD8" w:rsidRDefault="003D44CE" w:rsidP="003122C3">
      <w:pPr>
        <w:keepLines/>
        <w:widowControl w:val="0"/>
        <w:spacing w:before="120"/>
        <w:rPr>
          <w:rFonts w:ascii="Palatino Linotype" w:hAnsi="Palatino Linotype" w:cstheme="minorHAnsi"/>
          <w:sz w:val="18"/>
          <w:szCs w:val="18"/>
        </w:rPr>
      </w:pPr>
      <w:r w:rsidRPr="00CC0355">
        <w:rPr>
          <w:rFonts w:ascii="Palatino Linotype" w:hAnsi="Palatino Linotype" w:cstheme="minorHAnsi"/>
          <w:sz w:val="18"/>
          <w:szCs w:val="18"/>
        </w:rPr>
        <w:t>Ka</w:t>
      </w:r>
      <w:r w:rsidR="00062A8A" w:rsidRPr="00CC0355">
        <w:rPr>
          <w:rFonts w:ascii="Palatino Linotype" w:hAnsi="Palatino Linotype" w:cstheme="minorHAnsi"/>
          <w:sz w:val="18"/>
          <w:szCs w:val="18"/>
        </w:rPr>
        <w:t>ynak: TÜİK, Betam</w:t>
      </w:r>
    </w:p>
    <w:p w14:paraId="06E46BDB" w14:textId="77777777" w:rsidR="00311EFF" w:rsidRPr="00CC0355" w:rsidRDefault="00311EFF" w:rsidP="00405BD8">
      <w:pPr>
        <w:keepLines/>
        <w:widowControl w:val="0"/>
        <w:rPr>
          <w:rFonts w:ascii="Palatino Linotype" w:hAnsi="Palatino Linotype" w:cstheme="minorHAnsi"/>
          <w:sz w:val="18"/>
          <w:szCs w:val="18"/>
        </w:rPr>
      </w:pPr>
    </w:p>
    <w:p w14:paraId="0616481E" w14:textId="5E43B5DC" w:rsidR="00732DA5" w:rsidRPr="00CC0355" w:rsidRDefault="006C3EE6" w:rsidP="00732DA5">
      <w:pPr>
        <w:keepNext/>
        <w:spacing w:after="240"/>
        <w:ind w:right="77"/>
        <w:jc w:val="both"/>
        <w:rPr>
          <w:rFonts w:ascii="Palatino Linotype" w:hAnsi="Palatino Linotype" w:cstheme="minorHAnsi"/>
          <w:b/>
          <w:bCs/>
          <w:sz w:val="22"/>
          <w:szCs w:val="22"/>
        </w:rPr>
      </w:pPr>
      <w:r w:rsidRPr="00CC0355">
        <w:rPr>
          <w:rFonts w:ascii="Palatino Linotype" w:hAnsi="Palatino Linotype" w:cstheme="minorHAnsi"/>
          <w:b/>
          <w:bCs/>
          <w:sz w:val="22"/>
          <w:szCs w:val="22"/>
        </w:rPr>
        <w:t xml:space="preserve">Tablo 2: </w:t>
      </w:r>
      <w:r w:rsidR="00D53424" w:rsidRPr="00CC0355">
        <w:rPr>
          <w:rFonts w:ascii="Palatino Linotype" w:hAnsi="Palatino Linotype" w:cstheme="minorHAnsi"/>
          <w:b/>
          <w:bCs/>
          <w:sz w:val="22"/>
          <w:szCs w:val="22"/>
        </w:rPr>
        <w:t xml:space="preserve">GSYH </w:t>
      </w:r>
      <w:r w:rsidR="00D53424" w:rsidRPr="00CC0355">
        <w:rPr>
          <w:rFonts w:ascii="Palatino Linotype" w:hAnsi="Palatino Linotype" w:cstheme="minorHAnsi"/>
          <w:b/>
          <w:bCs/>
          <w:color w:val="000000" w:themeColor="text1"/>
          <w:sz w:val="22"/>
          <w:szCs w:val="22"/>
        </w:rPr>
        <w:t xml:space="preserve">alt </w:t>
      </w:r>
      <w:r w:rsidR="00D53424" w:rsidRPr="00CC0355">
        <w:rPr>
          <w:rFonts w:ascii="Palatino Linotype" w:hAnsi="Palatino Linotype" w:cstheme="minorHAnsi"/>
          <w:b/>
          <w:bCs/>
          <w:sz w:val="22"/>
          <w:szCs w:val="22"/>
        </w:rPr>
        <w:t xml:space="preserve">kalemlerinin </w:t>
      </w:r>
      <w:r w:rsidR="00BB3CF6" w:rsidRPr="005E0D21">
        <w:rPr>
          <w:rFonts w:ascii="Palatino Linotype" w:hAnsi="Palatino Linotype" w:cstheme="minorHAnsi"/>
          <w:b/>
          <w:bCs/>
          <w:sz w:val="22"/>
          <w:szCs w:val="22"/>
        </w:rPr>
        <w:t>202</w:t>
      </w:r>
      <w:r w:rsidR="0044498D">
        <w:rPr>
          <w:rFonts w:ascii="Palatino Linotype" w:hAnsi="Palatino Linotype" w:cstheme="minorHAnsi"/>
          <w:b/>
          <w:bCs/>
          <w:sz w:val="22"/>
          <w:szCs w:val="22"/>
        </w:rPr>
        <w:t>5</w:t>
      </w:r>
      <w:r w:rsidR="00BB3CF6" w:rsidRPr="005E0D21">
        <w:rPr>
          <w:rFonts w:ascii="Palatino Linotype" w:hAnsi="Palatino Linotype" w:cstheme="minorHAnsi"/>
          <w:b/>
          <w:bCs/>
          <w:sz w:val="22"/>
          <w:szCs w:val="22"/>
        </w:rPr>
        <w:t xml:space="preserve"> </w:t>
      </w:r>
      <w:r w:rsidR="0044498D">
        <w:rPr>
          <w:rFonts w:ascii="Palatino Linotype" w:hAnsi="Palatino Linotype" w:cstheme="minorHAnsi"/>
          <w:b/>
          <w:bCs/>
          <w:sz w:val="22"/>
          <w:szCs w:val="22"/>
        </w:rPr>
        <w:t>1</w:t>
      </w:r>
      <w:r w:rsidR="00BB3CF6" w:rsidRPr="005E0D21">
        <w:rPr>
          <w:rFonts w:ascii="Palatino Linotype" w:hAnsi="Palatino Linotype" w:cstheme="minorHAnsi"/>
          <w:b/>
          <w:bCs/>
          <w:sz w:val="22"/>
          <w:szCs w:val="22"/>
        </w:rPr>
        <w:t>. ve 202</w:t>
      </w:r>
      <w:r w:rsidR="007F13C1">
        <w:rPr>
          <w:rFonts w:ascii="Palatino Linotype" w:hAnsi="Palatino Linotype" w:cstheme="minorHAnsi"/>
          <w:b/>
          <w:bCs/>
          <w:sz w:val="22"/>
          <w:szCs w:val="22"/>
        </w:rPr>
        <w:t>5</w:t>
      </w:r>
      <w:r w:rsidR="00BB3CF6" w:rsidRPr="005E0D21">
        <w:rPr>
          <w:rFonts w:ascii="Palatino Linotype" w:hAnsi="Palatino Linotype" w:cstheme="minorHAnsi"/>
          <w:b/>
          <w:bCs/>
          <w:sz w:val="22"/>
          <w:szCs w:val="22"/>
        </w:rPr>
        <w:t xml:space="preserve"> </w:t>
      </w:r>
      <w:r w:rsidR="0044498D">
        <w:rPr>
          <w:rFonts w:ascii="Palatino Linotype" w:hAnsi="Palatino Linotype" w:cstheme="minorHAnsi"/>
          <w:b/>
          <w:bCs/>
          <w:sz w:val="22"/>
          <w:szCs w:val="22"/>
        </w:rPr>
        <w:t>2</w:t>
      </w:r>
      <w:r w:rsidR="00BB3CF6" w:rsidRPr="005E0D21">
        <w:rPr>
          <w:rFonts w:ascii="Palatino Linotype" w:hAnsi="Palatino Linotype" w:cstheme="minorHAnsi"/>
          <w:b/>
          <w:bCs/>
          <w:sz w:val="22"/>
          <w:szCs w:val="22"/>
        </w:rPr>
        <w:t xml:space="preserve">. </w:t>
      </w:r>
      <w:r w:rsidR="006F1912" w:rsidRPr="00CC0355">
        <w:rPr>
          <w:rFonts w:ascii="Palatino Linotype" w:hAnsi="Palatino Linotype" w:cstheme="minorHAnsi"/>
          <w:b/>
          <w:bCs/>
          <w:sz w:val="22"/>
          <w:szCs w:val="22"/>
        </w:rPr>
        <w:t>çeyrekte</w:t>
      </w:r>
      <w:r w:rsidR="00E4681E" w:rsidRPr="00CC0355">
        <w:rPr>
          <w:rFonts w:ascii="Palatino Linotype" w:hAnsi="Palatino Linotype" w:cstheme="minorHAnsi"/>
          <w:b/>
          <w:bCs/>
          <w:sz w:val="22"/>
          <w:szCs w:val="22"/>
        </w:rPr>
        <w:t xml:space="preserve"> </w:t>
      </w:r>
      <w:r w:rsidRPr="00CC0355">
        <w:rPr>
          <w:rFonts w:ascii="Palatino Linotype" w:hAnsi="Palatino Linotype" w:cstheme="minorHAnsi"/>
          <w:b/>
          <w:bCs/>
          <w:sz w:val="22"/>
          <w:szCs w:val="22"/>
        </w:rPr>
        <w:t>bir önceki çeyreğe göre büyüme oranları ve büyümeye katkıları</w:t>
      </w:r>
      <w:r w:rsidR="00CF5053" w:rsidRPr="00CC0355">
        <w:rPr>
          <w:rFonts w:ascii="Palatino Linotype" w:hAnsi="Palatino Linotype" w:cstheme="minorHAnsi"/>
          <w:b/>
          <w:bCs/>
          <w:sz w:val="22"/>
          <w:szCs w:val="22"/>
        </w:rPr>
        <w:t xml:space="preserve"> (mevsim ve takvim etkilerinden arındırılmış)</w:t>
      </w:r>
    </w:p>
    <w:tbl>
      <w:tblPr>
        <w:tblW w:w="6780" w:type="dxa"/>
        <w:tblLook w:val="04A0" w:firstRow="1" w:lastRow="0" w:firstColumn="1" w:lastColumn="0" w:noHBand="0" w:noVBand="1"/>
      </w:tblPr>
      <w:tblGrid>
        <w:gridCol w:w="1700"/>
        <w:gridCol w:w="1441"/>
        <w:gridCol w:w="1099"/>
        <w:gridCol w:w="1441"/>
        <w:gridCol w:w="1099"/>
      </w:tblGrid>
      <w:tr w:rsidR="004230CD" w14:paraId="5685B82F" w14:textId="77777777" w:rsidTr="004230CD">
        <w:trPr>
          <w:trHeight w:val="280"/>
        </w:trPr>
        <w:tc>
          <w:tcPr>
            <w:tcW w:w="1700" w:type="dxa"/>
            <w:tcBorders>
              <w:top w:val="single" w:sz="4" w:space="0" w:color="auto"/>
              <w:left w:val="single" w:sz="4" w:space="0" w:color="auto"/>
              <w:bottom w:val="nil"/>
              <w:right w:val="single" w:sz="4" w:space="0" w:color="auto"/>
            </w:tcBorders>
            <w:shd w:val="clear" w:color="000000" w:fill="FFFFFF"/>
            <w:noWrap/>
            <w:vAlign w:val="bottom"/>
            <w:hideMark/>
          </w:tcPr>
          <w:p w14:paraId="49333FBE" w14:textId="77777777" w:rsidR="004230CD" w:rsidRDefault="004230CD">
            <w:pPr>
              <w:rPr>
                <w:rFonts w:ascii="Calibri" w:hAnsi="Calibri" w:cs="Calibri"/>
                <w:b/>
                <w:bCs/>
                <w:color w:val="000000"/>
                <w:sz w:val="20"/>
                <w:szCs w:val="20"/>
                <w:lang w:val="en-TR" w:eastAsia="en-US"/>
              </w:rPr>
            </w:pPr>
            <w:r>
              <w:rPr>
                <w:rFonts w:ascii="Calibri" w:hAnsi="Calibri" w:cs="Calibri"/>
                <w:b/>
                <w:bCs/>
                <w:color w:val="000000"/>
                <w:sz w:val="20"/>
                <w:szCs w:val="20"/>
              </w:rPr>
              <w:t> </w:t>
            </w:r>
          </w:p>
        </w:tc>
        <w:tc>
          <w:tcPr>
            <w:tcW w:w="25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E214932" w14:textId="77777777" w:rsidR="004230CD" w:rsidRDefault="004230CD">
            <w:pPr>
              <w:jc w:val="center"/>
              <w:rPr>
                <w:rFonts w:ascii="Calibri" w:hAnsi="Calibri" w:cs="Calibri"/>
                <w:b/>
                <w:bCs/>
                <w:color w:val="000000"/>
                <w:sz w:val="20"/>
                <w:szCs w:val="20"/>
              </w:rPr>
            </w:pPr>
            <w:r>
              <w:rPr>
                <w:rFonts w:ascii="Calibri" w:hAnsi="Calibri" w:cs="Calibri"/>
                <w:b/>
                <w:bCs/>
                <w:color w:val="000000"/>
                <w:sz w:val="20"/>
                <w:szCs w:val="20"/>
              </w:rPr>
              <w:t>2025Q1</w:t>
            </w:r>
          </w:p>
        </w:tc>
        <w:tc>
          <w:tcPr>
            <w:tcW w:w="25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E01CF97" w14:textId="77777777" w:rsidR="004230CD" w:rsidRDefault="004230CD">
            <w:pPr>
              <w:jc w:val="center"/>
              <w:rPr>
                <w:rFonts w:ascii="Calibri" w:hAnsi="Calibri" w:cs="Calibri"/>
                <w:b/>
                <w:bCs/>
                <w:color w:val="000000"/>
                <w:sz w:val="20"/>
                <w:szCs w:val="20"/>
              </w:rPr>
            </w:pPr>
            <w:r>
              <w:rPr>
                <w:rFonts w:ascii="Calibri" w:hAnsi="Calibri" w:cs="Calibri"/>
                <w:b/>
                <w:bCs/>
                <w:color w:val="000000"/>
                <w:sz w:val="20"/>
                <w:szCs w:val="20"/>
              </w:rPr>
              <w:t>2025Q2</w:t>
            </w:r>
          </w:p>
        </w:tc>
      </w:tr>
      <w:tr w:rsidR="004230CD" w14:paraId="693AF73B" w14:textId="77777777" w:rsidTr="004230CD">
        <w:trPr>
          <w:trHeight w:val="280"/>
        </w:trPr>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14:paraId="62F7C54E"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 </w:t>
            </w:r>
          </w:p>
        </w:tc>
        <w:tc>
          <w:tcPr>
            <w:tcW w:w="1441" w:type="dxa"/>
            <w:tcBorders>
              <w:top w:val="nil"/>
              <w:left w:val="nil"/>
              <w:bottom w:val="nil"/>
              <w:right w:val="nil"/>
            </w:tcBorders>
            <w:shd w:val="clear" w:color="000000" w:fill="FFFFFF"/>
            <w:noWrap/>
            <w:vAlign w:val="bottom"/>
            <w:hideMark/>
          </w:tcPr>
          <w:p w14:paraId="56592032" w14:textId="77777777" w:rsidR="004230CD" w:rsidRDefault="004230CD">
            <w:pPr>
              <w:jc w:val="center"/>
              <w:rPr>
                <w:rFonts w:ascii="Calibri" w:hAnsi="Calibri" w:cs="Calibri"/>
                <w:b/>
                <w:bCs/>
                <w:color w:val="000000"/>
                <w:sz w:val="20"/>
                <w:szCs w:val="20"/>
              </w:rPr>
            </w:pPr>
            <w:r>
              <w:rPr>
                <w:rFonts w:ascii="Calibri" w:hAnsi="Calibri" w:cs="Calibri"/>
                <w:b/>
                <w:bCs/>
                <w:color w:val="000000"/>
                <w:sz w:val="20"/>
                <w:szCs w:val="20"/>
              </w:rPr>
              <w:t>Değişim (%)</w:t>
            </w:r>
          </w:p>
        </w:tc>
        <w:tc>
          <w:tcPr>
            <w:tcW w:w="1099" w:type="dxa"/>
            <w:tcBorders>
              <w:top w:val="nil"/>
              <w:left w:val="nil"/>
              <w:bottom w:val="nil"/>
              <w:right w:val="single" w:sz="4" w:space="0" w:color="auto"/>
            </w:tcBorders>
            <w:shd w:val="clear" w:color="000000" w:fill="FFFFFF"/>
            <w:noWrap/>
            <w:vAlign w:val="bottom"/>
            <w:hideMark/>
          </w:tcPr>
          <w:p w14:paraId="3434F65B" w14:textId="77777777" w:rsidR="004230CD" w:rsidRDefault="004230CD">
            <w:pPr>
              <w:jc w:val="center"/>
              <w:rPr>
                <w:rFonts w:ascii="Calibri" w:hAnsi="Calibri" w:cs="Calibri"/>
                <w:b/>
                <w:bCs/>
                <w:color w:val="000000"/>
                <w:sz w:val="20"/>
                <w:szCs w:val="20"/>
              </w:rPr>
            </w:pPr>
            <w:r>
              <w:rPr>
                <w:rFonts w:ascii="Calibri" w:hAnsi="Calibri" w:cs="Calibri"/>
                <w:b/>
                <w:bCs/>
                <w:color w:val="000000"/>
                <w:sz w:val="20"/>
                <w:szCs w:val="20"/>
              </w:rPr>
              <w:t>Katkı (%)</w:t>
            </w:r>
          </w:p>
        </w:tc>
        <w:tc>
          <w:tcPr>
            <w:tcW w:w="1441" w:type="dxa"/>
            <w:tcBorders>
              <w:top w:val="nil"/>
              <w:left w:val="nil"/>
              <w:bottom w:val="nil"/>
              <w:right w:val="nil"/>
            </w:tcBorders>
            <w:shd w:val="clear" w:color="000000" w:fill="FFFFFF"/>
            <w:noWrap/>
            <w:vAlign w:val="bottom"/>
            <w:hideMark/>
          </w:tcPr>
          <w:p w14:paraId="6EDBD2E1" w14:textId="77777777" w:rsidR="004230CD" w:rsidRDefault="004230CD">
            <w:pPr>
              <w:jc w:val="center"/>
              <w:rPr>
                <w:rFonts w:ascii="Calibri" w:hAnsi="Calibri" w:cs="Calibri"/>
                <w:b/>
                <w:bCs/>
                <w:color w:val="000000"/>
                <w:sz w:val="20"/>
                <w:szCs w:val="20"/>
              </w:rPr>
            </w:pPr>
            <w:r>
              <w:rPr>
                <w:rFonts w:ascii="Calibri" w:hAnsi="Calibri" w:cs="Calibri"/>
                <w:b/>
                <w:bCs/>
                <w:color w:val="000000"/>
                <w:sz w:val="20"/>
                <w:szCs w:val="20"/>
              </w:rPr>
              <w:t>Değişim (%)</w:t>
            </w:r>
          </w:p>
        </w:tc>
        <w:tc>
          <w:tcPr>
            <w:tcW w:w="1099" w:type="dxa"/>
            <w:tcBorders>
              <w:top w:val="nil"/>
              <w:left w:val="nil"/>
              <w:bottom w:val="nil"/>
              <w:right w:val="single" w:sz="4" w:space="0" w:color="auto"/>
            </w:tcBorders>
            <w:shd w:val="clear" w:color="000000" w:fill="FFFFFF"/>
            <w:noWrap/>
            <w:vAlign w:val="bottom"/>
            <w:hideMark/>
          </w:tcPr>
          <w:p w14:paraId="0235E912" w14:textId="77777777" w:rsidR="004230CD" w:rsidRDefault="004230CD">
            <w:pPr>
              <w:jc w:val="center"/>
              <w:rPr>
                <w:rFonts w:ascii="Calibri" w:hAnsi="Calibri" w:cs="Calibri"/>
                <w:b/>
                <w:bCs/>
                <w:color w:val="000000"/>
                <w:sz w:val="20"/>
                <w:szCs w:val="20"/>
              </w:rPr>
            </w:pPr>
            <w:r>
              <w:rPr>
                <w:rFonts w:ascii="Calibri" w:hAnsi="Calibri" w:cs="Calibri"/>
                <w:b/>
                <w:bCs/>
                <w:color w:val="000000"/>
                <w:sz w:val="20"/>
                <w:szCs w:val="20"/>
              </w:rPr>
              <w:t>Katkı (%)</w:t>
            </w:r>
          </w:p>
        </w:tc>
      </w:tr>
      <w:tr w:rsidR="004230CD" w14:paraId="5A1A7937" w14:textId="77777777" w:rsidTr="004230CD">
        <w:trPr>
          <w:trHeight w:val="280"/>
        </w:trPr>
        <w:tc>
          <w:tcPr>
            <w:tcW w:w="1700" w:type="dxa"/>
            <w:tcBorders>
              <w:top w:val="nil"/>
              <w:left w:val="single" w:sz="4" w:space="0" w:color="auto"/>
              <w:bottom w:val="nil"/>
              <w:right w:val="nil"/>
            </w:tcBorders>
            <w:shd w:val="clear" w:color="000000" w:fill="FFFFFF"/>
            <w:noWrap/>
            <w:vAlign w:val="bottom"/>
            <w:hideMark/>
          </w:tcPr>
          <w:p w14:paraId="162B8C46"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Özel Tüketim</w:t>
            </w:r>
          </w:p>
        </w:tc>
        <w:tc>
          <w:tcPr>
            <w:tcW w:w="1441" w:type="dxa"/>
            <w:tcBorders>
              <w:top w:val="single" w:sz="4" w:space="0" w:color="auto"/>
              <w:left w:val="single" w:sz="4" w:space="0" w:color="auto"/>
              <w:bottom w:val="nil"/>
              <w:right w:val="nil"/>
            </w:tcBorders>
            <w:shd w:val="clear" w:color="000000" w:fill="FFFFFF"/>
            <w:noWrap/>
            <w:vAlign w:val="bottom"/>
            <w:hideMark/>
          </w:tcPr>
          <w:p w14:paraId="1FB10AE2"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-0.5</w:t>
            </w:r>
          </w:p>
        </w:tc>
        <w:tc>
          <w:tcPr>
            <w:tcW w:w="1099" w:type="dxa"/>
            <w:tcBorders>
              <w:top w:val="single" w:sz="4" w:space="0" w:color="auto"/>
              <w:left w:val="nil"/>
              <w:bottom w:val="nil"/>
              <w:right w:val="single" w:sz="4" w:space="0" w:color="auto"/>
            </w:tcBorders>
            <w:shd w:val="clear" w:color="000000" w:fill="FFFFFF"/>
            <w:noWrap/>
            <w:vAlign w:val="bottom"/>
            <w:hideMark/>
          </w:tcPr>
          <w:p w14:paraId="65FB5571"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-0.3</w:t>
            </w:r>
          </w:p>
        </w:tc>
        <w:tc>
          <w:tcPr>
            <w:tcW w:w="1441" w:type="dxa"/>
            <w:tcBorders>
              <w:top w:val="single" w:sz="4" w:space="0" w:color="auto"/>
              <w:left w:val="nil"/>
              <w:bottom w:val="nil"/>
              <w:right w:val="nil"/>
            </w:tcBorders>
            <w:shd w:val="clear" w:color="000000" w:fill="FFFFFF"/>
            <w:noWrap/>
            <w:vAlign w:val="bottom"/>
            <w:hideMark/>
          </w:tcPr>
          <w:p w14:paraId="7609CBFB"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-0.7</w:t>
            </w:r>
          </w:p>
        </w:tc>
        <w:tc>
          <w:tcPr>
            <w:tcW w:w="1099" w:type="dxa"/>
            <w:tcBorders>
              <w:top w:val="single" w:sz="4" w:space="0" w:color="auto"/>
              <w:left w:val="nil"/>
              <w:bottom w:val="nil"/>
              <w:right w:val="single" w:sz="4" w:space="0" w:color="auto"/>
            </w:tcBorders>
            <w:shd w:val="clear" w:color="000000" w:fill="FFFFFF"/>
            <w:noWrap/>
            <w:vAlign w:val="bottom"/>
            <w:hideMark/>
          </w:tcPr>
          <w:p w14:paraId="70E346A7"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-0.4</w:t>
            </w:r>
          </w:p>
        </w:tc>
      </w:tr>
      <w:tr w:rsidR="004230CD" w14:paraId="0E526DE4" w14:textId="77777777" w:rsidTr="004230CD">
        <w:trPr>
          <w:trHeight w:val="280"/>
        </w:trPr>
        <w:tc>
          <w:tcPr>
            <w:tcW w:w="1700" w:type="dxa"/>
            <w:tcBorders>
              <w:top w:val="nil"/>
              <w:left w:val="single" w:sz="4" w:space="0" w:color="auto"/>
              <w:bottom w:val="nil"/>
              <w:right w:val="nil"/>
            </w:tcBorders>
            <w:shd w:val="clear" w:color="000000" w:fill="FFFFFF"/>
            <w:noWrap/>
            <w:vAlign w:val="bottom"/>
            <w:hideMark/>
          </w:tcPr>
          <w:p w14:paraId="44A91942"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Kamu Tüketimi</w:t>
            </w:r>
          </w:p>
        </w:tc>
        <w:tc>
          <w:tcPr>
            <w:tcW w:w="1441" w:type="dxa"/>
            <w:tcBorders>
              <w:top w:val="nil"/>
              <w:left w:val="single" w:sz="4" w:space="0" w:color="auto"/>
              <w:bottom w:val="nil"/>
              <w:right w:val="nil"/>
            </w:tcBorders>
            <w:shd w:val="clear" w:color="000000" w:fill="FFFFFF"/>
            <w:noWrap/>
            <w:vAlign w:val="bottom"/>
            <w:hideMark/>
          </w:tcPr>
          <w:p w14:paraId="263AD07F"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2.9</w:t>
            </w:r>
          </w:p>
        </w:tc>
        <w:tc>
          <w:tcPr>
            <w:tcW w:w="1099" w:type="dxa"/>
            <w:tcBorders>
              <w:top w:val="nil"/>
              <w:left w:val="nil"/>
              <w:bottom w:val="nil"/>
              <w:right w:val="single" w:sz="4" w:space="0" w:color="auto"/>
            </w:tcBorders>
            <w:shd w:val="clear" w:color="000000" w:fill="FFFFFF"/>
            <w:noWrap/>
            <w:vAlign w:val="bottom"/>
            <w:hideMark/>
          </w:tcPr>
          <w:p w14:paraId="395D519C"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0.3</w:t>
            </w:r>
          </w:p>
        </w:tc>
        <w:tc>
          <w:tcPr>
            <w:tcW w:w="1441" w:type="dxa"/>
            <w:tcBorders>
              <w:top w:val="nil"/>
              <w:left w:val="nil"/>
              <w:bottom w:val="nil"/>
              <w:right w:val="nil"/>
            </w:tcBorders>
            <w:shd w:val="clear" w:color="000000" w:fill="FFFFFF"/>
            <w:noWrap/>
            <w:vAlign w:val="bottom"/>
            <w:hideMark/>
          </w:tcPr>
          <w:p w14:paraId="4C108D5C"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-4.4</w:t>
            </w:r>
          </w:p>
        </w:tc>
        <w:tc>
          <w:tcPr>
            <w:tcW w:w="1099" w:type="dxa"/>
            <w:tcBorders>
              <w:top w:val="nil"/>
              <w:left w:val="nil"/>
              <w:bottom w:val="nil"/>
              <w:right w:val="single" w:sz="4" w:space="0" w:color="auto"/>
            </w:tcBorders>
            <w:shd w:val="clear" w:color="000000" w:fill="FFFFFF"/>
            <w:noWrap/>
            <w:vAlign w:val="bottom"/>
            <w:hideMark/>
          </w:tcPr>
          <w:p w14:paraId="320BEB66"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-0.6</w:t>
            </w:r>
          </w:p>
        </w:tc>
      </w:tr>
      <w:tr w:rsidR="004230CD" w14:paraId="34C05E5F" w14:textId="77777777" w:rsidTr="004230CD">
        <w:trPr>
          <w:trHeight w:val="280"/>
        </w:trPr>
        <w:tc>
          <w:tcPr>
            <w:tcW w:w="1700" w:type="dxa"/>
            <w:tcBorders>
              <w:top w:val="nil"/>
              <w:left w:val="single" w:sz="4" w:space="0" w:color="auto"/>
              <w:bottom w:val="nil"/>
              <w:right w:val="nil"/>
            </w:tcBorders>
            <w:shd w:val="clear" w:color="000000" w:fill="FFFFFF"/>
            <w:noWrap/>
            <w:vAlign w:val="bottom"/>
            <w:hideMark/>
          </w:tcPr>
          <w:p w14:paraId="0B4E8266"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Yatırım</w:t>
            </w:r>
          </w:p>
        </w:tc>
        <w:tc>
          <w:tcPr>
            <w:tcW w:w="1441" w:type="dxa"/>
            <w:tcBorders>
              <w:top w:val="nil"/>
              <w:left w:val="single" w:sz="4" w:space="0" w:color="auto"/>
              <w:bottom w:val="nil"/>
              <w:right w:val="nil"/>
            </w:tcBorders>
            <w:shd w:val="clear" w:color="000000" w:fill="FFFFFF"/>
            <w:noWrap/>
            <w:vAlign w:val="bottom"/>
            <w:hideMark/>
          </w:tcPr>
          <w:p w14:paraId="5DED29DE"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-1.0</w:t>
            </w:r>
          </w:p>
        </w:tc>
        <w:tc>
          <w:tcPr>
            <w:tcW w:w="1099" w:type="dxa"/>
            <w:tcBorders>
              <w:top w:val="nil"/>
              <w:left w:val="nil"/>
              <w:bottom w:val="nil"/>
              <w:right w:val="single" w:sz="4" w:space="0" w:color="auto"/>
            </w:tcBorders>
            <w:shd w:val="clear" w:color="000000" w:fill="FFFFFF"/>
            <w:noWrap/>
            <w:vAlign w:val="bottom"/>
            <w:hideMark/>
          </w:tcPr>
          <w:p w14:paraId="6E6C06EF"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-0.3</w:t>
            </w:r>
          </w:p>
        </w:tc>
        <w:tc>
          <w:tcPr>
            <w:tcW w:w="1441" w:type="dxa"/>
            <w:tcBorders>
              <w:top w:val="nil"/>
              <w:left w:val="nil"/>
              <w:bottom w:val="nil"/>
              <w:right w:val="nil"/>
            </w:tcBorders>
            <w:shd w:val="clear" w:color="000000" w:fill="FFFFFF"/>
            <w:noWrap/>
            <w:vAlign w:val="bottom"/>
            <w:hideMark/>
          </w:tcPr>
          <w:p w14:paraId="4152DE22"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2.4</w:t>
            </w:r>
          </w:p>
        </w:tc>
        <w:tc>
          <w:tcPr>
            <w:tcW w:w="1099" w:type="dxa"/>
            <w:tcBorders>
              <w:top w:val="nil"/>
              <w:left w:val="nil"/>
              <w:bottom w:val="nil"/>
              <w:right w:val="single" w:sz="4" w:space="0" w:color="auto"/>
            </w:tcBorders>
            <w:shd w:val="clear" w:color="000000" w:fill="FFFFFF"/>
            <w:noWrap/>
            <w:vAlign w:val="bottom"/>
            <w:hideMark/>
          </w:tcPr>
          <w:p w14:paraId="232099FE"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0.7</w:t>
            </w:r>
          </w:p>
        </w:tc>
      </w:tr>
      <w:tr w:rsidR="004230CD" w14:paraId="458BFEA8" w14:textId="77777777" w:rsidTr="004230CD">
        <w:trPr>
          <w:trHeight w:val="280"/>
        </w:trPr>
        <w:tc>
          <w:tcPr>
            <w:tcW w:w="1700" w:type="dxa"/>
            <w:tcBorders>
              <w:top w:val="nil"/>
              <w:left w:val="single" w:sz="4" w:space="0" w:color="auto"/>
              <w:bottom w:val="nil"/>
              <w:right w:val="nil"/>
            </w:tcBorders>
            <w:shd w:val="clear" w:color="000000" w:fill="FFFFFF"/>
            <w:noWrap/>
            <w:vAlign w:val="bottom"/>
            <w:hideMark/>
          </w:tcPr>
          <w:p w14:paraId="52F125B9"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Stok Değişimi</w:t>
            </w:r>
          </w:p>
        </w:tc>
        <w:tc>
          <w:tcPr>
            <w:tcW w:w="1441" w:type="dxa"/>
            <w:tcBorders>
              <w:top w:val="nil"/>
              <w:left w:val="single" w:sz="4" w:space="0" w:color="auto"/>
              <w:bottom w:val="nil"/>
              <w:right w:val="nil"/>
            </w:tcBorders>
            <w:shd w:val="clear" w:color="000000" w:fill="FFFFFF"/>
            <w:noWrap/>
            <w:vAlign w:val="bottom"/>
            <w:hideMark/>
          </w:tcPr>
          <w:p w14:paraId="0841016D"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 </w:t>
            </w:r>
          </w:p>
        </w:tc>
        <w:tc>
          <w:tcPr>
            <w:tcW w:w="1099" w:type="dxa"/>
            <w:tcBorders>
              <w:top w:val="nil"/>
              <w:left w:val="nil"/>
              <w:bottom w:val="nil"/>
              <w:right w:val="single" w:sz="4" w:space="0" w:color="auto"/>
            </w:tcBorders>
            <w:shd w:val="clear" w:color="000000" w:fill="FFFFFF"/>
            <w:noWrap/>
            <w:vAlign w:val="bottom"/>
            <w:hideMark/>
          </w:tcPr>
          <w:p w14:paraId="40E0768F"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0.1</w:t>
            </w:r>
          </w:p>
        </w:tc>
        <w:tc>
          <w:tcPr>
            <w:tcW w:w="1441" w:type="dxa"/>
            <w:tcBorders>
              <w:top w:val="nil"/>
              <w:left w:val="nil"/>
              <w:bottom w:val="nil"/>
              <w:right w:val="nil"/>
            </w:tcBorders>
            <w:shd w:val="clear" w:color="000000" w:fill="FFFFFF"/>
            <w:noWrap/>
            <w:vAlign w:val="bottom"/>
            <w:hideMark/>
          </w:tcPr>
          <w:p w14:paraId="7E311C1E"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 </w:t>
            </w:r>
          </w:p>
        </w:tc>
        <w:tc>
          <w:tcPr>
            <w:tcW w:w="1099" w:type="dxa"/>
            <w:tcBorders>
              <w:top w:val="nil"/>
              <w:left w:val="nil"/>
              <w:bottom w:val="nil"/>
              <w:right w:val="single" w:sz="4" w:space="0" w:color="auto"/>
            </w:tcBorders>
            <w:shd w:val="clear" w:color="000000" w:fill="FFFFFF"/>
            <w:noWrap/>
            <w:vAlign w:val="bottom"/>
            <w:hideMark/>
          </w:tcPr>
          <w:p w14:paraId="3D10B8BD"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3.7</w:t>
            </w:r>
          </w:p>
        </w:tc>
      </w:tr>
      <w:tr w:rsidR="004230CD" w14:paraId="1054ECB3" w14:textId="77777777" w:rsidTr="004230CD">
        <w:trPr>
          <w:trHeight w:val="280"/>
        </w:trPr>
        <w:tc>
          <w:tcPr>
            <w:tcW w:w="1700" w:type="dxa"/>
            <w:tcBorders>
              <w:top w:val="nil"/>
              <w:left w:val="single" w:sz="4" w:space="0" w:color="auto"/>
              <w:bottom w:val="nil"/>
              <w:right w:val="nil"/>
            </w:tcBorders>
            <w:shd w:val="clear" w:color="000000" w:fill="FFFFFF"/>
            <w:noWrap/>
            <w:vAlign w:val="bottom"/>
            <w:hideMark/>
          </w:tcPr>
          <w:p w14:paraId="26B53E43"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İhracat</w:t>
            </w:r>
          </w:p>
        </w:tc>
        <w:tc>
          <w:tcPr>
            <w:tcW w:w="1441" w:type="dxa"/>
            <w:tcBorders>
              <w:top w:val="nil"/>
              <w:left w:val="single" w:sz="4" w:space="0" w:color="auto"/>
              <w:bottom w:val="nil"/>
              <w:right w:val="nil"/>
            </w:tcBorders>
            <w:shd w:val="clear" w:color="000000" w:fill="FFFFFF"/>
            <w:noWrap/>
            <w:vAlign w:val="bottom"/>
            <w:hideMark/>
          </w:tcPr>
          <w:p w14:paraId="122251E8"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3.0</w:t>
            </w:r>
          </w:p>
        </w:tc>
        <w:tc>
          <w:tcPr>
            <w:tcW w:w="1099" w:type="dxa"/>
            <w:tcBorders>
              <w:top w:val="nil"/>
              <w:left w:val="nil"/>
              <w:bottom w:val="nil"/>
              <w:right w:val="single" w:sz="4" w:space="0" w:color="auto"/>
            </w:tcBorders>
            <w:shd w:val="clear" w:color="000000" w:fill="FFFFFF"/>
            <w:noWrap/>
            <w:vAlign w:val="bottom"/>
            <w:hideMark/>
          </w:tcPr>
          <w:p w14:paraId="49ACE249"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0.9</w:t>
            </w:r>
          </w:p>
        </w:tc>
        <w:tc>
          <w:tcPr>
            <w:tcW w:w="1441" w:type="dxa"/>
            <w:tcBorders>
              <w:top w:val="nil"/>
              <w:left w:val="nil"/>
              <w:bottom w:val="nil"/>
              <w:right w:val="nil"/>
            </w:tcBorders>
            <w:shd w:val="clear" w:color="000000" w:fill="FFFFFF"/>
            <w:noWrap/>
            <w:vAlign w:val="bottom"/>
            <w:hideMark/>
          </w:tcPr>
          <w:p w14:paraId="0871DC6B"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-3.1</w:t>
            </w:r>
          </w:p>
        </w:tc>
        <w:tc>
          <w:tcPr>
            <w:tcW w:w="1099" w:type="dxa"/>
            <w:tcBorders>
              <w:top w:val="nil"/>
              <w:left w:val="nil"/>
              <w:bottom w:val="nil"/>
              <w:right w:val="single" w:sz="4" w:space="0" w:color="auto"/>
            </w:tcBorders>
            <w:shd w:val="clear" w:color="000000" w:fill="FFFFFF"/>
            <w:noWrap/>
            <w:vAlign w:val="bottom"/>
            <w:hideMark/>
          </w:tcPr>
          <w:p w14:paraId="1321BCCE"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-0.9</w:t>
            </w:r>
          </w:p>
        </w:tc>
      </w:tr>
      <w:tr w:rsidR="004230CD" w14:paraId="47DDDBB7" w14:textId="77777777" w:rsidTr="004230CD">
        <w:trPr>
          <w:trHeight w:val="280"/>
        </w:trPr>
        <w:tc>
          <w:tcPr>
            <w:tcW w:w="1700" w:type="dxa"/>
            <w:tcBorders>
              <w:top w:val="nil"/>
              <w:left w:val="single" w:sz="4" w:space="0" w:color="auto"/>
              <w:bottom w:val="nil"/>
              <w:right w:val="nil"/>
            </w:tcBorders>
            <w:shd w:val="clear" w:color="000000" w:fill="FFFFFF"/>
            <w:noWrap/>
            <w:vAlign w:val="bottom"/>
            <w:hideMark/>
          </w:tcPr>
          <w:p w14:paraId="25095BE8"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İthalat</w:t>
            </w:r>
          </w:p>
        </w:tc>
        <w:tc>
          <w:tcPr>
            <w:tcW w:w="1441" w:type="dxa"/>
            <w:tcBorders>
              <w:top w:val="nil"/>
              <w:left w:val="single" w:sz="4" w:space="0" w:color="auto"/>
              <w:bottom w:val="nil"/>
              <w:right w:val="nil"/>
            </w:tcBorders>
            <w:shd w:val="clear" w:color="000000" w:fill="FFFFFF"/>
            <w:noWrap/>
            <w:vAlign w:val="bottom"/>
            <w:hideMark/>
          </w:tcPr>
          <w:p w14:paraId="731794B1"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0.4</w:t>
            </w:r>
          </w:p>
        </w:tc>
        <w:tc>
          <w:tcPr>
            <w:tcW w:w="1099" w:type="dxa"/>
            <w:tcBorders>
              <w:top w:val="nil"/>
              <w:left w:val="nil"/>
              <w:bottom w:val="nil"/>
              <w:right w:val="single" w:sz="4" w:space="0" w:color="auto"/>
            </w:tcBorders>
            <w:shd w:val="clear" w:color="000000" w:fill="FFFFFF"/>
            <w:noWrap/>
            <w:vAlign w:val="bottom"/>
            <w:hideMark/>
          </w:tcPr>
          <w:p w14:paraId="6AB03A17"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0.0</w:t>
            </w:r>
          </w:p>
        </w:tc>
        <w:tc>
          <w:tcPr>
            <w:tcW w:w="1441" w:type="dxa"/>
            <w:tcBorders>
              <w:top w:val="nil"/>
              <w:left w:val="nil"/>
              <w:bottom w:val="nil"/>
              <w:right w:val="nil"/>
            </w:tcBorders>
            <w:shd w:val="clear" w:color="000000" w:fill="FFFFFF"/>
            <w:noWrap/>
            <w:vAlign w:val="bottom"/>
            <w:hideMark/>
          </w:tcPr>
          <w:p w14:paraId="05B184DD"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3.4</w:t>
            </w:r>
          </w:p>
        </w:tc>
        <w:tc>
          <w:tcPr>
            <w:tcW w:w="1099" w:type="dxa"/>
            <w:tcBorders>
              <w:top w:val="nil"/>
              <w:left w:val="nil"/>
              <w:bottom w:val="nil"/>
              <w:right w:val="single" w:sz="4" w:space="0" w:color="auto"/>
            </w:tcBorders>
            <w:shd w:val="clear" w:color="000000" w:fill="FFFFFF"/>
            <w:noWrap/>
            <w:vAlign w:val="bottom"/>
            <w:hideMark/>
          </w:tcPr>
          <w:p w14:paraId="0642B31C"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-0.9</w:t>
            </w:r>
          </w:p>
        </w:tc>
      </w:tr>
      <w:tr w:rsidR="004230CD" w14:paraId="12B2618D" w14:textId="77777777" w:rsidTr="004230CD">
        <w:trPr>
          <w:trHeight w:val="300"/>
        </w:trPr>
        <w:tc>
          <w:tcPr>
            <w:tcW w:w="1700" w:type="dxa"/>
            <w:tcBorders>
              <w:top w:val="nil"/>
              <w:left w:val="single" w:sz="4" w:space="0" w:color="auto"/>
              <w:bottom w:val="single" w:sz="4" w:space="0" w:color="auto"/>
              <w:right w:val="nil"/>
            </w:tcBorders>
            <w:shd w:val="clear" w:color="000000" w:fill="FFFFFF"/>
            <w:noWrap/>
            <w:vAlign w:val="bottom"/>
            <w:hideMark/>
          </w:tcPr>
          <w:p w14:paraId="2542CB35" w14:textId="77777777" w:rsidR="004230CD" w:rsidRDefault="004230CD">
            <w:pPr>
              <w:rPr>
                <w:rFonts w:ascii="Calibri" w:hAnsi="Calibri" w:cs="Calibri"/>
                <w:b/>
                <w:bCs/>
                <w:color w:val="000000"/>
                <w:sz w:val="20"/>
                <w:szCs w:val="20"/>
              </w:rPr>
            </w:pPr>
            <w:r>
              <w:rPr>
                <w:rFonts w:ascii="Calibri" w:hAnsi="Calibri" w:cs="Calibri"/>
                <w:b/>
                <w:bCs/>
                <w:color w:val="000000"/>
                <w:sz w:val="20"/>
                <w:szCs w:val="20"/>
              </w:rPr>
              <w:t>GSYH</w:t>
            </w:r>
          </w:p>
        </w:tc>
        <w:tc>
          <w:tcPr>
            <w:tcW w:w="1441" w:type="dxa"/>
            <w:tcBorders>
              <w:top w:val="nil"/>
              <w:left w:val="single" w:sz="4" w:space="0" w:color="auto"/>
              <w:bottom w:val="single" w:sz="4" w:space="0" w:color="auto"/>
              <w:right w:val="nil"/>
            </w:tcBorders>
            <w:shd w:val="clear" w:color="000000" w:fill="FFFFFF"/>
            <w:noWrap/>
            <w:vAlign w:val="bottom"/>
            <w:hideMark/>
          </w:tcPr>
          <w:p w14:paraId="0E7A6DEC"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0.7</w:t>
            </w:r>
          </w:p>
        </w:tc>
        <w:tc>
          <w:tcPr>
            <w:tcW w:w="1099" w:type="dxa"/>
            <w:tcBorders>
              <w:top w:val="nil"/>
              <w:left w:val="nil"/>
              <w:bottom w:val="single" w:sz="4" w:space="0" w:color="auto"/>
              <w:right w:val="single" w:sz="4" w:space="0" w:color="auto"/>
            </w:tcBorders>
            <w:shd w:val="clear" w:color="000000" w:fill="FFFFFF"/>
            <w:noWrap/>
            <w:vAlign w:val="bottom"/>
            <w:hideMark/>
          </w:tcPr>
          <w:p w14:paraId="09D7BD05"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 </w:t>
            </w:r>
          </w:p>
        </w:tc>
        <w:tc>
          <w:tcPr>
            <w:tcW w:w="1441" w:type="dxa"/>
            <w:tcBorders>
              <w:top w:val="nil"/>
              <w:left w:val="nil"/>
              <w:bottom w:val="single" w:sz="4" w:space="0" w:color="auto"/>
              <w:right w:val="nil"/>
            </w:tcBorders>
            <w:shd w:val="clear" w:color="000000" w:fill="FFFFFF"/>
            <w:noWrap/>
            <w:vAlign w:val="bottom"/>
            <w:hideMark/>
          </w:tcPr>
          <w:p w14:paraId="347B2AD4"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1.6</w:t>
            </w:r>
          </w:p>
        </w:tc>
        <w:tc>
          <w:tcPr>
            <w:tcW w:w="1099" w:type="dxa"/>
            <w:tcBorders>
              <w:top w:val="nil"/>
              <w:left w:val="nil"/>
              <w:bottom w:val="single" w:sz="4" w:space="0" w:color="auto"/>
              <w:right w:val="single" w:sz="4" w:space="0" w:color="auto"/>
            </w:tcBorders>
            <w:shd w:val="clear" w:color="000000" w:fill="FFFFFF"/>
            <w:noWrap/>
            <w:vAlign w:val="bottom"/>
            <w:hideMark/>
          </w:tcPr>
          <w:p w14:paraId="7426E1D3" w14:textId="77777777" w:rsidR="004230CD" w:rsidRDefault="004230CD">
            <w:pPr>
              <w:jc w:val="center"/>
              <w:rPr>
                <w:rFonts w:ascii="Calibri" w:hAnsi="Calibri" w:cs="Calibri"/>
                <w:color w:val="000000"/>
                <w:sz w:val="20"/>
                <w:szCs w:val="20"/>
              </w:rPr>
            </w:pPr>
            <w:r>
              <w:rPr>
                <w:rFonts w:ascii="Calibri" w:hAnsi="Calibri" w:cs="Calibri"/>
                <w:color w:val="000000"/>
                <w:sz w:val="20"/>
                <w:szCs w:val="20"/>
              </w:rPr>
              <w:t> </w:t>
            </w:r>
          </w:p>
        </w:tc>
      </w:tr>
    </w:tbl>
    <w:p w14:paraId="04FC8E76" w14:textId="260934A8" w:rsidR="00F46A54" w:rsidRPr="00CC0355" w:rsidRDefault="003D44CE" w:rsidP="003122C3">
      <w:pPr>
        <w:keepNext/>
        <w:spacing w:before="120"/>
        <w:rPr>
          <w:rFonts w:ascii="Palatino Linotype" w:hAnsi="Palatino Linotype" w:cstheme="minorHAnsi"/>
          <w:sz w:val="18"/>
          <w:szCs w:val="18"/>
        </w:rPr>
      </w:pPr>
      <w:r w:rsidRPr="00CC0355">
        <w:rPr>
          <w:rFonts w:ascii="Palatino Linotype" w:hAnsi="Palatino Linotype" w:cstheme="minorHAnsi"/>
          <w:sz w:val="18"/>
          <w:szCs w:val="18"/>
        </w:rPr>
        <w:t>Ka</w:t>
      </w:r>
      <w:r w:rsidR="00062A8A" w:rsidRPr="00CC0355">
        <w:rPr>
          <w:rFonts w:ascii="Palatino Linotype" w:hAnsi="Palatino Linotype" w:cstheme="minorHAnsi"/>
          <w:sz w:val="18"/>
          <w:szCs w:val="18"/>
        </w:rPr>
        <w:t>ynak: TÜİK, Betam</w:t>
      </w:r>
    </w:p>
    <w:p w14:paraId="67F1EC21" w14:textId="77777777" w:rsidR="006C3EE6" w:rsidRPr="00CC0355" w:rsidRDefault="006C3EE6" w:rsidP="004931A5">
      <w:pPr>
        <w:pStyle w:val="NormalWeb"/>
        <w:spacing w:before="0" w:beforeAutospacing="0" w:after="0" w:afterAutospacing="0" w:line="360" w:lineRule="auto"/>
        <w:ind w:right="77"/>
        <w:rPr>
          <w:rFonts w:ascii="Palatino Linotype" w:hAnsi="Palatino Linotype" w:cstheme="minorHAnsi"/>
          <w:b/>
          <w:sz w:val="20"/>
          <w:szCs w:val="20"/>
        </w:rPr>
      </w:pPr>
    </w:p>
    <w:p w14:paraId="46FC8EB8" w14:textId="7BB9581C" w:rsidR="006C3EE6" w:rsidRPr="00CC0355" w:rsidRDefault="00480684" w:rsidP="004931A5">
      <w:pPr>
        <w:pStyle w:val="NormalWeb"/>
        <w:spacing w:before="0" w:beforeAutospacing="0" w:after="0" w:afterAutospacing="0" w:line="360" w:lineRule="auto"/>
        <w:ind w:right="77"/>
        <w:rPr>
          <w:rFonts w:ascii="Palatino Linotype" w:hAnsi="Palatino Linotype" w:cstheme="minorHAnsi"/>
          <w:b/>
          <w:sz w:val="22"/>
          <w:szCs w:val="22"/>
        </w:rPr>
      </w:pPr>
      <w:bookmarkStart w:id="8" w:name="OLE_LINK23"/>
      <w:r w:rsidRPr="00CC0355">
        <w:rPr>
          <w:rFonts w:ascii="Palatino Linotype" w:hAnsi="Palatino Linotype" w:cstheme="minorHAnsi"/>
          <w:b/>
          <w:sz w:val="22"/>
          <w:szCs w:val="22"/>
        </w:rPr>
        <w:t>Yatırım</w:t>
      </w:r>
      <w:r w:rsidR="008C51B5">
        <w:rPr>
          <w:rFonts w:ascii="Palatino Linotype" w:hAnsi="Palatino Linotype" w:cstheme="minorHAnsi"/>
          <w:b/>
          <w:sz w:val="22"/>
          <w:szCs w:val="22"/>
        </w:rPr>
        <w:t>lar</w:t>
      </w:r>
      <w:r w:rsidR="005D5858">
        <w:rPr>
          <w:rFonts w:ascii="Palatino Linotype" w:hAnsi="Palatino Linotype" w:cstheme="minorHAnsi"/>
          <w:b/>
          <w:sz w:val="22"/>
          <w:szCs w:val="22"/>
        </w:rPr>
        <w:t>da</w:t>
      </w:r>
      <w:r w:rsidR="008C51B5">
        <w:rPr>
          <w:rFonts w:ascii="Palatino Linotype" w:hAnsi="Palatino Linotype" w:cstheme="minorHAnsi"/>
          <w:b/>
          <w:sz w:val="22"/>
          <w:szCs w:val="22"/>
        </w:rPr>
        <w:t xml:space="preserve"> </w:t>
      </w:r>
      <w:r w:rsidR="005D5858">
        <w:rPr>
          <w:rFonts w:ascii="Palatino Linotype" w:hAnsi="Palatino Linotype" w:cstheme="minorHAnsi"/>
          <w:b/>
          <w:sz w:val="22"/>
          <w:szCs w:val="22"/>
        </w:rPr>
        <w:t xml:space="preserve">değişim </w:t>
      </w:r>
      <w:r w:rsidR="00214268">
        <w:rPr>
          <w:rFonts w:ascii="Palatino Linotype" w:hAnsi="Palatino Linotype" w:cstheme="minorHAnsi"/>
          <w:b/>
          <w:sz w:val="22"/>
          <w:szCs w:val="22"/>
        </w:rPr>
        <w:t>pozitif</w:t>
      </w:r>
    </w:p>
    <w:p w14:paraId="45C40586" w14:textId="15C7D719" w:rsidR="000F431C" w:rsidRPr="0051280A" w:rsidRDefault="00502B3A" w:rsidP="000F431C">
      <w:pPr>
        <w:pStyle w:val="NormalWeb"/>
        <w:spacing w:before="0" w:beforeAutospacing="0" w:after="0" w:afterAutospacing="0" w:line="360" w:lineRule="auto"/>
        <w:ind w:right="77"/>
        <w:jc w:val="both"/>
        <w:rPr>
          <w:rFonts w:ascii="Palatino Linotype" w:hAnsi="Palatino Linotype" w:cstheme="minorHAnsi"/>
          <w:sz w:val="22"/>
          <w:szCs w:val="22"/>
        </w:rPr>
      </w:pPr>
      <w:r>
        <w:rPr>
          <w:rFonts w:ascii="Palatino Linotype" w:hAnsi="Palatino Linotype" w:cstheme="minorHAnsi"/>
          <w:sz w:val="22"/>
          <w:szCs w:val="22"/>
        </w:rPr>
        <w:t>2024</w:t>
      </w:r>
      <w:r w:rsidR="00607E5C">
        <w:rPr>
          <w:rFonts w:ascii="Palatino Linotype" w:hAnsi="Palatino Linotype" w:cstheme="minorHAnsi"/>
          <w:sz w:val="22"/>
          <w:szCs w:val="22"/>
        </w:rPr>
        <w:t xml:space="preserve"> yılındaki</w:t>
      </w:r>
      <w:r w:rsidR="00CE0B83">
        <w:rPr>
          <w:rFonts w:ascii="Palatino Linotype" w:hAnsi="Palatino Linotype" w:cstheme="minorHAnsi"/>
          <w:sz w:val="22"/>
          <w:szCs w:val="22"/>
        </w:rPr>
        <w:t xml:space="preserve"> büyüme</w:t>
      </w:r>
      <w:r w:rsidR="00607E5C">
        <w:rPr>
          <w:rFonts w:ascii="Palatino Linotype" w:hAnsi="Palatino Linotype" w:cstheme="minorHAnsi"/>
          <w:sz w:val="22"/>
          <w:szCs w:val="22"/>
        </w:rPr>
        <w:t xml:space="preserve"> değerlendirmelerinde görülen yatırımlardaki güçlü artış bu çeyrekte de devam </w:t>
      </w:r>
      <w:r w:rsidR="00E500FB">
        <w:rPr>
          <w:rFonts w:ascii="Palatino Linotype" w:hAnsi="Palatino Linotype" w:cstheme="minorHAnsi"/>
          <w:sz w:val="22"/>
          <w:szCs w:val="22"/>
        </w:rPr>
        <w:t>etti</w:t>
      </w:r>
      <w:r w:rsidR="00607E5C">
        <w:rPr>
          <w:rFonts w:ascii="Palatino Linotype" w:hAnsi="Palatino Linotype" w:cstheme="minorHAnsi"/>
          <w:sz w:val="22"/>
          <w:szCs w:val="22"/>
        </w:rPr>
        <w:t>.</w:t>
      </w:r>
      <w:r w:rsidR="00E500FB">
        <w:rPr>
          <w:rFonts w:ascii="Palatino Linotype" w:hAnsi="Palatino Linotype" w:cstheme="minorHAnsi"/>
          <w:sz w:val="22"/>
          <w:szCs w:val="22"/>
        </w:rPr>
        <w:t xml:space="preserve"> Yatırımlar</w:t>
      </w:r>
      <w:r w:rsidR="00607E5C">
        <w:rPr>
          <w:rFonts w:ascii="Palatino Linotype" w:hAnsi="Palatino Linotype" w:cstheme="minorHAnsi"/>
          <w:sz w:val="22"/>
          <w:szCs w:val="22"/>
        </w:rPr>
        <w:t xml:space="preserve"> </w:t>
      </w:r>
      <w:r>
        <w:rPr>
          <w:rFonts w:ascii="Palatino Linotype" w:hAnsi="Palatino Linotype" w:cstheme="minorHAnsi"/>
          <w:sz w:val="22"/>
          <w:szCs w:val="22"/>
        </w:rPr>
        <w:t>202</w:t>
      </w:r>
      <w:r w:rsidR="00607E5C">
        <w:rPr>
          <w:rFonts w:ascii="Palatino Linotype" w:hAnsi="Palatino Linotype" w:cstheme="minorHAnsi"/>
          <w:sz w:val="22"/>
          <w:szCs w:val="22"/>
        </w:rPr>
        <w:t>5</w:t>
      </w:r>
      <w:r>
        <w:rPr>
          <w:rFonts w:ascii="Palatino Linotype" w:hAnsi="Palatino Linotype" w:cstheme="minorHAnsi"/>
          <w:sz w:val="22"/>
          <w:szCs w:val="22"/>
        </w:rPr>
        <w:t>’</w:t>
      </w:r>
      <w:r w:rsidR="00607E5C">
        <w:rPr>
          <w:rFonts w:ascii="Palatino Linotype" w:hAnsi="Palatino Linotype" w:cstheme="minorHAnsi"/>
          <w:sz w:val="22"/>
          <w:szCs w:val="22"/>
        </w:rPr>
        <w:t>i</w:t>
      </w:r>
      <w:r>
        <w:rPr>
          <w:rFonts w:ascii="Palatino Linotype" w:hAnsi="Palatino Linotype" w:cstheme="minorHAnsi"/>
          <w:sz w:val="22"/>
          <w:szCs w:val="22"/>
        </w:rPr>
        <w:t xml:space="preserve">n </w:t>
      </w:r>
      <w:r w:rsidR="000F431C">
        <w:rPr>
          <w:rFonts w:ascii="Palatino Linotype" w:hAnsi="Palatino Linotype" w:cstheme="minorHAnsi"/>
          <w:sz w:val="22"/>
          <w:szCs w:val="22"/>
        </w:rPr>
        <w:t>ikinci</w:t>
      </w:r>
      <w:r w:rsidR="00607E5C">
        <w:rPr>
          <w:rFonts w:ascii="Palatino Linotype" w:hAnsi="Palatino Linotype" w:cstheme="minorHAnsi"/>
          <w:sz w:val="22"/>
          <w:szCs w:val="22"/>
        </w:rPr>
        <w:t xml:space="preserve"> </w:t>
      </w:r>
      <w:r>
        <w:rPr>
          <w:rFonts w:ascii="Palatino Linotype" w:hAnsi="Palatino Linotype" w:cstheme="minorHAnsi"/>
          <w:sz w:val="22"/>
          <w:szCs w:val="22"/>
        </w:rPr>
        <w:t xml:space="preserve">çeyreğinde </w:t>
      </w:r>
      <w:r w:rsidR="008A3594">
        <w:rPr>
          <w:rFonts w:ascii="Palatino Linotype" w:hAnsi="Palatino Linotype" w:cstheme="minorHAnsi"/>
          <w:sz w:val="22"/>
          <w:szCs w:val="22"/>
        </w:rPr>
        <w:t xml:space="preserve">yıllık bazda </w:t>
      </w:r>
      <w:r w:rsidR="00EC1186">
        <w:rPr>
          <w:rFonts w:ascii="Palatino Linotype" w:hAnsi="Palatino Linotype" w:cstheme="minorHAnsi"/>
          <w:sz w:val="22"/>
          <w:szCs w:val="22"/>
        </w:rPr>
        <w:t xml:space="preserve">yüzde </w:t>
      </w:r>
      <w:r w:rsidR="000F431C">
        <w:rPr>
          <w:rFonts w:ascii="Palatino Linotype" w:hAnsi="Palatino Linotype" w:cstheme="minorHAnsi"/>
          <w:sz w:val="22"/>
          <w:szCs w:val="22"/>
        </w:rPr>
        <w:t>8</w:t>
      </w:r>
      <w:r w:rsidR="006B3CCF">
        <w:rPr>
          <w:rFonts w:ascii="Palatino Linotype" w:hAnsi="Palatino Linotype" w:cstheme="minorHAnsi"/>
          <w:sz w:val="22"/>
          <w:szCs w:val="22"/>
        </w:rPr>
        <w:t>,</w:t>
      </w:r>
      <w:r w:rsidR="000F431C">
        <w:rPr>
          <w:rFonts w:ascii="Palatino Linotype" w:hAnsi="Palatino Linotype" w:cstheme="minorHAnsi"/>
          <w:sz w:val="22"/>
          <w:szCs w:val="22"/>
        </w:rPr>
        <w:t>8</w:t>
      </w:r>
      <w:r w:rsidR="00EC1186">
        <w:rPr>
          <w:rFonts w:ascii="Palatino Linotype" w:hAnsi="Palatino Linotype" w:cstheme="minorHAnsi"/>
          <w:sz w:val="22"/>
          <w:szCs w:val="22"/>
        </w:rPr>
        <w:t xml:space="preserve"> </w:t>
      </w:r>
      <w:r w:rsidR="00575EF2">
        <w:rPr>
          <w:rFonts w:ascii="Palatino Linotype" w:hAnsi="Palatino Linotype" w:cstheme="minorHAnsi"/>
          <w:sz w:val="22"/>
          <w:szCs w:val="22"/>
        </w:rPr>
        <w:t>artarak</w:t>
      </w:r>
      <w:r w:rsidR="00EC1186">
        <w:rPr>
          <w:rFonts w:ascii="Palatino Linotype" w:hAnsi="Palatino Linotype" w:cstheme="minorHAnsi"/>
          <w:sz w:val="22"/>
          <w:szCs w:val="22"/>
        </w:rPr>
        <w:t xml:space="preserve"> büyümeye </w:t>
      </w:r>
      <w:r w:rsidR="00A83037">
        <w:rPr>
          <w:rFonts w:ascii="Palatino Linotype" w:hAnsi="Palatino Linotype" w:cstheme="minorHAnsi"/>
          <w:sz w:val="22"/>
          <w:szCs w:val="22"/>
        </w:rPr>
        <w:t>2</w:t>
      </w:r>
      <w:r>
        <w:rPr>
          <w:rFonts w:ascii="Palatino Linotype" w:hAnsi="Palatino Linotype" w:cstheme="minorHAnsi"/>
          <w:sz w:val="22"/>
          <w:szCs w:val="22"/>
        </w:rPr>
        <w:t>,</w:t>
      </w:r>
      <w:r w:rsidR="00A83037">
        <w:rPr>
          <w:rFonts w:ascii="Palatino Linotype" w:hAnsi="Palatino Linotype" w:cstheme="minorHAnsi"/>
          <w:sz w:val="22"/>
          <w:szCs w:val="22"/>
        </w:rPr>
        <w:t>7</w:t>
      </w:r>
      <w:r w:rsidR="00EC1186">
        <w:rPr>
          <w:rFonts w:ascii="Palatino Linotype" w:hAnsi="Palatino Linotype" w:cstheme="minorHAnsi"/>
          <w:sz w:val="22"/>
          <w:szCs w:val="22"/>
        </w:rPr>
        <w:t xml:space="preserve"> yüzde puan </w:t>
      </w:r>
      <w:r w:rsidR="006B3CCF">
        <w:rPr>
          <w:rFonts w:ascii="Palatino Linotype" w:hAnsi="Palatino Linotype" w:cstheme="minorHAnsi"/>
          <w:sz w:val="22"/>
          <w:szCs w:val="22"/>
        </w:rPr>
        <w:t xml:space="preserve">pozitif </w:t>
      </w:r>
      <w:r w:rsidR="00EC1186">
        <w:rPr>
          <w:rFonts w:ascii="Palatino Linotype" w:hAnsi="Palatino Linotype" w:cstheme="minorHAnsi"/>
          <w:sz w:val="22"/>
          <w:szCs w:val="22"/>
        </w:rPr>
        <w:t>katkı yaptı</w:t>
      </w:r>
      <w:r w:rsidR="00E500FB">
        <w:rPr>
          <w:rFonts w:ascii="Palatino Linotype" w:hAnsi="Palatino Linotype" w:cstheme="minorHAnsi"/>
          <w:sz w:val="22"/>
          <w:szCs w:val="22"/>
        </w:rPr>
        <w:t xml:space="preserve"> (Tablo 1)</w:t>
      </w:r>
      <w:r w:rsidR="00EC1186">
        <w:rPr>
          <w:rFonts w:ascii="Palatino Linotype" w:hAnsi="Palatino Linotype" w:cstheme="minorHAnsi"/>
          <w:sz w:val="22"/>
          <w:szCs w:val="22"/>
        </w:rPr>
        <w:t>. Çeyreklik</w:t>
      </w:r>
      <w:r w:rsidR="003C09C5">
        <w:rPr>
          <w:rFonts w:ascii="Palatino Linotype" w:hAnsi="Palatino Linotype" w:cstheme="minorHAnsi"/>
          <w:sz w:val="22"/>
          <w:szCs w:val="22"/>
        </w:rPr>
        <w:t xml:space="preserve"> bazda</w:t>
      </w:r>
      <w:r w:rsidR="00EC1186">
        <w:rPr>
          <w:rFonts w:ascii="Palatino Linotype" w:hAnsi="Palatino Linotype" w:cstheme="minorHAnsi"/>
          <w:sz w:val="22"/>
          <w:szCs w:val="22"/>
        </w:rPr>
        <w:t xml:space="preserve"> ise </w:t>
      </w:r>
      <w:r w:rsidR="002270D8">
        <w:rPr>
          <w:rFonts w:ascii="Palatino Linotype" w:hAnsi="Palatino Linotype" w:cstheme="minorHAnsi"/>
          <w:sz w:val="22"/>
          <w:szCs w:val="22"/>
        </w:rPr>
        <w:t>bir önceki çeyreğ</w:t>
      </w:r>
      <w:r w:rsidR="000F431C">
        <w:rPr>
          <w:rFonts w:ascii="Palatino Linotype" w:hAnsi="Palatino Linotype" w:cstheme="minorHAnsi"/>
          <w:sz w:val="22"/>
          <w:szCs w:val="22"/>
        </w:rPr>
        <w:t>e</w:t>
      </w:r>
      <w:r w:rsidR="002270D8">
        <w:rPr>
          <w:rFonts w:ascii="Palatino Linotype" w:hAnsi="Palatino Linotype" w:cstheme="minorHAnsi"/>
          <w:sz w:val="22"/>
          <w:szCs w:val="22"/>
        </w:rPr>
        <w:t xml:space="preserve"> kıyasla </w:t>
      </w:r>
      <w:r w:rsidR="003C09C5">
        <w:rPr>
          <w:rFonts w:ascii="Palatino Linotype" w:hAnsi="Palatino Linotype" w:cstheme="minorHAnsi"/>
          <w:sz w:val="22"/>
          <w:szCs w:val="22"/>
        </w:rPr>
        <w:t xml:space="preserve">yüzde </w:t>
      </w:r>
      <w:r w:rsidR="000F431C">
        <w:rPr>
          <w:rFonts w:ascii="Palatino Linotype" w:hAnsi="Palatino Linotype" w:cstheme="minorHAnsi"/>
          <w:sz w:val="22"/>
          <w:szCs w:val="22"/>
        </w:rPr>
        <w:t>2</w:t>
      </w:r>
      <w:r w:rsidR="00F7384F">
        <w:rPr>
          <w:rFonts w:ascii="Palatino Linotype" w:hAnsi="Palatino Linotype" w:cstheme="minorHAnsi"/>
          <w:sz w:val="22"/>
          <w:szCs w:val="22"/>
        </w:rPr>
        <w:t>,</w:t>
      </w:r>
      <w:r w:rsidR="005D5858">
        <w:rPr>
          <w:rFonts w:ascii="Palatino Linotype" w:hAnsi="Palatino Linotype" w:cstheme="minorHAnsi"/>
          <w:sz w:val="22"/>
          <w:szCs w:val="22"/>
        </w:rPr>
        <w:t>4</w:t>
      </w:r>
      <w:r w:rsidR="002270D8">
        <w:rPr>
          <w:rFonts w:ascii="Palatino Linotype" w:hAnsi="Palatino Linotype" w:cstheme="minorHAnsi"/>
          <w:sz w:val="22"/>
          <w:szCs w:val="22"/>
        </w:rPr>
        <w:t xml:space="preserve"> </w:t>
      </w:r>
      <w:r w:rsidR="000F431C">
        <w:rPr>
          <w:rFonts w:ascii="Palatino Linotype" w:hAnsi="Palatino Linotype" w:cstheme="minorHAnsi"/>
          <w:sz w:val="22"/>
          <w:szCs w:val="22"/>
        </w:rPr>
        <w:t>yükselerek</w:t>
      </w:r>
      <w:r>
        <w:rPr>
          <w:rFonts w:ascii="Palatino Linotype" w:hAnsi="Palatino Linotype" w:cstheme="minorHAnsi"/>
          <w:sz w:val="22"/>
          <w:szCs w:val="22"/>
        </w:rPr>
        <w:t xml:space="preserve"> </w:t>
      </w:r>
      <w:r w:rsidR="00575EF2">
        <w:rPr>
          <w:rFonts w:ascii="Palatino Linotype" w:hAnsi="Palatino Linotype" w:cstheme="minorHAnsi"/>
          <w:sz w:val="22"/>
          <w:szCs w:val="22"/>
        </w:rPr>
        <w:t>büyümey</w:t>
      </w:r>
      <w:r>
        <w:rPr>
          <w:rFonts w:ascii="Palatino Linotype" w:hAnsi="Palatino Linotype" w:cstheme="minorHAnsi"/>
          <w:sz w:val="22"/>
          <w:szCs w:val="22"/>
        </w:rPr>
        <w:t>e</w:t>
      </w:r>
      <w:r w:rsidR="00575EF2">
        <w:rPr>
          <w:rFonts w:ascii="Palatino Linotype" w:hAnsi="Palatino Linotype" w:cstheme="minorHAnsi"/>
          <w:sz w:val="22"/>
          <w:szCs w:val="22"/>
        </w:rPr>
        <w:t xml:space="preserve"> </w:t>
      </w:r>
      <w:r w:rsidR="00607E5C">
        <w:rPr>
          <w:rFonts w:ascii="Palatino Linotype" w:hAnsi="Palatino Linotype" w:cstheme="minorHAnsi"/>
          <w:sz w:val="22"/>
          <w:szCs w:val="22"/>
        </w:rPr>
        <w:t>0</w:t>
      </w:r>
      <w:r w:rsidR="00265568">
        <w:rPr>
          <w:rFonts w:ascii="Palatino Linotype" w:hAnsi="Palatino Linotype" w:cstheme="minorHAnsi"/>
          <w:sz w:val="22"/>
          <w:szCs w:val="22"/>
        </w:rPr>
        <w:t>,</w:t>
      </w:r>
      <w:r w:rsidR="00A83037">
        <w:rPr>
          <w:rFonts w:ascii="Palatino Linotype" w:hAnsi="Palatino Linotype" w:cstheme="minorHAnsi"/>
          <w:sz w:val="22"/>
          <w:szCs w:val="22"/>
        </w:rPr>
        <w:t>7</w:t>
      </w:r>
      <w:r w:rsidR="00607E5C">
        <w:rPr>
          <w:rFonts w:ascii="Palatino Linotype" w:hAnsi="Palatino Linotype" w:cstheme="minorHAnsi"/>
          <w:sz w:val="22"/>
          <w:szCs w:val="22"/>
        </w:rPr>
        <w:t xml:space="preserve"> </w:t>
      </w:r>
      <w:r w:rsidR="00A527AC">
        <w:rPr>
          <w:rFonts w:ascii="Palatino Linotype" w:hAnsi="Palatino Linotype" w:cstheme="minorHAnsi"/>
          <w:sz w:val="22"/>
          <w:szCs w:val="22"/>
        </w:rPr>
        <w:t xml:space="preserve">yüzde puan </w:t>
      </w:r>
      <w:r w:rsidR="00E500FB">
        <w:rPr>
          <w:rFonts w:ascii="Palatino Linotype" w:hAnsi="Palatino Linotype" w:cstheme="minorHAnsi"/>
          <w:sz w:val="22"/>
          <w:szCs w:val="22"/>
        </w:rPr>
        <w:t>pozitif</w:t>
      </w:r>
      <w:r w:rsidR="003E774E">
        <w:rPr>
          <w:rFonts w:ascii="Palatino Linotype" w:hAnsi="Palatino Linotype" w:cstheme="minorHAnsi"/>
          <w:sz w:val="22"/>
          <w:szCs w:val="22"/>
        </w:rPr>
        <w:t xml:space="preserve"> katkı </w:t>
      </w:r>
      <w:r w:rsidR="00E500FB">
        <w:rPr>
          <w:rFonts w:ascii="Palatino Linotype" w:hAnsi="Palatino Linotype" w:cstheme="minorHAnsi"/>
          <w:sz w:val="22"/>
          <w:szCs w:val="22"/>
        </w:rPr>
        <w:t>sağladı</w:t>
      </w:r>
      <w:r w:rsidR="003E774E">
        <w:rPr>
          <w:rFonts w:ascii="Palatino Linotype" w:hAnsi="Palatino Linotype" w:cstheme="minorHAnsi"/>
          <w:sz w:val="22"/>
          <w:szCs w:val="22"/>
        </w:rPr>
        <w:t xml:space="preserve"> </w:t>
      </w:r>
      <w:r w:rsidR="001D37D1">
        <w:rPr>
          <w:rFonts w:ascii="Palatino Linotype" w:hAnsi="Palatino Linotype" w:cstheme="minorHAnsi"/>
          <w:sz w:val="22"/>
          <w:szCs w:val="22"/>
        </w:rPr>
        <w:t>(</w:t>
      </w:r>
      <w:r w:rsidR="003C09C5">
        <w:rPr>
          <w:rFonts w:ascii="Palatino Linotype" w:hAnsi="Palatino Linotype" w:cstheme="minorHAnsi"/>
          <w:sz w:val="22"/>
          <w:szCs w:val="22"/>
        </w:rPr>
        <w:t>Tablo 2</w:t>
      </w:r>
      <w:r w:rsidR="001D37D1">
        <w:rPr>
          <w:rFonts w:ascii="Palatino Linotype" w:hAnsi="Palatino Linotype" w:cstheme="minorHAnsi"/>
          <w:sz w:val="22"/>
          <w:szCs w:val="22"/>
        </w:rPr>
        <w:t>).</w:t>
      </w:r>
      <w:bookmarkStart w:id="9" w:name="OLE_LINK24"/>
      <w:bookmarkStart w:id="10" w:name="OLE_LINK25"/>
      <w:bookmarkEnd w:id="8"/>
    </w:p>
    <w:p w14:paraId="1BF0714D" w14:textId="77777777" w:rsidR="00725F5E" w:rsidRDefault="00725F5E" w:rsidP="00F30329">
      <w:pPr>
        <w:pStyle w:val="NormalWeb"/>
        <w:spacing w:before="0" w:beforeAutospacing="0" w:after="120" w:afterAutospacing="0" w:line="360" w:lineRule="auto"/>
        <w:ind w:right="79"/>
        <w:rPr>
          <w:rFonts w:ascii="Palatino Linotype" w:hAnsi="Palatino Linotype" w:cstheme="minorHAnsi"/>
          <w:b/>
          <w:sz w:val="22"/>
          <w:szCs w:val="22"/>
        </w:rPr>
      </w:pPr>
      <w:bookmarkStart w:id="11" w:name="OLE_LINK26"/>
      <w:bookmarkEnd w:id="9"/>
      <w:bookmarkEnd w:id="10"/>
    </w:p>
    <w:p w14:paraId="50A852FF" w14:textId="77777777" w:rsidR="00725F5E" w:rsidRDefault="00725F5E" w:rsidP="00F30329">
      <w:pPr>
        <w:pStyle w:val="NormalWeb"/>
        <w:spacing w:before="0" w:beforeAutospacing="0" w:after="120" w:afterAutospacing="0" w:line="360" w:lineRule="auto"/>
        <w:ind w:right="79"/>
        <w:rPr>
          <w:rFonts w:ascii="Palatino Linotype" w:hAnsi="Palatino Linotype" w:cstheme="minorHAnsi"/>
          <w:b/>
          <w:sz w:val="22"/>
          <w:szCs w:val="22"/>
        </w:rPr>
      </w:pPr>
    </w:p>
    <w:p w14:paraId="7233E2B8" w14:textId="72375AEE" w:rsidR="00F46A54" w:rsidRPr="005E0D21" w:rsidRDefault="0019364D" w:rsidP="00F30329">
      <w:pPr>
        <w:pStyle w:val="NormalWeb"/>
        <w:spacing w:before="0" w:beforeAutospacing="0" w:after="120" w:afterAutospacing="0" w:line="360" w:lineRule="auto"/>
        <w:ind w:right="79"/>
        <w:rPr>
          <w:rFonts w:ascii="Palatino Linotype" w:hAnsi="Palatino Linotype" w:cstheme="minorHAnsi"/>
          <w:b/>
          <w:sz w:val="22"/>
          <w:szCs w:val="22"/>
        </w:rPr>
      </w:pPr>
      <w:r>
        <w:rPr>
          <w:rFonts w:ascii="Palatino Linotype" w:hAnsi="Palatino Linotype" w:cstheme="minorHAnsi"/>
          <w:b/>
          <w:sz w:val="22"/>
          <w:szCs w:val="22"/>
        </w:rPr>
        <w:lastRenderedPageBreak/>
        <w:t>Dış ticaret</w:t>
      </w:r>
      <w:r w:rsidR="00F15A67">
        <w:rPr>
          <w:rFonts w:ascii="Palatino Linotype" w:hAnsi="Palatino Linotype" w:cstheme="minorHAnsi"/>
          <w:b/>
          <w:sz w:val="22"/>
          <w:szCs w:val="22"/>
        </w:rPr>
        <w:t xml:space="preserve"> </w:t>
      </w:r>
      <w:r w:rsidR="003521D3">
        <w:rPr>
          <w:rFonts w:ascii="Palatino Linotype" w:hAnsi="Palatino Linotype" w:cstheme="minorHAnsi"/>
          <w:b/>
          <w:sz w:val="22"/>
          <w:szCs w:val="22"/>
        </w:rPr>
        <w:t>büyümey</w:t>
      </w:r>
      <w:r w:rsidR="00FA662C">
        <w:rPr>
          <w:rFonts w:ascii="Palatino Linotype" w:hAnsi="Palatino Linotype" w:cstheme="minorHAnsi"/>
          <w:b/>
          <w:sz w:val="22"/>
          <w:szCs w:val="22"/>
        </w:rPr>
        <w:t>i aşağı çekiyor</w:t>
      </w:r>
    </w:p>
    <w:p w14:paraId="128F8A4E" w14:textId="28818E82" w:rsidR="002C542E" w:rsidRDefault="00BD7ACC" w:rsidP="00200BCB">
      <w:pPr>
        <w:pStyle w:val="NormalWeb"/>
        <w:spacing w:before="0" w:beforeAutospacing="0" w:after="0" w:afterAutospacing="0" w:line="360" w:lineRule="auto"/>
        <w:ind w:right="77"/>
        <w:jc w:val="both"/>
        <w:rPr>
          <w:rFonts w:ascii="Palatino Linotype" w:hAnsi="Palatino Linotype" w:cstheme="minorHAnsi"/>
          <w:sz w:val="22"/>
          <w:szCs w:val="22"/>
        </w:rPr>
      </w:pPr>
      <w:bookmarkStart w:id="12" w:name="OLE_LINK11"/>
      <w:bookmarkStart w:id="13" w:name="OLE_LINK12"/>
      <w:r w:rsidRPr="00BD7ACC">
        <w:rPr>
          <w:rFonts w:ascii="Palatino Linotype" w:hAnsi="Palatino Linotype" w:cstheme="minorHAnsi"/>
          <w:sz w:val="22"/>
          <w:szCs w:val="22"/>
        </w:rPr>
        <w:t>202</w:t>
      </w:r>
      <w:r w:rsidR="005D5858">
        <w:rPr>
          <w:rFonts w:ascii="Palatino Linotype" w:hAnsi="Palatino Linotype" w:cstheme="minorHAnsi"/>
          <w:sz w:val="22"/>
          <w:szCs w:val="22"/>
        </w:rPr>
        <w:t>5</w:t>
      </w:r>
      <w:r w:rsidRPr="00BD7ACC">
        <w:rPr>
          <w:rFonts w:ascii="Palatino Linotype" w:hAnsi="Palatino Linotype" w:cstheme="minorHAnsi"/>
          <w:sz w:val="22"/>
          <w:szCs w:val="22"/>
        </w:rPr>
        <w:t xml:space="preserve"> yılının </w:t>
      </w:r>
      <w:r w:rsidR="000F431C">
        <w:rPr>
          <w:rFonts w:ascii="Palatino Linotype" w:hAnsi="Palatino Linotype" w:cstheme="minorHAnsi"/>
          <w:sz w:val="22"/>
          <w:szCs w:val="22"/>
        </w:rPr>
        <w:t>ikinci</w:t>
      </w:r>
      <w:r w:rsidR="00FA662C">
        <w:rPr>
          <w:rFonts w:ascii="Palatino Linotype" w:hAnsi="Palatino Linotype" w:cstheme="minorHAnsi"/>
          <w:sz w:val="22"/>
          <w:szCs w:val="22"/>
        </w:rPr>
        <w:t xml:space="preserve"> </w:t>
      </w:r>
      <w:r w:rsidRPr="00BD7ACC">
        <w:rPr>
          <w:rFonts w:ascii="Palatino Linotype" w:hAnsi="Palatino Linotype" w:cstheme="minorHAnsi"/>
          <w:sz w:val="22"/>
          <w:szCs w:val="22"/>
        </w:rPr>
        <w:t>çeyreğinde</w:t>
      </w:r>
      <w:r w:rsidR="008611BF">
        <w:rPr>
          <w:rFonts w:ascii="Palatino Linotype" w:hAnsi="Palatino Linotype" w:cstheme="minorHAnsi"/>
          <w:sz w:val="22"/>
          <w:szCs w:val="22"/>
        </w:rPr>
        <w:t xml:space="preserve"> m</w:t>
      </w:r>
      <w:r w:rsidR="008611BF">
        <w:rPr>
          <w:rFonts w:ascii="Palatino Linotype" w:hAnsi="Palatino Linotype" w:cstheme="minorHAnsi"/>
          <w:sz w:val="22"/>
          <w:szCs w:val="22"/>
        </w:rPr>
        <w:t>evsim ve takvim etkisinden arındırılmış rakamlara</w:t>
      </w:r>
      <w:r w:rsidR="008611BF" w:rsidRPr="005E0D21">
        <w:rPr>
          <w:rFonts w:ascii="Palatino Linotype" w:hAnsi="Palatino Linotype" w:cstheme="minorHAnsi"/>
          <w:sz w:val="22"/>
          <w:szCs w:val="22"/>
        </w:rPr>
        <w:t xml:space="preserve"> bakıldığın</w:t>
      </w:r>
      <w:r w:rsidR="008611BF">
        <w:rPr>
          <w:rFonts w:ascii="Palatino Linotype" w:hAnsi="Palatino Linotype" w:cstheme="minorHAnsi"/>
          <w:sz w:val="22"/>
          <w:szCs w:val="22"/>
        </w:rPr>
        <w:t>d</w:t>
      </w:r>
      <w:r w:rsidR="008611BF" w:rsidRPr="005E0D21">
        <w:rPr>
          <w:rFonts w:ascii="Palatino Linotype" w:hAnsi="Palatino Linotype" w:cstheme="minorHAnsi"/>
          <w:sz w:val="22"/>
          <w:szCs w:val="22"/>
        </w:rPr>
        <w:t xml:space="preserve">a </w:t>
      </w:r>
      <w:r w:rsidR="008611BF">
        <w:rPr>
          <w:rFonts w:ascii="Palatino Linotype" w:hAnsi="Palatino Linotype" w:cstheme="minorHAnsi"/>
          <w:sz w:val="22"/>
          <w:szCs w:val="22"/>
        </w:rPr>
        <w:t>ihracatın yüzde 3,1 azaldığı, ithalatın ise yüzde 3,4 arttığı görülmektedir</w:t>
      </w:r>
      <w:r w:rsidR="008611BF" w:rsidRPr="005E0D21">
        <w:rPr>
          <w:rFonts w:ascii="Palatino Linotype" w:hAnsi="Palatino Linotype" w:cstheme="minorHAnsi"/>
          <w:sz w:val="22"/>
          <w:szCs w:val="22"/>
        </w:rPr>
        <w:t>.</w:t>
      </w:r>
      <w:r w:rsidR="008611BF">
        <w:rPr>
          <w:rFonts w:ascii="Palatino Linotype" w:hAnsi="Palatino Linotype" w:cstheme="minorHAnsi"/>
          <w:sz w:val="22"/>
          <w:szCs w:val="22"/>
        </w:rPr>
        <w:t xml:space="preserve"> Net ihracat çeyreklik bazda büyümeye 1,8 yüzde puan negatif katkı sağladı (Tablo 2).</w:t>
      </w:r>
      <w:r w:rsidR="0021038D">
        <w:rPr>
          <w:rFonts w:ascii="Palatino Linotype" w:hAnsi="Palatino Linotype" w:cstheme="minorHAnsi"/>
          <w:sz w:val="22"/>
          <w:szCs w:val="22"/>
        </w:rPr>
        <w:t xml:space="preserve"> Y</w:t>
      </w:r>
      <w:r w:rsidRPr="00BD7ACC">
        <w:rPr>
          <w:rFonts w:ascii="Palatino Linotype" w:hAnsi="Palatino Linotype" w:cstheme="minorHAnsi"/>
          <w:sz w:val="22"/>
          <w:szCs w:val="22"/>
        </w:rPr>
        <w:t xml:space="preserve">ıllık bazda ihracat </w:t>
      </w:r>
      <w:r w:rsidR="000F431C">
        <w:rPr>
          <w:rFonts w:ascii="Palatino Linotype" w:hAnsi="Palatino Linotype" w:cstheme="minorHAnsi"/>
          <w:sz w:val="22"/>
          <w:szCs w:val="22"/>
        </w:rPr>
        <w:t xml:space="preserve">yüzde 1,7 artarken ithalat yüzde 8,8 arttı. </w:t>
      </w:r>
      <w:r w:rsidR="006B3CCF">
        <w:rPr>
          <w:rFonts w:ascii="Palatino Linotype" w:hAnsi="Palatino Linotype" w:cstheme="minorHAnsi"/>
          <w:sz w:val="22"/>
          <w:szCs w:val="22"/>
        </w:rPr>
        <w:t xml:space="preserve">Neticede dış ticaretin büyümeye katkısı yıllık bazda </w:t>
      </w:r>
      <w:r w:rsidR="008270C6">
        <w:rPr>
          <w:rFonts w:ascii="Palatino Linotype" w:hAnsi="Palatino Linotype" w:cstheme="minorHAnsi"/>
          <w:sz w:val="22"/>
          <w:szCs w:val="22"/>
        </w:rPr>
        <w:t xml:space="preserve">eksi </w:t>
      </w:r>
      <w:r w:rsidR="005D5858">
        <w:rPr>
          <w:rFonts w:ascii="Palatino Linotype" w:hAnsi="Palatino Linotype" w:cstheme="minorHAnsi"/>
          <w:sz w:val="22"/>
          <w:szCs w:val="22"/>
        </w:rPr>
        <w:t>1</w:t>
      </w:r>
      <w:r w:rsidR="006B3CCF">
        <w:rPr>
          <w:rFonts w:ascii="Palatino Linotype" w:hAnsi="Palatino Linotype" w:cstheme="minorHAnsi"/>
          <w:sz w:val="22"/>
          <w:szCs w:val="22"/>
        </w:rPr>
        <w:t>,</w:t>
      </w:r>
      <w:r w:rsidR="000F38B6">
        <w:rPr>
          <w:rFonts w:ascii="Palatino Linotype" w:hAnsi="Palatino Linotype" w:cstheme="minorHAnsi"/>
          <w:sz w:val="22"/>
          <w:szCs w:val="22"/>
        </w:rPr>
        <w:t>9</w:t>
      </w:r>
      <w:r w:rsidR="006B3CCF">
        <w:rPr>
          <w:rFonts w:ascii="Palatino Linotype" w:hAnsi="Palatino Linotype" w:cstheme="minorHAnsi"/>
          <w:sz w:val="22"/>
          <w:szCs w:val="22"/>
        </w:rPr>
        <w:t xml:space="preserve"> yüzde puan oldu</w:t>
      </w:r>
      <w:r w:rsidR="004D1A55" w:rsidRPr="005E0D21">
        <w:rPr>
          <w:rFonts w:ascii="Palatino Linotype" w:hAnsi="Palatino Linotype" w:cstheme="minorHAnsi"/>
          <w:sz w:val="22"/>
          <w:szCs w:val="22"/>
        </w:rPr>
        <w:t xml:space="preserve">. </w:t>
      </w:r>
      <w:bookmarkStart w:id="14" w:name="OLE_LINK13"/>
      <w:bookmarkStart w:id="15" w:name="OLE_LINK14"/>
      <w:r w:rsidR="00F15A67">
        <w:rPr>
          <w:rFonts w:ascii="Palatino Linotype" w:hAnsi="Palatino Linotype" w:cstheme="minorHAnsi"/>
          <w:sz w:val="22"/>
          <w:szCs w:val="22"/>
        </w:rPr>
        <w:t xml:space="preserve">Bu katkı bir önce çeyrekte </w:t>
      </w:r>
      <w:r w:rsidR="005D5858">
        <w:rPr>
          <w:rFonts w:ascii="Palatino Linotype" w:hAnsi="Palatino Linotype" w:cstheme="minorHAnsi"/>
          <w:sz w:val="22"/>
          <w:szCs w:val="22"/>
        </w:rPr>
        <w:t xml:space="preserve">eksi </w:t>
      </w:r>
      <w:r w:rsidR="000F38B6">
        <w:rPr>
          <w:rFonts w:ascii="Palatino Linotype" w:hAnsi="Palatino Linotype" w:cstheme="minorHAnsi"/>
          <w:sz w:val="22"/>
          <w:szCs w:val="22"/>
        </w:rPr>
        <w:t>1</w:t>
      </w:r>
      <w:r w:rsidR="005D5858">
        <w:rPr>
          <w:rFonts w:ascii="Palatino Linotype" w:hAnsi="Palatino Linotype" w:cstheme="minorHAnsi"/>
          <w:sz w:val="22"/>
          <w:szCs w:val="22"/>
        </w:rPr>
        <w:t>,</w:t>
      </w:r>
      <w:r w:rsidR="000F38B6">
        <w:rPr>
          <w:rFonts w:ascii="Palatino Linotype" w:hAnsi="Palatino Linotype" w:cstheme="minorHAnsi"/>
          <w:sz w:val="22"/>
          <w:szCs w:val="22"/>
        </w:rPr>
        <w:t>0</w:t>
      </w:r>
      <w:r w:rsidR="00F15A67">
        <w:rPr>
          <w:rFonts w:ascii="Palatino Linotype" w:hAnsi="Palatino Linotype" w:cstheme="minorHAnsi"/>
          <w:sz w:val="22"/>
          <w:szCs w:val="22"/>
        </w:rPr>
        <w:t xml:space="preserve"> yüzde puandı </w:t>
      </w:r>
      <w:r w:rsidR="00F15A67" w:rsidRPr="005E0D21">
        <w:rPr>
          <w:rFonts w:ascii="Palatino Linotype" w:hAnsi="Palatino Linotype" w:cstheme="minorHAnsi"/>
          <w:sz w:val="22"/>
          <w:szCs w:val="22"/>
        </w:rPr>
        <w:t>(Tablo 1)</w:t>
      </w:r>
      <w:r w:rsidR="00F15A67">
        <w:rPr>
          <w:rFonts w:ascii="Palatino Linotype" w:hAnsi="Palatino Linotype" w:cstheme="minorHAnsi"/>
          <w:sz w:val="22"/>
          <w:szCs w:val="22"/>
        </w:rPr>
        <w:t xml:space="preserve">. </w:t>
      </w:r>
      <w:bookmarkStart w:id="16" w:name="OLE_LINK27"/>
      <w:bookmarkStart w:id="17" w:name="OLE_LINK28"/>
      <w:bookmarkEnd w:id="11"/>
      <w:bookmarkEnd w:id="12"/>
      <w:bookmarkEnd w:id="13"/>
      <w:bookmarkEnd w:id="14"/>
      <w:bookmarkEnd w:id="15"/>
    </w:p>
    <w:p w14:paraId="6D9A8DAD" w14:textId="77777777" w:rsidR="00200BCB" w:rsidRPr="00200BCB" w:rsidRDefault="00200BCB" w:rsidP="00200BCB">
      <w:pPr>
        <w:pStyle w:val="NormalWeb"/>
        <w:spacing w:before="0" w:beforeAutospacing="0" w:after="0" w:afterAutospacing="0" w:line="360" w:lineRule="auto"/>
        <w:ind w:right="77"/>
        <w:jc w:val="both"/>
        <w:rPr>
          <w:rFonts w:ascii="Palatino Linotype" w:hAnsi="Palatino Linotype" w:cstheme="minorHAnsi"/>
          <w:sz w:val="22"/>
          <w:szCs w:val="22"/>
        </w:rPr>
      </w:pPr>
    </w:p>
    <w:p w14:paraId="777C1939" w14:textId="6B7BF4C5" w:rsidR="006C3EE6" w:rsidRPr="005E0D21" w:rsidRDefault="006C3EE6" w:rsidP="008F1741">
      <w:pPr>
        <w:pStyle w:val="NormalWeb"/>
        <w:spacing w:before="0" w:beforeAutospacing="0" w:after="0" w:afterAutospacing="0" w:line="360" w:lineRule="auto"/>
        <w:ind w:right="77"/>
        <w:rPr>
          <w:rFonts w:ascii="Palatino Linotype" w:hAnsi="Palatino Linotype" w:cstheme="minorHAnsi"/>
          <w:b/>
          <w:bCs/>
          <w:sz w:val="22"/>
          <w:szCs w:val="22"/>
        </w:rPr>
      </w:pPr>
      <w:r w:rsidRPr="005E0D21">
        <w:rPr>
          <w:rFonts w:ascii="Palatino Linotype" w:hAnsi="Palatino Linotype" w:cstheme="minorHAnsi"/>
          <w:b/>
          <w:bCs/>
          <w:sz w:val="22"/>
          <w:szCs w:val="22"/>
        </w:rPr>
        <w:t>Kamu harcamaları</w:t>
      </w:r>
      <w:r w:rsidR="0013699E">
        <w:rPr>
          <w:rFonts w:ascii="Palatino Linotype" w:hAnsi="Palatino Linotype" w:cstheme="minorHAnsi"/>
          <w:b/>
          <w:bCs/>
          <w:sz w:val="22"/>
          <w:szCs w:val="22"/>
        </w:rPr>
        <w:t>nda</w:t>
      </w:r>
      <w:r w:rsidR="00F955C9">
        <w:rPr>
          <w:rFonts w:ascii="Palatino Linotype" w:hAnsi="Palatino Linotype" w:cstheme="minorHAnsi"/>
          <w:b/>
          <w:bCs/>
          <w:sz w:val="22"/>
          <w:szCs w:val="22"/>
        </w:rPr>
        <w:t xml:space="preserve">n </w:t>
      </w:r>
      <w:r w:rsidR="00943DE8">
        <w:rPr>
          <w:rFonts w:ascii="Palatino Linotype" w:hAnsi="Palatino Linotype" w:cstheme="minorHAnsi"/>
          <w:b/>
          <w:bCs/>
          <w:sz w:val="22"/>
          <w:szCs w:val="22"/>
        </w:rPr>
        <w:t>negatif</w:t>
      </w:r>
      <w:r w:rsidR="00F955C9">
        <w:rPr>
          <w:rFonts w:ascii="Palatino Linotype" w:hAnsi="Palatino Linotype" w:cstheme="minorHAnsi"/>
          <w:b/>
          <w:bCs/>
          <w:sz w:val="22"/>
          <w:szCs w:val="22"/>
        </w:rPr>
        <w:t xml:space="preserve"> katkı</w:t>
      </w:r>
    </w:p>
    <w:p w14:paraId="6D5A1000" w14:textId="642C33B0" w:rsidR="00370FEE" w:rsidRDefault="009C4B9E" w:rsidP="00BD6EC8">
      <w:pPr>
        <w:pStyle w:val="NormalWeb"/>
        <w:spacing w:before="0" w:beforeAutospacing="0" w:after="0" w:afterAutospacing="0" w:line="360" w:lineRule="auto"/>
        <w:ind w:right="77"/>
        <w:jc w:val="both"/>
        <w:rPr>
          <w:rFonts w:ascii="Palatino Linotype" w:hAnsi="Palatino Linotype" w:cstheme="minorHAnsi"/>
          <w:sz w:val="22"/>
          <w:szCs w:val="22"/>
        </w:rPr>
      </w:pPr>
      <w:r w:rsidRPr="005E0D21">
        <w:rPr>
          <w:rFonts w:ascii="Palatino Linotype" w:hAnsi="Palatino Linotype" w:cstheme="minorHAnsi"/>
          <w:sz w:val="22"/>
          <w:szCs w:val="22"/>
        </w:rPr>
        <w:t>202</w:t>
      </w:r>
      <w:r w:rsidR="000F431C">
        <w:rPr>
          <w:rFonts w:ascii="Palatino Linotype" w:hAnsi="Palatino Linotype" w:cstheme="minorHAnsi"/>
          <w:sz w:val="22"/>
          <w:szCs w:val="22"/>
        </w:rPr>
        <w:t>5</w:t>
      </w:r>
      <w:r w:rsidR="00A94E9C" w:rsidRPr="005E0D21">
        <w:rPr>
          <w:rFonts w:ascii="Palatino Linotype" w:hAnsi="Palatino Linotype" w:cstheme="minorHAnsi"/>
          <w:sz w:val="22"/>
          <w:szCs w:val="22"/>
        </w:rPr>
        <w:t xml:space="preserve"> yılın</w:t>
      </w:r>
      <w:r w:rsidRPr="005E0D21">
        <w:rPr>
          <w:rFonts w:ascii="Palatino Linotype" w:hAnsi="Palatino Linotype" w:cstheme="minorHAnsi"/>
          <w:sz w:val="22"/>
          <w:szCs w:val="22"/>
        </w:rPr>
        <w:t>ın</w:t>
      </w:r>
      <w:r w:rsidR="00A94E9C" w:rsidRPr="005E0D21">
        <w:rPr>
          <w:rFonts w:ascii="Palatino Linotype" w:hAnsi="Palatino Linotype" w:cstheme="minorHAnsi"/>
          <w:sz w:val="22"/>
          <w:szCs w:val="22"/>
        </w:rPr>
        <w:t xml:space="preserve"> </w:t>
      </w:r>
      <w:r w:rsidR="000F431C">
        <w:rPr>
          <w:rFonts w:ascii="Palatino Linotype" w:hAnsi="Palatino Linotype" w:cstheme="minorHAnsi"/>
          <w:sz w:val="22"/>
          <w:szCs w:val="22"/>
        </w:rPr>
        <w:t>birinci</w:t>
      </w:r>
      <w:r w:rsidR="00A55021" w:rsidRPr="005E0D21">
        <w:rPr>
          <w:rFonts w:ascii="Palatino Linotype" w:hAnsi="Palatino Linotype" w:cstheme="minorHAnsi"/>
          <w:sz w:val="22"/>
          <w:szCs w:val="22"/>
        </w:rPr>
        <w:t xml:space="preserve"> </w:t>
      </w:r>
      <w:r w:rsidR="00A94E9C" w:rsidRPr="005E0D21">
        <w:rPr>
          <w:rFonts w:ascii="Palatino Linotype" w:hAnsi="Palatino Linotype" w:cstheme="minorHAnsi"/>
          <w:sz w:val="22"/>
          <w:szCs w:val="22"/>
        </w:rPr>
        <w:t>çeyreğinde</w:t>
      </w:r>
      <w:r w:rsidR="0021038D">
        <w:rPr>
          <w:rFonts w:ascii="Palatino Linotype" w:hAnsi="Palatino Linotype" w:cstheme="minorHAnsi"/>
          <w:sz w:val="22"/>
          <w:szCs w:val="22"/>
        </w:rPr>
        <w:t xml:space="preserve"> m</w:t>
      </w:r>
      <w:r w:rsidR="0021038D" w:rsidRPr="005E0D21">
        <w:rPr>
          <w:rFonts w:ascii="Palatino Linotype" w:hAnsi="Palatino Linotype" w:cstheme="minorHAnsi"/>
          <w:sz w:val="22"/>
          <w:szCs w:val="22"/>
        </w:rPr>
        <w:t>evsim</w:t>
      </w:r>
      <w:r w:rsidR="0021038D">
        <w:rPr>
          <w:rFonts w:ascii="Palatino Linotype" w:hAnsi="Palatino Linotype" w:cstheme="minorHAnsi"/>
          <w:sz w:val="22"/>
          <w:szCs w:val="22"/>
        </w:rPr>
        <w:t xml:space="preserve"> ve takvim etkilerinden arındırılmış rakamlara göre çeyreklik bazda kamu tüketiminde yüzde 4,4 düşüş yaşanırken büyümeye katkısı eksi 0,6 yüzde puan oldu (Tablo 2).</w:t>
      </w:r>
      <w:r w:rsidR="0021038D">
        <w:rPr>
          <w:rFonts w:ascii="Palatino Linotype" w:hAnsi="Palatino Linotype" w:cstheme="minorHAnsi"/>
          <w:sz w:val="22"/>
          <w:szCs w:val="22"/>
        </w:rPr>
        <w:t xml:space="preserve"> Bir önceki çeyrekte yıllık</w:t>
      </w:r>
      <w:r w:rsidR="00A94E9C" w:rsidRPr="005E0D21">
        <w:rPr>
          <w:rFonts w:ascii="Palatino Linotype" w:hAnsi="Palatino Linotype" w:cstheme="minorHAnsi"/>
          <w:sz w:val="22"/>
          <w:szCs w:val="22"/>
        </w:rPr>
        <w:t xml:space="preserve"> </w:t>
      </w:r>
      <w:bookmarkStart w:id="18" w:name="OLE_LINK17"/>
      <w:bookmarkStart w:id="19" w:name="OLE_LINK18"/>
      <w:r w:rsidR="0021038D">
        <w:rPr>
          <w:rFonts w:ascii="Palatino Linotype" w:hAnsi="Palatino Linotype" w:cstheme="minorHAnsi"/>
          <w:sz w:val="22"/>
          <w:szCs w:val="22"/>
        </w:rPr>
        <w:t xml:space="preserve">bazda </w:t>
      </w:r>
      <w:r w:rsidR="005A3A4D" w:rsidRPr="005E0D21">
        <w:rPr>
          <w:rFonts w:ascii="Palatino Linotype" w:hAnsi="Palatino Linotype" w:cstheme="minorHAnsi"/>
          <w:sz w:val="22"/>
          <w:szCs w:val="22"/>
        </w:rPr>
        <w:t xml:space="preserve">yüzde </w:t>
      </w:r>
      <w:r w:rsidR="00ED1313">
        <w:rPr>
          <w:rFonts w:ascii="Palatino Linotype" w:hAnsi="Palatino Linotype" w:cstheme="minorHAnsi"/>
          <w:sz w:val="22"/>
          <w:szCs w:val="22"/>
        </w:rPr>
        <w:t>1</w:t>
      </w:r>
      <w:r w:rsidR="000F431C">
        <w:rPr>
          <w:rFonts w:ascii="Palatino Linotype" w:hAnsi="Palatino Linotype" w:cstheme="minorHAnsi"/>
          <w:sz w:val="22"/>
          <w:szCs w:val="22"/>
        </w:rPr>
        <w:t>,9</w:t>
      </w:r>
      <w:r w:rsidR="0048406B">
        <w:rPr>
          <w:rFonts w:ascii="Palatino Linotype" w:hAnsi="Palatino Linotype" w:cstheme="minorHAnsi"/>
          <w:sz w:val="22"/>
          <w:szCs w:val="22"/>
        </w:rPr>
        <w:t xml:space="preserve"> </w:t>
      </w:r>
      <w:r w:rsidR="0068354F">
        <w:rPr>
          <w:rFonts w:ascii="Palatino Linotype" w:hAnsi="Palatino Linotype" w:cstheme="minorHAnsi"/>
          <w:sz w:val="22"/>
          <w:szCs w:val="22"/>
        </w:rPr>
        <w:t>artarak</w:t>
      </w:r>
      <w:r w:rsidRPr="005E0D21">
        <w:rPr>
          <w:rFonts w:ascii="Palatino Linotype" w:hAnsi="Palatino Linotype" w:cstheme="minorHAnsi"/>
          <w:sz w:val="22"/>
          <w:szCs w:val="22"/>
        </w:rPr>
        <w:t xml:space="preserve"> </w:t>
      </w:r>
      <w:r w:rsidR="005A3A4D" w:rsidRPr="005E0D21">
        <w:rPr>
          <w:rFonts w:ascii="Palatino Linotype" w:hAnsi="Palatino Linotype" w:cstheme="minorHAnsi"/>
          <w:sz w:val="22"/>
          <w:szCs w:val="22"/>
        </w:rPr>
        <w:t>büyümey</w:t>
      </w:r>
      <w:r w:rsidR="0068354F">
        <w:rPr>
          <w:rFonts w:ascii="Palatino Linotype" w:hAnsi="Palatino Linotype" w:cstheme="minorHAnsi"/>
          <w:sz w:val="22"/>
          <w:szCs w:val="22"/>
        </w:rPr>
        <w:t>e</w:t>
      </w:r>
      <w:r w:rsidRPr="005E0D21">
        <w:rPr>
          <w:rFonts w:ascii="Palatino Linotype" w:hAnsi="Palatino Linotype" w:cstheme="minorHAnsi"/>
          <w:sz w:val="22"/>
          <w:szCs w:val="22"/>
        </w:rPr>
        <w:t xml:space="preserve"> </w:t>
      </w:r>
      <w:r w:rsidR="00236258">
        <w:rPr>
          <w:rFonts w:ascii="Palatino Linotype" w:hAnsi="Palatino Linotype" w:cstheme="minorHAnsi"/>
          <w:sz w:val="22"/>
          <w:szCs w:val="22"/>
        </w:rPr>
        <w:t>0,</w:t>
      </w:r>
      <w:r w:rsidR="00943DE8">
        <w:rPr>
          <w:rFonts w:ascii="Palatino Linotype" w:hAnsi="Palatino Linotype" w:cstheme="minorHAnsi"/>
          <w:sz w:val="22"/>
          <w:szCs w:val="22"/>
        </w:rPr>
        <w:t>3</w:t>
      </w:r>
      <w:r w:rsidRPr="005E0D21">
        <w:rPr>
          <w:rFonts w:ascii="Palatino Linotype" w:hAnsi="Palatino Linotype" w:cstheme="minorHAnsi"/>
          <w:sz w:val="22"/>
          <w:szCs w:val="22"/>
        </w:rPr>
        <w:t xml:space="preserve"> yüzde puan</w:t>
      </w:r>
      <w:r w:rsidR="0048406B">
        <w:rPr>
          <w:rFonts w:ascii="Palatino Linotype" w:hAnsi="Palatino Linotype" w:cstheme="minorHAnsi"/>
          <w:sz w:val="22"/>
          <w:szCs w:val="22"/>
        </w:rPr>
        <w:t xml:space="preserve"> </w:t>
      </w:r>
      <w:bookmarkEnd w:id="18"/>
      <w:bookmarkEnd w:id="19"/>
      <w:r w:rsidR="0068354F">
        <w:rPr>
          <w:rFonts w:ascii="Palatino Linotype" w:hAnsi="Palatino Linotype" w:cstheme="minorHAnsi"/>
          <w:sz w:val="22"/>
          <w:szCs w:val="22"/>
        </w:rPr>
        <w:t>katkı yap</w:t>
      </w:r>
      <w:r w:rsidR="00802F39">
        <w:rPr>
          <w:rFonts w:ascii="Palatino Linotype" w:hAnsi="Palatino Linotype" w:cstheme="minorHAnsi"/>
          <w:sz w:val="22"/>
          <w:szCs w:val="22"/>
        </w:rPr>
        <w:t xml:space="preserve">an kamu harcamaları 2025’in </w:t>
      </w:r>
      <w:r w:rsidR="00132F7E">
        <w:rPr>
          <w:rFonts w:ascii="Palatino Linotype" w:hAnsi="Palatino Linotype" w:cstheme="minorHAnsi"/>
          <w:sz w:val="22"/>
          <w:szCs w:val="22"/>
        </w:rPr>
        <w:t>ikinci</w:t>
      </w:r>
      <w:r w:rsidR="00802F39">
        <w:rPr>
          <w:rFonts w:ascii="Palatino Linotype" w:hAnsi="Palatino Linotype" w:cstheme="minorHAnsi"/>
          <w:sz w:val="22"/>
          <w:szCs w:val="22"/>
        </w:rPr>
        <w:t xml:space="preserve"> çeyreğinde</w:t>
      </w:r>
      <w:r w:rsidR="0021038D">
        <w:rPr>
          <w:rFonts w:ascii="Palatino Linotype" w:hAnsi="Palatino Linotype" w:cstheme="minorHAnsi"/>
          <w:sz w:val="22"/>
          <w:szCs w:val="22"/>
        </w:rPr>
        <w:t xml:space="preserve"> yıllık</w:t>
      </w:r>
      <w:r w:rsidR="00802F39">
        <w:rPr>
          <w:rFonts w:ascii="Palatino Linotype" w:hAnsi="Palatino Linotype" w:cstheme="minorHAnsi"/>
          <w:sz w:val="22"/>
          <w:szCs w:val="22"/>
        </w:rPr>
        <w:t xml:space="preserve"> yüzde </w:t>
      </w:r>
      <w:r w:rsidR="00132F7E">
        <w:rPr>
          <w:rFonts w:ascii="Palatino Linotype" w:hAnsi="Palatino Linotype" w:cstheme="minorHAnsi"/>
          <w:sz w:val="22"/>
          <w:szCs w:val="22"/>
        </w:rPr>
        <w:t>5</w:t>
      </w:r>
      <w:r w:rsidR="00802F39">
        <w:rPr>
          <w:rFonts w:ascii="Palatino Linotype" w:hAnsi="Palatino Linotype" w:cstheme="minorHAnsi"/>
          <w:sz w:val="22"/>
          <w:szCs w:val="22"/>
        </w:rPr>
        <w:t xml:space="preserve">,2 </w:t>
      </w:r>
      <w:r w:rsidR="00132F7E">
        <w:rPr>
          <w:rFonts w:ascii="Palatino Linotype" w:hAnsi="Palatino Linotype" w:cstheme="minorHAnsi"/>
          <w:sz w:val="22"/>
          <w:szCs w:val="22"/>
        </w:rPr>
        <w:t xml:space="preserve">düşerek </w:t>
      </w:r>
      <w:r w:rsidR="00802F39">
        <w:rPr>
          <w:rFonts w:ascii="Palatino Linotype" w:hAnsi="Palatino Linotype" w:cstheme="minorHAnsi"/>
          <w:sz w:val="22"/>
          <w:szCs w:val="22"/>
        </w:rPr>
        <w:t>büyümeye 0,</w:t>
      </w:r>
      <w:r w:rsidR="00943DE8">
        <w:rPr>
          <w:rFonts w:ascii="Palatino Linotype" w:hAnsi="Palatino Linotype" w:cstheme="minorHAnsi"/>
          <w:sz w:val="22"/>
          <w:szCs w:val="22"/>
        </w:rPr>
        <w:t>8</w:t>
      </w:r>
      <w:r w:rsidR="00802F39">
        <w:rPr>
          <w:rFonts w:ascii="Palatino Linotype" w:hAnsi="Palatino Linotype" w:cstheme="minorHAnsi"/>
          <w:sz w:val="22"/>
          <w:szCs w:val="22"/>
        </w:rPr>
        <w:t xml:space="preserve"> yüzde puan </w:t>
      </w:r>
      <w:r w:rsidR="00943DE8">
        <w:rPr>
          <w:rFonts w:ascii="Palatino Linotype" w:hAnsi="Palatino Linotype" w:cstheme="minorHAnsi"/>
          <w:sz w:val="22"/>
          <w:szCs w:val="22"/>
        </w:rPr>
        <w:t xml:space="preserve">negatif </w:t>
      </w:r>
      <w:r w:rsidR="00802F39">
        <w:rPr>
          <w:rFonts w:ascii="Palatino Linotype" w:hAnsi="Palatino Linotype" w:cstheme="minorHAnsi"/>
          <w:sz w:val="22"/>
          <w:szCs w:val="22"/>
        </w:rPr>
        <w:t>katkı sağla</w:t>
      </w:r>
      <w:r w:rsidR="00E500FB">
        <w:rPr>
          <w:rFonts w:ascii="Palatino Linotype" w:hAnsi="Palatino Linotype" w:cstheme="minorHAnsi"/>
          <w:sz w:val="22"/>
          <w:szCs w:val="22"/>
        </w:rPr>
        <w:t>dı</w:t>
      </w:r>
      <w:r w:rsidR="007D4168" w:rsidRPr="005E0D21">
        <w:rPr>
          <w:rFonts w:ascii="Palatino Linotype" w:hAnsi="Palatino Linotype" w:cstheme="minorHAnsi"/>
          <w:sz w:val="22"/>
          <w:szCs w:val="22"/>
        </w:rPr>
        <w:t xml:space="preserve"> </w:t>
      </w:r>
      <w:r w:rsidR="00792837" w:rsidRPr="005E0D21">
        <w:rPr>
          <w:rFonts w:ascii="Palatino Linotype" w:hAnsi="Palatino Linotype" w:cstheme="minorHAnsi"/>
          <w:sz w:val="22"/>
          <w:szCs w:val="22"/>
        </w:rPr>
        <w:t>(Tablo 1)</w:t>
      </w:r>
      <w:r w:rsidRPr="005E0D21">
        <w:rPr>
          <w:rFonts w:ascii="Palatino Linotype" w:hAnsi="Palatino Linotype" w:cstheme="minorHAnsi"/>
          <w:sz w:val="22"/>
          <w:szCs w:val="22"/>
        </w:rPr>
        <w:t>.</w:t>
      </w:r>
      <w:r w:rsidR="00A94E9C" w:rsidRPr="005E0D21">
        <w:rPr>
          <w:rFonts w:ascii="Palatino Linotype" w:hAnsi="Palatino Linotype" w:cstheme="minorHAnsi"/>
          <w:sz w:val="22"/>
          <w:szCs w:val="22"/>
        </w:rPr>
        <w:t xml:space="preserve"> </w:t>
      </w:r>
    </w:p>
    <w:p w14:paraId="46CE47D0" w14:textId="77777777" w:rsidR="00BD0800" w:rsidRPr="00CC0355" w:rsidRDefault="00BD0800" w:rsidP="00BD6EC8">
      <w:pPr>
        <w:pStyle w:val="NormalWeb"/>
        <w:spacing w:before="0" w:beforeAutospacing="0" w:after="0" w:afterAutospacing="0" w:line="360" w:lineRule="auto"/>
        <w:ind w:right="77"/>
        <w:jc w:val="both"/>
        <w:rPr>
          <w:rFonts w:ascii="Palatino Linotype" w:hAnsi="Palatino Linotype" w:cstheme="minorHAnsi"/>
          <w:sz w:val="22"/>
          <w:szCs w:val="22"/>
        </w:rPr>
      </w:pPr>
    </w:p>
    <w:bookmarkEnd w:id="16"/>
    <w:bookmarkEnd w:id="17"/>
    <w:p w14:paraId="2E93A2FD" w14:textId="77777777" w:rsidR="00BD0800" w:rsidRPr="005E0D21" w:rsidRDefault="00BD0800" w:rsidP="00BD0800">
      <w:pPr>
        <w:pStyle w:val="NormalWeb"/>
        <w:spacing w:before="0" w:beforeAutospacing="0" w:after="0" w:afterAutospacing="0" w:line="360" w:lineRule="auto"/>
        <w:ind w:right="77"/>
        <w:rPr>
          <w:rFonts w:ascii="Palatino Linotype" w:hAnsi="Palatino Linotype" w:cstheme="minorBidi"/>
          <w:b/>
          <w:bCs/>
          <w:sz w:val="22"/>
          <w:szCs w:val="22"/>
        </w:rPr>
      </w:pPr>
      <w:r w:rsidRPr="75C7ED0D">
        <w:rPr>
          <w:rFonts w:ascii="Palatino Linotype" w:eastAsia="Palatino Linotype" w:hAnsi="Palatino Linotype" w:cs="Palatino Linotype"/>
          <w:b/>
          <w:bCs/>
          <w:sz w:val="22"/>
          <w:szCs w:val="22"/>
        </w:rPr>
        <w:t xml:space="preserve">Stoklardan yıllık büyümeye </w:t>
      </w:r>
      <w:r>
        <w:rPr>
          <w:rFonts w:ascii="Palatino Linotype" w:eastAsia="Palatino Linotype" w:hAnsi="Palatino Linotype" w:cs="Palatino Linotype"/>
          <w:b/>
          <w:bCs/>
          <w:sz w:val="22"/>
          <w:szCs w:val="22"/>
        </w:rPr>
        <w:t>pozitif</w:t>
      </w:r>
      <w:r w:rsidRPr="75C7ED0D">
        <w:rPr>
          <w:rFonts w:ascii="Palatino Linotype" w:eastAsia="Palatino Linotype" w:hAnsi="Palatino Linotype" w:cs="Palatino Linotype"/>
          <w:b/>
          <w:bCs/>
          <w:sz w:val="22"/>
          <w:szCs w:val="22"/>
        </w:rPr>
        <w:t xml:space="preserve"> katkı</w:t>
      </w:r>
      <w:r w:rsidRPr="75C7ED0D">
        <w:rPr>
          <w:rStyle w:val="FootnoteReference"/>
          <w:rFonts w:ascii="Palatino Linotype" w:hAnsi="Palatino Linotype" w:cstheme="minorBidi"/>
          <w:b/>
          <w:bCs/>
          <w:sz w:val="22"/>
          <w:szCs w:val="22"/>
        </w:rPr>
        <w:footnoteReference w:id="4"/>
      </w:r>
    </w:p>
    <w:p w14:paraId="70E093A2" w14:textId="474FC83F" w:rsidR="00BD0800" w:rsidRDefault="00BD0800" w:rsidP="00BD0800">
      <w:pPr>
        <w:pStyle w:val="NormalWeb"/>
        <w:spacing w:before="0" w:beforeAutospacing="0" w:after="0" w:afterAutospacing="0" w:line="360" w:lineRule="auto"/>
        <w:ind w:right="77"/>
        <w:jc w:val="both"/>
        <w:rPr>
          <w:rFonts w:ascii="Palatino Linotype" w:hAnsi="Palatino Linotype" w:cstheme="minorHAnsi"/>
          <w:sz w:val="22"/>
          <w:szCs w:val="22"/>
        </w:rPr>
      </w:pPr>
      <w:bookmarkStart w:id="22" w:name="OLE_LINK7"/>
      <w:bookmarkStart w:id="23" w:name="OLE_LINK8"/>
      <w:r w:rsidRPr="009C5BA8">
        <w:rPr>
          <w:rFonts w:ascii="Palatino Linotype" w:hAnsi="Palatino Linotype" w:cstheme="minorHAnsi"/>
          <w:sz w:val="22"/>
          <w:szCs w:val="22"/>
        </w:rPr>
        <w:t xml:space="preserve">Mevsim ve takvim etkisinden arındırılmış veriye göre </w:t>
      </w:r>
      <w:r>
        <w:rPr>
          <w:rFonts w:ascii="Palatino Linotype" w:hAnsi="Palatino Linotype" w:cstheme="minorHAnsi"/>
          <w:sz w:val="22"/>
          <w:szCs w:val="22"/>
        </w:rPr>
        <w:t xml:space="preserve">stok değişimlerinin </w:t>
      </w:r>
      <w:r w:rsidRPr="009C5BA8">
        <w:rPr>
          <w:rFonts w:ascii="Palatino Linotype" w:hAnsi="Palatino Linotype" w:cstheme="minorHAnsi"/>
          <w:sz w:val="22"/>
          <w:szCs w:val="22"/>
        </w:rPr>
        <w:t xml:space="preserve">çeyreklik büyümeye katkısı </w:t>
      </w:r>
      <w:r>
        <w:rPr>
          <w:rFonts w:ascii="Palatino Linotype" w:hAnsi="Palatino Linotype" w:cstheme="minorHAnsi"/>
          <w:sz w:val="22"/>
          <w:szCs w:val="22"/>
        </w:rPr>
        <w:t>3</w:t>
      </w:r>
      <w:r w:rsidRPr="009C5BA8">
        <w:rPr>
          <w:rFonts w:ascii="Palatino Linotype" w:hAnsi="Palatino Linotype" w:cstheme="minorHAnsi"/>
          <w:sz w:val="22"/>
          <w:szCs w:val="22"/>
        </w:rPr>
        <w:t>,</w:t>
      </w:r>
      <w:r>
        <w:rPr>
          <w:rFonts w:ascii="Palatino Linotype" w:hAnsi="Palatino Linotype" w:cstheme="minorHAnsi"/>
          <w:sz w:val="22"/>
          <w:szCs w:val="22"/>
        </w:rPr>
        <w:t>7</w:t>
      </w:r>
      <w:r w:rsidRPr="009C5BA8">
        <w:rPr>
          <w:rFonts w:ascii="Palatino Linotype" w:hAnsi="Palatino Linotype" w:cstheme="minorHAnsi"/>
          <w:sz w:val="22"/>
          <w:szCs w:val="22"/>
        </w:rPr>
        <w:t xml:space="preserve"> yüzde puan olarak gerçekleşti (Tablo 2).</w:t>
      </w:r>
      <w:r>
        <w:rPr>
          <w:rFonts w:ascii="Palatino Linotype" w:hAnsi="Palatino Linotype" w:cstheme="minorHAnsi"/>
          <w:sz w:val="22"/>
          <w:szCs w:val="22"/>
        </w:rPr>
        <w:t xml:space="preserve"> Harcama kalemlerinin katkılarının toplamı önemli ölçüde negatif olduğundan çeyreklik yüzde 1,6’lık büyümeye ulaşmak için stoklardaki değişimi 3,7 yüzden puanlık artış olarak hesaplıyoruz.</w:t>
      </w:r>
      <w:r>
        <w:rPr>
          <w:rFonts w:ascii="Palatino Linotype" w:hAnsi="Palatino Linotype" w:cstheme="minorHAnsi"/>
          <w:sz w:val="22"/>
          <w:szCs w:val="22"/>
        </w:rPr>
        <w:t xml:space="preserve"> </w:t>
      </w:r>
      <w:proofErr w:type="gramStart"/>
      <w:r>
        <w:rPr>
          <w:rFonts w:ascii="Palatino Linotype" w:hAnsi="Palatino Linotype" w:cstheme="minorHAnsi"/>
          <w:sz w:val="22"/>
          <w:szCs w:val="22"/>
        </w:rPr>
        <w:t>Bir</w:t>
      </w:r>
      <w:proofErr w:type="gramEnd"/>
      <w:r>
        <w:rPr>
          <w:rFonts w:ascii="Palatino Linotype" w:hAnsi="Palatino Linotype" w:cstheme="minorHAnsi"/>
          <w:sz w:val="22"/>
          <w:szCs w:val="22"/>
        </w:rPr>
        <w:t xml:space="preserve"> önceki çeyrekte yıllık büyümeye yüzde 1,5 yüzde puan katkı yapan stok değişimi bu çeyrekte büyümeyi artırdı. Stok değişimlerinin yıllık büyümeye katkısı 2,0 yüzde puan oldu </w:t>
      </w:r>
      <w:r w:rsidRPr="005E0D21">
        <w:rPr>
          <w:rFonts w:ascii="Palatino Linotype" w:hAnsi="Palatino Linotype" w:cstheme="minorHAnsi"/>
          <w:sz w:val="22"/>
          <w:szCs w:val="22"/>
        </w:rPr>
        <w:t>(Tablo 1</w:t>
      </w:r>
      <w:r w:rsidRPr="009C5BA8">
        <w:rPr>
          <w:rFonts w:ascii="Palatino Linotype" w:hAnsi="Palatino Linotype" w:cstheme="minorHAnsi"/>
          <w:sz w:val="22"/>
          <w:szCs w:val="22"/>
        </w:rPr>
        <w:t>).</w:t>
      </w:r>
      <w:bookmarkEnd w:id="22"/>
      <w:bookmarkEnd w:id="23"/>
    </w:p>
    <w:p w14:paraId="52AD8623" w14:textId="040A6E4E" w:rsidR="00DA618C" w:rsidRDefault="00DA618C" w:rsidP="00BD6EC8">
      <w:pPr>
        <w:pStyle w:val="NormalWeb"/>
        <w:spacing w:before="0" w:beforeAutospacing="0" w:after="0" w:afterAutospacing="0" w:line="360" w:lineRule="auto"/>
        <w:ind w:right="77"/>
        <w:rPr>
          <w:rFonts w:ascii="Palatino Linotype" w:hAnsi="Palatino Linotype" w:cstheme="minorHAnsi"/>
          <w:b/>
          <w:bCs/>
          <w:sz w:val="22"/>
          <w:szCs w:val="22"/>
        </w:rPr>
      </w:pPr>
    </w:p>
    <w:p w14:paraId="4C5F10E3" w14:textId="1F5746D2" w:rsidR="00955E90" w:rsidRPr="00F11E6D" w:rsidRDefault="004F0543" w:rsidP="00B366B7">
      <w:pPr>
        <w:pStyle w:val="NormalWeb"/>
        <w:spacing w:before="0" w:beforeAutospacing="0" w:after="0" w:afterAutospacing="0" w:line="360" w:lineRule="auto"/>
        <w:ind w:right="77"/>
        <w:rPr>
          <w:rFonts w:ascii="Palatino Linotype" w:hAnsi="Palatino Linotype" w:cstheme="minorHAnsi"/>
          <w:b/>
          <w:bCs/>
          <w:sz w:val="22"/>
          <w:szCs w:val="22"/>
        </w:rPr>
      </w:pPr>
      <w:r w:rsidRPr="00F11E6D">
        <w:rPr>
          <w:rFonts w:ascii="Palatino Linotype" w:hAnsi="Palatino Linotype" w:cstheme="minorHAnsi"/>
          <w:b/>
          <w:bCs/>
          <w:sz w:val="22"/>
          <w:szCs w:val="22"/>
        </w:rPr>
        <w:t>B</w:t>
      </w:r>
      <w:r w:rsidR="00B27C9F" w:rsidRPr="00F11E6D">
        <w:rPr>
          <w:rFonts w:ascii="Palatino Linotype" w:hAnsi="Palatino Linotype" w:cstheme="minorHAnsi"/>
          <w:b/>
          <w:bCs/>
          <w:sz w:val="22"/>
          <w:szCs w:val="22"/>
        </w:rPr>
        <w:t>üyümenin geleceği</w:t>
      </w:r>
      <w:r w:rsidR="00955E90" w:rsidRPr="00F11E6D">
        <w:rPr>
          <w:rFonts w:ascii="Palatino Linotype" w:hAnsi="Palatino Linotype" w:cstheme="minorHAnsi"/>
          <w:bCs/>
          <w:sz w:val="22"/>
          <w:szCs w:val="22"/>
        </w:rPr>
        <w:t xml:space="preserve"> </w:t>
      </w:r>
    </w:p>
    <w:p w14:paraId="109E594F" w14:textId="49B494BE" w:rsidR="00F63DCE" w:rsidRDefault="00F63DCE" w:rsidP="75C7ED0D">
      <w:pPr>
        <w:pStyle w:val="NormalWeb"/>
        <w:spacing w:before="0" w:beforeAutospacing="0" w:after="0" w:afterAutospacing="0" w:line="360" w:lineRule="auto"/>
        <w:ind w:right="77"/>
        <w:jc w:val="both"/>
        <w:rPr>
          <w:rFonts w:ascii="Palatino Linotype" w:hAnsi="Palatino Linotype" w:cstheme="minorBidi"/>
          <w:sz w:val="22"/>
          <w:szCs w:val="22"/>
        </w:rPr>
      </w:pPr>
      <w:r w:rsidRPr="75C7ED0D">
        <w:rPr>
          <w:rFonts w:ascii="Palatino Linotype" w:hAnsi="Palatino Linotype" w:cstheme="minorBidi"/>
          <w:sz w:val="22"/>
          <w:szCs w:val="22"/>
        </w:rPr>
        <w:t>202</w:t>
      </w:r>
      <w:r w:rsidR="00E63F6E">
        <w:rPr>
          <w:rFonts w:ascii="Palatino Linotype" w:hAnsi="Palatino Linotype" w:cstheme="minorBidi"/>
          <w:sz w:val="22"/>
          <w:szCs w:val="22"/>
        </w:rPr>
        <w:t>5</w:t>
      </w:r>
      <w:r w:rsidR="00F9745E" w:rsidRPr="75C7ED0D">
        <w:rPr>
          <w:rFonts w:ascii="Palatino Linotype" w:hAnsi="Palatino Linotype" w:cstheme="minorBidi"/>
          <w:sz w:val="22"/>
          <w:szCs w:val="22"/>
        </w:rPr>
        <w:t xml:space="preserve"> yılı </w:t>
      </w:r>
      <w:r w:rsidR="00132F7E">
        <w:rPr>
          <w:rFonts w:ascii="Palatino Linotype" w:hAnsi="Palatino Linotype" w:cstheme="minorBidi"/>
          <w:sz w:val="22"/>
          <w:szCs w:val="22"/>
        </w:rPr>
        <w:t>ikinci</w:t>
      </w:r>
      <w:r w:rsidR="00A55021" w:rsidRPr="75C7ED0D">
        <w:rPr>
          <w:rFonts w:ascii="Palatino Linotype" w:hAnsi="Palatino Linotype" w:cstheme="minorBidi"/>
          <w:sz w:val="22"/>
          <w:szCs w:val="22"/>
        </w:rPr>
        <w:t xml:space="preserve"> </w:t>
      </w:r>
      <w:r w:rsidR="00775433" w:rsidRPr="75C7ED0D">
        <w:rPr>
          <w:rFonts w:ascii="Palatino Linotype" w:hAnsi="Palatino Linotype" w:cstheme="minorBidi"/>
          <w:sz w:val="22"/>
          <w:szCs w:val="22"/>
        </w:rPr>
        <w:t xml:space="preserve">çeyreğinde </w:t>
      </w:r>
      <w:r w:rsidR="00B26EA0">
        <w:rPr>
          <w:rFonts w:ascii="Palatino Linotype" w:hAnsi="Palatino Linotype" w:cstheme="minorBidi"/>
          <w:sz w:val="22"/>
          <w:szCs w:val="22"/>
        </w:rPr>
        <w:t>bir önceki çeyreğ</w:t>
      </w:r>
      <w:r w:rsidR="00725F5E">
        <w:rPr>
          <w:rFonts w:ascii="Palatino Linotype" w:hAnsi="Palatino Linotype" w:cstheme="minorBidi"/>
          <w:sz w:val="22"/>
          <w:szCs w:val="22"/>
        </w:rPr>
        <w:t>e</w:t>
      </w:r>
      <w:r w:rsidR="00B26EA0">
        <w:rPr>
          <w:rFonts w:ascii="Palatino Linotype" w:hAnsi="Palatino Linotype" w:cstheme="minorBidi"/>
          <w:sz w:val="22"/>
          <w:szCs w:val="22"/>
        </w:rPr>
        <w:t xml:space="preserve"> </w:t>
      </w:r>
      <w:r w:rsidR="00725F5E">
        <w:rPr>
          <w:rFonts w:ascii="Palatino Linotype" w:hAnsi="Palatino Linotype" w:cstheme="minorBidi"/>
          <w:sz w:val="22"/>
          <w:szCs w:val="22"/>
        </w:rPr>
        <w:t xml:space="preserve">kıyasla dikkat çeken gelişme özel tüketimin azalması olmuştur. Bu gelişme yüksek reel faizin etkili olmaya başladığını gösteriyor. Diğer dikkat çekici gelişme net ihracatın büyük çapta negatif olmasıdır. Bu koşullarda çeyreklik </w:t>
      </w:r>
      <w:r w:rsidR="00725F5E">
        <w:rPr>
          <w:rFonts w:ascii="Palatino Linotype" w:hAnsi="Palatino Linotype" w:cstheme="minorBidi"/>
          <w:sz w:val="22"/>
          <w:szCs w:val="22"/>
        </w:rPr>
        <w:lastRenderedPageBreak/>
        <w:t xml:space="preserve">büyüme ancak yüksek stok artışı ile açıklanabiliyor. Bu artışın önümüzdeki çeyreklerde devam etmeyeceğini varsaydığımızda </w:t>
      </w:r>
      <w:r w:rsidR="00DA7F08">
        <w:rPr>
          <w:rFonts w:ascii="Palatino Linotype" w:hAnsi="Palatino Linotype" w:cstheme="minorBidi"/>
          <w:sz w:val="22"/>
          <w:szCs w:val="22"/>
        </w:rPr>
        <w:t xml:space="preserve">gelecek dönem büyümesi için pek iyimser olmadığımızı ifade edebiliriz. </w:t>
      </w:r>
    </w:p>
    <w:p w14:paraId="66BBD557" w14:textId="3746FEE1" w:rsidR="75C7ED0D" w:rsidRDefault="75C7ED0D" w:rsidP="75C7ED0D">
      <w:pPr>
        <w:pStyle w:val="NormalWeb"/>
        <w:spacing w:before="0" w:beforeAutospacing="0" w:after="0" w:afterAutospacing="0" w:line="360" w:lineRule="auto"/>
        <w:ind w:right="77"/>
        <w:jc w:val="both"/>
        <w:rPr>
          <w:rFonts w:ascii="Palatino Linotype" w:hAnsi="Palatino Linotype" w:cstheme="minorBidi"/>
          <w:sz w:val="22"/>
          <w:szCs w:val="22"/>
        </w:rPr>
      </w:pPr>
    </w:p>
    <w:p w14:paraId="2CECF811" w14:textId="2E58A18B" w:rsidR="00DF08BD" w:rsidRPr="003771C7" w:rsidRDefault="00E85F3F" w:rsidP="00DF08BD">
      <w:pPr>
        <w:pStyle w:val="NormalWeb"/>
        <w:spacing w:before="0" w:beforeAutospacing="0" w:after="0" w:afterAutospacing="0" w:line="360" w:lineRule="auto"/>
        <w:ind w:right="77"/>
        <w:jc w:val="both"/>
        <w:rPr>
          <w:rFonts w:ascii="Palatino Linotype" w:hAnsi="Palatino Linotype" w:cstheme="minorHAnsi"/>
          <w:b/>
          <w:bCs/>
          <w:vanish/>
          <w:sz w:val="22"/>
          <w:szCs w:val="22"/>
          <w:specVanish/>
        </w:rPr>
      </w:pPr>
      <w:r w:rsidRPr="00CC0355">
        <w:rPr>
          <w:rFonts w:ascii="Palatino Linotype" w:hAnsi="Palatino Linotype" w:cstheme="minorHAnsi"/>
          <w:b/>
          <w:bCs/>
          <w:sz w:val="22"/>
          <w:szCs w:val="22"/>
        </w:rPr>
        <w:t xml:space="preserve">Şekil </w:t>
      </w:r>
      <w:r w:rsidR="00F22A71" w:rsidRPr="00CC0355">
        <w:rPr>
          <w:rFonts w:ascii="Palatino Linotype" w:hAnsi="Palatino Linotype" w:cstheme="minorHAnsi"/>
          <w:b/>
          <w:bCs/>
          <w:sz w:val="22"/>
          <w:szCs w:val="22"/>
        </w:rPr>
        <w:t>2</w:t>
      </w:r>
      <w:r w:rsidRPr="00CC0355">
        <w:rPr>
          <w:rFonts w:ascii="Palatino Linotype" w:hAnsi="Palatino Linotype" w:cstheme="minorHAnsi"/>
          <w:b/>
          <w:bCs/>
          <w:sz w:val="22"/>
          <w:szCs w:val="22"/>
        </w:rPr>
        <w:t>: Bir önceki çeyreğe ve geçen yılın aynı çeyreğine göre GSYH büyüme oranları</w:t>
      </w:r>
    </w:p>
    <w:p w14:paraId="19F577E0" w14:textId="71D9C9E0" w:rsidR="003A4C32" w:rsidRPr="00CC0355" w:rsidRDefault="003A4C32" w:rsidP="00DF08BD">
      <w:pPr>
        <w:pStyle w:val="NormalWeb"/>
        <w:spacing w:before="0" w:beforeAutospacing="0" w:after="0" w:afterAutospacing="0" w:line="360" w:lineRule="auto"/>
        <w:ind w:right="77"/>
        <w:jc w:val="both"/>
        <w:rPr>
          <w:rFonts w:ascii="Palatino Linotype" w:hAnsi="Palatino Linotype" w:cstheme="minorHAnsi"/>
          <w:sz w:val="18"/>
          <w:szCs w:val="18"/>
        </w:rPr>
      </w:pPr>
    </w:p>
    <w:p w14:paraId="79047BBA" w14:textId="302C34E5" w:rsidR="001A080D" w:rsidRPr="00D25778" w:rsidRDefault="0044498D" w:rsidP="00D25778">
      <w:pPr>
        <w:pStyle w:val="NormalWeb"/>
        <w:spacing w:line="360" w:lineRule="auto"/>
        <w:ind w:right="77"/>
        <w:jc w:val="both"/>
        <w:rPr>
          <w:rFonts w:ascii="Palatino Linotype" w:hAnsi="Palatino Linotype" w:cstheme="minorHAnsi"/>
          <w:noProof/>
          <w:sz w:val="18"/>
          <w:szCs w:val="18"/>
        </w:rPr>
      </w:pPr>
      <w:r>
        <w:rPr>
          <w:noProof/>
        </w:rPr>
        <w:drawing>
          <wp:inline distT="0" distB="0" distL="0" distR="0" wp14:anchorId="2AF614F4" wp14:editId="397E6FDA">
            <wp:extent cx="5888334" cy="2944167"/>
            <wp:effectExtent l="0" t="0" r="5080" b="2540"/>
            <wp:docPr id="22802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2827" name=""/>
                    <pic:cNvPicPr/>
                  </pic:nvPicPr>
                  <pic:blipFill>
                    <a:blip r:embed="rId14"/>
                    <a:stretch>
                      <a:fillRect/>
                    </a:stretch>
                  </pic:blipFill>
                  <pic:spPr>
                    <a:xfrm>
                      <a:off x="0" y="0"/>
                      <a:ext cx="5890972" cy="2945486"/>
                    </a:xfrm>
                    <a:prstGeom prst="rect">
                      <a:avLst/>
                    </a:prstGeom>
                  </pic:spPr>
                </pic:pic>
              </a:graphicData>
            </a:graphic>
          </wp:inline>
        </w:drawing>
      </w:r>
      <w:r w:rsidR="00062A8A" w:rsidRPr="00CC0355">
        <w:rPr>
          <w:rFonts w:ascii="Palatino Linotype" w:hAnsi="Palatino Linotype" w:cstheme="minorHAnsi"/>
          <w:sz w:val="18"/>
          <w:szCs w:val="18"/>
        </w:rPr>
        <w:t>Kaynak: TÜİK, Betam</w:t>
      </w:r>
    </w:p>
    <w:sectPr w:rsidR="001A080D" w:rsidRPr="00D25778" w:rsidSect="005047E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D15D0" w14:textId="77777777" w:rsidR="00713C66" w:rsidRDefault="00713C66" w:rsidP="00DA0C5D">
      <w:r>
        <w:separator/>
      </w:r>
    </w:p>
  </w:endnote>
  <w:endnote w:type="continuationSeparator" w:id="0">
    <w:p w14:paraId="6FAFFE13" w14:textId="77777777" w:rsidR="00713C66" w:rsidRDefault="00713C66" w:rsidP="00DA0C5D">
      <w:r>
        <w:continuationSeparator/>
      </w:r>
    </w:p>
  </w:endnote>
  <w:endnote w:type="continuationNotice" w:id="1">
    <w:p w14:paraId="67959067" w14:textId="77777777" w:rsidR="00713C66" w:rsidRDefault="00713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491006"/>
      <w:docPartObj>
        <w:docPartGallery w:val="Page Numbers (Bottom of Page)"/>
        <w:docPartUnique/>
      </w:docPartObj>
    </w:sdtPr>
    <w:sdtEndPr>
      <w:rPr>
        <w:noProof/>
      </w:rPr>
    </w:sdtEndPr>
    <w:sdtContent>
      <w:p w14:paraId="4958D66D" w14:textId="4FBAB67D" w:rsidR="002C542E" w:rsidRDefault="002C54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93457" w14:textId="77777777" w:rsidR="009030D2" w:rsidRDefault="00903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75A3A" w14:textId="77777777" w:rsidR="00713C66" w:rsidRDefault="00713C66" w:rsidP="00DA0C5D">
      <w:r>
        <w:separator/>
      </w:r>
    </w:p>
  </w:footnote>
  <w:footnote w:type="continuationSeparator" w:id="0">
    <w:p w14:paraId="02C04C33" w14:textId="77777777" w:rsidR="00713C66" w:rsidRDefault="00713C66" w:rsidP="00DA0C5D">
      <w:r>
        <w:continuationSeparator/>
      </w:r>
    </w:p>
  </w:footnote>
  <w:footnote w:type="continuationNotice" w:id="1">
    <w:p w14:paraId="4CCF0E12" w14:textId="77777777" w:rsidR="00713C66" w:rsidRDefault="00713C66"/>
  </w:footnote>
  <w:footnote w:id="2">
    <w:p w14:paraId="6D61CC27" w14:textId="37D9E46D" w:rsidR="00C32789" w:rsidRPr="006F4B75" w:rsidRDefault="00C32789" w:rsidP="00173671">
      <w:pPr>
        <w:pStyle w:val="FootnoteText"/>
        <w:jc w:val="both"/>
        <w:rPr>
          <w:lang w:val="en-US"/>
        </w:rPr>
      </w:pPr>
      <w:r>
        <w:rPr>
          <w:rStyle w:val="FootnoteReference"/>
        </w:rPr>
        <w:footnoteRef/>
      </w:r>
      <w:r w:rsidR="001866FC">
        <w:t xml:space="preserve"> </w:t>
      </w:r>
      <w:r w:rsidRPr="001866FC">
        <w:rPr>
          <w:rFonts w:ascii="Palatino Linotype" w:hAnsi="Palatino Linotype"/>
          <w:sz w:val="18"/>
          <w:szCs w:val="18"/>
        </w:rPr>
        <w:t>Betam</w:t>
      </w:r>
      <w:r w:rsidR="006F4B75">
        <w:rPr>
          <w:rFonts w:ascii="Palatino Linotype" w:hAnsi="Palatino Linotype"/>
          <w:sz w:val="18"/>
          <w:szCs w:val="18"/>
        </w:rPr>
        <w:t>, seyfettin.gursel</w:t>
      </w:r>
      <w:r w:rsidR="006F4B75">
        <w:rPr>
          <w:rFonts w:ascii="Palatino Linotype" w:hAnsi="Palatino Linotype"/>
          <w:sz w:val="18"/>
          <w:szCs w:val="18"/>
          <w:lang w:val="en-US"/>
        </w:rPr>
        <w:t>@bau.edu.tr</w:t>
      </w:r>
    </w:p>
  </w:footnote>
  <w:footnote w:id="3">
    <w:p w14:paraId="5BE1DCEB" w14:textId="7728BB64" w:rsidR="001537D8" w:rsidRDefault="001537D8" w:rsidP="00173671">
      <w:pPr>
        <w:pStyle w:val="FootnoteText"/>
        <w:jc w:val="both"/>
      </w:pPr>
      <w:r>
        <w:rPr>
          <w:rStyle w:val="FootnoteReference"/>
        </w:rPr>
        <w:footnoteRef/>
      </w:r>
      <w:r w:rsidR="001866FC">
        <w:t xml:space="preserve"> </w:t>
      </w:r>
      <w:r w:rsidRPr="001866FC">
        <w:rPr>
          <w:rFonts w:ascii="Palatino Linotype" w:hAnsi="Palatino Linotype"/>
          <w:sz w:val="18"/>
          <w:szCs w:val="18"/>
        </w:rPr>
        <w:t>Betam,</w:t>
      </w:r>
      <w:r w:rsidR="00302EDD">
        <w:rPr>
          <w:rFonts w:ascii="Palatino Linotype" w:hAnsi="Palatino Linotype"/>
          <w:sz w:val="18"/>
          <w:szCs w:val="18"/>
        </w:rPr>
        <w:t xml:space="preserve"> </w:t>
      </w:r>
      <w:r w:rsidR="004D4272">
        <w:rPr>
          <w:rFonts w:ascii="Palatino Linotype" w:hAnsi="Palatino Linotype"/>
          <w:sz w:val="18"/>
          <w:szCs w:val="18"/>
        </w:rPr>
        <w:t>oguz.yurtoglu</w:t>
      </w:r>
      <w:r w:rsidR="004D4272" w:rsidRPr="001866FC">
        <w:rPr>
          <w:rFonts w:ascii="Palatino Linotype" w:hAnsi="Palatino Linotype"/>
          <w:sz w:val="18"/>
          <w:szCs w:val="18"/>
        </w:rPr>
        <w:t>@bau.edu.tr</w:t>
      </w:r>
      <w:r>
        <w:t xml:space="preserve"> </w:t>
      </w:r>
    </w:p>
  </w:footnote>
  <w:footnote w:id="4">
    <w:p w14:paraId="728C91E1" w14:textId="77777777" w:rsidR="00BD0800" w:rsidRPr="00E22DFD" w:rsidRDefault="00BD0800" w:rsidP="00BD0800">
      <w:pPr>
        <w:pStyle w:val="FootnoteText"/>
        <w:jc w:val="both"/>
        <w:rPr>
          <w:rFonts w:ascii="Palatino Linotype" w:hAnsi="Palatino Linotype"/>
          <w:sz w:val="18"/>
          <w:szCs w:val="18"/>
        </w:rPr>
      </w:pPr>
      <w:r w:rsidRPr="00E22DFD">
        <w:rPr>
          <w:rStyle w:val="FootnoteReference"/>
          <w:rFonts w:ascii="Palatino Linotype" w:hAnsi="Palatino Linotype"/>
          <w:sz w:val="18"/>
          <w:szCs w:val="18"/>
        </w:rPr>
        <w:footnoteRef/>
      </w:r>
      <w:r w:rsidRPr="00E22DFD">
        <w:rPr>
          <w:rFonts w:ascii="Palatino Linotype" w:hAnsi="Palatino Linotype"/>
          <w:sz w:val="18"/>
          <w:szCs w:val="18"/>
        </w:rPr>
        <w:t xml:space="preserve"> “TÜİK yeni milli gelir serilerini hesaplarken zincirleme hacim endeksi yöntemini kullanıyor. Zincirleme yöntemde hem </w:t>
      </w:r>
      <w:proofErr w:type="spellStart"/>
      <w:r w:rsidRPr="00E22DFD">
        <w:rPr>
          <w:rFonts w:ascii="Palatino Linotype" w:hAnsi="Palatino Linotype"/>
          <w:sz w:val="18"/>
          <w:szCs w:val="18"/>
        </w:rPr>
        <w:t>toplamsallık</w:t>
      </w:r>
      <w:proofErr w:type="spellEnd"/>
      <w:r w:rsidRPr="00E22DFD">
        <w:rPr>
          <w:rFonts w:ascii="Palatino Linotype" w:hAnsi="Palatino Linotype"/>
          <w:sz w:val="18"/>
          <w:szCs w:val="18"/>
        </w:rPr>
        <w:t xml:space="preserve"> sorunu olduğu hem de "stoktaki değişiklikler" kalemi için zincirlenmiş endeks türetilemediği için stok değişiminin büyümeye katkısı kolayca hesaplanamamaktadır. Zincirleme hacim endeksi yaklaşımında stok değişimi kaleminin büyümeye katkısının nasıl hesaplanacağını yayınladığımız araştırma notunda detaylı olarak tartışmıştık (bkz. </w:t>
      </w:r>
      <w:bookmarkStart w:id="20" w:name="OLE_LINK3"/>
      <w:bookmarkStart w:id="21" w:name="OLE_LINK4"/>
      <w:r w:rsidRPr="00E22DFD">
        <w:rPr>
          <w:rFonts w:ascii="Palatino Linotype" w:hAnsi="Palatino Linotype"/>
          <w:sz w:val="18"/>
          <w:szCs w:val="18"/>
        </w:rPr>
        <w:t>Betam Araştırma Notu 17/217</w:t>
      </w:r>
      <w:bookmarkEnd w:id="20"/>
      <w:bookmarkEnd w:id="21"/>
      <w:r w:rsidRPr="00E22DFD">
        <w:rPr>
          <w:rFonts w:ascii="Palatino Linotype" w:hAnsi="Palatino Linotype"/>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50D03"/>
    <w:multiLevelType w:val="hybridMultilevel"/>
    <w:tmpl w:val="ABAEA2D4"/>
    <w:lvl w:ilvl="0" w:tplc="D6BC70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49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2MzQ1MzcytDQzNrBU0lEKTi0uzszPAykwrwUAwfjx3ywAAAA="/>
  </w:docVars>
  <w:rsids>
    <w:rsidRoot w:val="00D07713"/>
    <w:rsid w:val="0000013E"/>
    <w:rsid w:val="00000824"/>
    <w:rsid w:val="0000228F"/>
    <w:rsid w:val="0000232E"/>
    <w:rsid w:val="00002E42"/>
    <w:rsid w:val="000055F7"/>
    <w:rsid w:val="00007BF3"/>
    <w:rsid w:val="00007C3F"/>
    <w:rsid w:val="0001081A"/>
    <w:rsid w:val="00010B90"/>
    <w:rsid w:val="00010DAB"/>
    <w:rsid w:val="00013768"/>
    <w:rsid w:val="0001392F"/>
    <w:rsid w:val="000141C7"/>
    <w:rsid w:val="0001486D"/>
    <w:rsid w:val="00015F47"/>
    <w:rsid w:val="00016D27"/>
    <w:rsid w:val="00017B51"/>
    <w:rsid w:val="00020306"/>
    <w:rsid w:val="00021CFC"/>
    <w:rsid w:val="00022596"/>
    <w:rsid w:val="00022EB1"/>
    <w:rsid w:val="00023740"/>
    <w:rsid w:val="00023B97"/>
    <w:rsid w:val="0002466A"/>
    <w:rsid w:val="00024FE0"/>
    <w:rsid w:val="00030A2C"/>
    <w:rsid w:val="000314B6"/>
    <w:rsid w:val="0003173A"/>
    <w:rsid w:val="00032741"/>
    <w:rsid w:val="00036770"/>
    <w:rsid w:val="000404B3"/>
    <w:rsid w:val="0004087D"/>
    <w:rsid w:val="00041FB7"/>
    <w:rsid w:val="00042210"/>
    <w:rsid w:val="0004390D"/>
    <w:rsid w:val="00044AF3"/>
    <w:rsid w:val="00044D9E"/>
    <w:rsid w:val="0004588B"/>
    <w:rsid w:val="00047A79"/>
    <w:rsid w:val="00050D2C"/>
    <w:rsid w:val="00052012"/>
    <w:rsid w:val="0005290F"/>
    <w:rsid w:val="000529F2"/>
    <w:rsid w:val="00052B86"/>
    <w:rsid w:val="00053AAA"/>
    <w:rsid w:val="00054943"/>
    <w:rsid w:val="00054D9E"/>
    <w:rsid w:val="00055EA1"/>
    <w:rsid w:val="000561F7"/>
    <w:rsid w:val="0005747B"/>
    <w:rsid w:val="00057F8E"/>
    <w:rsid w:val="00062A8A"/>
    <w:rsid w:val="00063B28"/>
    <w:rsid w:val="000641A8"/>
    <w:rsid w:val="000652B6"/>
    <w:rsid w:val="00066842"/>
    <w:rsid w:val="00067288"/>
    <w:rsid w:val="0006775B"/>
    <w:rsid w:val="00070018"/>
    <w:rsid w:val="000714BA"/>
    <w:rsid w:val="000719F5"/>
    <w:rsid w:val="000725DB"/>
    <w:rsid w:val="00073415"/>
    <w:rsid w:val="000753CE"/>
    <w:rsid w:val="00077CA8"/>
    <w:rsid w:val="00077F9D"/>
    <w:rsid w:val="00080211"/>
    <w:rsid w:val="00080336"/>
    <w:rsid w:val="00085271"/>
    <w:rsid w:val="00086C64"/>
    <w:rsid w:val="00087011"/>
    <w:rsid w:val="000876CE"/>
    <w:rsid w:val="00087C70"/>
    <w:rsid w:val="000905E5"/>
    <w:rsid w:val="00091F3E"/>
    <w:rsid w:val="0009328A"/>
    <w:rsid w:val="00094206"/>
    <w:rsid w:val="00094647"/>
    <w:rsid w:val="0009673D"/>
    <w:rsid w:val="00096CDA"/>
    <w:rsid w:val="00097794"/>
    <w:rsid w:val="000978C8"/>
    <w:rsid w:val="000A05ED"/>
    <w:rsid w:val="000A1122"/>
    <w:rsid w:val="000A3019"/>
    <w:rsid w:val="000A4FA7"/>
    <w:rsid w:val="000A612E"/>
    <w:rsid w:val="000B0D12"/>
    <w:rsid w:val="000B0FC1"/>
    <w:rsid w:val="000B45D6"/>
    <w:rsid w:val="000B75BE"/>
    <w:rsid w:val="000C0E23"/>
    <w:rsid w:val="000C12C0"/>
    <w:rsid w:val="000C1672"/>
    <w:rsid w:val="000C5C80"/>
    <w:rsid w:val="000C634D"/>
    <w:rsid w:val="000D5974"/>
    <w:rsid w:val="000D5FD3"/>
    <w:rsid w:val="000D6E6C"/>
    <w:rsid w:val="000D70D1"/>
    <w:rsid w:val="000E2388"/>
    <w:rsid w:val="000E2F54"/>
    <w:rsid w:val="000E3436"/>
    <w:rsid w:val="000E445D"/>
    <w:rsid w:val="000F0B6B"/>
    <w:rsid w:val="000F2C7A"/>
    <w:rsid w:val="000F34BE"/>
    <w:rsid w:val="000F378E"/>
    <w:rsid w:val="000F38B6"/>
    <w:rsid w:val="000F431C"/>
    <w:rsid w:val="000F6529"/>
    <w:rsid w:val="000F75B9"/>
    <w:rsid w:val="001004FF"/>
    <w:rsid w:val="0010209C"/>
    <w:rsid w:val="001020C4"/>
    <w:rsid w:val="00111CED"/>
    <w:rsid w:val="0011291D"/>
    <w:rsid w:val="00112AEA"/>
    <w:rsid w:val="0011613D"/>
    <w:rsid w:val="001167EB"/>
    <w:rsid w:val="00117128"/>
    <w:rsid w:val="001226D6"/>
    <w:rsid w:val="001239FD"/>
    <w:rsid w:val="00124B0C"/>
    <w:rsid w:val="0012527F"/>
    <w:rsid w:val="00125770"/>
    <w:rsid w:val="00126200"/>
    <w:rsid w:val="001264BF"/>
    <w:rsid w:val="001270D3"/>
    <w:rsid w:val="0012777A"/>
    <w:rsid w:val="00127E4D"/>
    <w:rsid w:val="00130D73"/>
    <w:rsid w:val="00131C5C"/>
    <w:rsid w:val="00132910"/>
    <w:rsid w:val="00132F7E"/>
    <w:rsid w:val="001365DD"/>
    <w:rsid w:val="0013699E"/>
    <w:rsid w:val="00137467"/>
    <w:rsid w:val="00140468"/>
    <w:rsid w:val="00141EDB"/>
    <w:rsid w:val="00143F17"/>
    <w:rsid w:val="0014542A"/>
    <w:rsid w:val="00150FFB"/>
    <w:rsid w:val="0015176F"/>
    <w:rsid w:val="001527FA"/>
    <w:rsid w:val="001531B2"/>
    <w:rsid w:val="001537D8"/>
    <w:rsid w:val="001540B7"/>
    <w:rsid w:val="00156849"/>
    <w:rsid w:val="00156D41"/>
    <w:rsid w:val="00157070"/>
    <w:rsid w:val="001570F3"/>
    <w:rsid w:val="0016084A"/>
    <w:rsid w:val="00160880"/>
    <w:rsid w:val="001648AB"/>
    <w:rsid w:val="00166779"/>
    <w:rsid w:val="00173671"/>
    <w:rsid w:val="00173752"/>
    <w:rsid w:val="00173CB3"/>
    <w:rsid w:val="0017424F"/>
    <w:rsid w:val="001744CD"/>
    <w:rsid w:val="00175FC8"/>
    <w:rsid w:val="00177002"/>
    <w:rsid w:val="001777A4"/>
    <w:rsid w:val="001804D3"/>
    <w:rsid w:val="00183AFA"/>
    <w:rsid w:val="00183D5C"/>
    <w:rsid w:val="00184174"/>
    <w:rsid w:val="00184B02"/>
    <w:rsid w:val="001851FE"/>
    <w:rsid w:val="001855BC"/>
    <w:rsid w:val="001866FC"/>
    <w:rsid w:val="00190944"/>
    <w:rsid w:val="00190CDF"/>
    <w:rsid w:val="00190F8D"/>
    <w:rsid w:val="0019364D"/>
    <w:rsid w:val="00194FF2"/>
    <w:rsid w:val="001978A0"/>
    <w:rsid w:val="001A080D"/>
    <w:rsid w:val="001A1825"/>
    <w:rsid w:val="001A18B0"/>
    <w:rsid w:val="001A42FF"/>
    <w:rsid w:val="001A5699"/>
    <w:rsid w:val="001B371C"/>
    <w:rsid w:val="001B3A44"/>
    <w:rsid w:val="001B584B"/>
    <w:rsid w:val="001B5FA8"/>
    <w:rsid w:val="001C2763"/>
    <w:rsid w:val="001C2C68"/>
    <w:rsid w:val="001C342D"/>
    <w:rsid w:val="001C41BB"/>
    <w:rsid w:val="001C566F"/>
    <w:rsid w:val="001C65BF"/>
    <w:rsid w:val="001C7370"/>
    <w:rsid w:val="001C77F0"/>
    <w:rsid w:val="001D0150"/>
    <w:rsid w:val="001D13E5"/>
    <w:rsid w:val="001D2107"/>
    <w:rsid w:val="001D36E7"/>
    <w:rsid w:val="001D37D1"/>
    <w:rsid w:val="001D420E"/>
    <w:rsid w:val="001D5B02"/>
    <w:rsid w:val="001D6465"/>
    <w:rsid w:val="001D7073"/>
    <w:rsid w:val="001D7513"/>
    <w:rsid w:val="001E181B"/>
    <w:rsid w:val="001E2682"/>
    <w:rsid w:val="001E2E49"/>
    <w:rsid w:val="001E3320"/>
    <w:rsid w:val="001E349F"/>
    <w:rsid w:val="001E44F8"/>
    <w:rsid w:val="001E495B"/>
    <w:rsid w:val="001E514D"/>
    <w:rsid w:val="001E7126"/>
    <w:rsid w:val="001E72E4"/>
    <w:rsid w:val="001E7D73"/>
    <w:rsid w:val="001F0FFC"/>
    <w:rsid w:val="001F12E3"/>
    <w:rsid w:val="001F1554"/>
    <w:rsid w:val="001F1CCF"/>
    <w:rsid w:val="001F2DE9"/>
    <w:rsid w:val="001F4A7A"/>
    <w:rsid w:val="001F4E3D"/>
    <w:rsid w:val="001F5399"/>
    <w:rsid w:val="001F5841"/>
    <w:rsid w:val="001F7023"/>
    <w:rsid w:val="001F729E"/>
    <w:rsid w:val="001F7B1D"/>
    <w:rsid w:val="001F7BC7"/>
    <w:rsid w:val="00200BCB"/>
    <w:rsid w:val="00201554"/>
    <w:rsid w:val="00201E79"/>
    <w:rsid w:val="00202302"/>
    <w:rsid w:val="002034A9"/>
    <w:rsid w:val="00204FB4"/>
    <w:rsid w:val="00205844"/>
    <w:rsid w:val="00206F72"/>
    <w:rsid w:val="0021038D"/>
    <w:rsid w:val="002106DF"/>
    <w:rsid w:val="00211E95"/>
    <w:rsid w:val="00212579"/>
    <w:rsid w:val="00212782"/>
    <w:rsid w:val="00213402"/>
    <w:rsid w:val="002136B9"/>
    <w:rsid w:val="00214268"/>
    <w:rsid w:val="00214914"/>
    <w:rsid w:val="00214B5E"/>
    <w:rsid w:val="00215BC7"/>
    <w:rsid w:val="002176BD"/>
    <w:rsid w:val="00217A5A"/>
    <w:rsid w:val="00220425"/>
    <w:rsid w:val="00224895"/>
    <w:rsid w:val="0022537C"/>
    <w:rsid w:val="0022637C"/>
    <w:rsid w:val="0022673E"/>
    <w:rsid w:val="002270D8"/>
    <w:rsid w:val="00232635"/>
    <w:rsid w:val="002343A8"/>
    <w:rsid w:val="00235DBE"/>
    <w:rsid w:val="00236258"/>
    <w:rsid w:val="0023713A"/>
    <w:rsid w:val="002372CB"/>
    <w:rsid w:val="00242C10"/>
    <w:rsid w:val="00242F55"/>
    <w:rsid w:val="00244CF8"/>
    <w:rsid w:val="00245261"/>
    <w:rsid w:val="00247A3C"/>
    <w:rsid w:val="0025111C"/>
    <w:rsid w:val="00253E19"/>
    <w:rsid w:val="002561CB"/>
    <w:rsid w:val="00263C3E"/>
    <w:rsid w:val="00265553"/>
    <w:rsid w:val="00265568"/>
    <w:rsid w:val="002655E5"/>
    <w:rsid w:val="002663FD"/>
    <w:rsid w:val="00267F48"/>
    <w:rsid w:val="00270A75"/>
    <w:rsid w:val="00270E2B"/>
    <w:rsid w:val="002714F9"/>
    <w:rsid w:val="002729B4"/>
    <w:rsid w:val="002755D9"/>
    <w:rsid w:val="00275745"/>
    <w:rsid w:val="0027649A"/>
    <w:rsid w:val="002769F8"/>
    <w:rsid w:val="00277FED"/>
    <w:rsid w:val="002804E5"/>
    <w:rsid w:val="0028053F"/>
    <w:rsid w:val="00282242"/>
    <w:rsid w:val="002829BC"/>
    <w:rsid w:val="00282C5D"/>
    <w:rsid w:val="002836D7"/>
    <w:rsid w:val="00284401"/>
    <w:rsid w:val="002847DE"/>
    <w:rsid w:val="0028498B"/>
    <w:rsid w:val="00287B00"/>
    <w:rsid w:val="00287D00"/>
    <w:rsid w:val="0029215C"/>
    <w:rsid w:val="00295671"/>
    <w:rsid w:val="00295E9A"/>
    <w:rsid w:val="0029623C"/>
    <w:rsid w:val="0029624E"/>
    <w:rsid w:val="002A018C"/>
    <w:rsid w:val="002A037D"/>
    <w:rsid w:val="002A07A9"/>
    <w:rsid w:val="002A16BA"/>
    <w:rsid w:val="002A20F3"/>
    <w:rsid w:val="002A2C66"/>
    <w:rsid w:val="002A40B6"/>
    <w:rsid w:val="002A738E"/>
    <w:rsid w:val="002A7C37"/>
    <w:rsid w:val="002B2172"/>
    <w:rsid w:val="002B2A1B"/>
    <w:rsid w:val="002B3C10"/>
    <w:rsid w:val="002B4A1A"/>
    <w:rsid w:val="002C00A1"/>
    <w:rsid w:val="002C0F1D"/>
    <w:rsid w:val="002C16BE"/>
    <w:rsid w:val="002C4AF2"/>
    <w:rsid w:val="002C4CC7"/>
    <w:rsid w:val="002C4E2F"/>
    <w:rsid w:val="002C542E"/>
    <w:rsid w:val="002C57C6"/>
    <w:rsid w:val="002C5C24"/>
    <w:rsid w:val="002C64BB"/>
    <w:rsid w:val="002C7A07"/>
    <w:rsid w:val="002D0F16"/>
    <w:rsid w:val="002D1797"/>
    <w:rsid w:val="002D4002"/>
    <w:rsid w:val="002D4D2D"/>
    <w:rsid w:val="002E1F54"/>
    <w:rsid w:val="002E3A79"/>
    <w:rsid w:val="002E6C96"/>
    <w:rsid w:val="002F1503"/>
    <w:rsid w:val="002F2245"/>
    <w:rsid w:val="002F26B4"/>
    <w:rsid w:val="002F2D70"/>
    <w:rsid w:val="002F3163"/>
    <w:rsid w:val="002F63B2"/>
    <w:rsid w:val="0030250D"/>
    <w:rsid w:val="00302EDD"/>
    <w:rsid w:val="00303768"/>
    <w:rsid w:val="003061DC"/>
    <w:rsid w:val="00306FF4"/>
    <w:rsid w:val="003079ED"/>
    <w:rsid w:val="00310007"/>
    <w:rsid w:val="00310C5C"/>
    <w:rsid w:val="00311EFF"/>
    <w:rsid w:val="003122C3"/>
    <w:rsid w:val="00314264"/>
    <w:rsid w:val="003142E3"/>
    <w:rsid w:val="0031652F"/>
    <w:rsid w:val="003172DB"/>
    <w:rsid w:val="0031731B"/>
    <w:rsid w:val="00320281"/>
    <w:rsid w:val="0032176F"/>
    <w:rsid w:val="00321D78"/>
    <w:rsid w:val="0032280F"/>
    <w:rsid w:val="0032324A"/>
    <w:rsid w:val="0032427F"/>
    <w:rsid w:val="0032487F"/>
    <w:rsid w:val="00324C51"/>
    <w:rsid w:val="00326195"/>
    <w:rsid w:val="00326678"/>
    <w:rsid w:val="003279ED"/>
    <w:rsid w:val="00327CFB"/>
    <w:rsid w:val="00330240"/>
    <w:rsid w:val="00330F33"/>
    <w:rsid w:val="00334DFF"/>
    <w:rsid w:val="00334E27"/>
    <w:rsid w:val="0033649B"/>
    <w:rsid w:val="00336634"/>
    <w:rsid w:val="0034184B"/>
    <w:rsid w:val="00344A74"/>
    <w:rsid w:val="00351F12"/>
    <w:rsid w:val="003521D3"/>
    <w:rsid w:val="00354009"/>
    <w:rsid w:val="003569A9"/>
    <w:rsid w:val="00357BC6"/>
    <w:rsid w:val="00357CFF"/>
    <w:rsid w:val="00357ECA"/>
    <w:rsid w:val="00360632"/>
    <w:rsid w:val="00362359"/>
    <w:rsid w:val="003645F9"/>
    <w:rsid w:val="00364AAB"/>
    <w:rsid w:val="00370A07"/>
    <w:rsid w:val="00370FEE"/>
    <w:rsid w:val="003712A7"/>
    <w:rsid w:val="00375ACF"/>
    <w:rsid w:val="00375EB0"/>
    <w:rsid w:val="003771C7"/>
    <w:rsid w:val="003776CD"/>
    <w:rsid w:val="003777B5"/>
    <w:rsid w:val="00377868"/>
    <w:rsid w:val="003800CF"/>
    <w:rsid w:val="0038057D"/>
    <w:rsid w:val="00382D1A"/>
    <w:rsid w:val="00382EE8"/>
    <w:rsid w:val="003856F4"/>
    <w:rsid w:val="00385A29"/>
    <w:rsid w:val="00385C7B"/>
    <w:rsid w:val="003864E6"/>
    <w:rsid w:val="00390C2E"/>
    <w:rsid w:val="003967B5"/>
    <w:rsid w:val="003A1AFE"/>
    <w:rsid w:val="003A1B40"/>
    <w:rsid w:val="003A488B"/>
    <w:rsid w:val="003A4C32"/>
    <w:rsid w:val="003A5499"/>
    <w:rsid w:val="003A7596"/>
    <w:rsid w:val="003B1061"/>
    <w:rsid w:val="003B1DCA"/>
    <w:rsid w:val="003B2008"/>
    <w:rsid w:val="003B2D0B"/>
    <w:rsid w:val="003B42D2"/>
    <w:rsid w:val="003B44F9"/>
    <w:rsid w:val="003B5340"/>
    <w:rsid w:val="003B61AA"/>
    <w:rsid w:val="003C09C5"/>
    <w:rsid w:val="003C15C6"/>
    <w:rsid w:val="003C16BF"/>
    <w:rsid w:val="003C22D7"/>
    <w:rsid w:val="003C267D"/>
    <w:rsid w:val="003C2891"/>
    <w:rsid w:val="003C65A1"/>
    <w:rsid w:val="003D1EFE"/>
    <w:rsid w:val="003D3279"/>
    <w:rsid w:val="003D3CC0"/>
    <w:rsid w:val="003D4202"/>
    <w:rsid w:val="003D44CE"/>
    <w:rsid w:val="003D4627"/>
    <w:rsid w:val="003D6A00"/>
    <w:rsid w:val="003E0AEA"/>
    <w:rsid w:val="003E1EED"/>
    <w:rsid w:val="003E3299"/>
    <w:rsid w:val="003E4033"/>
    <w:rsid w:val="003E5C0F"/>
    <w:rsid w:val="003E774E"/>
    <w:rsid w:val="003F00A9"/>
    <w:rsid w:val="003F1276"/>
    <w:rsid w:val="003F48CF"/>
    <w:rsid w:val="003F4E89"/>
    <w:rsid w:val="003F6BFA"/>
    <w:rsid w:val="00400651"/>
    <w:rsid w:val="004017B2"/>
    <w:rsid w:val="00401813"/>
    <w:rsid w:val="004040C3"/>
    <w:rsid w:val="004048F5"/>
    <w:rsid w:val="00405BD8"/>
    <w:rsid w:val="0040718F"/>
    <w:rsid w:val="00407C84"/>
    <w:rsid w:val="00411A1B"/>
    <w:rsid w:val="004126A2"/>
    <w:rsid w:val="00414976"/>
    <w:rsid w:val="00416A4B"/>
    <w:rsid w:val="00417BAD"/>
    <w:rsid w:val="00417F6E"/>
    <w:rsid w:val="004230CD"/>
    <w:rsid w:val="00423F84"/>
    <w:rsid w:val="00424382"/>
    <w:rsid w:val="0042530D"/>
    <w:rsid w:val="00430276"/>
    <w:rsid w:val="00431236"/>
    <w:rsid w:val="004316F0"/>
    <w:rsid w:val="00431C38"/>
    <w:rsid w:val="00432B76"/>
    <w:rsid w:val="00433A75"/>
    <w:rsid w:val="00434406"/>
    <w:rsid w:val="00435806"/>
    <w:rsid w:val="00437803"/>
    <w:rsid w:val="004426B4"/>
    <w:rsid w:val="004435E3"/>
    <w:rsid w:val="00443C08"/>
    <w:rsid w:val="00443D50"/>
    <w:rsid w:val="004445A3"/>
    <w:rsid w:val="0044498D"/>
    <w:rsid w:val="00444FC5"/>
    <w:rsid w:val="00445C96"/>
    <w:rsid w:val="00445D9F"/>
    <w:rsid w:val="00447743"/>
    <w:rsid w:val="00450756"/>
    <w:rsid w:val="00450CEA"/>
    <w:rsid w:val="0045146C"/>
    <w:rsid w:val="00451A8A"/>
    <w:rsid w:val="00451AAD"/>
    <w:rsid w:val="0045499E"/>
    <w:rsid w:val="0045586B"/>
    <w:rsid w:val="004574B5"/>
    <w:rsid w:val="004623F2"/>
    <w:rsid w:val="00462ED3"/>
    <w:rsid w:val="00464333"/>
    <w:rsid w:val="004647F0"/>
    <w:rsid w:val="004656BC"/>
    <w:rsid w:val="0047041F"/>
    <w:rsid w:val="00476131"/>
    <w:rsid w:val="00476E22"/>
    <w:rsid w:val="00477AED"/>
    <w:rsid w:val="00480684"/>
    <w:rsid w:val="004834F0"/>
    <w:rsid w:val="00483EC5"/>
    <w:rsid w:val="0048406B"/>
    <w:rsid w:val="0048730C"/>
    <w:rsid w:val="0048774D"/>
    <w:rsid w:val="00490AAE"/>
    <w:rsid w:val="00491A9B"/>
    <w:rsid w:val="00492020"/>
    <w:rsid w:val="004922EF"/>
    <w:rsid w:val="00492E7A"/>
    <w:rsid w:val="004931A5"/>
    <w:rsid w:val="00494926"/>
    <w:rsid w:val="004950F8"/>
    <w:rsid w:val="00496A92"/>
    <w:rsid w:val="00497044"/>
    <w:rsid w:val="00497231"/>
    <w:rsid w:val="004A045A"/>
    <w:rsid w:val="004A1A4D"/>
    <w:rsid w:val="004B0D97"/>
    <w:rsid w:val="004B130D"/>
    <w:rsid w:val="004B2DAB"/>
    <w:rsid w:val="004B5355"/>
    <w:rsid w:val="004B5B3E"/>
    <w:rsid w:val="004B6E05"/>
    <w:rsid w:val="004B7166"/>
    <w:rsid w:val="004C548E"/>
    <w:rsid w:val="004C74E9"/>
    <w:rsid w:val="004D1A55"/>
    <w:rsid w:val="004D1FAD"/>
    <w:rsid w:val="004D2CC0"/>
    <w:rsid w:val="004D2E16"/>
    <w:rsid w:val="004D34F7"/>
    <w:rsid w:val="004D4272"/>
    <w:rsid w:val="004D4EE0"/>
    <w:rsid w:val="004D626D"/>
    <w:rsid w:val="004D6586"/>
    <w:rsid w:val="004D6ECD"/>
    <w:rsid w:val="004D764F"/>
    <w:rsid w:val="004E0098"/>
    <w:rsid w:val="004E085E"/>
    <w:rsid w:val="004E0CE7"/>
    <w:rsid w:val="004E0D77"/>
    <w:rsid w:val="004E115D"/>
    <w:rsid w:val="004E324B"/>
    <w:rsid w:val="004E5018"/>
    <w:rsid w:val="004E78AD"/>
    <w:rsid w:val="004F0543"/>
    <w:rsid w:val="004F10AB"/>
    <w:rsid w:val="004F4BDC"/>
    <w:rsid w:val="004F54AE"/>
    <w:rsid w:val="004F7F5D"/>
    <w:rsid w:val="0050008F"/>
    <w:rsid w:val="00501199"/>
    <w:rsid w:val="005020BC"/>
    <w:rsid w:val="00502B3A"/>
    <w:rsid w:val="00502D9E"/>
    <w:rsid w:val="005033DB"/>
    <w:rsid w:val="005047E6"/>
    <w:rsid w:val="00505041"/>
    <w:rsid w:val="00505D2D"/>
    <w:rsid w:val="00506253"/>
    <w:rsid w:val="00507586"/>
    <w:rsid w:val="00510883"/>
    <w:rsid w:val="00510A73"/>
    <w:rsid w:val="00510E16"/>
    <w:rsid w:val="00511C6E"/>
    <w:rsid w:val="0051280A"/>
    <w:rsid w:val="00513359"/>
    <w:rsid w:val="005150C1"/>
    <w:rsid w:val="005204CE"/>
    <w:rsid w:val="00521326"/>
    <w:rsid w:val="005225E0"/>
    <w:rsid w:val="00524360"/>
    <w:rsid w:val="00524F9F"/>
    <w:rsid w:val="00530A3C"/>
    <w:rsid w:val="00530B9F"/>
    <w:rsid w:val="0053582F"/>
    <w:rsid w:val="0053586E"/>
    <w:rsid w:val="00537BE1"/>
    <w:rsid w:val="0054145E"/>
    <w:rsid w:val="00542345"/>
    <w:rsid w:val="005431B9"/>
    <w:rsid w:val="005438B0"/>
    <w:rsid w:val="00544773"/>
    <w:rsid w:val="00545103"/>
    <w:rsid w:val="005470D4"/>
    <w:rsid w:val="00547ED5"/>
    <w:rsid w:val="00551589"/>
    <w:rsid w:val="005600E7"/>
    <w:rsid w:val="00560478"/>
    <w:rsid w:val="00560CD9"/>
    <w:rsid w:val="00566F35"/>
    <w:rsid w:val="00570C1B"/>
    <w:rsid w:val="00572FD8"/>
    <w:rsid w:val="00573377"/>
    <w:rsid w:val="005748A8"/>
    <w:rsid w:val="00575EF2"/>
    <w:rsid w:val="005769BD"/>
    <w:rsid w:val="005824BD"/>
    <w:rsid w:val="00583962"/>
    <w:rsid w:val="0058588C"/>
    <w:rsid w:val="00586424"/>
    <w:rsid w:val="005947A9"/>
    <w:rsid w:val="005A11A1"/>
    <w:rsid w:val="005A2246"/>
    <w:rsid w:val="005A3A4D"/>
    <w:rsid w:val="005A3B33"/>
    <w:rsid w:val="005A5AE7"/>
    <w:rsid w:val="005A611C"/>
    <w:rsid w:val="005A617F"/>
    <w:rsid w:val="005B0FF1"/>
    <w:rsid w:val="005B22EB"/>
    <w:rsid w:val="005B35F3"/>
    <w:rsid w:val="005B3B05"/>
    <w:rsid w:val="005B40EC"/>
    <w:rsid w:val="005B6518"/>
    <w:rsid w:val="005B67B3"/>
    <w:rsid w:val="005C00FE"/>
    <w:rsid w:val="005C08B0"/>
    <w:rsid w:val="005C1B9B"/>
    <w:rsid w:val="005C2F2D"/>
    <w:rsid w:val="005C4B8A"/>
    <w:rsid w:val="005C51D9"/>
    <w:rsid w:val="005C6245"/>
    <w:rsid w:val="005C6EB6"/>
    <w:rsid w:val="005D00FB"/>
    <w:rsid w:val="005D0E8C"/>
    <w:rsid w:val="005D1F23"/>
    <w:rsid w:val="005D2580"/>
    <w:rsid w:val="005D27F8"/>
    <w:rsid w:val="005D2979"/>
    <w:rsid w:val="005D3C96"/>
    <w:rsid w:val="005D4126"/>
    <w:rsid w:val="005D5858"/>
    <w:rsid w:val="005D601F"/>
    <w:rsid w:val="005D72F5"/>
    <w:rsid w:val="005D7F3E"/>
    <w:rsid w:val="005E0D21"/>
    <w:rsid w:val="005E2717"/>
    <w:rsid w:val="005E458B"/>
    <w:rsid w:val="005E49F0"/>
    <w:rsid w:val="005E67C0"/>
    <w:rsid w:val="005F0C29"/>
    <w:rsid w:val="005F0FF9"/>
    <w:rsid w:val="005F26AF"/>
    <w:rsid w:val="005F6244"/>
    <w:rsid w:val="005F63C3"/>
    <w:rsid w:val="005F69B2"/>
    <w:rsid w:val="005F7787"/>
    <w:rsid w:val="005F7E5E"/>
    <w:rsid w:val="00602C2B"/>
    <w:rsid w:val="0060593A"/>
    <w:rsid w:val="00607E5C"/>
    <w:rsid w:val="00610889"/>
    <w:rsid w:val="00610D70"/>
    <w:rsid w:val="00611B7A"/>
    <w:rsid w:val="0061333E"/>
    <w:rsid w:val="0061365F"/>
    <w:rsid w:val="006138F0"/>
    <w:rsid w:val="00613D1F"/>
    <w:rsid w:val="0061410A"/>
    <w:rsid w:val="006145E6"/>
    <w:rsid w:val="0061732D"/>
    <w:rsid w:val="00625B95"/>
    <w:rsid w:val="0062628E"/>
    <w:rsid w:val="006268DA"/>
    <w:rsid w:val="006277D9"/>
    <w:rsid w:val="006279B9"/>
    <w:rsid w:val="00631D5B"/>
    <w:rsid w:val="00631DB2"/>
    <w:rsid w:val="00632221"/>
    <w:rsid w:val="006324E3"/>
    <w:rsid w:val="00632CF6"/>
    <w:rsid w:val="00636F71"/>
    <w:rsid w:val="00637DF8"/>
    <w:rsid w:val="0064012D"/>
    <w:rsid w:val="00641831"/>
    <w:rsid w:val="0064287A"/>
    <w:rsid w:val="00642AA7"/>
    <w:rsid w:val="00643113"/>
    <w:rsid w:val="006432C9"/>
    <w:rsid w:val="006439C5"/>
    <w:rsid w:val="00643F5D"/>
    <w:rsid w:val="0064483B"/>
    <w:rsid w:val="00644A1E"/>
    <w:rsid w:val="00645147"/>
    <w:rsid w:val="00646879"/>
    <w:rsid w:val="00647318"/>
    <w:rsid w:val="0064747F"/>
    <w:rsid w:val="00647792"/>
    <w:rsid w:val="00650BB3"/>
    <w:rsid w:val="00653968"/>
    <w:rsid w:val="00653B30"/>
    <w:rsid w:val="00653DF4"/>
    <w:rsid w:val="006549E3"/>
    <w:rsid w:val="00654A8F"/>
    <w:rsid w:val="00655938"/>
    <w:rsid w:val="00655B95"/>
    <w:rsid w:val="00657B23"/>
    <w:rsid w:val="00663306"/>
    <w:rsid w:val="00666235"/>
    <w:rsid w:val="006668BE"/>
    <w:rsid w:val="0067008D"/>
    <w:rsid w:val="0067066F"/>
    <w:rsid w:val="00670BB4"/>
    <w:rsid w:val="006761BB"/>
    <w:rsid w:val="0067693E"/>
    <w:rsid w:val="00680AE4"/>
    <w:rsid w:val="00680E36"/>
    <w:rsid w:val="00681022"/>
    <w:rsid w:val="006813D8"/>
    <w:rsid w:val="00681AD9"/>
    <w:rsid w:val="006825C1"/>
    <w:rsid w:val="0068354F"/>
    <w:rsid w:val="0069267E"/>
    <w:rsid w:val="00692908"/>
    <w:rsid w:val="00693FB8"/>
    <w:rsid w:val="00694B4D"/>
    <w:rsid w:val="00694F52"/>
    <w:rsid w:val="00695471"/>
    <w:rsid w:val="006A201E"/>
    <w:rsid w:val="006A308B"/>
    <w:rsid w:val="006B0633"/>
    <w:rsid w:val="006B3CCF"/>
    <w:rsid w:val="006B5B6C"/>
    <w:rsid w:val="006B6C5D"/>
    <w:rsid w:val="006C122C"/>
    <w:rsid w:val="006C169A"/>
    <w:rsid w:val="006C1ABC"/>
    <w:rsid w:val="006C35FC"/>
    <w:rsid w:val="006C3EE6"/>
    <w:rsid w:val="006C49A7"/>
    <w:rsid w:val="006D02FD"/>
    <w:rsid w:val="006D1DD6"/>
    <w:rsid w:val="006D209A"/>
    <w:rsid w:val="006D32A0"/>
    <w:rsid w:val="006D40AC"/>
    <w:rsid w:val="006D419B"/>
    <w:rsid w:val="006D48CF"/>
    <w:rsid w:val="006D507A"/>
    <w:rsid w:val="006D5AD4"/>
    <w:rsid w:val="006D5EB5"/>
    <w:rsid w:val="006E07BA"/>
    <w:rsid w:val="006E09D6"/>
    <w:rsid w:val="006E116C"/>
    <w:rsid w:val="006E7998"/>
    <w:rsid w:val="006F0FC6"/>
    <w:rsid w:val="006F1912"/>
    <w:rsid w:val="006F2CD8"/>
    <w:rsid w:val="006F49E7"/>
    <w:rsid w:val="006F4B75"/>
    <w:rsid w:val="006F5E82"/>
    <w:rsid w:val="006F615A"/>
    <w:rsid w:val="006F78AE"/>
    <w:rsid w:val="00700983"/>
    <w:rsid w:val="007011B6"/>
    <w:rsid w:val="007014CD"/>
    <w:rsid w:val="0070188F"/>
    <w:rsid w:val="00707FAA"/>
    <w:rsid w:val="00707FBD"/>
    <w:rsid w:val="00711A8A"/>
    <w:rsid w:val="00712535"/>
    <w:rsid w:val="00713427"/>
    <w:rsid w:val="007135FC"/>
    <w:rsid w:val="00713C66"/>
    <w:rsid w:val="00715A66"/>
    <w:rsid w:val="0071724C"/>
    <w:rsid w:val="007201BD"/>
    <w:rsid w:val="00720250"/>
    <w:rsid w:val="00721715"/>
    <w:rsid w:val="007224AF"/>
    <w:rsid w:val="0072403D"/>
    <w:rsid w:val="00724E7C"/>
    <w:rsid w:val="00725F5E"/>
    <w:rsid w:val="00726531"/>
    <w:rsid w:val="00727B57"/>
    <w:rsid w:val="00731521"/>
    <w:rsid w:val="00731C9B"/>
    <w:rsid w:val="00732DA5"/>
    <w:rsid w:val="00734701"/>
    <w:rsid w:val="00734A5C"/>
    <w:rsid w:val="007360F8"/>
    <w:rsid w:val="0074084C"/>
    <w:rsid w:val="00741EA6"/>
    <w:rsid w:val="0074205B"/>
    <w:rsid w:val="007442F6"/>
    <w:rsid w:val="007468E9"/>
    <w:rsid w:val="007504CD"/>
    <w:rsid w:val="0075142F"/>
    <w:rsid w:val="00751F72"/>
    <w:rsid w:val="00752DC5"/>
    <w:rsid w:val="007531E4"/>
    <w:rsid w:val="0075460E"/>
    <w:rsid w:val="00755D4C"/>
    <w:rsid w:val="00757AAC"/>
    <w:rsid w:val="00760406"/>
    <w:rsid w:val="00761147"/>
    <w:rsid w:val="00761711"/>
    <w:rsid w:val="00761E4E"/>
    <w:rsid w:val="0076407C"/>
    <w:rsid w:val="00765445"/>
    <w:rsid w:val="007672BB"/>
    <w:rsid w:val="00767713"/>
    <w:rsid w:val="0077111C"/>
    <w:rsid w:val="007715F2"/>
    <w:rsid w:val="0077267F"/>
    <w:rsid w:val="00773A17"/>
    <w:rsid w:val="00773D8B"/>
    <w:rsid w:val="00775433"/>
    <w:rsid w:val="00775CAF"/>
    <w:rsid w:val="00776789"/>
    <w:rsid w:val="00777594"/>
    <w:rsid w:val="00777AEF"/>
    <w:rsid w:val="00780731"/>
    <w:rsid w:val="00782733"/>
    <w:rsid w:val="00783CD4"/>
    <w:rsid w:val="007908BD"/>
    <w:rsid w:val="0079216E"/>
    <w:rsid w:val="00792837"/>
    <w:rsid w:val="00792F4E"/>
    <w:rsid w:val="00793512"/>
    <w:rsid w:val="00793D58"/>
    <w:rsid w:val="00794EEB"/>
    <w:rsid w:val="00796867"/>
    <w:rsid w:val="00797437"/>
    <w:rsid w:val="007A0B34"/>
    <w:rsid w:val="007A0DBE"/>
    <w:rsid w:val="007A10D2"/>
    <w:rsid w:val="007A1767"/>
    <w:rsid w:val="007A28DD"/>
    <w:rsid w:val="007A3181"/>
    <w:rsid w:val="007A5AC1"/>
    <w:rsid w:val="007A5FB1"/>
    <w:rsid w:val="007B1D6E"/>
    <w:rsid w:val="007B25E9"/>
    <w:rsid w:val="007B3FC0"/>
    <w:rsid w:val="007B5A28"/>
    <w:rsid w:val="007B70AD"/>
    <w:rsid w:val="007C1995"/>
    <w:rsid w:val="007C1F6A"/>
    <w:rsid w:val="007C379C"/>
    <w:rsid w:val="007C462A"/>
    <w:rsid w:val="007C47CA"/>
    <w:rsid w:val="007C7030"/>
    <w:rsid w:val="007C7A46"/>
    <w:rsid w:val="007D2341"/>
    <w:rsid w:val="007D4168"/>
    <w:rsid w:val="007D4953"/>
    <w:rsid w:val="007E7D29"/>
    <w:rsid w:val="007F13C1"/>
    <w:rsid w:val="007F13F2"/>
    <w:rsid w:val="007F39BB"/>
    <w:rsid w:val="007F3B7C"/>
    <w:rsid w:val="007F3C9B"/>
    <w:rsid w:val="007F3FEB"/>
    <w:rsid w:val="00802F39"/>
    <w:rsid w:val="008063E6"/>
    <w:rsid w:val="00806989"/>
    <w:rsid w:val="00806C7C"/>
    <w:rsid w:val="00810D9B"/>
    <w:rsid w:val="0081114C"/>
    <w:rsid w:val="00812C6D"/>
    <w:rsid w:val="00813308"/>
    <w:rsid w:val="00813BDA"/>
    <w:rsid w:val="008151D2"/>
    <w:rsid w:val="0081589C"/>
    <w:rsid w:val="00817A10"/>
    <w:rsid w:val="00820175"/>
    <w:rsid w:val="00820FBB"/>
    <w:rsid w:val="008221DF"/>
    <w:rsid w:val="008270C6"/>
    <w:rsid w:val="008275A8"/>
    <w:rsid w:val="00827E73"/>
    <w:rsid w:val="00830B62"/>
    <w:rsid w:val="00830C93"/>
    <w:rsid w:val="00830FDA"/>
    <w:rsid w:val="008312F9"/>
    <w:rsid w:val="00832402"/>
    <w:rsid w:val="00833C34"/>
    <w:rsid w:val="008343C5"/>
    <w:rsid w:val="00835D87"/>
    <w:rsid w:val="0083655C"/>
    <w:rsid w:val="00836718"/>
    <w:rsid w:val="00837B95"/>
    <w:rsid w:val="00841E4C"/>
    <w:rsid w:val="0084215B"/>
    <w:rsid w:val="00843A6D"/>
    <w:rsid w:val="00844C00"/>
    <w:rsid w:val="00844C47"/>
    <w:rsid w:val="0084500C"/>
    <w:rsid w:val="00845815"/>
    <w:rsid w:val="00845A54"/>
    <w:rsid w:val="0084623F"/>
    <w:rsid w:val="008469D3"/>
    <w:rsid w:val="0084758E"/>
    <w:rsid w:val="008505DA"/>
    <w:rsid w:val="00852673"/>
    <w:rsid w:val="008549A0"/>
    <w:rsid w:val="00856A3C"/>
    <w:rsid w:val="00856B55"/>
    <w:rsid w:val="008611BF"/>
    <w:rsid w:val="0086495E"/>
    <w:rsid w:val="00865CE6"/>
    <w:rsid w:val="00866E5B"/>
    <w:rsid w:val="0086705F"/>
    <w:rsid w:val="00867DEE"/>
    <w:rsid w:val="0087023B"/>
    <w:rsid w:val="00870486"/>
    <w:rsid w:val="00870A3F"/>
    <w:rsid w:val="00874EB4"/>
    <w:rsid w:val="008753B3"/>
    <w:rsid w:val="008758C1"/>
    <w:rsid w:val="00877E97"/>
    <w:rsid w:val="00880210"/>
    <w:rsid w:val="0088079F"/>
    <w:rsid w:val="00881E18"/>
    <w:rsid w:val="00882151"/>
    <w:rsid w:val="0088270D"/>
    <w:rsid w:val="00884819"/>
    <w:rsid w:val="008858AB"/>
    <w:rsid w:val="00885F5C"/>
    <w:rsid w:val="0089048A"/>
    <w:rsid w:val="008914E6"/>
    <w:rsid w:val="0089158B"/>
    <w:rsid w:val="00893320"/>
    <w:rsid w:val="0089335E"/>
    <w:rsid w:val="008945AE"/>
    <w:rsid w:val="008949E0"/>
    <w:rsid w:val="00895516"/>
    <w:rsid w:val="008A2B29"/>
    <w:rsid w:val="008A3594"/>
    <w:rsid w:val="008A3BD9"/>
    <w:rsid w:val="008A49D1"/>
    <w:rsid w:val="008A7237"/>
    <w:rsid w:val="008B0385"/>
    <w:rsid w:val="008B135D"/>
    <w:rsid w:val="008B205A"/>
    <w:rsid w:val="008B29F8"/>
    <w:rsid w:val="008B5865"/>
    <w:rsid w:val="008B6FC3"/>
    <w:rsid w:val="008C0820"/>
    <w:rsid w:val="008C1653"/>
    <w:rsid w:val="008C2BC5"/>
    <w:rsid w:val="008C2BEB"/>
    <w:rsid w:val="008C32EA"/>
    <w:rsid w:val="008C51B5"/>
    <w:rsid w:val="008C51CA"/>
    <w:rsid w:val="008C56F9"/>
    <w:rsid w:val="008C628A"/>
    <w:rsid w:val="008C70C5"/>
    <w:rsid w:val="008C73E6"/>
    <w:rsid w:val="008D1D0A"/>
    <w:rsid w:val="008D34F0"/>
    <w:rsid w:val="008D5917"/>
    <w:rsid w:val="008D6DC6"/>
    <w:rsid w:val="008D7288"/>
    <w:rsid w:val="008D7843"/>
    <w:rsid w:val="008D7AA2"/>
    <w:rsid w:val="008E1CF4"/>
    <w:rsid w:val="008E3AE9"/>
    <w:rsid w:val="008E4870"/>
    <w:rsid w:val="008E4EEA"/>
    <w:rsid w:val="008E5BA2"/>
    <w:rsid w:val="008E6170"/>
    <w:rsid w:val="008F0316"/>
    <w:rsid w:val="008F10DA"/>
    <w:rsid w:val="008F1741"/>
    <w:rsid w:val="008F1F85"/>
    <w:rsid w:val="008F2BCD"/>
    <w:rsid w:val="008F37D3"/>
    <w:rsid w:val="00900E1A"/>
    <w:rsid w:val="00903000"/>
    <w:rsid w:val="009030D2"/>
    <w:rsid w:val="009032F9"/>
    <w:rsid w:val="00907B62"/>
    <w:rsid w:val="00910FB0"/>
    <w:rsid w:val="00911980"/>
    <w:rsid w:val="009128A0"/>
    <w:rsid w:val="00912A8A"/>
    <w:rsid w:val="009145CD"/>
    <w:rsid w:val="00914D26"/>
    <w:rsid w:val="00916142"/>
    <w:rsid w:val="0091617E"/>
    <w:rsid w:val="00916533"/>
    <w:rsid w:val="00916C78"/>
    <w:rsid w:val="009171AF"/>
    <w:rsid w:val="00917330"/>
    <w:rsid w:val="00917ED3"/>
    <w:rsid w:val="009204AA"/>
    <w:rsid w:val="0092053F"/>
    <w:rsid w:val="00920DA2"/>
    <w:rsid w:val="0092162F"/>
    <w:rsid w:val="0092349F"/>
    <w:rsid w:val="009247BA"/>
    <w:rsid w:val="00924CD9"/>
    <w:rsid w:val="00927D28"/>
    <w:rsid w:val="00933D1D"/>
    <w:rsid w:val="0093554D"/>
    <w:rsid w:val="00935D6E"/>
    <w:rsid w:val="00936595"/>
    <w:rsid w:val="009400E0"/>
    <w:rsid w:val="00940150"/>
    <w:rsid w:val="00940DA9"/>
    <w:rsid w:val="00941E44"/>
    <w:rsid w:val="0094295F"/>
    <w:rsid w:val="00943DB5"/>
    <w:rsid w:val="00943DE8"/>
    <w:rsid w:val="00944ED5"/>
    <w:rsid w:val="00944FB4"/>
    <w:rsid w:val="009455F2"/>
    <w:rsid w:val="00945950"/>
    <w:rsid w:val="00950149"/>
    <w:rsid w:val="009504DA"/>
    <w:rsid w:val="0095079F"/>
    <w:rsid w:val="00950B9D"/>
    <w:rsid w:val="00954846"/>
    <w:rsid w:val="0095529F"/>
    <w:rsid w:val="0095536D"/>
    <w:rsid w:val="00955C0A"/>
    <w:rsid w:val="00955DC8"/>
    <w:rsid w:val="00955E90"/>
    <w:rsid w:val="00956853"/>
    <w:rsid w:val="00957FE5"/>
    <w:rsid w:val="00961692"/>
    <w:rsid w:val="00961F5B"/>
    <w:rsid w:val="00963B04"/>
    <w:rsid w:val="00964A85"/>
    <w:rsid w:val="0096516A"/>
    <w:rsid w:val="009663D6"/>
    <w:rsid w:val="00966A14"/>
    <w:rsid w:val="00967571"/>
    <w:rsid w:val="00970950"/>
    <w:rsid w:val="0097116F"/>
    <w:rsid w:val="009815B6"/>
    <w:rsid w:val="00981F3D"/>
    <w:rsid w:val="00981FBB"/>
    <w:rsid w:val="00982B22"/>
    <w:rsid w:val="0098310A"/>
    <w:rsid w:val="00983612"/>
    <w:rsid w:val="009858E9"/>
    <w:rsid w:val="0098616F"/>
    <w:rsid w:val="0099008F"/>
    <w:rsid w:val="00990A16"/>
    <w:rsid w:val="00990E34"/>
    <w:rsid w:val="0099357E"/>
    <w:rsid w:val="00994CDA"/>
    <w:rsid w:val="00996151"/>
    <w:rsid w:val="00996EBD"/>
    <w:rsid w:val="00997694"/>
    <w:rsid w:val="00997713"/>
    <w:rsid w:val="00997B92"/>
    <w:rsid w:val="00997C54"/>
    <w:rsid w:val="009A292D"/>
    <w:rsid w:val="009A3D0F"/>
    <w:rsid w:val="009A61BE"/>
    <w:rsid w:val="009A71AF"/>
    <w:rsid w:val="009B1546"/>
    <w:rsid w:val="009B16AD"/>
    <w:rsid w:val="009B2A01"/>
    <w:rsid w:val="009B2E56"/>
    <w:rsid w:val="009B3197"/>
    <w:rsid w:val="009B385A"/>
    <w:rsid w:val="009B4BE2"/>
    <w:rsid w:val="009B50E4"/>
    <w:rsid w:val="009B5177"/>
    <w:rsid w:val="009B651F"/>
    <w:rsid w:val="009C082A"/>
    <w:rsid w:val="009C0F0E"/>
    <w:rsid w:val="009C39E4"/>
    <w:rsid w:val="009C40EF"/>
    <w:rsid w:val="009C4B9E"/>
    <w:rsid w:val="009C5BA8"/>
    <w:rsid w:val="009C66C3"/>
    <w:rsid w:val="009C67CB"/>
    <w:rsid w:val="009D1AC7"/>
    <w:rsid w:val="009D62AC"/>
    <w:rsid w:val="009D71BF"/>
    <w:rsid w:val="009E0348"/>
    <w:rsid w:val="009E25DA"/>
    <w:rsid w:val="009E35D9"/>
    <w:rsid w:val="009E4A1F"/>
    <w:rsid w:val="009E5241"/>
    <w:rsid w:val="009E5A32"/>
    <w:rsid w:val="009E68C6"/>
    <w:rsid w:val="009E77DC"/>
    <w:rsid w:val="009F23C4"/>
    <w:rsid w:val="009F2483"/>
    <w:rsid w:val="009F42CC"/>
    <w:rsid w:val="009F4574"/>
    <w:rsid w:val="009F603E"/>
    <w:rsid w:val="009F6C5C"/>
    <w:rsid w:val="009F75B1"/>
    <w:rsid w:val="009F7F15"/>
    <w:rsid w:val="00A00A3F"/>
    <w:rsid w:val="00A0130D"/>
    <w:rsid w:val="00A03316"/>
    <w:rsid w:val="00A043BB"/>
    <w:rsid w:val="00A0483D"/>
    <w:rsid w:val="00A04EFA"/>
    <w:rsid w:val="00A06706"/>
    <w:rsid w:val="00A06A3E"/>
    <w:rsid w:val="00A076DB"/>
    <w:rsid w:val="00A10891"/>
    <w:rsid w:val="00A109C3"/>
    <w:rsid w:val="00A15DC3"/>
    <w:rsid w:val="00A16ACF"/>
    <w:rsid w:val="00A16BB2"/>
    <w:rsid w:val="00A2147D"/>
    <w:rsid w:val="00A222CA"/>
    <w:rsid w:val="00A251CD"/>
    <w:rsid w:val="00A25823"/>
    <w:rsid w:val="00A2601A"/>
    <w:rsid w:val="00A27141"/>
    <w:rsid w:val="00A303D5"/>
    <w:rsid w:val="00A3095F"/>
    <w:rsid w:val="00A310EA"/>
    <w:rsid w:val="00A322AA"/>
    <w:rsid w:val="00A327F6"/>
    <w:rsid w:val="00A34DB9"/>
    <w:rsid w:val="00A35731"/>
    <w:rsid w:val="00A40E31"/>
    <w:rsid w:val="00A444F9"/>
    <w:rsid w:val="00A446F8"/>
    <w:rsid w:val="00A449FC"/>
    <w:rsid w:val="00A44AB6"/>
    <w:rsid w:val="00A46C4A"/>
    <w:rsid w:val="00A479E8"/>
    <w:rsid w:val="00A50FB7"/>
    <w:rsid w:val="00A527AC"/>
    <w:rsid w:val="00A55021"/>
    <w:rsid w:val="00A6009C"/>
    <w:rsid w:val="00A60B49"/>
    <w:rsid w:val="00A611F1"/>
    <w:rsid w:val="00A6165E"/>
    <w:rsid w:val="00A6376F"/>
    <w:rsid w:val="00A648DB"/>
    <w:rsid w:val="00A675D3"/>
    <w:rsid w:val="00A67929"/>
    <w:rsid w:val="00A67F1D"/>
    <w:rsid w:val="00A719DB"/>
    <w:rsid w:val="00A72E1B"/>
    <w:rsid w:val="00A73EA9"/>
    <w:rsid w:val="00A744E9"/>
    <w:rsid w:val="00A750AB"/>
    <w:rsid w:val="00A7662B"/>
    <w:rsid w:val="00A80BBA"/>
    <w:rsid w:val="00A81A40"/>
    <w:rsid w:val="00A83037"/>
    <w:rsid w:val="00A842EA"/>
    <w:rsid w:val="00A8572B"/>
    <w:rsid w:val="00A85894"/>
    <w:rsid w:val="00A86808"/>
    <w:rsid w:val="00A874DA"/>
    <w:rsid w:val="00A90B4F"/>
    <w:rsid w:val="00A90F77"/>
    <w:rsid w:val="00A9178C"/>
    <w:rsid w:val="00A92286"/>
    <w:rsid w:val="00A9270B"/>
    <w:rsid w:val="00A9286D"/>
    <w:rsid w:val="00A94E9C"/>
    <w:rsid w:val="00AA12E1"/>
    <w:rsid w:val="00AA1706"/>
    <w:rsid w:val="00AA44FD"/>
    <w:rsid w:val="00AA678E"/>
    <w:rsid w:val="00AB1006"/>
    <w:rsid w:val="00AB36F7"/>
    <w:rsid w:val="00AB5197"/>
    <w:rsid w:val="00AC2B3D"/>
    <w:rsid w:val="00AC2CCA"/>
    <w:rsid w:val="00AC40A4"/>
    <w:rsid w:val="00AC59ED"/>
    <w:rsid w:val="00AC689E"/>
    <w:rsid w:val="00AC7102"/>
    <w:rsid w:val="00AC7EB8"/>
    <w:rsid w:val="00AD01B6"/>
    <w:rsid w:val="00AD2D9B"/>
    <w:rsid w:val="00AD7ADC"/>
    <w:rsid w:val="00AE1B50"/>
    <w:rsid w:val="00AE29C6"/>
    <w:rsid w:val="00AE37EB"/>
    <w:rsid w:val="00AE59EE"/>
    <w:rsid w:val="00AF2318"/>
    <w:rsid w:val="00AF35DD"/>
    <w:rsid w:val="00AF3D11"/>
    <w:rsid w:val="00AF429C"/>
    <w:rsid w:val="00B008D0"/>
    <w:rsid w:val="00B01508"/>
    <w:rsid w:val="00B01533"/>
    <w:rsid w:val="00B02076"/>
    <w:rsid w:val="00B02D74"/>
    <w:rsid w:val="00B116CA"/>
    <w:rsid w:val="00B119E3"/>
    <w:rsid w:val="00B17241"/>
    <w:rsid w:val="00B172E7"/>
    <w:rsid w:val="00B17B6A"/>
    <w:rsid w:val="00B2040D"/>
    <w:rsid w:val="00B2307D"/>
    <w:rsid w:val="00B24D13"/>
    <w:rsid w:val="00B25D14"/>
    <w:rsid w:val="00B26EA0"/>
    <w:rsid w:val="00B26FF9"/>
    <w:rsid w:val="00B27C9F"/>
    <w:rsid w:val="00B31727"/>
    <w:rsid w:val="00B31FC9"/>
    <w:rsid w:val="00B32129"/>
    <w:rsid w:val="00B34132"/>
    <w:rsid w:val="00B35751"/>
    <w:rsid w:val="00B35FDB"/>
    <w:rsid w:val="00B365E9"/>
    <w:rsid w:val="00B366B7"/>
    <w:rsid w:val="00B36BFA"/>
    <w:rsid w:val="00B407CD"/>
    <w:rsid w:val="00B45DFF"/>
    <w:rsid w:val="00B4685F"/>
    <w:rsid w:val="00B510B9"/>
    <w:rsid w:val="00B52948"/>
    <w:rsid w:val="00B56D03"/>
    <w:rsid w:val="00B606FC"/>
    <w:rsid w:val="00B6163A"/>
    <w:rsid w:val="00B61D3D"/>
    <w:rsid w:val="00B62037"/>
    <w:rsid w:val="00B67769"/>
    <w:rsid w:val="00B703DE"/>
    <w:rsid w:val="00B72658"/>
    <w:rsid w:val="00B72927"/>
    <w:rsid w:val="00B74387"/>
    <w:rsid w:val="00B752BD"/>
    <w:rsid w:val="00B757D8"/>
    <w:rsid w:val="00B76782"/>
    <w:rsid w:val="00B82B92"/>
    <w:rsid w:val="00B83B0D"/>
    <w:rsid w:val="00B83B33"/>
    <w:rsid w:val="00B92DF9"/>
    <w:rsid w:val="00B92E7B"/>
    <w:rsid w:val="00B9319A"/>
    <w:rsid w:val="00B95E66"/>
    <w:rsid w:val="00B96009"/>
    <w:rsid w:val="00B96161"/>
    <w:rsid w:val="00BA1266"/>
    <w:rsid w:val="00BA3C62"/>
    <w:rsid w:val="00BA5FF0"/>
    <w:rsid w:val="00BA6343"/>
    <w:rsid w:val="00BA7E44"/>
    <w:rsid w:val="00BA7E74"/>
    <w:rsid w:val="00BB011A"/>
    <w:rsid w:val="00BB05D5"/>
    <w:rsid w:val="00BB0912"/>
    <w:rsid w:val="00BB27EB"/>
    <w:rsid w:val="00BB3448"/>
    <w:rsid w:val="00BB3CF6"/>
    <w:rsid w:val="00BB3FE6"/>
    <w:rsid w:val="00BB5725"/>
    <w:rsid w:val="00BC1EF8"/>
    <w:rsid w:val="00BC3613"/>
    <w:rsid w:val="00BC42E1"/>
    <w:rsid w:val="00BC71D9"/>
    <w:rsid w:val="00BD00B2"/>
    <w:rsid w:val="00BD0800"/>
    <w:rsid w:val="00BD3B96"/>
    <w:rsid w:val="00BD51DF"/>
    <w:rsid w:val="00BD5C34"/>
    <w:rsid w:val="00BD6621"/>
    <w:rsid w:val="00BD6EC8"/>
    <w:rsid w:val="00BD7ACC"/>
    <w:rsid w:val="00BD7F4E"/>
    <w:rsid w:val="00BE0415"/>
    <w:rsid w:val="00BE06CE"/>
    <w:rsid w:val="00BE1622"/>
    <w:rsid w:val="00BE280E"/>
    <w:rsid w:val="00BE5BD1"/>
    <w:rsid w:val="00BE6B05"/>
    <w:rsid w:val="00BE6CCA"/>
    <w:rsid w:val="00BE7C49"/>
    <w:rsid w:val="00BF1EC4"/>
    <w:rsid w:val="00BF59B3"/>
    <w:rsid w:val="00BF69CA"/>
    <w:rsid w:val="00BF7DA2"/>
    <w:rsid w:val="00C027D4"/>
    <w:rsid w:val="00C066D2"/>
    <w:rsid w:val="00C10F5A"/>
    <w:rsid w:val="00C116E8"/>
    <w:rsid w:val="00C11B5A"/>
    <w:rsid w:val="00C126FC"/>
    <w:rsid w:val="00C1422A"/>
    <w:rsid w:val="00C14C86"/>
    <w:rsid w:val="00C157AD"/>
    <w:rsid w:val="00C167CC"/>
    <w:rsid w:val="00C16B82"/>
    <w:rsid w:val="00C21163"/>
    <w:rsid w:val="00C21BB8"/>
    <w:rsid w:val="00C21E02"/>
    <w:rsid w:val="00C2295B"/>
    <w:rsid w:val="00C271EE"/>
    <w:rsid w:val="00C271FA"/>
    <w:rsid w:val="00C32789"/>
    <w:rsid w:val="00C34C5C"/>
    <w:rsid w:val="00C34D9B"/>
    <w:rsid w:val="00C35660"/>
    <w:rsid w:val="00C411D5"/>
    <w:rsid w:val="00C43EBE"/>
    <w:rsid w:val="00C46CB1"/>
    <w:rsid w:val="00C5056E"/>
    <w:rsid w:val="00C50FD5"/>
    <w:rsid w:val="00C51BB1"/>
    <w:rsid w:val="00C53444"/>
    <w:rsid w:val="00C56C6E"/>
    <w:rsid w:val="00C57749"/>
    <w:rsid w:val="00C60221"/>
    <w:rsid w:val="00C60FB5"/>
    <w:rsid w:val="00C6130D"/>
    <w:rsid w:val="00C6689E"/>
    <w:rsid w:val="00C67B75"/>
    <w:rsid w:val="00C71FB7"/>
    <w:rsid w:val="00C7220A"/>
    <w:rsid w:val="00C73CC1"/>
    <w:rsid w:val="00C7426A"/>
    <w:rsid w:val="00C742C7"/>
    <w:rsid w:val="00C75096"/>
    <w:rsid w:val="00C754E1"/>
    <w:rsid w:val="00C757D6"/>
    <w:rsid w:val="00C7698F"/>
    <w:rsid w:val="00C80462"/>
    <w:rsid w:val="00C807B2"/>
    <w:rsid w:val="00C813E4"/>
    <w:rsid w:val="00C82B14"/>
    <w:rsid w:val="00C850EC"/>
    <w:rsid w:val="00C86475"/>
    <w:rsid w:val="00C87C00"/>
    <w:rsid w:val="00C9003F"/>
    <w:rsid w:val="00C900F9"/>
    <w:rsid w:val="00C9036E"/>
    <w:rsid w:val="00C957E5"/>
    <w:rsid w:val="00C97FD1"/>
    <w:rsid w:val="00CA234B"/>
    <w:rsid w:val="00CA77D7"/>
    <w:rsid w:val="00CA7D4F"/>
    <w:rsid w:val="00CB0E7B"/>
    <w:rsid w:val="00CB1AD7"/>
    <w:rsid w:val="00CB1F15"/>
    <w:rsid w:val="00CB3462"/>
    <w:rsid w:val="00CB4102"/>
    <w:rsid w:val="00CB41BA"/>
    <w:rsid w:val="00CB72D1"/>
    <w:rsid w:val="00CB767C"/>
    <w:rsid w:val="00CB76B6"/>
    <w:rsid w:val="00CC0355"/>
    <w:rsid w:val="00CC1FD7"/>
    <w:rsid w:val="00CC2AF9"/>
    <w:rsid w:val="00CC3A3A"/>
    <w:rsid w:val="00CC3EAD"/>
    <w:rsid w:val="00CC44D3"/>
    <w:rsid w:val="00CC5784"/>
    <w:rsid w:val="00CC79C0"/>
    <w:rsid w:val="00CD01B5"/>
    <w:rsid w:val="00CD1A86"/>
    <w:rsid w:val="00CD2067"/>
    <w:rsid w:val="00CD2C46"/>
    <w:rsid w:val="00CD37C9"/>
    <w:rsid w:val="00CD49E9"/>
    <w:rsid w:val="00CD4E6F"/>
    <w:rsid w:val="00CD6778"/>
    <w:rsid w:val="00CD6CF2"/>
    <w:rsid w:val="00CD6D68"/>
    <w:rsid w:val="00CE0B83"/>
    <w:rsid w:val="00CE2DF7"/>
    <w:rsid w:val="00CE6E39"/>
    <w:rsid w:val="00CF365B"/>
    <w:rsid w:val="00CF5053"/>
    <w:rsid w:val="00CF506B"/>
    <w:rsid w:val="00CF5773"/>
    <w:rsid w:val="00CF7180"/>
    <w:rsid w:val="00CF7798"/>
    <w:rsid w:val="00D00754"/>
    <w:rsid w:val="00D0155A"/>
    <w:rsid w:val="00D01A3E"/>
    <w:rsid w:val="00D0727A"/>
    <w:rsid w:val="00D07713"/>
    <w:rsid w:val="00D10C44"/>
    <w:rsid w:val="00D1282D"/>
    <w:rsid w:val="00D136A7"/>
    <w:rsid w:val="00D147ED"/>
    <w:rsid w:val="00D1686E"/>
    <w:rsid w:val="00D23363"/>
    <w:rsid w:val="00D24254"/>
    <w:rsid w:val="00D2454F"/>
    <w:rsid w:val="00D255C4"/>
    <w:rsid w:val="00D25778"/>
    <w:rsid w:val="00D257C1"/>
    <w:rsid w:val="00D32C5D"/>
    <w:rsid w:val="00D336A0"/>
    <w:rsid w:val="00D34702"/>
    <w:rsid w:val="00D3553D"/>
    <w:rsid w:val="00D3771C"/>
    <w:rsid w:val="00D417C5"/>
    <w:rsid w:val="00D4385D"/>
    <w:rsid w:val="00D43C22"/>
    <w:rsid w:val="00D4418E"/>
    <w:rsid w:val="00D44562"/>
    <w:rsid w:val="00D45167"/>
    <w:rsid w:val="00D4574F"/>
    <w:rsid w:val="00D463B7"/>
    <w:rsid w:val="00D4648E"/>
    <w:rsid w:val="00D468FA"/>
    <w:rsid w:val="00D4719D"/>
    <w:rsid w:val="00D50220"/>
    <w:rsid w:val="00D50428"/>
    <w:rsid w:val="00D51BB3"/>
    <w:rsid w:val="00D52EA8"/>
    <w:rsid w:val="00D53424"/>
    <w:rsid w:val="00D54395"/>
    <w:rsid w:val="00D60463"/>
    <w:rsid w:val="00D60AAF"/>
    <w:rsid w:val="00D60D3E"/>
    <w:rsid w:val="00D63430"/>
    <w:rsid w:val="00D64700"/>
    <w:rsid w:val="00D64ADA"/>
    <w:rsid w:val="00D65AAD"/>
    <w:rsid w:val="00D67F66"/>
    <w:rsid w:val="00D713C3"/>
    <w:rsid w:val="00D71D22"/>
    <w:rsid w:val="00D732A9"/>
    <w:rsid w:val="00D76361"/>
    <w:rsid w:val="00D803A1"/>
    <w:rsid w:val="00D83AB7"/>
    <w:rsid w:val="00D8482B"/>
    <w:rsid w:val="00D8592B"/>
    <w:rsid w:val="00D875B3"/>
    <w:rsid w:val="00D90931"/>
    <w:rsid w:val="00D91919"/>
    <w:rsid w:val="00D92A1A"/>
    <w:rsid w:val="00D9362E"/>
    <w:rsid w:val="00D94A3B"/>
    <w:rsid w:val="00D95031"/>
    <w:rsid w:val="00D95EA2"/>
    <w:rsid w:val="00D9649B"/>
    <w:rsid w:val="00D976E9"/>
    <w:rsid w:val="00DA0C5D"/>
    <w:rsid w:val="00DA1849"/>
    <w:rsid w:val="00DA1AC1"/>
    <w:rsid w:val="00DA5524"/>
    <w:rsid w:val="00DA618C"/>
    <w:rsid w:val="00DA6E52"/>
    <w:rsid w:val="00DA7F08"/>
    <w:rsid w:val="00DB274A"/>
    <w:rsid w:val="00DB27CB"/>
    <w:rsid w:val="00DB320D"/>
    <w:rsid w:val="00DB4A16"/>
    <w:rsid w:val="00DB5024"/>
    <w:rsid w:val="00DB5518"/>
    <w:rsid w:val="00DB5EFB"/>
    <w:rsid w:val="00DB6C1E"/>
    <w:rsid w:val="00DC0056"/>
    <w:rsid w:val="00DC0B1C"/>
    <w:rsid w:val="00DC2AAD"/>
    <w:rsid w:val="00DC2C8D"/>
    <w:rsid w:val="00DC2DF9"/>
    <w:rsid w:val="00DC4167"/>
    <w:rsid w:val="00DC51C1"/>
    <w:rsid w:val="00DC6FC3"/>
    <w:rsid w:val="00DD00FB"/>
    <w:rsid w:val="00DD1374"/>
    <w:rsid w:val="00DD2D75"/>
    <w:rsid w:val="00DD4D85"/>
    <w:rsid w:val="00DD5ECD"/>
    <w:rsid w:val="00DD65C3"/>
    <w:rsid w:val="00DD6EE1"/>
    <w:rsid w:val="00DE251C"/>
    <w:rsid w:val="00DE57B8"/>
    <w:rsid w:val="00DF08BD"/>
    <w:rsid w:val="00DF1057"/>
    <w:rsid w:val="00DF44DE"/>
    <w:rsid w:val="00DF5012"/>
    <w:rsid w:val="00DF6327"/>
    <w:rsid w:val="00E00E60"/>
    <w:rsid w:val="00E03417"/>
    <w:rsid w:val="00E03972"/>
    <w:rsid w:val="00E04EFE"/>
    <w:rsid w:val="00E055CA"/>
    <w:rsid w:val="00E05DE7"/>
    <w:rsid w:val="00E0602A"/>
    <w:rsid w:val="00E0647D"/>
    <w:rsid w:val="00E07DD7"/>
    <w:rsid w:val="00E109EA"/>
    <w:rsid w:val="00E122C5"/>
    <w:rsid w:val="00E13456"/>
    <w:rsid w:val="00E14637"/>
    <w:rsid w:val="00E17CED"/>
    <w:rsid w:val="00E21E9E"/>
    <w:rsid w:val="00E2254F"/>
    <w:rsid w:val="00E22DFD"/>
    <w:rsid w:val="00E23E54"/>
    <w:rsid w:val="00E24D8F"/>
    <w:rsid w:val="00E25A25"/>
    <w:rsid w:val="00E265D5"/>
    <w:rsid w:val="00E26B09"/>
    <w:rsid w:val="00E27199"/>
    <w:rsid w:val="00E306CB"/>
    <w:rsid w:val="00E34383"/>
    <w:rsid w:val="00E3778C"/>
    <w:rsid w:val="00E37C95"/>
    <w:rsid w:val="00E40827"/>
    <w:rsid w:val="00E40BEF"/>
    <w:rsid w:val="00E40CBC"/>
    <w:rsid w:val="00E40DD5"/>
    <w:rsid w:val="00E41840"/>
    <w:rsid w:val="00E431D7"/>
    <w:rsid w:val="00E4681E"/>
    <w:rsid w:val="00E500FB"/>
    <w:rsid w:val="00E540BC"/>
    <w:rsid w:val="00E565C5"/>
    <w:rsid w:val="00E57043"/>
    <w:rsid w:val="00E5723B"/>
    <w:rsid w:val="00E6119A"/>
    <w:rsid w:val="00E631F0"/>
    <w:rsid w:val="00E634D2"/>
    <w:rsid w:val="00E63F6E"/>
    <w:rsid w:val="00E658A1"/>
    <w:rsid w:val="00E667CB"/>
    <w:rsid w:val="00E66F64"/>
    <w:rsid w:val="00E67DCD"/>
    <w:rsid w:val="00E7272A"/>
    <w:rsid w:val="00E72925"/>
    <w:rsid w:val="00E7345F"/>
    <w:rsid w:val="00E750CC"/>
    <w:rsid w:val="00E77CAA"/>
    <w:rsid w:val="00E82940"/>
    <w:rsid w:val="00E83A84"/>
    <w:rsid w:val="00E85F3F"/>
    <w:rsid w:val="00E91593"/>
    <w:rsid w:val="00E92CAC"/>
    <w:rsid w:val="00E93ADB"/>
    <w:rsid w:val="00E94716"/>
    <w:rsid w:val="00EA0452"/>
    <w:rsid w:val="00EA0ED2"/>
    <w:rsid w:val="00EA64AF"/>
    <w:rsid w:val="00EA7527"/>
    <w:rsid w:val="00EA7C2D"/>
    <w:rsid w:val="00EB2C83"/>
    <w:rsid w:val="00EB3A96"/>
    <w:rsid w:val="00EB476F"/>
    <w:rsid w:val="00EB52B3"/>
    <w:rsid w:val="00EB5882"/>
    <w:rsid w:val="00EB7361"/>
    <w:rsid w:val="00EB7390"/>
    <w:rsid w:val="00EC1186"/>
    <w:rsid w:val="00EC136E"/>
    <w:rsid w:val="00EC2814"/>
    <w:rsid w:val="00EC37CB"/>
    <w:rsid w:val="00EC52FE"/>
    <w:rsid w:val="00EC59BA"/>
    <w:rsid w:val="00EC7241"/>
    <w:rsid w:val="00ED0762"/>
    <w:rsid w:val="00ED07F9"/>
    <w:rsid w:val="00ED1313"/>
    <w:rsid w:val="00ED266F"/>
    <w:rsid w:val="00ED2FFE"/>
    <w:rsid w:val="00ED3807"/>
    <w:rsid w:val="00ED5E21"/>
    <w:rsid w:val="00ED61A8"/>
    <w:rsid w:val="00ED7062"/>
    <w:rsid w:val="00ED7C24"/>
    <w:rsid w:val="00ED7C53"/>
    <w:rsid w:val="00EE0633"/>
    <w:rsid w:val="00EE086D"/>
    <w:rsid w:val="00EE150B"/>
    <w:rsid w:val="00EE1BE5"/>
    <w:rsid w:val="00EE4425"/>
    <w:rsid w:val="00EE4795"/>
    <w:rsid w:val="00EE5E74"/>
    <w:rsid w:val="00EF09A7"/>
    <w:rsid w:val="00EF0DDA"/>
    <w:rsid w:val="00EF1154"/>
    <w:rsid w:val="00EF1E78"/>
    <w:rsid w:val="00EF29EC"/>
    <w:rsid w:val="00EF37F0"/>
    <w:rsid w:val="00EF4737"/>
    <w:rsid w:val="00EF6FEB"/>
    <w:rsid w:val="00EF7154"/>
    <w:rsid w:val="00F0076E"/>
    <w:rsid w:val="00F00B96"/>
    <w:rsid w:val="00F00FB7"/>
    <w:rsid w:val="00F022E0"/>
    <w:rsid w:val="00F0425A"/>
    <w:rsid w:val="00F0654E"/>
    <w:rsid w:val="00F07437"/>
    <w:rsid w:val="00F07BC3"/>
    <w:rsid w:val="00F1125F"/>
    <w:rsid w:val="00F118B1"/>
    <w:rsid w:val="00F11E6D"/>
    <w:rsid w:val="00F12F32"/>
    <w:rsid w:val="00F136EE"/>
    <w:rsid w:val="00F15A67"/>
    <w:rsid w:val="00F165EE"/>
    <w:rsid w:val="00F22A71"/>
    <w:rsid w:val="00F24C99"/>
    <w:rsid w:val="00F25256"/>
    <w:rsid w:val="00F259FE"/>
    <w:rsid w:val="00F27D86"/>
    <w:rsid w:val="00F30329"/>
    <w:rsid w:val="00F30CFB"/>
    <w:rsid w:val="00F31077"/>
    <w:rsid w:val="00F31726"/>
    <w:rsid w:val="00F31E52"/>
    <w:rsid w:val="00F320E7"/>
    <w:rsid w:val="00F32A84"/>
    <w:rsid w:val="00F33EED"/>
    <w:rsid w:val="00F3508B"/>
    <w:rsid w:val="00F36F06"/>
    <w:rsid w:val="00F41E19"/>
    <w:rsid w:val="00F43521"/>
    <w:rsid w:val="00F43C5B"/>
    <w:rsid w:val="00F441A2"/>
    <w:rsid w:val="00F44E44"/>
    <w:rsid w:val="00F453E2"/>
    <w:rsid w:val="00F46A54"/>
    <w:rsid w:val="00F47801"/>
    <w:rsid w:val="00F50705"/>
    <w:rsid w:val="00F5130C"/>
    <w:rsid w:val="00F524F5"/>
    <w:rsid w:val="00F5534B"/>
    <w:rsid w:val="00F63CEC"/>
    <w:rsid w:val="00F63DCE"/>
    <w:rsid w:val="00F646E5"/>
    <w:rsid w:val="00F65C09"/>
    <w:rsid w:val="00F676BF"/>
    <w:rsid w:val="00F67A16"/>
    <w:rsid w:val="00F67B66"/>
    <w:rsid w:val="00F7049F"/>
    <w:rsid w:val="00F70EC7"/>
    <w:rsid w:val="00F71F60"/>
    <w:rsid w:val="00F72AAB"/>
    <w:rsid w:val="00F7384F"/>
    <w:rsid w:val="00F75FED"/>
    <w:rsid w:val="00F80CE2"/>
    <w:rsid w:val="00F80F23"/>
    <w:rsid w:val="00F823F7"/>
    <w:rsid w:val="00F83779"/>
    <w:rsid w:val="00F85F95"/>
    <w:rsid w:val="00F87405"/>
    <w:rsid w:val="00F9160B"/>
    <w:rsid w:val="00F939BE"/>
    <w:rsid w:val="00F94070"/>
    <w:rsid w:val="00F94113"/>
    <w:rsid w:val="00F9530C"/>
    <w:rsid w:val="00F955C9"/>
    <w:rsid w:val="00F96D44"/>
    <w:rsid w:val="00F9745E"/>
    <w:rsid w:val="00F97520"/>
    <w:rsid w:val="00FA1A2D"/>
    <w:rsid w:val="00FA206C"/>
    <w:rsid w:val="00FA2070"/>
    <w:rsid w:val="00FA34AD"/>
    <w:rsid w:val="00FA63BA"/>
    <w:rsid w:val="00FA662C"/>
    <w:rsid w:val="00FA7FAC"/>
    <w:rsid w:val="00FB3FBF"/>
    <w:rsid w:val="00FB5611"/>
    <w:rsid w:val="00FB6066"/>
    <w:rsid w:val="00FB701E"/>
    <w:rsid w:val="00FC00B2"/>
    <w:rsid w:val="00FC0F20"/>
    <w:rsid w:val="00FC1D95"/>
    <w:rsid w:val="00FC5B54"/>
    <w:rsid w:val="00FD2267"/>
    <w:rsid w:val="00FD35CE"/>
    <w:rsid w:val="00FD575D"/>
    <w:rsid w:val="00FD7B4A"/>
    <w:rsid w:val="00FE2B4A"/>
    <w:rsid w:val="00FE385C"/>
    <w:rsid w:val="00FE720B"/>
    <w:rsid w:val="00FE7DE5"/>
    <w:rsid w:val="00FF0884"/>
    <w:rsid w:val="00FF13E3"/>
    <w:rsid w:val="00FF2649"/>
    <w:rsid w:val="00FF7C43"/>
    <w:rsid w:val="03557780"/>
    <w:rsid w:val="161DEB7A"/>
    <w:rsid w:val="2A3270FE"/>
    <w:rsid w:val="2D9D1309"/>
    <w:rsid w:val="3117203B"/>
    <w:rsid w:val="395F93F0"/>
    <w:rsid w:val="3A5672DA"/>
    <w:rsid w:val="4853BCFF"/>
    <w:rsid w:val="625ADE89"/>
    <w:rsid w:val="647E4B57"/>
    <w:rsid w:val="65A2823C"/>
    <w:rsid w:val="75C7ED0D"/>
    <w:rsid w:val="7B7B39BC"/>
    <w:rsid w:val="7F592662"/>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C77F0"/>
  <w15:docId w15:val="{E6BE3BBB-DBC2-43B3-98C9-08A999FC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713"/>
    <w:pPr>
      <w:spacing w:after="0" w:line="240" w:lineRule="auto"/>
    </w:pPr>
    <w:rPr>
      <w:rFonts w:ascii="Times New Roman"/>
      <w:sz w:val="24"/>
      <w:szCs w:val="24"/>
      <w:lang w:val="tr-TR" w:eastAsia="tr-TR"/>
    </w:rPr>
  </w:style>
  <w:style w:type="paragraph" w:styleId="Heading1">
    <w:name w:val="heading 1"/>
    <w:basedOn w:val="Normal"/>
    <w:next w:val="Normal"/>
    <w:link w:val="Heading1Char"/>
    <w:uiPriority w:val="99"/>
    <w:qFormat/>
    <w:rsid w:val="00D07713"/>
    <w:pPr>
      <w:keepNext/>
      <w:tabs>
        <w:tab w:val="num" w:pos="432"/>
      </w:tabs>
      <w:suppressAutoHyphens/>
      <w:ind w:left="432" w:hanging="432"/>
      <w:jc w:val="center"/>
      <w:outlineLvl w:val="0"/>
    </w:pPr>
    <w:rPr>
      <w:rFonts w:ascii="Arial" w:hAnsi="Arial" w:cs="Arial"/>
      <w:b/>
      <w:bCs/>
      <w:sz w:val="18"/>
      <w:szCs w:val="18"/>
      <w:lang w:eastAsia="ar-SA"/>
    </w:rPr>
  </w:style>
  <w:style w:type="paragraph" w:styleId="Heading2">
    <w:name w:val="heading 2"/>
    <w:basedOn w:val="Normal"/>
    <w:next w:val="Normal"/>
    <w:link w:val="Heading2Char"/>
    <w:uiPriority w:val="99"/>
    <w:qFormat/>
    <w:rsid w:val="00D07713"/>
    <w:pPr>
      <w:keepNext/>
      <w:tabs>
        <w:tab w:val="num" w:pos="576"/>
      </w:tabs>
      <w:suppressAutoHyphens/>
      <w:spacing w:before="240" w:after="60"/>
      <w:ind w:left="576" w:hanging="576"/>
      <w:outlineLvl w:val="1"/>
    </w:pPr>
    <w:rPr>
      <w:rFonts w:ascii="Arial" w:hAnsi="Arial" w:cs="Arial"/>
      <w:b/>
      <w:bCs/>
      <w:i/>
      <w:iCs/>
      <w:sz w:val="28"/>
      <w:szCs w:val="28"/>
      <w:lang w:val="en-GB" w:eastAsia="ar-SA"/>
    </w:rPr>
  </w:style>
  <w:style w:type="paragraph" w:styleId="Heading3">
    <w:name w:val="heading 3"/>
    <w:basedOn w:val="Normal"/>
    <w:next w:val="Normal"/>
    <w:link w:val="Heading3Char"/>
    <w:uiPriority w:val="99"/>
    <w:unhideWhenUsed/>
    <w:qFormat/>
    <w:rsid w:val="00D0771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07713"/>
    <w:rPr>
      <w:rFonts w:ascii="Arial" w:hAnsi="Arial" w:cs="Arial"/>
      <w:b/>
      <w:bCs/>
      <w:sz w:val="18"/>
      <w:szCs w:val="18"/>
      <w:lang w:val="tr-TR" w:eastAsia="ar-SA"/>
    </w:rPr>
  </w:style>
  <w:style w:type="character" w:customStyle="1" w:styleId="Heading2Char">
    <w:name w:val="Heading 2 Char"/>
    <w:basedOn w:val="DefaultParagraphFont"/>
    <w:link w:val="Heading2"/>
    <w:uiPriority w:val="99"/>
    <w:rsid w:val="00D07713"/>
    <w:rPr>
      <w:rFonts w:ascii="Arial" w:hAnsi="Arial" w:cs="Arial"/>
      <w:b/>
      <w:bCs/>
      <w:i/>
      <w:iCs/>
      <w:sz w:val="28"/>
      <w:szCs w:val="28"/>
      <w:lang w:val="en-GB" w:eastAsia="ar-SA"/>
    </w:rPr>
  </w:style>
  <w:style w:type="character" w:customStyle="1" w:styleId="Heading3Char">
    <w:name w:val="Heading 3 Char"/>
    <w:basedOn w:val="DefaultParagraphFont"/>
    <w:link w:val="Heading3"/>
    <w:uiPriority w:val="9"/>
    <w:semiHidden/>
    <w:rsid w:val="00D07713"/>
    <w:rPr>
      <w:rFonts w:asciiTheme="majorHAnsi" w:eastAsiaTheme="majorEastAsia" w:hAnsiTheme="majorHAnsi" w:cstheme="majorBidi"/>
      <w:color w:val="1F3763" w:themeColor="accent1" w:themeShade="7F"/>
      <w:sz w:val="24"/>
      <w:szCs w:val="24"/>
      <w:lang w:val="tr-TR"/>
    </w:rPr>
  </w:style>
  <w:style w:type="paragraph" w:styleId="ListParagraph">
    <w:name w:val="List Paragraph"/>
    <w:basedOn w:val="Normal"/>
    <w:uiPriority w:val="34"/>
    <w:qFormat/>
    <w:rsid w:val="001C65BF"/>
    <w:pPr>
      <w:ind w:left="720"/>
      <w:contextualSpacing/>
    </w:pPr>
  </w:style>
  <w:style w:type="character" w:styleId="Hyperlink">
    <w:name w:val="Hyperlink"/>
    <w:basedOn w:val="DefaultParagraphFont"/>
    <w:uiPriority w:val="99"/>
    <w:unhideWhenUsed/>
    <w:rsid w:val="001C65BF"/>
    <w:rPr>
      <w:color w:val="0563C1" w:themeColor="hyperlink"/>
      <w:u w:val="single"/>
    </w:rPr>
  </w:style>
  <w:style w:type="character" w:customStyle="1" w:styleId="Mention1">
    <w:name w:val="Mention1"/>
    <w:basedOn w:val="DefaultParagraphFont"/>
    <w:uiPriority w:val="99"/>
    <w:semiHidden/>
    <w:unhideWhenUsed/>
    <w:rsid w:val="001C65BF"/>
    <w:rPr>
      <w:color w:val="2B579A"/>
      <w:shd w:val="clear" w:color="auto" w:fill="E6E6E6"/>
    </w:rPr>
  </w:style>
  <w:style w:type="paragraph" w:styleId="NormalWeb">
    <w:name w:val="Normal (Web)"/>
    <w:basedOn w:val="Normal"/>
    <w:uiPriority w:val="99"/>
    <w:rsid w:val="006C3EE6"/>
    <w:pPr>
      <w:spacing w:before="100" w:beforeAutospacing="1" w:after="100" w:afterAutospacing="1"/>
    </w:pPr>
  </w:style>
  <w:style w:type="character" w:customStyle="1" w:styleId="UnresolvedMention1">
    <w:name w:val="Unresolved Mention1"/>
    <w:basedOn w:val="DefaultParagraphFont"/>
    <w:uiPriority w:val="99"/>
    <w:semiHidden/>
    <w:unhideWhenUsed/>
    <w:rsid w:val="00DA0C5D"/>
    <w:rPr>
      <w:color w:val="808080"/>
      <w:shd w:val="clear" w:color="auto" w:fill="E6E6E6"/>
    </w:rPr>
  </w:style>
  <w:style w:type="paragraph" w:styleId="FootnoteText">
    <w:name w:val="footnote text"/>
    <w:basedOn w:val="Normal"/>
    <w:link w:val="FootnoteTextChar"/>
    <w:uiPriority w:val="99"/>
    <w:semiHidden/>
    <w:unhideWhenUsed/>
    <w:rsid w:val="00DA0C5D"/>
    <w:rPr>
      <w:sz w:val="20"/>
      <w:szCs w:val="20"/>
    </w:rPr>
  </w:style>
  <w:style w:type="character" w:customStyle="1" w:styleId="FootnoteTextChar">
    <w:name w:val="Footnote Text Char"/>
    <w:basedOn w:val="DefaultParagraphFont"/>
    <w:link w:val="FootnoteText"/>
    <w:uiPriority w:val="99"/>
    <w:semiHidden/>
    <w:rsid w:val="00DA0C5D"/>
    <w:rPr>
      <w:rFonts w:ascii="Times New Roman"/>
      <w:sz w:val="20"/>
      <w:szCs w:val="20"/>
      <w:lang w:val="tr-TR" w:eastAsia="tr-TR"/>
    </w:rPr>
  </w:style>
  <w:style w:type="character" w:styleId="FootnoteReference">
    <w:name w:val="footnote reference"/>
    <w:basedOn w:val="DefaultParagraphFont"/>
    <w:uiPriority w:val="99"/>
    <w:semiHidden/>
    <w:unhideWhenUsed/>
    <w:rsid w:val="00DA0C5D"/>
    <w:rPr>
      <w:vertAlign w:val="superscript"/>
    </w:rPr>
  </w:style>
  <w:style w:type="paragraph" w:styleId="BalloonText">
    <w:name w:val="Balloon Text"/>
    <w:basedOn w:val="Normal"/>
    <w:link w:val="BalloonTextChar"/>
    <w:uiPriority w:val="99"/>
    <w:semiHidden/>
    <w:unhideWhenUsed/>
    <w:rsid w:val="00845A54"/>
    <w:rPr>
      <w:rFonts w:ascii="Tahoma" w:hAnsi="Tahoma" w:cs="Tahoma"/>
      <w:sz w:val="16"/>
      <w:szCs w:val="16"/>
    </w:rPr>
  </w:style>
  <w:style w:type="character" w:customStyle="1" w:styleId="BalloonTextChar">
    <w:name w:val="Balloon Text Char"/>
    <w:basedOn w:val="DefaultParagraphFont"/>
    <w:link w:val="BalloonText"/>
    <w:uiPriority w:val="99"/>
    <w:semiHidden/>
    <w:rsid w:val="00845A54"/>
    <w:rPr>
      <w:rFonts w:ascii="Tahoma" w:hAnsi="Tahoma" w:cs="Tahoma"/>
      <w:sz w:val="16"/>
      <w:szCs w:val="16"/>
      <w:lang w:val="tr-TR" w:eastAsia="tr-TR"/>
    </w:rPr>
  </w:style>
  <w:style w:type="character" w:styleId="CommentReference">
    <w:name w:val="annotation reference"/>
    <w:basedOn w:val="DefaultParagraphFont"/>
    <w:uiPriority w:val="99"/>
    <w:semiHidden/>
    <w:unhideWhenUsed/>
    <w:rsid w:val="00492020"/>
    <w:rPr>
      <w:sz w:val="16"/>
      <w:szCs w:val="16"/>
    </w:rPr>
  </w:style>
  <w:style w:type="paragraph" w:styleId="CommentText">
    <w:name w:val="annotation text"/>
    <w:basedOn w:val="Normal"/>
    <w:link w:val="CommentTextChar"/>
    <w:uiPriority w:val="99"/>
    <w:semiHidden/>
    <w:unhideWhenUsed/>
    <w:rsid w:val="00492020"/>
    <w:rPr>
      <w:sz w:val="20"/>
      <w:szCs w:val="20"/>
    </w:rPr>
  </w:style>
  <w:style w:type="character" w:customStyle="1" w:styleId="CommentTextChar">
    <w:name w:val="Comment Text Char"/>
    <w:basedOn w:val="DefaultParagraphFont"/>
    <w:link w:val="CommentText"/>
    <w:uiPriority w:val="99"/>
    <w:semiHidden/>
    <w:rsid w:val="00492020"/>
    <w:rPr>
      <w:rFonts w:ascii="Times New Roman"/>
      <w:sz w:val="20"/>
      <w:szCs w:val="20"/>
      <w:lang w:val="tr-TR" w:eastAsia="tr-TR"/>
    </w:rPr>
  </w:style>
  <w:style w:type="paragraph" w:styleId="CommentSubject">
    <w:name w:val="annotation subject"/>
    <w:basedOn w:val="CommentText"/>
    <w:next w:val="CommentText"/>
    <w:link w:val="CommentSubjectChar"/>
    <w:uiPriority w:val="99"/>
    <w:semiHidden/>
    <w:unhideWhenUsed/>
    <w:rsid w:val="00492020"/>
    <w:rPr>
      <w:b/>
      <w:bCs/>
    </w:rPr>
  </w:style>
  <w:style w:type="character" w:customStyle="1" w:styleId="CommentSubjectChar">
    <w:name w:val="Comment Subject Char"/>
    <w:basedOn w:val="CommentTextChar"/>
    <w:link w:val="CommentSubject"/>
    <w:uiPriority w:val="99"/>
    <w:semiHidden/>
    <w:rsid w:val="00492020"/>
    <w:rPr>
      <w:rFonts w:ascii="Times New Roman"/>
      <w:b/>
      <w:bCs/>
      <w:sz w:val="20"/>
      <w:szCs w:val="20"/>
      <w:lang w:val="tr-TR" w:eastAsia="tr-TR"/>
    </w:rPr>
  </w:style>
  <w:style w:type="paragraph" w:styleId="Header">
    <w:name w:val="header"/>
    <w:basedOn w:val="Normal"/>
    <w:link w:val="HeaderChar"/>
    <w:uiPriority w:val="99"/>
    <w:unhideWhenUsed/>
    <w:rsid w:val="009030D2"/>
    <w:pPr>
      <w:tabs>
        <w:tab w:val="center" w:pos="4536"/>
        <w:tab w:val="right" w:pos="9072"/>
      </w:tabs>
    </w:pPr>
  </w:style>
  <w:style w:type="character" w:customStyle="1" w:styleId="HeaderChar">
    <w:name w:val="Header Char"/>
    <w:basedOn w:val="DefaultParagraphFont"/>
    <w:link w:val="Header"/>
    <w:uiPriority w:val="99"/>
    <w:rsid w:val="009030D2"/>
    <w:rPr>
      <w:rFonts w:ascii="Times New Roman"/>
      <w:sz w:val="24"/>
      <w:szCs w:val="24"/>
      <w:lang w:val="tr-TR" w:eastAsia="tr-TR"/>
    </w:rPr>
  </w:style>
  <w:style w:type="paragraph" w:styleId="Footer">
    <w:name w:val="footer"/>
    <w:basedOn w:val="Normal"/>
    <w:link w:val="FooterChar"/>
    <w:uiPriority w:val="99"/>
    <w:unhideWhenUsed/>
    <w:rsid w:val="009030D2"/>
    <w:pPr>
      <w:tabs>
        <w:tab w:val="center" w:pos="4536"/>
        <w:tab w:val="right" w:pos="9072"/>
      </w:tabs>
    </w:pPr>
  </w:style>
  <w:style w:type="character" w:customStyle="1" w:styleId="FooterChar">
    <w:name w:val="Footer Char"/>
    <w:basedOn w:val="DefaultParagraphFont"/>
    <w:link w:val="Footer"/>
    <w:uiPriority w:val="99"/>
    <w:rsid w:val="009030D2"/>
    <w:rPr>
      <w:rFonts w:asci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1704">
      <w:bodyDiv w:val="1"/>
      <w:marLeft w:val="0"/>
      <w:marRight w:val="0"/>
      <w:marTop w:val="0"/>
      <w:marBottom w:val="0"/>
      <w:divBdr>
        <w:top w:val="none" w:sz="0" w:space="0" w:color="auto"/>
        <w:left w:val="none" w:sz="0" w:space="0" w:color="auto"/>
        <w:bottom w:val="none" w:sz="0" w:space="0" w:color="auto"/>
        <w:right w:val="none" w:sz="0" w:space="0" w:color="auto"/>
      </w:divBdr>
    </w:div>
    <w:div w:id="20085449">
      <w:bodyDiv w:val="1"/>
      <w:marLeft w:val="0"/>
      <w:marRight w:val="0"/>
      <w:marTop w:val="0"/>
      <w:marBottom w:val="0"/>
      <w:divBdr>
        <w:top w:val="none" w:sz="0" w:space="0" w:color="auto"/>
        <w:left w:val="none" w:sz="0" w:space="0" w:color="auto"/>
        <w:bottom w:val="none" w:sz="0" w:space="0" w:color="auto"/>
        <w:right w:val="none" w:sz="0" w:space="0" w:color="auto"/>
      </w:divBdr>
    </w:div>
    <w:div w:id="46809400">
      <w:bodyDiv w:val="1"/>
      <w:marLeft w:val="0"/>
      <w:marRight w:val="0"/>
      <w:marTop w:val="0"/>
      <w:marBottom w:val="0"/>
      <w:divBdr>
        <w:top w:val="none" w:sz="0" w:space="0" w:color="auto"/>
        <w:left w:val="none" w:sz="0" w:space="0" w:color="auto"/>
        <w:bottom w:val="none" w:sz="0" w:space="0" w:color="auto"/>
        <w:right w:val="none" w:sz="0" w:space="0" w:color="auto"/>
      </w:divBdr>
    </w:div>
    <w:div w:id="99107687">
      <w:bodyDiv w:val="1"/>
      <w:marLeft w:val="0"/>
      <w:marRight w:val="0"/>
      <w:marTop w:val="0"/>
      <w:marBottom w:val="0"/>
      <w:divBdr>
        <w:top w:val="none" w:sz="0" w:space="0" w:color="auto"/>
        <w:left w:val="none" w:sz="0" w:space="0" w:color="auto"/>
        <w:bottom w:val="none" w:sz="0" w:space="0" w:color="auto"/>
        <w:right w:val="none" w:sz="0" w:space="0" w:color="auto"/>
      </w:divBdr>
    </w:div>
    <w:div w:id="105931333">
      <w:bodyDiv w:val="1"/>
      <w:marLeft w:val="0"/>
      <w:marRight w:val="0"/>
      <w:marTop w:val="0"/>
      <w:marBottom w:val="0"/>
      <w:divBdr>
        <w:top w:val="none" w:sz="0" w:space="0" w:color="auto"/>
        <w:left w:val="none" w:sz="0" w:space="0" w:color="auto"/>
        <w:bottom w:val="none" w:sz="0" w:space="0" w:color="auto"/>
        <w:right w:val="none" w:sz="0" w:space="0" w:color="auto"/>
      </w:divBdr>
    </w:div>
    <w:div w:id="197401709">
      <w:bodyDiv w:val="1"/>
      <w:marLeft w:val="0"/>
      <w:marRight w:val="0"/>
      <w:marTop w:val="0"/>
      <w:marBottom w:val="0"/>
      <w:divBdr>
        <w:top w:val="none" w:sz="0" w:space="0" w:color="auto"/>
        <w:left w:val="none" w:sz="0" w:space="0" w:color="auto"/>
        <w:bottom w:val="none" w:sz="0" w:space="0" w:color="auto"/>
        <w:right w:val="none" w:sz="0" w:space="0" w:color="auto"/>
      </w:divBdr>
    </w:div>
    <w:div w:id="197817056">
      <w:bodyDiv w:val="1"/>
      <w:marLeft w:val="0"/>
      <w:marRight w:val="0"/>
      <w:marTop w:val="0"/>
      <w:marBottom w:val="0"/>
      <w:divBdr>
        <w:top w:val="none" w:sz="0" w:space="0" w:color="auto"/>
        <w:left w:val="none" w:sz="0" w:space="0" w:color="auto"/>
        <w:bottom w:val="none" w:sz="0" w:space="0" w:color="auto"/>
        <w:right w:val="none" w:sz="0" w:space="0" w:color="auto"/>
      </w:divBdr>
    </w:div>
    <w:div w:id="202257109">
      <w:bodyDiv w:val="1"/>
      <w:marLeft w:val="0"/>
      <w:marRight w:val="0"/>
      <w:marTop w:val="0"/>
      <w:marBottom w:val="0"/>
      <w:divBdr>
        <w:top w:val="none" w:sz="0" w:space="0" w:color="auto"/>
        <w:left w:val="none" w:sz="0" w:space="0" w:color="auto"/>
        <w:bottom w:val="none" w:sz="0" w:space="0" w:color="auto"/>
        <w:right w:val="none" w:sz="0" w:space="0" w:color="auto"/>
      </w:divBdr>
    </w:div>
    <w:div w:id="202835374">
      <w:bodyDiv w:val="1"/>
      <w:marLeft w:val="0"/>
      <w:marRight w:val="0"/>
      <w:marTop w:val="0"/>
      <w:marBottom w:val="0"/>
      <w:divBdr>
        <w:top w:val="none" w:sz="0" w:space="0" w:color="auto"/>
        <w:left w:val="none" w:sz="0" w:space="0" w:color="auto"/>
        <w:bottom w:val="none" w:sz="0" w:space="0" w:color="auto"/>
        <w:right w:val="none" w:sz="0" w:space="0" w:color="auto"/>
      </w:divBdr>
    </w:div>
    <w:div w:id="213126316">
      <w:bodyDiv w:val="1"/>
      <w:marLeft w:val="0"/>
      <w:marRight w:val="0"/>
      <w:marTop w:val="0"/>
      <w:marBottom w:val="0"/>
      <w:divBdr>
        <w:top w:val="none" w:sz="0" w:space="0" w:color="auto"/>
        <w:left w:val="none" w:sz="0" w:space="0" w:color="auto"/>
        <w:bottom w:val="none" w:sz="0" w:space="0" w:color="auto"/>
        <w:right w:val="none" w:sz="0" w:space="0" w:color="auto"/>
      </w:divBdr>
    </w:div>
    <w:div w:id="220138851">
      <w:bodyDiv w:val="1"/>
      <w:marLeft w:val="0"/>
      <w:marRight w:val="0"/>
      <w:marTop w:val="0"/>
      <w:marBottom w:val="0"/>
      <w:divBdr>
        <w:top w:val="none" w:sz="0" w:space="0" w:color="auto"/>
        <w:left w:val="none" w:sz="0" w:space="0" w:color="auto"/>
        <w:bottom w:val="none" w:sz="0" w:space="0" w:color="auto"/>
        <w:right w:val="none" w:sz="0" w:space="0" w:color="auto"/>
      </w:divBdr>
      <w:divsChild>
        <w:div w:id="1110706717">
          <w:marLeft w:val="0"/>
          <w:marRight w:val="0"/>
          <w:marTop w:val="0"/>
          <w:marBottom w:val="0"/>
          <w:divBdr>
            <w:top w:val="none" w:sz="0" w:space="0" w:color="auto"/>
            <w:left w:val="none" w:sz="0" w:space="0" w:color="auto"/>
            <w:bottom w:val="none" w:sz="0" w:space="0" w:color="auto"/>
            <w:right w:val="none" w:sz="0" w:space="0" w:color="auto"/>
          </w:divBdr>
        </w:div>
      </w:divsChild>
    </w:div>
    <w:div w:id="222954893">
      <w:bodyDiv w:val="1"/>
      <w:marLeft w:val="0"/>
      <w:marRight w:val="0"/>
      <w:marTop w:val="0"/>
      <w:marBottom w:val="0"/>
      <w:divBdr>
        <w:top w:val="none" w:sz="0" w:space="0" w:color="auto"/>
        <w:left w:val="none" w:sz="0" w:space="0" w:color="auto"/>
        <w:bottom w:val="none" w:sz="0" w:space="0" w:color="auto"/>
        <w:right w:val="none" w:sz="0" w:space="0" w:color="auto"/>
      </w:divBdr>
    </w:div>
    <w:div w:id="249626825">
      <w:bodyDiv w:val="1"/>
      <w:marLeft w:val="0"/>
      <w:marRight w:val="0"/>
      <w:marTop w:val="0"/>
      <w:marBottom w:val="0"/>
      <w:divBdr>
        <w:top w:val="none" w:sz="0" w:space="0" w:color="auto"/>
        <w:left w:val="none" w:sz="0" w:space="0" w:color="auto"/>
        <w:bottom w:val="none" w:sz="0" w:space="0" w:color="auto"/>
        <w:right w:val="none" w:sz="0" w:space="0" w:color="auto"/>
      </w:divBdr>
    </w:div>
    <w:div w:id="310717646">
      <w:bodyDiv w:val="1"/>
      <w:marLeft w:val="0"/>
      <w:marRight w:val="0"/>
      <w:marTop w:val="0"/>
      <w:marBottom w:val="0"/>
      <w:divBdr>
        <w:top w:val="none" w:sz="0" w:space="0" w:color="auto"/>
        <w:left w:val="none" w:sz="0" w:space="0" w:color="auto"/>
        <w:bottom w:val="none" w:sz="0" w:space="0" w:color="auto"/>
        <w:right w:val="none" w:sz="0" w:space="0" w:color="auto"/>
      </w:divBdr>
    </w:div>
    <w:div w:id="414401070">
      <w:bodyDiv w:val="1"/>
      <w:marLeft w:val="0"/>
      <w:marRight w:val="0"/>
      <w:marTop w:val="0"/>
      <w:marBottom w:val="0"/>
      <w:divBdr>
        <w:top w:val="none" w:sz="0" w:space="0" w:color="auto"/>
        <w:left w:val="none" w:sz="0" w:space="0" w:color="auto"/>
        <w:bottom w:val="none" w:sz="0" w:space="0" w:color="auto"/>
        <w:right w:val="none" w:sz="0" w:space="0" w:color="auto"/>
      </w:divBdr>
    </w:div>
    <w:div w:id="470834030">
      <w:bodyDiv w:val="1"/>
      <w:marLeft w:val="0"/>
      <w:marRight w:val="0"/>
      <w:marTop w:val="0"/>
      <w:marBottom w:val="0"/>
      <w:divBdr>
        <w:top w:val="none" w:sz="0" w:space="0" w:color="auto"/>
        <w:left w:val="none" w:sz="0" w:space="0" w:color="auto"/>
        <w:bottom w:val="none" w:sz="0" w:space="0" w:color="auto"/>
        <w:right w:val="none" w:sz="0" w:space="0" w:color="auto"/>
      </w:divBdr>
    </w:div>
    <w:div w:id="480317060">
      <w:bodyDiv w:val="1"/>
      <w:marLeft w:val="0"/>
      <w:marRight w:val="0"/>
      <w:marTop w:val="0"/>
      <w:marBottom w:val="0"/>
      <w:divBdr>
        <w:top w:val="none" w:sz="0" w:space="0" w:color="auto"/>
        <w:left w:val="none" w:sz="0" w:space="0" w:color="auto"/>
        <w:bottom w:val="none" w:sz="0" w:space="0" w:color="auto"/>
        <w:right w:val="none" w:sz="0" w:space="0" w:color="auto"/>
      </w:divBdr>
      <w:divsChild>
        <w:div w:id="893853675">
          <w:marLeft w:val="0"/>
          <w:marRight w:val="0"/>
          <w:marTop w:val="0"/>
          <w:marBottom w:val="0"/>
          <w:divBdr>
            <w:top w:val="none" w:sz="0" w:space="0" w:color="auto"/>
            <w:left w:val="none" w:sz="0" w:space="0" w:color="auto"/>
            <w:bottom w:val="none" w:sz="0" w:space="0" w:color="auto"/>
            <w:right w:val="none" w:sz="0" w:space="0" w:color="auto"/>
          </w:divBdr>
        </w:div>
      </w:divsChild>
    </w:div>
    <w:div w:id="504173187">
      <w:bodyDiv w:val="1"/>
      <w:marLeft w:val="0"/>
      <w:marRight w:val="0"/>
      <w:marTop w:val="0"/>
      <w:marBottom w:val="0"/>
      <w:divBdr>
        <w:top w:val="none" w:sz="0" w:space="0" w:color="auto"/>
        <w:left w:val="none" w:sz="0" w:space="0" w:color="auto"/>
        <w:bottom w:val="none" w:sz="0" w:space="0" w:color="auto"/>
        <w:right w:val="none" w:sz="0" w:space="0" w:color="auto"/>
      </w:divBdr>
    </w:div>
    <w:div w:id="520171166">
      <w:bodyDiv w:val="1"/>
      <w:marLeft w:val="0"/>
      <w:marRight w:val="0"/>
      <w:marTop w:val="0"/>
      <w:marBottom w:val="0"/>
      <w:divBdr>
        <w:top w:val="none" w:sz="0" w:space="0" w:color="auto"/>
        <w:left w:val="none" w:sz="0" w:space="0" w:color="auto"/>
        <w:bottom w:val="none" w:sz="0" w:space="0" w:color="auto"/>
        <w:right w:val="none" w:sz="0" w:space="0" w:color="auto"/>
      </w:divBdr>
    </w:div>
    <w:div w:id="556550228">
      <w:bodyDiv w:val="1"/>
      <w:marLeft w:val="0"/>
      <w:marRight w:val="0"/>
      <w:marTop w:val="0"/>
      <w:marBottom w:val="0"/>
      <w:divBdr>
        <w:top w:val="none" w:sz="0" w:space="0" w:color="auto"/>
        <w:left w:val="none" w:sz="0" w:space="0" w:color="auto"/>
        <w:bottom w:val="none" w:sz="0" w:space="0" w:color="auto"/>
        <w:right w:val="none" w:sz="0" w:space="0" w:color="auto"/>
      </w:divBdr>
    </w:div>
    <w:div w:id="568543380">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1">
          <w:marLeft w:val="0"/>
          <w:marRight w:val="0"/>
          <w:marTop w:val="0"/>
          <w:marBottom w:val="0"/>
          <w:divBdr>
            <w:top w:val="none" w:sz="0" w:space="0" w:color="auto"/>
            <w:left w:val="none" w:sz="0" w:space="0" w:color="auto"/>
            <w:bottom w:val="none" w:sz="0" w:space="0" w:color="auto"/>
            <w:right w:val="none" w:sz="0" w:space="0" w:color="auto"/>
          </w:divBdr>
        </w:div>
      </w:divsChild>
    </w:div>
    <w:div w:id="584613792">
      <w:bodyDiv w:val="1"/>
      <w:marLeft w:val="0"/>
      <w:marRight w:val="0"/>
      <w:marTop w:val="0"/>
      <w:marBottom w:val="0"/>
      <w:divBdr>
        <w:top w:val="none" w:sz="0" w:space="0" w:color="auto"/>
        <w:left w:val="none" w:sz="0" w:space="0" w:color="auto"/>
        <w:bottom w:val="none" w:sz="0" w:space="0" w:color="auto"/>
        <w:right w:val="none" w:sz="0" w:space="0" w:color="auto"/>
      </w:divBdr>
    </w:div>
    <w:div w:id="592318087">
      <w:bodyDiv w:val="1"/>
      <w:marLeft w:val="0"/>
      <w:marRight w:val="0"/>
      <w:marTop w:val="0"/>
      <w:marBottom w:val="0"/>
      <w:divBdr>
        <w:top w:val="none" w:sz="0" w:space="0" w:color="auto"/>
        <w:left w:val="none" w:sz="0" w:space="0" w:color="auto"/>
        <w:bottom w:val="none" w:sz="0" w:space="0" w:color="auto"/>
        <w:right w:val="none" w:sz="0" w:space="0" w:color="auto"/>
      </w:divBdr>
    </w:div>
    <w:div w:id="663625836">
      <w:bodyDiv w:val="1"/>
      <w:marLeft w:val="0"/>
      <w:marRight w:val="0"/>
      <w:marTop w:val="0"/>
      <w:marBottom w:val="0"/>
      <w:divBdr>
        <w:top w:val="none" w:sz="0" w:space="0" w:color="auto"/>
        <w:left w:val="none" w:sz="0" w:space="0" w:color="auto"/>
        <w:bottom w:val="none" w:sz="0" w:space="0" w:color="auto"/>
        <w:right w:val="none" w:sz="0" w:space="0" w:color="auto"/>
      </w:divBdr>
    </w:div>
    <w:div w:id="675696798">
      <w:bodyDiv w:val="1"/>
      <w:marLeft w:val="0"/>
      <w:marRight w:val="0"/>
      <w:marTop w:val="0"/>
      <w:marBottom w:val="0"/>
      <w:divBdr>
        <w:top w:val="none" w:sz="0" w:space="0" w:color="auto"/>
        <w:left w:val="none" w:sz="0" w:space="0" w:color="auto"/>
        <w:bottom w:val="none" w:sz="0" w:space="0" w:color="auto"/>
        <w:right w:val="none" w:sz="0" w:space="0" w:color="auto"/>
      </w:divBdr>
    </w:div>
    <w:div w:id="684596504">
      <w:bodyDiv w:val="1"/>
      <w:marLeft w:val="0"/>
      <w:marRight w:val="0"/>
      <w:marTop w:val="0"/>
      <w:marBottom w:val="0"/>
      <w:divBdr>
        <w:top w:val="none" w:sz="0" w:space="0" w:color="auto"/>
        <w:left w:val="none" w:sz="0" w:space="0" w:color="auto"/>
        <w:bottom w:val="none" w:sz="0" w:space="0" w:color="auto"/>
        <w:right w:val="none" w:sz="0" w:space="0" w:color="auto"/>
      </w:divBdr>
    </w:div>
    <w:div w:id="729614903">
      <w:bodyDiv w:val="1"/>
      <w:marLeft w:val="0"/>
      <w:marRight w:val="0"/>
      <w:marTop w:val="0"/>
      <w:marBottom w:val="0"/>
      <w:divBdr>
        <w:top w:val="none" w:sz="0" w:space="0" w:color="auto"/>
        <w:left w:val="none" w:sz="0" w:space="0" w:color="auto"/>
        <w:bottom w:val="none" w:sz="0" w:space="0" w:color="auto"/>
        <w:right w:val="none" w:sz="0" w:space="0" w:color="auto"/>
      </w:divBdr>
    </w:div>
    <w:div w:id="749355561">
      <w:bodyDiv w:val="1"/>
      <w:marLeft w:val="0"/>
      <w:marRight w:val="0"/>
      <w:marTop w:val="0"/>
      <w:marBottom w:val="0"/>
      <w:divBdr>
        <w:top w:val="none" w:sz="0" w:space="0" w:color="auto"/>
        <w:left w:val="none" w:sz="0" w:space="0" w:color="auto"/>
        <w:bottom w:val="none" w:sz="0" w:space="0" w:color="auto"/>
        <w:right w:val="none" w:sz="0" w:space="0" w:color="auto"/>
      </w:divBdr>
    </w:div>
    <w:div w:id="789515289">
      <w:bodyDiv w:val="1"/>
      <w:marLeft w:val="0"/>
      <w:marRight w:val="0"/>
      <w:marTop w:val="0"/>
      <w:marBottom w:val="0"/>
      <w:divBdr>
        <w:top w:val="none" w:sz="0" w:space="0" w:color="auto"/>
        <w:left w:val="none" w:sz="0" w:space="0" w:color="auto"/>
        <w:bottom w:val="none" w:sz="0" w:space="0" w:color="auto"/>
        <w:right w:val="none" w:sz="0" w:space="0" w:color="auto"/>
      </w:divBdr>
    </w:div>
    <w:div w:id="794177967">
      <w:bodyDiv w:val="1"/>
      <w:marLeft w:val="0"/>
      <w:marRight w:val="0"/>
      <w:marTop w:val="0"/>
      <w:marBottom w:val="0"/>
      <w:divBdr>
        <w:top w:val="none" w:sz="0" w:space="0" w:color="auto"/>
        <w:left w:val="none" w:sz="0" w:space="0" w:color="auto"/>
        <w:bottom w:val="none" w:sz="0" w:space="0" w:color="auto"/>
        <w:right w:val="none" w:sz="0" w:space="0" w:color="auto"/>
      </w:divBdr>
    </w:div>
    <w:div w:id="854539308">
      <w:bodyDiv w:val="1"/>
      <w:marLeft w:val="0"/>
      <w:marRight w:val="0"/>
      <w:marTop w:val="0"/>
      <w:marBottom w:val="0"/>
      <w:divBdr>
        <w:top w:val="none" w:sz="0" w:space="0" w:color="auto"/>
        <w:left w:val="none" w:sz="0" w:space="0" w:color="auto"/>
        <w:bottom w:val="none" w:sz="0" w:space="0" w:color="auto"/>
        <w:right w:val="none" w:sz="0" w:space="0" w:color="auto"/>
      </w:divBdr>
      <w:divsChild>
        <w:div w:id="279142828">
          <w:marLeft w:val="0"/>
          <w:marRight w:val="0"/>
          <w:marTop w:val="0"/>
          <w:marBottom w:val="0"/>
          <w:divBdr>
            <w:top w:val="none" w:sz="0" w:space="0" w:color="auto"/>
            <w:left w:val="none" w:sz="0" w:space="0" w:color="auto"/>
            <w:bottom w:val="none" w:sz="0" w:space="0" w:color="auto"/>
            <w:right w:val="none" w:sz="0" w:space="0" w:color="auto"/>
          </w:divBdr>
        </w:div>
      </w:divsChild>
    </w:div>
    <w:div w:id="907037378">
      <w:bodyDiv w:val="1"/>
      <w:marLeft w:val="0"/>
      <w:marRight w:val="0"/>
      <w:marTop w:val="0"/>
      <w:marBottom w:val="0"/>
      <w:divBdr>
        <w:top w:val="none" w:sz="0" w:space="0" w:color="auto"/>
        <w:left w:val="none" w:sz="0" w:space="0" w:color="auto"/>
        <w:bottom w:val="none" w:sz="0" w:space="0" w:color="auto"/>
        <w:right w:val="none" w:sz="0" w:space="0" w:color="auto"/>
      </w:divBdr>
    </w:div>
    <w:div w:id="916472813">
      <w:bodyDiv w:val="1"/>
      <w:marLeft w:val="0"/>
      <w:marRight w:val="0"/>
      <w:marTop w:val="0"/>
      <w:marBottom w:val="0"/>
      <w:divBdr>
        <w:top w:val="none" w:sz="0" w:space="0" w:color="auto"/>
        <w:left w:val="none" w:sz="0" w:space="0" w:color="auto"/>
        <w:bottom w:val="none" w:sz="0" w:space="0" w:color="auto"/>
        <w:right w:val="none" w:sz="0" w:space="0" w:color="auto"/>
      </w:divBdr>
    </w:div>
    <w:div w:id="916864096">
      <w:bodyDiv w:val="1"/>
      <w:marLeft w:val="0"/>
      <w:marRight w:val="0"/>
      <w:marTop w:val="0"/>
      <w:marBottom w:val="0"/>
      <w:divBdr>
        <w:top w:val="none" w:sz="0" w:space="0" w:color="auto"/>
        <w:left w:val="none" w:sz="0" w:space="0" w:color="auto"/>
        <w:bottom w:val="none" w:sz="0" w:space="0" w:color="auto"/>
        <w:right w:val="none" w:sz="0" w:space="0" w:color="auto"/>
      </w:divBdr>
    </w:div>
    <w:div w:id="953171385">
      <w:bodyDiv w:val="1"/>
      <w:marLeft w:val="0"/>
      <w:marRight w:val="0"/>
      <w:marTop w:val="0"/>
      <w:marBottom w:val="0"/>
      <w:divBdr>
        <w:top w:val="none" w:sz="0" w:space="0" w:color="auto"/>
        <w:left w:val="none" w:sz="0" w:space="0" w:color="auto"/>
        <w:bottom w:val="none" w:sz="0" w:space="0" w:color="auto"/>
        <w:right w:val="none" w:sz="0" w:space="0" w:color="auto"/>
      </w:divBdr>
    </w:div>
    <w:div w:id="957295569">
      <w:bodyDiv w:val="1"/>
      <w:marLeft w:val="0"/>
      <w:marRight w:val="0"/>
      <w:marTop w:val="0"/>
      <w:marBottom w:val="0"/>
      <w:divBdr>
        <w:top w:val="none" w:sz="0" w:space="0" w:color="auto"/>
        <w:left w:val="none" w:sz="0" w:space="0" w:color="auto"/>
        <w:bottom w:val="none" w:sz="0" w:space="0" w:color="auto"/>
        <w:right w:val="none" w:sz="0" w:space="0" w:color="auto"/>
      </w:divBdr>
    </w:div>
    <w:div w:id="963079509">
      <w:bodyDiv w:val="1"/>
      <w:marLeft w:val="0"/>
      <w:marRight w:val="0"/>
      <w:marTop w:val="0"/>
      <w:marBottom w:val="0"/>
      <w:divBdr>
        <w:top w:val="none" w:sz="0" w:space="0" w:color="auto"/>
        <w:left w:val="none" w:sz="0" w:space="0" w:color="auto"/>
        <w:bottom w:val="none" w:sz="0" w:space="0" w:color="auto"/>
        <w:right w:val="none" w:sz="0" w:space="0" w:color="auto"/>
      </w:divBdr>
    </w:div>
    <w:div w:id="1003507363">
      <w:bodyDiv w:val="1"/>
      <w:marLeft w:val="0"/>
      <w:marRight w:val="0"/>
      <w:marTop w:val="0"/>
      <w:marBottom w:val="0"/>
      <w:divBdr>
        <w:top w:val="none" w:sz="0" w:space="0" w:color="auto"/>
        <w:left w:val="none" w:sz="0" w:space="0" w:color="auto"/>
        <w:bottom w:val="none" w:sz="0" w:space="0" w:color="auto"/>
        <w:right w:val="none" w:sz="0" w:space="0" w:color="auto"/>
      </w:divBdr>
    </w:div>
    <w:div w:id="1039205501">
      <w:bodyDiv w:val="1"/>
      <w:marLeft w:val="0"/>
      <w:marRight w:val="0"/>
      <w:marTop w:val="0"/>
      <w:marBottom w:val="0"/>
      <w:divBdr>
        <w:top w:val="none" w:sz="0" w:space="0" w:color="auto"/>
        <w:left w:val="none" w:sz="0" w:space="0" w:color="auto"/>
        <w:bottom w:val="none" w:sz="0" w:space="0" w:color="auto"/>
        <w:right w:val="none" w:sz="0" w:space="0" w:color="auto"/>
      </w:divBdr>
    </w:div>
    <w:div w:id="1076124176">
      <w:bodyDiv w:val="1"/>
      <w:marLeft w:val="0"/>
      <w:marRight w:val="0"/>
      <w:marTop w:val="0"/>
      <w:marBottom w:val="0"/>
      <w:divBdr>
        <w:top w:val="none" w:sz="0" w:space="0" w:color="auto"/>
        <w:left w:val="none" w:sz="0" w:space="0" w:color="auto"/>
        <w:bottom w:val="none" w:sz="0" w:space="0" w:color="auto"/>
        <w:right w:val="none" w:sz="0" w:space="0" w:color="auto"/>
      </w:divBdr>
    </w:div>
    <w:div w:id="1105732338">
      <w:bodyDiv w:val="1"/>
      <w:marLeft w:val="0"/>
      <w:marRight w:val="0"/>
      <w:marTop w:val="0"/>
      <w:marBottom w:val="0"/>
      <w:divBdr>
        <w:top w:val="none" w:sz="0" w:space="0" w:color="auto"/>
        <w:left w:val="none" w:sz="0" w:space="0" w:color="auto"/>
        <w:bottom w:val="none" w:sz="0" w:space="0" w:color="auto"/>
        <w:right w:val="none" w:sz="0" w:space="0" w:color="auto"/>
      </w:divBdr>
    </w:div>
    <w:div w:id="1112165418">
      <w:bodyDiv w:val="1"/>
      <w:marLeft w:val="0"/>
      <w:marRight w:val="0"/>
      <w:marTop w:val="0"/>
      <w:marBottom w:val="0"/>
      <w:divBdr>
        <w:top w:val="none" w:sz="0" w:space="0" w:color="auto"/>
        <w:left w:val="none" w:sz="0" w:space="0" w:color="auto"/>
        <w:bottom w:val="none" w:sz="0" w:space="0" w:color="auto"/>
        <w:right w:val="none" w:sz="0" w:space="0" w:color="auto"/>
      </w:divBdr>
    </w:div>
    <w:div w:id="1231381574">
      <w:bodyDiv w:val="1"/>
      <w:marLeft w:val="0"/>
      <w:marRight w:val="0"/>
      <w:marTop w:val="0"/>
      <w:marBottom w:val="0"/>
      <w:divBdr>
        <w:top w:val="none" w:sz="0" w:space="0" w:color="auto"/>
        <w:left w:val="none" w:sz="0" w:space="0" w:color="auto"/>
        <w:bottom w:val="none" w:sz="0" w:space="0" w:color="auto"/>
        <w:right w:val="none" w:sz="0" w:space="0" w:color="auto"/>
      </w:divBdr>
    </w:div>
    <w:div w:id="1236628815">
      <w:bodyDiv w:val="1"/>
      <w:marLeft w:val="0"/>
      <w:marRight w:val="0"/>
      <w:marTop w:val="0"/>
      <w:marBottom w:val="0"/>
      <w:divBdr>
        <w:top w:val="none" w:sz="0" w:space="0" w:color="auto"/>
        <w:left w:val="none" w:sz="0" w:space="0" w:color="auto"/>
        <w:bottom w:val="none" w:sz="0" w:space="0" w:color="auto"/>
        <w:right w:val="none" w:sz="0" w:space="0" w:color="auto"/>
      </w:divBdr>
    </w:div>
    <w:div w:id="1254630808">
      <w:bodyDiv w:val="1"/>
      <w:marLeft w:val="0"/>
      <w:marRight w:val="0"/>
      <w:marTop w:val="0"/>
      <w:marBottom w:val="0"/>
      <w:divBdr>
        <w:top w:val="none" w:sz="0" w:space="0" w:color="auto"/>
        <w:left w:val="none" w:sz="0" w:space="0" w:color="auto"/>
        <w:bottom w:val="none" w:sz="0" w:space="0" w:color="auto"/>
        <w:right w:val="none" w:sz="0" w:space="0" w:color="auto"/>
      </w:divBdr>
    </w:div>
    <w:div w:id="1282493043">
      <w:bodyDiv w:val="1"/>
      <w:marLeft w:val="0"/>
      <w:marRight w:val="0"/>
      <w:marTop w:val="0"/>
      <w:marBottom w:val="0"/>
      <w:divBdr>
        <w:top w:val="none" w:sz="0" w:space="0" w:color="auto"/>
        <w:left w:val="none" w:sz="0" w:space="0" w:color="auto"/>
        <w:bottom w:val="none" w:sz="0" w:space="0" w:color="auto"/>
        <w:right w:val="none" w:sz="0" w:space="0" w:color="auto"/>
      </w:divBdr>
    </w:div>
    <w:div w:id="1298225399">
      <w:bodyDiv w:val="1"/>
      <w:marLeft w:val="0"/>
      <w:marRight w:val="0"/>
      <w:marTop w:val="0"/>
      <w:marBottom w:val="0"/>
      <w:divBdr>
        <w:top w:val="none" w:sz="0" w:space="0" w:color="auto"/>
        <w:left w:val="none" w:sz="0" w:space="0" w:color="auto"/>
        <w:bottom w:val="none" w:sz="0" w:space="0" w:color="auto"/>
        <w:right w:val="none" w:sz="0" w:space="0" w:color="auto"/>
      </w:divBdr>
    </w:div>
    <w:div w:id="1327326070">
      <w:bodyDiv w:val="1"/>
      <w:marLeft w:val="0"/>
      <w:marRight w:val="0"/>
      <w:marTop w:val="0"/>
      <w:marBottom w:val="0"/>
      <w:divBdr>
        <w:top w:val="none" w:sz="0" w:space="0" w:color="auto"/>
        <w:left w:val="none" w:sz="0" w:space="0" w:color="auto"/>
        <w:bottom w:val="none" w:sz="0" w:space="0" w:color="auto"/>
        <w:right w:val="none" w:sz="0" w:space="0" w:color="auto"/>
      </w:divBdr>
    </w:div>
    <w:div w:id="1356690300">
      <w:bodyDiv w:val="1"/>
      <w:marLeft w:val="0"/>
      <w:marRight w:val="0"/>
      <w:marTop w:val="0"/>
      <w:marBottom w:val="0"/>
      <w:divBdr>
        <w:top w:val="none" w:sz="0" w:space="0" w:color="auto"/>
        <w:left w:val="none" w:sz="0" w:space="0" w:color="auto"/>
        <w:bottom w:val="none" w:sz="0" w:space="0" w:color="auto"/>
        <w:right w:val="none" w:sz="0" w:space="0" w:color="auto"/>
      </w:divBdr>
      <w:divsChild>
        <w:div w:id="1991858288">
          <w:marLeft w:val="0"/>
          <w:marRight w:val="0"/>
          <w:marTop w:val="0"/>
          <w:marBottom w:val="0"/>
          <w:divBdr>
            <w:top w:val="none" w:sz="0" w:space="0" w:color="auto"/>
            <w:left w:val="none" w:sz="0" w:space="0" w:color="auto"/>
            <w:bottom w:val="none" w:sz="0" w:space="0" w:color="auto"/>
            <w:right w:val="none" w:sz="0" w:space="0" w:color="auto"/>
          </w:divBdr>
        </w:div>
      </w:divsChild>
    </w:div>
    <w:div w:id="1362439212">
      <w:bodyDiv w:val="1"/>
      <w:marLeft w:val="0"/>
      <w:marRight w:val="0"/>
      <w:marTop w:val="0"/>
      <w:marBottom w:val="0"/>
      <w:divBdr>
        <w:top w:val="none" w:sz="0" w:space="0" w:color="auto"/>
        <w:left w:val="none" w:sz="0" w:space="0" w:color="auto"/>
        <w:bottom w:val="none" w:sz="0" w:space="0" w:color="auto"/>
        <w:right w:val="none" w:sz="0" w:space="0" w:color="auto"/>
      </w:divBdr>
    </w:div>
    <w:div w:id="1375738626">
      <w:bodyDiv w:val="1"/>
      <w:marLeft w:val="0"/>
      <w:marRight w:val="0"/>
      <w:marTop w:val="0"/>
      <w:marBottom w:val="0"/>
      <w:divBdr>
        <w:top w:val="none" w:sz="0" w:space="0" w:color="auto"/>
        <w:left w:val="none" w:sz="0" w:space="0" w:color="auto"/>
        <w:bottom w:val="none" w:sz="0" w:space="0" w:color="auto"/>
        <w:right w:val="none" w:sz="0" w:space="0" w:color="auto"/>
      </w:divBdr>
    </w:div>
    <w:div w:id="1395008810">
      <w:bodyDiv w:val="1"/>
      <w:marLeft w:val="0"/>
      <w:marRight w:val="0"/>
      <w:marTop w:val="0"/>
      <w:marBottom w:val="0"/>
      <w:divBdr>
        <w:top w:val="none" w:sz="0" w:space="0" w:color="auto"/>
        <w:left w:val="none" w:sz="0" w:space="0" w:color="auto"/>
        <w:bottom w:val="none" w:sz="0" w:space="0" w:color="auto"/>
        <w:right w:val="none" w:sz="0" w:space="0" w:color="auto"/>
      </w:divBdr>
    </w:div>
    <w:div w:id="1421830693">
      <w:bodyDiv w:val="1"/>
      <w:marLeft w:val="0"/>
      <w:marRight w:val="0"/>
      <w:marTop w:val="0"/>
      <w:marBottom w:val="0"/>
      <w:divBdr>
        <w:top w:val="none" w:sz="0" w:space="0" w:color="auto"/>
        <w:left w:val="none" w:sz="0" w:space="0" w:color="auto"/>
        <w:bottom w:val="none" w:sz="0" w:space="0" w:color="auto"/>
        <w:right w:val="none" w:sz="0" w:space="0" w:color="auto"/>
      </w:divBdr>
    </w:div>
    <w:div w:id="1489588039">
      <w:bodyDiv w:val="1"/>
      <w:marLeft w:val="0"/>
      <w:marRight w:val="0"/>
      <w:marTop w:val="0"/>
      <w:marBottom w:val="0"/>
      <w:divBdr>
        <w:top w:val="none" w:sz="0" w:space="0" w:color="auto"/>
        <w:left w:val="none" w:sz="0" w:space="0" w:color="auto"/>
        <w:bottom w:val="none" w:sz="0" w:space="0" w:color="auto"/>
        <w:right w:val="none" w:sz="0" w:space="0" w:color="auto"/>
      </w:divBdr>
    </w:div>
    <w:div w:id="1499613935">
      <w:bodyDiv w:val="1"/>
      <w:marLeft w:val="0"/>
      <w:marRight w:val="0"/>
      <w:marTop w:val="0"/>
      <w:marBottom w:val="0"/>
      <w:divBdr>
        <w:top w:val="none" w:sz="0" w:space="0" w:color="auto"/>
        <w:left w:val="none" w:sz="0" w:space="0" w:color="auto"/>
        <w:bottom w:val="none" w:sz="0" w:space="0" w:color="auto"/>
        <w:right w:val="none" w:sz="0" w:space="0" w:color="auto"/>
      </w:divBdr>
    </w:div>
    <w:div w:id="1527257007">
      <w:bodyDiv w:val="1"/>
      <w:marLeft w:val="0"/>
      <w:marRight w:val="0"/>
      <w:marTop w:val="0"/>
      <w:marBottom w:val="0"/>
      <w:divBdr>
        <w:top w:val="none" w:sz="0" w:space="0" w:color="auto"/>
        <w:left w:val="none" w:sz="0" w:space="0" w:color="auto"/>
        <w:bottom w:val="none" w:sz="0" w:space="0" w:color="auto"/>
        <w:right w:val="none" w:sz="0" w:space="0" w:color="auto"/>
      </w:divBdr>
    </w:div>
    <w:div w:id="1528835180">
      <w:bodyDiv w:val="1"/>
      <w:marLeft w:val="0"/>
      <w:marRight w:val="0"/>
      <w:marTop w:val="0"/>
      <w:marBottom w:val="0"/>
      <w:divBdr>
        <w:top w:val="none" w:sz="0" w:space="0" w:color="auto"/>
        <w:left w:val="none" w:sz="0" w:space="0" w:color="auto"/>
        <w:bottom w:val="none" w:sz="0" w:space="0" w:color="auto"/>
        <w:right w:val="none" w:sz="0" w:space="0" w:color="auto"/>
      </w:divBdr>
    </w:div>
    <w:div w:id="1569539164">
      <w:bodyDiv w:val="1"/>
      <w:marLeft w:val="0"/>
      <w:marRight w:val="0"/>
      <w:marTop w:val="0"/>
      <w:marBottom w:val="0"/>
      <w:divBdr>
        <w:top w:val="none" w:sz="0" w:space="0" w:color="auto"/>
        <w:left w:val="none" w:sz="0" w:space="0" w:color="auto"/>
        <w:bottom w:val="none" w:sz="0" w:space="0" w:color="auto"/>
        <w:right w:val="none" w:sz="0" w:space="0" w:color="auto"/>
      </w:divBdr>
    </w:div>
    <w:div w:id="1592397191">
      <w:bodyDiv w:val="1"/>
      <w:marLeft w:val="0"/>
      <w:marRight w:val="0"/>
      <w:marTop w:val="0"/>
      <w:marBottom w:val="0"/>
      <w:divBdr>
        <w:top w:val="none" w:sz="0" w:space="0" w:color="auto"/>
        <w:left w:val="none" w:sz="0" w:space="0" w:color="auto"/>
        <w:bottom w:val="none" w:sz="0" w:space="0" w:color="auto"/>
        <w:right w:val="none" w:sz="0" w:space="0" w:color="auto"/>
      </w:divBdr>
    </w:div>
    <w:div w:id="1595549677">
      <w:bodyDiv w:val="1"/>
      <w:marLeft w:val="0"/>
      <w:marRight w:val="0"/>
      <w:marTop w:val="0"/>
      <w:marBottom w:val="0"/>
      <w:divBdr>
        <w:top w:val="none" w:sz="0" w:space="0" w:color="auto"/>
        <w:left w:val="none" w:sz="0" w:space="0" w:color="auto"/>
        <w:bottom w:val="none" w:sz="0" w:space="0" w:color="auto"/>
        <w:right w:val="none" w:sz="0" w:space="0" w:color="auto"/>
      </w:divBdr>
    </w:div>
    <w:div w:id="1617179927">
      <w:bodyDiv w:val="1"/>
      <w:marLeft w:val="0"/>
      <w:marRight w:val="0"/>
      <w:marTop w:val="0"/>
      <w:marBottom w:val="0"/>
      <w:divBdr>
        <w:top w:val="none" w:sz="0" w:space="0" w:color="auto"/>
        <w:left w:val="none" w:sz="0" w:space="0" w:color="auto"/>
        <w:bottom w:val="none" w:sz="0" w:space="0" w:color="auto"/>
        <w:right w:val="none" w:sz="0" w:space="0" w:color="auto"/>
      </w:divBdr>
    </w:div>
    <w:div w:id="1627272725">
      <w:bodyDiv w:val="1"/>
      <w:marLeft w:val="0"/>
      <w:marRight w:val="0"/>
      <w:marTop w:val="0"/>
      <w:marBottom w:val="0"/>
      <w:divBdr>
        <w:top w:val="none" w:sz="0" w:space="0" w:color="auto"/>
        <w:left w:val="none" w:sz="0" w:space="0" w:color="auto"/>
        <w:bottom w:val="none" w:sz="0" w:space="0" w:color="auto"/>
        <w:right w:val="none" w:sz="0" w:space="0" w:color="auto"/>
      </w:divBdr>
    </w:div>
    <w:div w:id="1662006261">
      <w:bodyDiv w:val="1"/>
      <w:marLeft w:val="0"/>
      <w:marRight w:val="0"/>
      <w:marTop w:val="0"/>
      <w:marBottom w:val="0"/>
      <w:divBdr>
        <w:top w:val="none" w:sz="0" w:space="0" w:color="auto"/>
        <w:left w:val="none" w:sz="0" w:space="0" w:color="auto"/>
        <w:bottom w:val="none" w:sz="0" w:space="0" w:color="auto"/>
        <w:right w:val="none" w:sz="0" w:space="0" w:color="auto"/>
      </w:divBdr>
    </w:div>
    <w:div w:id="1664891248">
      <w:bodyDiv w:val="1"/>
      <w:marLeft w:val="0"/>
      <w:marRight w:val="0"/>
      <w:marTop w:val="0"/>
      <w:marBottom w:val="0"/>
      <w:divBdr>
        <w:top w:val="none" w:sz="0" w:space="0" w:color="auto"/>
        <w:left w:val="none" w:sz="0" w:space="0" w:color="auto"/>
        <w:bottom w:val="none" w:sz="0" w:space="0" w:color="auto"/>
        <w:right w:val="none" w:sz="0" w:space="0" w:color="auto"/>
      </w:divBdr>
    </w:div>
    <w:div w:id="1692684345">
      <w:bodyDiv w:val="1"/>
      <w:marLeft w:val="0"/>
      <w:marRight w:val="0"/>
      <w:marTop w:val="0"/>
      <w:marBottom w:val="0"/>
      <w:divBdr>
        <w:top w:val="none" w:sz="0" w:space="0" w:color="auto"/>
        <w:left w:val="none" w:sz="0" w:space="0" w:color="auto"/>
        <w:bottom w:val="none" w:sz="0" w:space="0" w:color="auto"/>
        <w:right w:val="none" w:sz="0" w:space="0" w:color="auto"/>
      </w:divBdr>
    </w:div>
    <w:div w:id="1701661388">
      <w:bodyDiv w:val="1"/>
      <w:marLeft w:val="0"/>
      <w:marRight w:val="0"/>
      <w:marTop w:val="0"/>
      <w:marBottom w:val="0"/>
      <w:divBdr>
        <w:top w:val="none" w:sz="0" w:space="0" w:color="auto"/>
        <w:left w:val="none" w:sz="0" w:space="0" w:color="auto"/>
        <w:bottom w:val="none" w:sz="0" w:space="0" w:color="auto"/>
        <w:right w:val="none" w:sz="0" w:space="0" w:color="auto"/>
      </w:divBdr>
    </w:div>
    <w:div w:id="1771776266">
      <w:bodyDiv w:val="1"/>
      <w:marLeft w:val="0"/>
      <w:marRight w:val="0"/>
      <w:marTop w:val="0"/>
      <w:marBottom w:val="0"/>
      <w:divBdr>
        <w:top w:val="none" w:sz="0" w:space="0" w:color="auto"/>
        <w:left w:val="none" w:sz="0" w:space="0" w:color="auto"/>
        <w:bottom w:val="none" w:sz="0" w:space="0" w:color="auto"/>
        <w:right w:val="none" w:sz="0" w:space="0" w:color="auto"/>
      </w:divBdr>
    </w:div>
    <w:div w:id="1783305359">
      <w:bodyDiv w:val="1"/>
      <w:marLeft w:val="0"/>
      <w:marRight w:val="0"/>
      <w:marTop w:val="0"/>
      <w:marBottom w:val="0"/>
      <w:divBdr>
        <w:top w:val="none" w:sz="0" w:space="0" w:color="auto"/>
        <w:left w:val="none" w:sz="0" w:space="0" w:color="auto"/>
        <w:bottom w:val="none" w:sz="0" w:space="0" w:color="auto"/>
        <w:right w:val="none" w:sz="0" w:space="0" w:color="auto"/>
      </w:divBdr>
    </w:div>
    <w:div w:id="1790081860">
      <w:bodyDiv w:val="1"/>
      <w:marLeft w:val="0"/>
      <w:marRight w:val="0"/>
      <w:marTop w:val="0"/>
      <w:marBottom w:val="0"/>
      <w:divBdr>
        <w:top w:val="none" w:sz="0" w:space="0" w:color="auto"/>
        <w:left w:val="none" w:sz="0" w:space="0" w:color="auto"/>
        <w:bottom w:val="none" w:sz="0" w:space="0" w:color="auto"/>
        <w:right w:val="none" w:sz="0" w:space="0" w:color="auto"/>
      </w:divBdr>
    </w:div>
    <w:div w:id="1814328797">
      <w:bodyDiv w:val="1"/>
      <w:marLeft w:val="0"/>
      <w:marRight w:val="0"/>
      <w:marTop w:val="0"/>
      <w:marBottom w:val="0"/>
      <w:divBdr>
        <w:top w:val="none" w:sz="0" w:space="0" w:color="auto"/>
        <w:left w:val="none" w:sz="0" w:space="0" w:color="auto"/>
        <w:bottom w:val="none" w:sz="0" w:space="0" w:color="auto"/>
        <w:right w:val="none" w:sz="0" w:space="0" w:color="auto"/>
      </w:divBdr>
      <w:divsChild>
        <w:div w:id="1884512219">
          <w:marLeft w:val="0"/>
          <w:marRight w:val="0"/>
          <w:marTop w:val="0"/>
          <w:marBottom w:val="0"/>
          <w:divBdr>
            <w:top w:val="none" w:sz="0" w:space="0" w:color="auto"/>
            <w:left w:val="none" w:sz="0" w:space="0" w:color="auto"/>
            <w:bottom w:val="none" w:sz="0" w:space="0" w:color="auto"/>
            <w:right w:val="none" w:sz="0" w:space="0" w:color="auto"/>
          </w:divBdr>
        </w:div>
      </w:divsChild>
    </w:div>
    <w:div w:id="1831364171">
      <w:bodyDiv w:val="1"/>
      <w:marLeft w:val="0"/>
      <w:marRight w:val="0"/>
      <w:marTop w:val="0"/>
      <w:marBottom w:val="0"/>
      <w:divBdr>
        <w:top w:val="none" w:sz="0" w:space="0" w:color="auto"/>
        <w:left w:val="none" w:sz="0" w:space="0" w:color="auto"/>
        <w:bottom w:val="none" w:sz="0" w:space="0" w:color="auto"/>
        <w:right w:val="none" w:sz="0" w:space="0" w:color="auto"/>
      </w:divBdr>
    </w:div>
    <w:div w:id="1879394879">
      <w:bodyDiv w:val="1"/>
      <w:marLeft w:val="0"/>
      <w:marRight w:val="0"/>
      <w:marTop w:val="0"/>
      <w:marBottom w:val="0"/>
      <w:divBdr>
        <w:top w:val="none" w:sz="0" w:space="0" w:color="auto"/>
        <w:left w:val="none" w:sz="0" w:space="0" w:color="auto"/>
        <w:bottom w:val="none" w:sz="0" w:space="0" w:color="auto"/>
        <w:right w:val="none" w:sz="0" w:space="0" w:color="auto"/>
      </w:divBdr>
    </w:div>
    <w:div w:id="1895895227">
      <w:bodyDiv w:val="1"/>
      <w:marLeft w:val="0"/>
      <w:marRight w:val="0"/>
      <w:marTop w:val="0"/>
      <w:marBottom w:val="0"/>
      <w:divBdr>
        <w:top w:val="none" w:sz="0" w:space="0" w:color="auto"/>
        <w:left w:val="none" w:sz="0" w:space="0" w:color="auto"/>
        <w:bottom w:val="none" w:sz="0" w:space="0" w:color="auto"/>
        <w:right w:val="none" w:sz="0" w:space="0" w:color="auto"/>
      </w:divBdr>
    </w:div>
    <w:div w:id="1900938190">
      <w:bodyDiv w:val="1"/>
      <w:marLeft w:val="0"/>
      <w:marRight w:val="0"/>
      <w:marTop w:val="0"/>
      <w:marBottom w:val="0"/>
      <w:divBdr>
        <w:top w:val="none" w:sz="0" w:space="0" w:color="auto"/>
        <w:left w:val="none" w:sz="0" w:space="0" w:color="auto"/>
        <w:bottom w:val="none" w:sz="0" w:space="0" w:color="auto"/>
        <w:right w:val="none" w:sz="0" w:space="0" w:color="auto"/>
      </w:divBdr>
    </w:div>
    <w:div w:id="1901404717">
      <w:bodyDiv w:val="1"/>
      <w:marLeft w:val="0"/>
      <w:marRight w:val="0"/>
      <w:marTop w:val="0"/>
      <w:marBottom w:val="0"/>
      <w:divBdr>
        <w:top w:val="none" w:sz="0" w:space="0" w:color="auto"/>
        <w:left w:val="none" w:sz="0" w:space="0" w:color="auto"/>
        <w:bottom w:val="none" w:sz="0" w:space="0" w:color="auto"/>
        <w:right w:val="none" w:sz="0" w:space="0" w:color="auto"/>
      </w:divBdr>
    </w:div>
    <w:div w:id="1922791543">
      <w:bodyDiv w:val="1"/>
      <w:marLeft w:val="0"/>
      <w:marRight w:val="0"/>
      <w:marTop w:val="0"/>
      <w:marBottom w:val="0"/>
      <w:divBdr>
        <w:top w:val="none" w:sz="0" w:space="0" w:color="auto"/>
        <w:left w:val="none" w:sz="0" w:space="0" w:color="auto"/>
        <w:bottom w:val="none" w:sz="0" w:space="0" w:color="auto"/>
        <w:right w:val="none" w:sz="0" w:space="0" w:color="auto"/>
      </w:divBdr>
    </w:div>
    <w:div w:id="1923486722">
      <w:bodyDiv w:val="1"/>
      <w:marLeft w:val="0"/>
      <w:marRight w:val="0"/>
      <w:marTop w:val="0"/>
      <w:marBottom w:val="0"/>
      <w:divBdr>
        <w:top w:val="none" w:sz="0" w:space="0" w:color="auto"/>
        <w:left w:val="none" w:sz="0" w:space="0" w:color="auto"/>
        <w:bottom w:val="none" w:sz="0" w:space="0" w:color="auto"/>
        <w:right w:val="none" w:sz="0" w:space="0" w:color="auto"/>
      </w:divBdr>
    </w:div>
    <w:div w:id="1931503990">
      <w:bodyDiv w:val="1"/>
      <w:marLeft w:val="0"/>
      <w:marRight w:val="0"/>
      <w:marTop w:val="0"/>
      <w:marBottom w:val="0"/>
      <w:divBdr>
        <w:top w:val="none" w:sz="0" w:space="0" w:color="auto"/>
        <w:left w:val="none" w:sz="0" w:space="0" w:color="auto"/>
        <w:bottom w:val="none" w:sz="0" w:space="0" w:color="auto"/>
        <w:right w:val="none" w:sz="0" w:space="0" w:color="auto"/>
      </w:divBdr>
    </w:div>
    <w:div w:id="1958877341">
      <w:bodyDiv w:val="1"/>
      <w:marLeft w:val="0"/>
      <w:marRight w:val="0"/>
      <w:marTop w:val="0"/>
      <w:marBottom w:val="0"/>
      <w:divBdr>
        <w:top w:val="none" w:sz="0" w:space="0" w:color="auto"/>
        <w:left w:val="none" w:sz="0" w:space="0" w:color="auto"/>
        <w:bottom w:val="none" w:sz="0" w:space="0" w:color="auto"/>
        <w:right w:val="none" w:sz="0" w:space="0" w:color="auto"/>
      </w:divBdr>
    </w:div>
    <w:div w:id="1984043899">
      <w:bodyDiv w:val="1"/>
      <w:marLeft w:val="0"/>
      <w:marRight w:val="0"/>
      <w:marTop w:val="0"/>
      <w:marBottom w:val="0"/>
      <w:divBdr>
        <w:top w:val="none" w:sz="0" w:space="0" w:color="auto"/>
        <w:left w:val="none" w:sz="0" w:space="0" w:color="auto"/>
        <w:bottom w:val="none" w:sz="0" w:space="0" w:color="auto"/>
        <w:right w:val="none" w:sz="0" w:space="0" w:color="auto"/>
      </w:divBdr>
    </w:div>
    <w:div w:id="1990090732">
      <w:bodyDiv w:val="1"/>
      <w:marLeft w:val="0"/>
      <w:marRight w:val="0"/>
      <w:marTop w:val="0"/>
      <w:marBottom w:val="0"/>
      <w:divBdr>
        <w:top w:val="none" w:sz="0" w:space="0" w:color="auto"/>
        <w:left w:val="none" w:sz="0" w:space="0" w:color="auto"/>
        <w:bottom w:val="none" w:sz="0" w:space="0" w:color="auto"/>
        <w:right w:val="none" w:sz="0" w:space="0" w:color="auto"/>
      </w:divBdr>
    </w:div>
    <w:div w:id="207076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92CDA151078BE4DB52CE2A0BF05C16B" ma:contentTypeVersion="16" ma:contentTypeDescription="Yeni belge oluşturun." ma:contentTypeScope="" ma:versionID="2464b6872367c00d340570baff9db5d5">
  <xsd:schema xmlns:xsd="http://www.w3.org/2001/XMLSchema" xmlns:xs="http://www.w3.org/2001/XMLSchema" xmlns:p="http://schemas.microsoft.com/office/2006/metadata/properties" xmlns:ns1="http://schemas.microsoft.com/sharepoint/v3" xmlns:ns3="6a91392b-4aab-4a5a-8abc-e018e4ed1710" xmlns:ns4="a948c1a1-7427-4f82-bcc1-319815582633" targetNamespace="http://schemas.microsoft.com/office/2006/metadata/properties" ma:root="true" ma:fieldsID="e643b129f10375a8b0d74e30ffdaf847" ns1:_="" ns3:_="" ns4:_="">
    <xsd:import namespace="http://schemas.microsoft.com/sharepoint/v3"/>
    <xsd:import namespace="6a91392b-4aab-4a5a-8abc-e018e4ed1710"/>
    <xsd:import namespace="a948c1a1-7427-4f82-bcc1-3198155826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Birleşik Uygunluk İlkesi Özellikleri" ma:hidden="true" ma:internalName="_ip_UnifiedCompliancePolicyProperties">
      <xsd:simpleType>
        <xsd:restriction base="dms:Note"/>
      </xsd:simpleType>
    </xsd:element>
    <xsd:element name="_ip_UnifiedCompliancePolicyUIAction" ma:index="23" nillable="true" ma:displayName="Birleşik Uygunluk İlkesi UI Eylem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92b-4aab-4a5a-8abc-e018e4ed1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48c1a1-7427-4f82-bcc1-319815582633"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4E19B37-448A-4262-8F52-E69973EE8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1392b-4aab-4a5a-8abc-e018e4ed1710"/>
    <ds:schemaRef ds:uri="a948c1a1-7427-4f82-bcc1-319815582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6DB27-DB39-4E12-BD57-E8E1E47533C8}">
  <ds:schemaRefs>
    <ds:schemaRef ds:uri="http://schemas.openxmlformats.org/officeDocument/2006/bibliography"/>
  </ds:schemaRefs>
</ds:datastoreItem>
</file>

<file path=customXml/itemProps3.xml><?xml version="1.0" encoding="utf-8"?>
<ds:datastoreItem xmlns:ds="http://schemas.openxmlformats.org/officeDocument/2006/customXml" ds:itemID="{F37626F8-431B-4CF4-A81B-FBECE9A7C923}">
  <ds:schemaRefs>
    <ds:schemaRef ds:uri="http://schemas.microsoft.com/sharepoint/v3/contenttype/forms"/>
  </ds:schemaRefs>
</ds:datastoreItem>
</file>

<file path=customXml/itemProps4.xml><?xml version="1.0" encoding="utf-8"?>
<ds:datastoreItem xmlns:ds="http://schemas.openxmlformats.org/officeDocument/2006/customXml" ds:itemID="{B13C4E5F-EF7F-4EBF-974F-0DFE5C48456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707</Words>
  <Characters>4032</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BAKIS</dc:creator>
  <cp:keywords/>
  <cp:lastModifiedBy>OGUZ YURTOGLU</cp:lastModifiedBy>
  <cp:revision>36</cp:revision>
  <cp:lastPrinted>2025-06-04T21:46:00Z</cp:lastPrinted>
  <dcterms:created xsi:type="dcterms:W3CDTF">2025-06-04T13:23:00Z</dcterms:created>
  <dcterms:modified xsi:type="dcterms:W3CDTF">2025-09-18T09:10:00Z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0x010100192CDA151078BE4DB52CE2A0BF05C16B</vt:lpwstr>
  </property>
  <property fmtid="{D5CDD505-2E9C-101B-9397-08002B2CF9AE}" pid="3" name="GrammarlyDocumentId">
    <vt:lpwstr>05ff900d17ec4dc20a9e3178f868bd795b7c805421972546187020e574589791</vt:lpwstr>
  </property>
</Properties>
</file>