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4A193" w14:textId="146E7F1B" w:rsidR="00F366E6" w:rsidRDefault="004D56B2">
      <w:pPr>
        <w:rPr>
          <w:rFonts w:ascii="Calibri" w:hAnsi="Calibri" w:cs="Calibri"/>
          <w:b/>
          <w:bCs/>
          <w:sz w:val="28"/>
          <w:szCs w:val="28"/>
        </w:rPr>
      </w:pPr>
      <w:r w:rsidRPr="00DD7F40">
        <w:rPr>
          <w:rFonts w:ascii="Calibri" w:hAnsi="Calibri" w:cs="Calibri"/>
          <w:b/>
          <w:bCs/>
          <w:sz w:val="28"/>
          <w:szCs w:val="28"/>
        </w:rPr>
        <w:drawing>
          <wp:anchor distT="0" distB="0" distL="114300" distR="114300" simplePos="0" relativeHeight="251658752" behindDoc="1" locked="0" layoutInCell="1" allowOverlap="1" wp14:anchorId="461CF18F" wp14:editId="74BFB09C">
            <wp:simplePos x="0" y="0"/>
            <wp:positionH relativeFrom="column">
              <wp:posOffset>-762000</wp:posOffset>
            </wp:positionH>
            <wp:positionV relativeFrom="paragraph">
              <wp:posOffset>-828675</wp:posOffset>
            </wp:positionV>
            <wp:extent cx="7315200" cy="1330325"/>
            <wp:effectExtent l="19050" t="0" r="0" b="0"/>
            <wp:wrapNone/>
            <wp:docPr id="5"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8" cstate="print"/>
                    <a:srcRect/>
                    <a:stretch>
                      <a:fillRect/>
                    </a:stretch>
                  </pic:blipFill>
                  <pic:spPr bwMode="auto">
                    <a:xfrm>
                      <a:off x="0" y="0"/>
                      <a:ext cx="7315200" cy="1330325"/>
                    </a:xfrm>
                    <a:prstGeom prst="rect">
                      <a:avLst/>
                    </a:prstGeom>
                    <a:noFill/>
                    <a:ln w="9525">
                      <a:noFill/>
                      <a:miter lim="800000"/>
                      <a:headEnd/>
                      <a:tailEnd/>
                    </a:ln>
                  </pic:spPr>
                </pic:pic>
              </a:graphicData>
            </a:graphic>
          </wp:anchor>
        </w:drawing>
      </w:r>
      <w:r w:rsidR="00DD7F40" w:rsidRPr="00DD7F40">
        <w:rPr>
          <w:rFonts w:ascii="Calibri" w:hAnsi="Calibri" w:cs="Calibri"/>
          <w:b/>
          <w:bCs/>
          <w:sz w:val="28"/>
          <w:szCs w:val="28"/>
        </w:rPr>
        <mc:AlternateContent>
          <mc:Choice Requires="wps">
            <w:drawing>
              <wp:anchor distT="0" distB="0" distL="114935" distR="114935" simplePos="0" relativeHeight="251655680" behindDoc="0" locked="0" layoutInCell="1" allowOverlap="1" wp14:anchorId="06ECDD2C" wp14:editId="4C5E7AAA">
                <wp:simplePos x="0" y="0"/>
                <wp:positionH relativeFrom="column">
                  <wp:posOffset>1929130</wp:posOffset>
                </wp:positionH>
                <wp:positionV relativeFrom="paragraph">
                  <wp:posOffset>-699771</wp:posOffset>
                </wp:positionV>
                <wp:extent cx="3963670" cy="6953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695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74D47" w14:textId="643FE882" w:rsidR="00DD7F40" w:rsidRPr="00DD7F40" w:rsidRDefault="00DD7F40" w:rsidP="00DD7F40">
                            <w:pPr>
                              <w:pStyle w:val="Heading1"/>
                              <w:rPr>
                                <w:b/>
                                <w:bCs/>
                                <w:i/>
                                <w:iCs/>
                                <w:color w:val="auto"/>
                              </w:rPr>
                            </w:pPr>
                            <w:r w:rsidRPr="00DD7F40">
                              <w:rPr>
                                <w:b/>
                                <w:color w:val="auto"/>
                                <w:sz w:val="52"/>
                                <w:szCs w:val="52"/>
                              </w:rPr>
                              <w:t xml:space="preserve"> </w:t>
                            </w:r>
                            <w:r w:rsidRPr="00DD7F40">
                              <w:rPr>
                                <w:rFonts w:ascii="Palatino Linotype" w:hAnsi="Palatino Linotype"/>
                                <w:b/>
                                <w:color w:val="auto"/>
                                <w:sz w:val="52"/>
                                <w:szCs w:val="52"/>
                              </w:rPr>
                              <w:t>Araştırma Notu 25/</w:t>
                            </w:r>
                            <w:r w:rsidRPr="00DD7F40">
                              <w:rPr>
                                <w:rFonts w:ascii="Palatino Linotype" w:hAnsi="Palatino Linotype"/>
                                <w:b/>
                                <w:color w:val="auto"/>
                                <w:sz w:val="52"/>
                                <w:szCs w:val="52"/>
                              </w:rPr>
                              <w:t>280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CDD2C" id="_x0000_t202" coordsize="21600,21600" o:spt="202" path="m,l,21600r21600,l21600,xe">
                <v:stroke joinstyle="miter"/>
                <v:path gradientshapeok="t" o:connecttype="rect"/>
              </v:shapetype>
              <v:shape id="Text Box 2" o:spid="_x0000_s1026" type="#_x0000_t202" style="position:absolute;margin-left:151.9pt;margin-top:-55.1pt;width:312.1pt;height:54.7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" stroked="f">
                <v:fill opacity="0"/>
                <v:textbox inset="0,0,0,0">
                  <w:txbxContent>
                    <w:p w14:paraId="7DB74D47" w14:textId="643FE882" w:rsidR="00DD7F40" w:rsidRPr="00DD7F40" w:rsidRDefault="00DD7F40" w:rsidP="00DD7F40">
                      <w:pPr>
                        <w:pStyle w:val="Heading1"/>
                        <w:rPr>
                          <w:b/>
                          <w:bCs/>
                          <w:i/>
                          <w:iCs/>
                          <w:color w:val="auto"/>
                        </w:rPr>
                      </w:pPr>
                      <w:r w:rsidRPr="00DD7F40">
                        <w:rPr>
                          <w:b/>
                          <w:color w:val="auto"/>
                          <w:sz w:val="52"/>
                          <w:szCs w:val="52"/>
                        </w:rPr>
                        <w:t xml:space="preserve"> </w:t>
                      </w:r>
                      <w:r w:rsidRPr="00DD7F40">
                        <w:rPr>
                          <w:rFonts w:ascii="Palatino Linotype" w:hAnsi="Palatino Linotype"/>
                          <w:b/>
                          <w:color w:val="auto"/>
                          <w:sz w:val="52"/>
                          <w:szCs w:val="52"/>
                        </w:rPr>
                        <w:t>Araştırma Notu 25/</w:t>
                      </w:r>
                      <w:r w:rsidRPr="00DD7F40">
                        <w:rPr>
                          <w:rFonts w:ascii="Palatino Linotype" w:hAnsi="Palatino Linotype"/>
                          <w:b/>
                          <w:color w:val="auto"/>
                          <w:sz w:val="52"/>
                          <w:szCs w:val="52"/>
                        </w:rPr>
                        <w:t>280</w:t>
                      </w:r>
                    </w:p>
                  </w:txbxContent>
                </v:textbox>
              </v:shape>
            </w:pict>
          </mc:Fallback>
        </mc:AlternateContent>
      </w:r>
      <w:r w:rsidR="00DD7F40" w:rsidRPr="00DD7F40">
        <w:rPr>
          <w:rFonts w:ascii="Calibri" w:hAnsi="Calibri" w:cs="Calibri"/>
          <w:b/>
          <w:bCs/>
          <w:sz w:val="28"/>
          <w:szCs w:val="28"/>
        </w:rPr>
        <mc:AlternateContent>
          <mc:Choice Requires="wps">
            <w:drawing>
              <wp:anchor distT="0" distB="0" distL="114935" distR="114935" simplePos="0" relativeHeight="251657728" behindDoc="0" locked="0" layoutInCell="1" allowOverlap="1" wp14:anchorId="0308C627" wp14:editId="4E370C87">
                <wp:simplePos x="0" y="0"/>
                <wp:positionH relativeFrom="column">
                  <wp:posOffset>5471795</wp:posOffset>
                </wp:positionH>
                <wp:positionV relativeFrom="paragraph">
                  <wp:posOffset>167640</wp:posOffset>
                </wp:positionV>
                <wp:extent cx="1104265" cy="3657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365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DC2DE" w14:textId="08C7A2DC" w:rsidR="00DD7F40" w:rsidRPr="00D9195B" w:rsidRDefault="00DD7F40" w:rsidP="00DD7F40">
                            <w:pPr>
                              <w:pStyle w:val="Heading3"/>
                              <w:rPr>
                                <w:rFonts w:ascii="Palatino Linotype" w:hAnsi="Palatino Linotype"/>
                                <w:color w:val="FFFFFF"/>
                                <w:sz w:val="22"/>
                                <w:szCs w:val="22"/>
                              </w:rPr>
                            </w:pPr>
                            <w:r>
                              <w:rPr>
                                <w:color w:val="FFFFFF"/>
                                <w:sz w:val="22"/>
                                <w:szCs w:val="22"/>
                              </w:rPr>
                              <w:t xml:space="preserve">  </w:t>
                            </w:r>
                            <w:r>
                              <w:rPr>
                                <w:color w:val="FFFFFF"/>
                                <w:sz w:val="22"/>
                                <w:szCs w:val="22"/>
                              </w:rPr>
                              <w:t>30</w:t>
                            </w:r>
                            <w:r>
                              <w:rPr>
                                <w:rFonts w:ascii="Palatino Linotype" w:hAnsi="Palatino Linotype"/>
                                <w:color w:val="FFFFFF"/>
                                <w:sz w:val="22"/>
                                <w:szCs w:val="22"/>
                              </w:rPr>
                              <w:t xml:space="preserve"> Nisan</w:t>
                            </w:r>
                            <w:r w:rsidRPr="00D9195B">
                              <w:rPr>
                                <w:rFonts w:ascii="Palatino Linotype" w:hAnsi="Palatino Linotype"/>
                                <w:color w:val="FFFFFF"/>
                                <w:sz w:val="22"/>
                                <w:szCs w:val="22"/>
                              </w:rPr>
                              <w:t xml:space="preserve"> 20</w:t>
                            </w:r>
                            <w:r>
                              <w:rPr>
                                <w:rFonts w:ascii="Palatino Linotype" w:hAnsi="Palatino Linotype"/>
                                <w:color w:val="FFFFFF"/>
                                <w:sz w:val="22"/>
                                <w:szCs w:val="22"/>
                              </w:rPr>
                              <w:t>25</w:t>
                            </w:r>
                          </w:p>
                          <w:p w14:paraId="46A9A048" w14:textId="77777777" w:rsidR="00DD7F40" w:rsidRDefault="00DD7F40" w:rsidP="00DD7F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8C627" id="Text Box 3" o:spid="_x0000_s1027" type="#_x0000_t202" style="position:absolute;margin-left:430.85pt;margin-top:13.2pt;width:86.95pt;height:28.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" stroked="f">
                <v:fill opacity="0"/>
                <v:textbox inset="0,0,0,0">
                  <w:txbxContent>
                    <w:p w14:paraId="6F7DC2DE" w14:textId="08C7A2DC" w:rsidR="00DD7F40" w:rsidRPr="00D9195B" w:rsidRDefault="00DD7F40" w:rsidP="00DD7F40">
                      <w:pPr>
                        <w:pStyle w:val="Heading3"/>
                        <w:rPr>
                          <w:rFonts w:ascii="Palatino Linotype" w:hAnsi="Palatino Linotype"/>
                          <w:color w:val="FFFFFF"/>
                          <w:sz w:val="22"/>
                          <w:szCs w:val="22"/>
                        </w:rPr>
                      </w:pPr>
                      <w:r>
                        <w:rPr>
                          <w:color w:val="FFFFFF"/>
                          <w:sz w:val="22"/>
                          <w:szCs w:val="22"/>
                        </w:rPr>
                        <w:t xml:space="preserve">  </w:t>
                      </w:r>
                      <w:r>
                        <w:rPr>
                          <w:color w:val="FFFFFF"/>
                          <w:sz w:val="22"/>
                          <w:szCs w:val="22"/>
                        </w:rPr>
                        <w:t>30</w:t>
                      </w:r>
                      <w:r>
                        <w:rPr>
                          <w:rFonts w:ascii="Palatino Linotype" w:hAnsi="Palatino Linotype"/>
                          <w:color w:val="FFFFFF"/>
                          <w:sz w:val="22"/>
                          <w:szCs w:val="22"/>
                        </w:rPr>
                        <w:t xml:space="preserve"> Nisan</w:t>
                      </w:r>
                      <w:r w:rsidRPr="00D9195B">
                        <w:rPr>
                          <w:rFonts w:ascii="Palatino Linotype" w:hAnsi="Palatino Linotype"/>
                          <w:color w:val="FFFFFF"/>
                          <w:sz w:val="22"/>
                          <w:szCs w:val="22"/>
                        </w:rPr>
                        <w:t xml:space="preserve"> 20</w:t>
                      </w:r>
                      <w:r>
                        <w:rPr>
                          <w:rFonts w:ascii="Palatino Linotype" w:hAnsi="Palatino Linotype"/>
                          <w:color w:val="FFFFFF"/>
                          <w:sz w:val="22"/>
                          <w:szCs w:val="22"/>
                        </w:rPr>
                        <w:t>25</w:t>
                      </w:r>
                    </w:p>
                    <w:p w14:paraId="46A9A048" w14:textId="77777777" w:rsidR="00DD7F40" w:rsidRDefault="00DD7F40" w:rsidP="00DD7F40"/>
                  </w:txbxContent>
                </v:textbox>
              </v:shape>
            </w:pict>
          </mc:Fallback>
        </mc:AlternateContent>
      </w:r>
    </w:p>
    <w:p w14:paraId="4B4DE320" w14:textId="060F2456" w:rsidR="00DD7F40" w:rsidRDefault="00DD7F40">
      <w:pPr>
        <w:rPr>
          <w:rFonts w:ascii="Calibri" w:hAnsi="Calibri" w:cs="Calibri"/>
          <w:b/>
          <w:bCs/>
          <w:sz w:val="28"/>
          <w:szCs w:val="28"/>
        </w:rPr>
      </w:pPr>
    </w:p>
    <w:p w14:paraId="0DF1A554" w14:textId="0A602FD5" w:rsidR="00DD7F40" w:rsidRDefault="00DD7F40">
      <w:pPr>
        <w:rPr>
          <w:rFonts w:ascii="Calibri" w:hAnsi="Calibri" w:cs="Calibri"/>
          <w:b/>
          <w:bCs/>
          <w:sz w:val="28"/>
          <w:szCs w:val="28"/>
        </w:rPr>
      </w:pPr>
    </w:p>
    <w:p w14:paraId="2717A737" w14:textId="77777777" w:rsidR="00DD7F40" w:rsidRPr="00C000D0" w:rsidRDefault="00DD7F40">
      <w:pPr>
        <w:rPr>
          <w:rFonts w:ascii="Calibri" w:hAnsi="Calibri" w:cs="Calibri"/>
          <w:b/>
          <w:bCs/>
          <w:sz w:val="28"/>
          <w:szCs w:val="28"/>
        </w:rPr>
      </w:pPr>
    </w:p>
    <w:p w14:paraId="6CEB9787" w14:textId="53C9D81A" w:rsidR="00F366E6" w:rsidRPr="00C000D0" w:rsidRDefault="00F366E6" w:rsidP="00832032">
      <w:pPr>
        <w:jc w:val="center"/>
        <w:rPr>
          <w:rFonts w:ascii="Calibri" w:hAnsi="Calibri" w:cs="Calibri"/>
          <w:b/>
          <w:bCs/>
          <w:sz w:val="32"/>
          <w:szCs w:val="32"/>
        </w:rPr>
      </w:pPr>
      <w:r w:rsidRPr="00C000D0">
        <w:rPr>
          <w:rFonts w:ascii="Calibri" w:hAnsi="Calibri" w:cs="Calibri"/>
          <w:b/>
          <w:bCs/>
          <w:sz w:val="32"/>
          <w:szCs w:val="32"/>
        </w:rPr>
        <w:t>T</w:t>
      </w:r>
      <w:r w:rsidR="00832032" w:rsidRPr="00C000D0">
        <w:rPr>
          <w:rFonts w:ascii="Calibri" w:hAnsi="Calibri" w:cs="Calibri"/>
          <w:b/>
          <w:bCs/>
          <w:sz w:val="32"/>
          <w:szCs w:val="32"/>
        </w:rPr>
        <w:t>ÜRKİYE’DE DERİN YOKSULLUK</w:t>
      </w:r>
    </w:p>
    <w:p w14:paraId="5459DCBD" w14:textId="56B5C5BD" w:rsidR="00832032" w:rsidRPr="00C000D0" w:rsidRDefault="00832032" w:rsidP="00832032">
      <w:pPr>
        <w:jc w:val="center"/>
        <w:rPr>
          <w:rFonts w:ascii="Calibri" w:hAnsi="Calibri" w:cs="Calibri"/>
          <w:bCs/>
          <w:sz w:val="28"/>
          <w:szCs w:val="28"/>
        </w:rPr>
      </w:pPr>
      <w:r w:rsidRPr="00C000D0">
        <w:rPr>
          <w:rFonts w:ascii="Calibri" w:hAnsi="Calibri" w:cs="Calibri"/>
          <w:bCs/>
          <w:sz w:val="28"/>
          <w:szCs w:val="28"/>
        </w:rPr>
        <w:t>Seyfettin Gürsel</w:t>
      </w:r>
      <w:r w:rsidR="00010643">
        <w:rPr>
          <w:rStyle w:val="FootnoteReference"/>
          <w:rFonts w:ascii="Calibri" w:hAnsi="Calibri" w:cs="Calibri"/>
          <w:bCs/>
          <w:sz w:val="28"/>
          <w:szCs w:val="28"/>
        </w:rPr>
        <w:footnoteReference w:id="1"/>
      </w:r>
      <w:r w:rsidRPr="00C000D0">
        <w:rPr>
          <w:rFonts w:ascii="Calibri" w:hAnsi="Calibri" w:cs="Calibri"/>
          <w:bCs/>
          <w:sz w:val="28"/>
          <w:szCs w:val="28"/>
        </w:rPr>
        <w:t>, Oğuz Yurtoğlu</w:t>
      </w:r>
      <w:r w:rsidR="00010643">
        <w:rPr>
          <w:rStyle w:val="FootnoteReference"/>
          <w:rFonts w:ascii="Calibri" w:hAnsi="Calibri" w:cs="Calibri"/>
          <w:bCs/>
          <w:sz w:val="28"/>
          <w:szCs w:val="28"/>
        </w:rPr>
        <w:footnoteReference w:id="2"/>
      </w:r>
    </w:p>
    <w:p w14:paraId="37AC7CE5" w14:textId="77777777" w:rsidR="007371E0" w:rsidRDefault="007371E0" w:rsidP="00832032">
      <w:pPr>
        <w:jc w:val="center"/>
        <w:rPr>
          <w:rFonts w:ascii="Calibri" w:hAnsi="Calibri" w:cs="Calibri"/>
          <w:b/>
          <w:bCs/>
          <w:sz w:val="28"/>
          <w:szCs w:val="28"/>
        </w:rPr>
      </w:pPr>
    </w:p>
    <w:p w14:paraId="01744500" w14:textId="589A6F4B" w:rsidR="00832032" w:rsidRDefault="00832032" w:rsidP="00832032">
      <w:pPr>
        <w:jc w:val="center"/>
        <w:rPr>
          <w:rFonts w:ascii="Calibri" w:hAnsi="Calibri" w:cs="Calibri"/>
          <w:b/>
          <w:bCs/>
          <w:sz w:val="28"/>
          <w:szCs w:val="28"/>
        </w:rPr>
      </w:pPr>
      <w:r w:rsidRPr="00C000D0">
        <w:rPr>
          <w:rFonts w:ascii="Calibri" w:hAnsi="Calibri" w:cs="Calibri"/>
          <w:b/>
          <w:bCs/>
          <w:sz w:val="28"/>
          <w:szCs w:val="28"/>
        </w:rPr>
        <w:t>Yönetici Özeti</w:t>
      </w:r>
    </w:p>
    <w:p w14:paraId="09F9E8B5" w14:textId="77777777" w:rsidR="007371E0" w:rsidRDefault="007371E0" w:rsidP="00832032">
      <w:pPr>
        <w:jc w:val="center"/>
        <w:rPr>
          <w:rFonts w:ascii="Calibri" w:hAnsi="Calibri" w:cs="Calibri"/>
          <w:b/>
          <w:bCs/>
          <w:sz w:val="28"/>
          <w:szCs w:val="28"/>
        </w:rPr>
      </w:pPr>
    </w:p>
    <w:p w14:paraId="09CF0A52" w14:textId="6675711D" w:rsidR="00EA56F3" w:rsidRDefault="007371E0" w:rsidP="007371E0">
      <w:pPr>
        <w:rPr>
          <w:rFonts w:ascii="Calibri" w:hAnsi="Calibri" w:cs="Calibri"/>
        </w:rPr>
      </w:pPr>
      <w:r>
        <w:rPr>
          <w:rFonts w:ascii="Calibri" w:hAnsi="Calibri" w:cs="Calibri"/>
        </w:rPr>
        <w:t>Yoksulluğun toplumsal sorunların ilk sırasında yer aldığı sanırız rahatlıkla söylenebilir. Buna karşılık yoksulluğun nasıl tanımlanacağı tartışmalı bir konudur. Farklı yoksulluk ölçütleri mevcuttur ve bu ölçütler farklı yoksulluk kümeleri belirlemektedir. Bu araştırma notunda “Derin Yoksulluk” adıyla daha dar ama kendi içinde daha tutarlı yeni bir yoksulluk ölçütü tanımlanmıştır. Bu ölçüt Maddi ve Sosyal Yoksunlu</w:t>
      </w:r>
      <w:r w:rsidR="00EA56F3">
        <w:rPr>
          <w:rFonts w:ascii="Calibri" w:hAnsi="Calibri" w:cs="Calibri"/>
        </w:rPr>
        <w:t>ğun hesaplanmasında kullanılan 13 sorunun içinden seçilen 6 temel maddi ihtiyaç esas alınarak oluşturulmuştur. Bu ihtiyaçlar</w:t>
      </w:r>
      <w:r w:rsidR="007647A5">
        <w:rPr>
          <w:rFonts w:ascii="Calibri" w:hAnsi="Calibri" w:cs="Calibri"/>
        </w:rPr>
        <w:t xml:space="preserve">ın listesi aşağıda verilmiştir. </w:t>
      </w:r>
      <w:r w:rsidR="007647A5">
        <w:rPr>
          <w:rFonts w:ascii="Calibri" w:eastAsia="+mn-ea" w:hAnsi="Calibri" w:cs="Calibri"/>
          <w:color w:val="212529"/>
          <w:kern w:val="24"/>
          <w:lang w:eastAsia="tr-TR"/>
        </w:rPr>
        <w:t xml:space="preserve"> </w:t>
      </w:r>
      <w:r w:rsidR="00EA56F3">
        <w:rPr>
          <w:rFonts w:ascii="Calibri" w:hAnsi="Calibri" w:cs="Calibri"/>
        </w:rPr>
        <w:t xml:space="preserve"> </w:t>
      </w:r>
      <w:r>
        <w:rPr>
          <w:rFonts w:ascii="Calibri" w:hAnsi="Calibri" w:cs="Calibri"/>
        </w:rPr>
        <w:t xml:space="preserve"> </w:t>
      </w:r>
    </w:p>
    <w:p w14:paraId="2E53323C" w14:textId="77777777" w:rsidR="00EA56F3" w:rsidRDefault="00EA56F3" w:rsidP="007371E0">
      <w:pPr>
        <w:rPr>
          <w:rFonts w:ascii="Calibri" w:hAnsi="Calibri" w:cs="Calibri"/>
        </w:rPr>
      </w:pPr>
    </w:p>
    <w:p w14:paraId="6BC6228F" w14:textId="77777777" w:rsidR="0045146A" w:rsidRDefault="007647A5" w:rsidP="007371E0">
      <w:pPr>
        <w:rPr>
          <w:rFonts w:ascii="Calibri" w:hAnsi="Calibri" w:cs="Calibri"/>
        </w:rPr>
      </w:pPr>
      <w:r>
        <w:rPr>
          <w:rFonts w:ascii="Calibri" w:hAnsi="Calibri" w:cs="Calibri"/>
        </w:rPr>
        <w:t xml:space="preserve">Bu ihtiyaçların en az 5’ini ve tümünü karışlayamayan fertler GYKA mikro verisinden ayrı ayrı hesaplanarak </w:t>
      </w:r>
      <w:r w:rsidR="007371E0">
        <w:rPr>
          <w:rFonts w:ascii="Calibri" w:hAnsi="Calibri" w:cs="Calibri"/>
        </w:rPr>
        <w:t>2015-2023 döneminde derin yoksullu</w:t>
      </w:r>
      <w:r>
        <w:rPr>
          <w:rFonts w:ascii="Calibri" w:hAnsi="Calibri" w:cs="Calibri"/>
        </w:rPr>
        <w:t xml:space="preserve">ğun seyri </w:t>
      </w:r>
      <w:r w:rsidR="00AE17B6">
        <w:rPr>
          <w:rFonts w:ascii="Calibri" w:hAnsi="Calibri" w:cs="Calibri"/>
        </w:rPr>
        <w:t xml:space="preserve">ile </w:t>
      </w:r>
      <w:r>
        <w:rPr>
          <w:rFonts w:ascii="Calibri" w:hAnsi="Calibri" w:cs="Calibri"/>
        </w:rPr>
        <w:t xml:space="preserve">2023’te 12 bölgede </w:t>
      </w:r>
      <w:r w:rsidR="00AE17B6">
        <w:rPr>
          <w:rFonts w:ascii="Calibri" w:hAnsi="Calibri" w:cs="Calibri"/>
        </w:rPr>
        <w:t>derin yoksulluk seviyeleri ve başlıca özellikleri belirlenmiştir</w:t>
      </w:r>
      <w:r w:rsidR="007371E0">
        <w:rPr>
          <w:rFonts w:ascii="Calibri" w:hAnsi="Calibri" w:cs="Calibri"/>
        </w:rPr>
        <w:t xml:space="preserve">. </w:t>
      </w:r>
      <w:r w:rsidR="00AE17B6">
        <w:rPr>
          <w:rFonts w:ascii="Calibri" w:hAnsi="Calibri" w:cs="Calibri"/>
        </w:rPr>
        <w:t>6 temel maddi ihtiyacın en az 5’ini karşılayamayan fertlerin toplam nüfusa oranı 2015’te yüzde 9’dan 2018’de yüzde 6,2’ye kadar gerilemiş, izleyen yıllarda dalgalı bir seyir izleyerek 2023’te yüzde 7,7 olmuştur. Derin yoksulluk seviyesini belirleyen başlıca etkenleri kişi gelir ve gelir dağılımı değişimlerinin oluşturduğu anlaşılmaktadır. 6 temel ihtiyacın hiçbirini karşılayamayan fertlerin nüfus oranının daha az dalgalı bir seyir izlediği</w:t>
      </w:r>
      <w:r w:rsidR="0045146A">
        <w:rPr>
          <w:rFonts w:ascii="Calibri" w:hAnsi="Calibri" w:cs="Calibri"/>
        </w:rPr>
        <w:t xml:space="preserve"> izlenmektedir.</w:t>
      </w:r>
      <w:r w:rsidR="00AE17B6">
        <w:rPr>
          <w:rFonts w:ascii="Calibri" w:hAnsi="Calibri" w:cs="Calibri"/>
        </w:rPr>
        <w:t xml:space="preserve"> 2015’te yüzde</w:t>
      </w:r>
      <w:r w:rsidR="0045146A">
        <w:rPr>
          <w:rFonts w:ascii="Calibri" w:hAnsi="Calibri" w:cs="Calibri"/>
        </w:rPr>
        <w:t xml:space="preserve"> 3,4 olan bu oran 2023’te yüzde 3,3’tür. </w:t>
      </w:r>
    </w:p>
    <w:p w14:paraId="517D2C93" w14:textId="77777777" w:rsidR="0045146A" w:rsidRDefault="0045146A" w:rsidP="007371E0">
      <w:pPr>
        <w:rPr>
          <w:rFonts w:ascii="Calibri" w:hAnsi="Calibri" w:cs="Calibri"/>
        </w:rPr>
      </w:pPr>
    </w:p>
    <w:p w14:paraId="5038EE47" w14:textId="10DCF798" w:rsidR="007371E0" w:rsidRDefault="0045146A" w:rsidP="007371E0">
      <w:pPr>
        <w:rPr>
          <w:rFonts w:ascii="Calibri" w:hAnsi="Calibri" w:cs="Calibri"/>
        </w:rPr>
      </w:pPr>
      <w:r>
        <w:rPr>
          <w:rFonts w:ascii="Calibri" w:hAnsi="Calibri" w:cs="Calibri"/>
        </w:rPr>
        <w:t>Derin yoksulluğun bölgelere dağılımı oldukça eşitsiz bir görünüm sergilemektedir. En düşük oranlar Türkiye’nin Batı’sında en yüksek oranlar ise Güneydoğu ve Doğu</w:t>
      </w:r>
      <w:r w:rsidR="00AC661F">
        <w:rPr>
          <w:rFonts w:ascii="Calibri" w:hAnsi="Calibri" w:cs="Calibri"/>
        </w:rPr>
        <w:t>’</w:t>
      </w:r>
      <w:r>
        <w:rPr>
          <w:rFonts w:ascii="Calibri" w:hAnsi="Calibri" w:cs="Calibri"/>
        </w:rPr>
        <w:t>dadır.</w:t>
      </w:r>
      <w:r w:rsidR="00AE17B6">
        <w:rPr>
          <w:rFonts w:ascii="Calibri" w:hAnsi="Calibri" w:cs="Calibri"/>
        </w:rPr>
        <w:t xml:space="preserve"> </w:t>
      </w:r>
      <w:r w:rsidR="00AC661F">
        <w:rPr>
          <w:rFonts w:ascii="Calibri" w:hAnsi="Calibri" w:cs="Calibri"/>
        </w:rPr>
        <w:t>Bu olgu da kişi başı gelir seviyesinin derin yoksulluk üzerindeki etkisinin bir diğer karinesidir. Bununla birlikte İstanbul’da yüksek kişi başı gelire rağmen derin yoksulluk oranlarının Batı Anadolu, Batı ve Doğu Marmara’dan yüksekliği dikkat çekicidir. Öte yandan hane istihdam oranının düşüklüğünün ve düşük eğitim seviyesinin yüksekliğinin</w:t>
      </w:r>
      <w:r w:rsidR="00AE17B6">
        <w:rPr>
          <w:rFonts w:ascii="Calibri" w:hAnsi="Calibri" w:cs="Calibri"/>
        </w:rPr>
        <w:t xml:space="preserve"> </w:t>
      </w:r>
      <w:r w:rsidR="00AC661F">
        <w:rPr>
          <w:rFonts w:ascii="Calibri" w:hAnsi="Calibri" w:cs="Calibri"/>
        </w:rPr>
        <w:t>derin yoksulluğu artırıcı etki yaptığı anlaşılmaktadır.</w:t>
      </w:r>
    </w:p>
    <w:p w14:paraId="5DD4D247" w14:textId="77777777" w:rsidR="007371E0" w:rsidRPr="007371E0" w:rsidRDefault="007371E0" w:rsidP="007371E0">
      <w:pPr>
        <w:rPr>
          <w:rFonts w:ascii="Calibri" w:hAnsi="Calibri" w:cs="Calibri"/>
        </w:rPr>
      </w:pPr>
    </w:p>
    <w:p w14:paraId="16761521" w14:textId="77777777" w:rsidR="00832032" w:rsidRPr="00C000D0" w:rsidRDefault="00832032" w:rsidP="00832032">
      <w:pPr>
        <w:jc w:val="center"/>
        <w:rPr>
          <w:rFonts w:ascii="Calibri" w:hAnsi="Calibri" w:cs="Calibri"/>
          <w:b/>
          <w:bCs/>
        </w:rPr>
      </w:pPr>
    </w:p>
    <w:p w14:paraId="4B155DFE" w14:textId="26B59CFA" w:rsidR="00832032" w:rsidRPr="00C000D0" w:rsidRDefault="00832032" w:rsidP="00832032">
      <w:pPr>
        <w:rPr>
          <w:rFonts w:ascii="Calibri" w:hAnsi="Calibri" w:cs="Calibri"/>
          <w:b/>
          <w:bCs/>
          <w:sz w:val="28"/>
          <w:szCs w:val="28"/>
        </w:rPr>
      </w:pPr>
      <w:r w:rsidRPr="00C000D0">
        <w:rPr>
          <w:rFonts w:ascii="Calibri" w:hAnsi="Calibri" w:cs="Calibri"/>
          <w:b/>
          <w:bCs/>
          <w:sz w:val="28"/>
          <w:szCs w:val="28"/>
        </w:rPr>
        <w:t>Giriş</w:t>
      </w:r>
    </w:p>
    <w:p w14:paraId="46AAA78F" w14:textId="77777777" w:rsidR="00906C70" w:rsidRDefault="00906C70" w:rsidP="00832032">
      <w:pPr>
        <w:rPr>
          <w:rFonts w:ascii="Calibri" w:hAnsi="Calibri" w:cs="Calibri"/>
          <w:bCs/>
        </w:rPr>
      </w:pPr>
    </w:p>
    <w:p w14:paraId="3A394011" w14:textId="41784DFF" w:rsidR="006D3D6C" w:rsidRPr="00C000D0" w:rsidRDefault="00C039A6" w:rsidP="00832032">
      <w:pPr>
        <w:rPr>
          <w:rFonts w:ascii="Calibri" w:hAnsi="Calibri" w:cs="Calibri"/>
          <w:bCs/>
        </w:rPr>
      </w:pPr>
      <w:r w:rsidRPr="00C000D0">
        <w:rPr>
          <w:rFonts w:ascii="Calibri" w:hAnsi="Calibri" w:cs="Calibri"/>
          <w:bCs/>
        </w:rPr>
        <w:t xml:space="preserve">Yoksulluk Türkiye’nin toplumsal sorunlarının ilk sırasında yer alan bu nedenle de çok </w:t>
      </w:r>
      <w:r w:rsidR="005D2764" w:rsidRPr="00C000D0">
        <w:rPr>
          <w:rFonts w:ascii="Calibri" w:hAnsi="Calibri" w:cs="Calibri"/>
          <w:bCs/>
        </w:rPr>
        <w:t>sözü edilen</w:t>
      </w:r>
      <w:r w:rsidRPr="00C000D0">
        <w:rPr>
          <w:rFonts w:ascii="Calibri" w:hAnsi="Calibri" w:cs="Calibri"/>
          <w:bCs/>
        </w:rPr>
        <w:t xml:space="preserve"> bir olgudur. Ancak “Kim yoksuldur?” sorusunun üzerinde </w:t>
      </w:r>
      <w:r w:rsidR="00E67C50" w:rsidRPr="00C000D0">
        <w:rPr>
          <w:rFonts w:ascii="Calibri" w:hAnsi="Calibri" w:cs="Calibri"/>
          <w:bCs/>
        </w:rPr>
        <w:t xml:space="preserve">görüş birliği olan bir yanıtı diğer ifadeyle tek bir ölçütü olmayıp farklı ölçütler dolayısıyla tanımlar mevcuttur. Bu ölçütler yoksulluğa iki farklı yaklaşımdan yola çıkılarak geliştirilmiştir. Birinci yaklaşımda yoksulluk </w:t>
      </w:r>
      <w:r w:rsidR="00E67C50" w:rsidRPr="00C000D0">
        <w:rPr>
          <w:rFonts w:ascii="Calibri" w:hAnsi="Calibri" w:cs="Calibri"/>
          <w:bCs/>
        </w:rPr>
        <w:lastRenderedPageBreak/>
        <w:t>hane/fert geliri üzerinden tanı</w:t>
      </w:r>
      <w:r w:rsidR="0086228A" w:rsidRPr="00C000D0">
        <w:rPr>
          <w:rFonts w:ascii="Calibri" w:hAnsi="Calibri" w:cs="Calibri"/>
          <w:bCs/>
        </w:rPr>
        <w:t>m</w:t>
      </w:r>
      <w:r w:rsidR="00E67C50" w:rsidRPr="00C000D0">
        <w:rPr>
          <w:rFonts w:ascii="Calibri" w:hAnsi="Calibri" w:cs="Calibri"/>
          <w:bCs/>
        </w:rPr>
        <w:t xml:space="preserve">lanır. </w:t>
      </w:r>
      <w:r w:rsidR="0086228A" w:rsidRPr="00C000D0">
        <w:rPr>
          <w:rFonts w:ascii="Calibri" w:hAnsi="Calibri" w:cs="Calibri"/>
          <w:bCs/>
        </w:rPr>
        <w:t xml:space="preserve">Belirli bir ülke ve belirli bir yıl için para cinsinden bir yoksulluk çıtası belirlenir ve geliri bu çıtanın altında kalanlar “yoksul” olarak kabul edilir. Diğer yaklaşımda hanelerin belirli temel </w:t>
      </w:r>
      <w:r w:rsidR="006D3D6C" w:rsidRPr="00C000D0">
        <w:rPr>
          <w:rFonts w:ascii="Calibri" w:hAnsi="Calibri" w:cs="Calibri"/>
          <w:bCs/>
        </w:rPr>
        <w:t xml:space="preserve">maddi </w:t>
      </w:r>
      <w:r w:rsidR="0086228A" w:rsidRPr="00C000D0">
        <w:rPr>
          <w:rFonts w:ascii="Calibri" w:hAnsi="Calibri" w:cs="Calibri"/>
          <w:bCs/>
        </w:rPr>
        <w:t>ihtiyaçlara ne ölçüde ulaşabildiklerine bakılır. Belli sayıda temel ihtiyaca ulaşamayan haneler/fertler “yoksun” olarak kabul edilir</w:t>
      </w:r>
      <w:r w:rsidR="003E1F28" w:rsidRPr="00C000D0">
        <w:rPr>
          <w:rFonts w:ascii="Calibri" w:hAnsi="Calibri" w:cs="Calibri"/>
          <w:bCs/>
        </w:rPr>
        <w:t>.</w:t>
      </w:r>
    </w:p>
    <w:p w14:paraId="1BEAF0B1" w14:textId="77777777" w:rsidR="00906C70" w:rsidRDefault="00906C70">
      <w:pPr>
        <w:rPr>
          <w:rFonts w:ascii="Calibri" w:hAnsi="Calibri" w:cs="Calibri"/>
          <w:bCs/>
        </w:rPr>
      </w:pPr>
    </w:p>
    <w:p w14:paraId="51AAF769" w14:textId="04DA57EA" w:rsidR="00894199" w:rsidRPr="00C000D0" w:rsidRDefault="006D3D6C">
      <w:pPr>
        <w:rPr>
          <w:rFonts w:ascii="Calibri" w:hAnsi="Calibri" w:cs="Calibri"/>
          <w:b/>
          <w:bCs/>
          <w:sz w:val="28"/>
          <w:szCs w:val="28"/>
        </w:rPr>
      </w:pPr>
      <w:r w:rsidRPr="00C000D0">
        <w:rPr>
          <w:rFonts w:ascii="Calibri" w:hAnsi="Calibri" w:cs="Calibri"/>
          <w:bCs/>
        </w:rPr>
        <w:t>TÜİK, Avrupa İstatistik Enstitüsü (Eurostat)</w:t>
      </w:r>
      <w:r w:rsidR="0086228A" w:rsidRPr="00C000D0">
        <w:rPr>
          <w:rFonts w:ascii="Calibri" w:hAnsi="Calibri" w:cs="Calibri"/>
          <w:bCs/>
        </w:rPr>
        <w:t xml:space="preserve"> </w:t>
      </w:r>
      <w:r w:rsidRPr="00C000D0">
        <w:rPr>
          <w:rFonts w:ascii="Calibri" w:hAnsi="Calibri" w:cs="Calibri"/>
          <w:bCs/>
        </w:rPr>
        <w:t xml:space="preserve">ile uyumlu olarak </w:t>
      </w:r>
      <w:r w:rsidR="00F5292A" w:rsidRPr="00C000D0">
        <w:rPr>
          <w:rFonts w:ascii="Calibri" w:hAnsi="Calibri" w:cs="Calibri"/>
          <w:bCs/>
        </w:rPr>
        <w:t xml:space="preserve">Gelir ve Yaşam Koşulları Anketi (GYKA) verisi ile </w:t>
      </w:r>
      <w:r w:rsidRPr="00C000D0">
        <w:rPr>
          <w:rFonts w:ascii="Calibri" w:hAnsi="Calibri" w:cs="Calibri"/>
          <w:bCs/>
        </w:rPr>
        <w:t xml:space="preserve">parasal yoksulluğu </w:t>
      </w:r>
      <w:r w:rsidR="00F5292A" w:rsidRPr="00C000D0">
        <w:rPr>
          <w:rFonts w:ascii="Calibri" w:hAnsi="Calibri" w:cs="Calibri"/>
          <w:bCs/>
        </w:rPr>
        <w:t xml:space="preserve">2005’ten itibaren </w:t>
      </w:r>
      <w:r w:rsidRPr="00C000D0">
        <w:rPr>
          <w:rFonts w:ascii="Calibri" w:hAnsi="Calibri" w:cs="Calibri"/>
          <w:bCs/>
        </w:rPr>
        <w:t xml:space="preserve">“Göreli Yoksulluk” </w:t>
      </w:r>
      <w:r w:rsidR="00186A49" w:rsidRPr="00C000D0">
        <w:rPr>
          <w:rFonts w:ascii="Calibri" w:hAnsi="Calibri" w:cs="Calibri"/>
          <w:bCs/>
        </w:rPr>
        <w:t xml:space="preserve">olarak </w:t>
      </w:r>
      <w:r w:rsidR="00F5292A" w:rsidRPr="00C000D0">
        <w:rPr>
          <w:rFonts w:ascii="Calibri" w:hAnsi="Calibri" w:cs="Calibri"/>
          <w:bCs/>
        </w:rPr>
        <w:t>adlandırılan</w:t>
      </w:r>
      <w:r w:rsidRPr="00C000D0">
        <w:rPr>
          <w:rFonts w:ascii="Calibri" w:hAnsi="Calibri" w:cs="Calibri"/>
          <w:bCs/>
        </w:rPr>
        <w:t xml:space="preserve"> ölçüt</w:t>
      </w:r>
      <w:r w:rsidR="00F5292A" w:rsidRPr="00C000D0">
        <w:rPr>
          <w:rFonts w:ascii="Calibri" w:hAnsi="Calibri" w:cs="Calibri"/>
          <w:bCs/>
        </w:rPr>
        <w:t>le</w:t>
      </w:r>
      <w:r w:rsidRPr="00C000D0">
        <w:rPr>
          <w:rFonts w:ascii="Calibri" w:hAnsi="Calibri" w:cs="Calibri"/>
          <w:bCs/>
        </w:rPr>
        <w:t>, maddi yoksunluğu</w:t>
      </w:r>
      <w:r w:rsidR="00F5292A" w:rsidRPr="00C000D0">
        <w:rPr>
          <w:rFonts w:ascii="Calibri" w:hAnsi="Calibri" w:cs="Calibri"/>
          <w:bCs/>
        </w:rPr>
        <w:t xml:space="preserve"> ise 2015’ten itibaren “Maddi ve Sosyal Yoksunluk” </w:t>
      </w:r>
      <w:r w:rsidR="00186A49" w:rsidRPr="00C000D0">
        <w:rPr>
          <w:rFonts w:ascii="Calibri" w:hAnsi="Calibri" w:cs="Calibri"/>
          <w:bCs/>
        </w:rPr>
        <w:t>olarak</w:t>
      </w:r>
      <w:r w:rsidR="00F5292A" w:rsidRPr="00C000D0">
        <w:rPr>
          <w:rFonts w:ascii="Calibri" w:hAnsi="Calibri" w:cs="Calibri"/>
          <w:bCs/>
        </w:rPr>
        <w:t xml:space="preserve"> adlandırılan ölçüt ile takip ediyor. </w:t>
      </w:r>
      <w:r w:rsidR="0086228A" w:rsidRPr="00C000D0">
        <w:rPr>
          <w:rFonts w:ascii="Calibri" w:hAnsi="Calibri" w:cs="Calibri"/>
          <w:bCs/>
        </w:rPr>
        <w:t xml:space="preserve"> </w:t>
      </w:r>
      <w:r w:rsidR="00186A49" w:rsidRPr="00C000D0">
        <w:rPr>
          <w:rFonts w:ascii="Calibri" w:hAnsi="Calibri" w:cs="Calibri"/>
          <w:bCs/>
        </w:rPr>
        <w:t>Bu ölçütlerin Türkiye’de yoksulluğu ne ölçüde gerçekçi ve tutarlı bir şekilde tanımladıkları oldukça tartışmalıdır. Bu konu İktisat ve Toplum Dergisi’nin Şubat sayısında</w:t>
      </w:r>
      <w:r w:rsidR="003E1F28" w:rsidRPr="00C000D0">
        <w:rPr>
          <w:rStyle w:val="FootnoteReference"/>
          <w:rFonts w:ascii="Calibri" w:hAnsi="Calibri" w:cs="Calibri"/>
          <w:bCs/>
        </w:rPr>
        <w:footnoteReference w:id="3"/>
      </w:r>
      <w:r w:rsidR="003E1F28" w:rsidRPr="00C000D0">
        <w:rPr>
          <w:rFonts w:ascii="Calibri" w:hAnsi="Calibri" w:cs="Calibri"/>
          <w:bCs/>
        </w:rPr>
        <w:t xml:space="preserve"> </w:t>
      </w:r>
      <w:r w:rsidR="00932970" w:rsidRPr="00C000D0">
        <w:rPr>
          <w:rFonts w:ascii="Calibri" w:hAnsi="Calibri" w:cs="Calibri"/>
          <w:bCs/>
        </w:rPr>
        <w:t xml:space="preserve">yayınlanan bir makalede </w:t>
      </w:r>
      <w:r w:rsidR="00186A49" w:rsidRPr="00C000D0">
        <w:rPr>
          <w:rFonts w:ascii="Calibri" w:hAnsi="Calibri" w:cs="Calibri"/>
          <w:bCs/>
        </w:rPr>
        <w:t xml:space="preserve">kapsamlı olarak ele alınmış ve </w:t>
      </w:r>
      <w:r w:rsidR="00894199" w:rsidRPr="00C000D0">
        <w:rPr>
          <w:rFonts w:ascii="Calibri" w:hAnsi="Calibri" w:cs="Calibri"/>
          <w:bCs/>
        </w:rPr>
        <w:t>bu ölçütlerin yoksulluğu tanımlamaktaki zafiyetlerini aşmayı amaçlayan</w:t>
      </w:r>
      <w:r w:rsidR="00932970" w:rsidRPr="00C000D0">
        <w:rPr>
          <w:rFonts w:ascii="Calibri" w:hAnsi="Calibri" w:cs="Calibri"/>
          <w:bCs/>
        </w:rPr>
        <w:t>,</w:t>
      </w:r>
      <w:r w:rsidR="00894199" w:rsidRPr="00C000D0">
        <w:rPr>
          <w:rFonts w:ascii="Calibri" w:hAnsi="Calibri" w:cs="Calibri"/>
          <w:bCs/>
        </w:rPr>
        <w:t xml:space="preserve"> daha dar kapsamlı ama daha tutarlı “Derin Yoksulluk”</w:t>
      </w:r>
      <w:r w:rsidR="003E1F28" w:rsidRPr="00C000D0">
        <w:rPr>
          <w:rStyle w:val="FootnoteReference"/>
          <w:rFonts w:ascii="Calibri" w:hAnsi="Calibri" w:cs="Calibri"/>
          <w:bCs/>
        </w:rPr>
        <w:footnoteReference w:id="4"/>
      </w:r>
      <w:r w:rsidR="00894199" w:rsidRPr="00C000D0">
        <w:rPr>
          <w:rFonts w:ascii="Calibri" w:hAnsi="Calibri" w:cs="Calibri"/>
          <w:bCs/>
        </w:rPr>
        <w:t xml:space="preserve"> adıyla yeni bir yoksulluk ölçütü önerilerek 2022</w:t>
      </w:r>
      <w:r w:rsidR="00932970" w:rsidRPr="00C000D0">
        <w:rPr>
          <w:rFonts w:ascii="Calibri" w:hAnsi="Calibri" w:cs="Calibri"/>
          <w:bCs/>
        </w:rPr>
        <w:t xml:space="preserve">‘de </w:t>
      </w:r>
      <w:r w:rsidR="00894199" w:rsidRPr="00C000D0">
        <w:rPr>
          <w:rFonts w:ascii="Calibri" w:hAnsi="Calibri" w:cs="Calibri"/>
          <w:bCs/>
        </w:rPr>
        <w:t xml:space="preserve">yoksul sayıları, oranları, yoksulluğun bölgesel dağılımı ile başlıca özellikleri incelenmiştir. </w:t>
      </w:r>
    </w:p>
    <w:p w14:paraId="1F2084AE" w14:textId="77777777" w:rsidR="00906C70" w:rsidRDefault="00906C70">
      <w:pPr>
        <w:rPr>
          <w:rFonts w:ascii="Calibri" w:hAnsi="Calibri" w:cs="Calibri"/>
          <w:bCs/>
        </w:rPr>
      </w:pPr>
    </w:p>
    <w:p w14:paraId="53473C5F" w14:textId="6913AB40" w:rsidR="00F366E6" w:rsidRPr="00C000D0" w:rsidRDefault="00894199">
      <w:pPr>
        <w:rPr>
          <w:rFonts w:ascii="Calibri" w:hAnsi="Calibri" w:cs="Calibri"/>
          <w:b/>
          <w:bCs/>
          <w:sz w:val="28"/>
          <w:szCs w:val="28"/>
        </w:rPr>
      </w:pPr>
      <w:r w:rsidRPr="00C000D0">
        <w:rPr>
          <w:rFonts w:ascii="Calibri" w:hAnsi="Calibri" w:cs="Calibri"/>
          <w:bCs/>
        </w:rPr>
        <w:t>Bu araştırma notu</w:t>
      </w:r>
      <w:r w:rsidR="002A5E7C" w:rsidRPr="00C000D0">
        <w:rPr>
          <w:rFonts w:ascii="Calibri" w:hAnsi="Calibri" w:cs="Calibri"/>
          <w:bCs/>
        </w:rPr>
        <w:t>nda “Derin Yoksulluk” ölçütü</w:t>
      </w:r>
      <w:r w:rsidR="00AF522A" w:rsidRPr="00C000D0">
        <w:rPr>
          <w:rFonts w:ascii="Calibri" w:hAnsi="Calibri" w:cs="Calibri"/>
          <w:bCs/>
        </w:rPr>
        <w:t>nün tanımı hatırlatılmakta</w:t>
      </w:r>
      <w:r w:rsidR="002A5E7C" w:rsidRPr="00C000D0">
        <w:rPr>
          <w:rFonts w:ascii="Calibri" w:hAnsi="Calibri" w:cs="Calibri"/>
          <w:bCs/>
        </w:rPr>
        <w:t xml:space="preserve"> ardından adı geçen </w:t>
      </w:r>
      <w:r w:rsidR="00932970" w:rsidRPr="00C000D0">
        <w:rPr>
          <w:rFonts w:ascii="Calibri" w:hAnsi="Calibri" w:cs="Calibri"/>
          <w:bCs/>
        </w:rPr>
        <w:t>makalenin önemli sayılabilecek bir eksikliğini</w:t>
      </w:r>
      <w:r w:rsidR="002A5E7C" w:rsidRPr="00C000D0">
        <w:rPr>
          <w:rFonts w:ascii="Calibri" w:hAnsi="Calibri" w:cs="Calibri"/>
          <w:bCs/>
        </w:rPr>
        <w:t>n</w:t>
      </w:r>
      <w:r w:rsidR="00AF522A" w:rsidRPr="00C000D0">
        <w:rPr>
          <w:rFonts w:ascii="Calibri" w:hAnsi="Calibri" w:cs="Calibri"/>
          <w:bCs/>
        </w:rPr>
        <w:t xml:space="preserve"> tamamlanm</w:t>
      </w:r>
      <w:r w:rsidR="00932970" w:rsidRPr="00C000D0">
        <w:rPr>
          <w:rFonts w:ascii="Calibri" w:hAnsi="Calibri" w:cs="Calibri"/>
          <w:bCs/>
        </w:rPr>
        <w:t>a</w:t>
      </w:r>
      <w:r w:rsidR="002A5E7C" w:rsidRPr="00C000D0">
        <w:rPr>
          <w:rFonts w:ascii="Calibri" w:hAnsi="Calibri" w:cs="Calibri"/>
          <w:bCs/>
        </w:rPr>
        <w:t>s</w:t>
      </w:r>
      <w:r w:rsidR="00932970" w:rsidRPr="00C000D0">
        <w:rPr>
          <w:rFonts w:ascii="Calibri" w:hAnsi="Calibri" w:cs="Calibri"/>
          <w:bCs/>
        </w:rPr>
        <w:t>ı amaçla</w:t>
      </w:r>
      <w:r w:rsidR="002A5E7C" w:rsidRPr="00C000D0">
        <w:rPr>
          <w:rFonts w:ascii="Calibri" w:hAnsi="Calibri" w:cs="Calibri"/>
          <w:bCs/>
        </w:rPr>
        <w:t>n</w:t>
      </w:r>
      <w:r w:rsidR="00932970" w:rsidRPr="00C000D0">
        <w:rPr>
          <w:rFonts w:ascii="Calibri" w:hAnsi="Calibri" w:cs="Calibri"/>
          <w:bCs/>
        </w:rPr>
        <w:t xml:space="preserve">maktadır. </w:t>
      </w:r>
      <w:r w:rsidRPr="00C000D0">
        <w:rPr>
          <w:rFonts w:ascii="Calibri" w:hAnsi="Calibri" w:cs="Calibri"/>
          <w:bCs/>
        </w:rPr>
        <w:t xml:space="preserve"> </w:t>
      </w:r>
      <w:r w:rsidR="00932970" w:rsidRPr="00C000D0">
        <w:rPr>
          <w:rFonts w:ascii="Calibri" w:hAnsi="Calibri" w:cs="Calibri"/>
          <w:bCs/>
        </w:rPr>
        <w:t>Makalede derin yoksulluk incelemesi 2022 yılı ile sınırlıydı. Bu notta derin yoksulluğun 2015-2023 döneminde seyri ele alınmaktadır. Derin yoksulluk oranının zaman içinde seyri iki bakımdan önemlidir</w:t>
      </w:r>
      <w:r w:rsidR="002A5E7C" w:rsidRPr="00C000D0">
        <w:rPr>
          <w:rFonts w:ascii="Calibri" w:hAnsi="Calibri" w:cs="Calibri"/>
          <w:bCs/>
        </w:rPr>
        <w:t xml:space="preserve">: Bu oranda eğilim hangi yöndedir? Belirgin bir eğilim yoksa dalgalanmaların ekonomik dalgalanmalar ile ilintisi hakkında ne söylenebilir? Bir diğer farklılık </w:t>
      </w:r>
      <w:r w:rsidR="00FE7061" w:rsidRPr="00C000D0">
        <w:rPr>
          <w:rFonts w:ascii="Calibri" w:hAnsi="Calibri" w:cs="Calibri"/>
          <w:bCs/>
        </w:rPr>
        <w:t>da</w:t>
      </w:r>
      <w:r w:rsidR="002A5E7C" w:rsidRPr="00C000D0">
        <w:rPr>
          <w:rFonts w:ascii="Calibri" w:hAnsi="Calibri" w:cs="Calibri"/>
          <w:bCs/>
        </w:rPr>
        <w:t xml:space="preserve"> derin yoksulluğun bölgesel dağılımı ve başlıca özellikleri</w:t>
      </w:r>
      <w:r w:rsidR="00932970" w:rsidRPr="00C000D0">
        <w:rPr>
          <w:rFonts w:ascii="Calibri" w:hAnsi="Calibri" w:cs="Calibri"/>
          <w:bCs/>
        </w:rPr>
        <w:t xml:space="preserve"> </w:t>
      </w:r>
      <w:r w:rsidR="002A5E7C" w:rsidRPr="00C000D0">
        <w:rPr>
          <w:rFonts w:ascii="Calibri" w:hAnsi="Calibri" w:cs="Calibri"/>
          <w:bCs/>
        </w:rPr>
        <w:t xml:space="preserve">2023 yılı verileri ile güncellenmiştir. </w:t>
      </w:r>
    </w:p>
    <w:p w14:paraId="3D8EBA8A" w14:textId="77777777" w:rsidR="00906C70" w:rsidRDefault="00906C70" w:rsidP="005D2764">
      <w:pPr>
        <w:jc w:val="both"/>
        <w:rPr>
          <w:rFonts w:ascii="Calibri" w:eastAsia="+mn-ea" w:hAnsi="Calibri" w:cs="Calibri"/>
          <w:b/>
          <w:bCs/>
          <w:color w:val="212529"/>
          <w:kern w:val="24"/>
        </w:rPr>
      </w:pPr>
    </w:p>
    <w:p w14:paraId="7465D172" w14:textId="47270591" w:rsidR="005D2764" w:rsidRPr="00C000D0" w:rsidRDefault="005D2764" w:rsidP="005D2764">
      <w:pPr>
        <w:jc w:val="both"/>
        <w:rPr>
          <w:rFonts w:ascii="Calibri" w:eastAsia="+mn-ea" w:hAnsi="Calibri" w:cs="Calibri"/>
          <w:b/>
          <w:bCs/>
          <w:color w:val="212529"/>
          <w:kern w:val="24"/>
        </w:rPr>
      </w:pPr>
      <w:r w:rsidRPr="00C000D0">
        <w:rPr>
          <w:rFonts w:ascii="Calibri" w:eastAsia="+mn-ea" w:hAnsi="Calibri" w:cs="Calibri"/>
          <w:b/>
          <w:bCs/>
          <w:color w:val="212529"/>
          <w:kern w:val="24"/>
        </w:rPr>
        <w:t>Derin Yoksullu</w:t>
      </w:r>
      <w:r w:rsidR="004F388C" w:rsidRPr="00C000D0">
        <w:rPr>
          <w:rFonts w:ascii="Calibri" w:eastAsia="+mn-ea" w:hAnsi="Calibri" w:cs="Calibri"/>
          <w:b/>
          <w:bCs/>
          <w:color w:val="212529"/>
          <w:kern w:val="24"/>
        </w:rPr>
        <w:t>ğun tanımı</w:t>
      </w:r>
    </w:p>
    <w:p w14:paraId="2FC93411" w14:textId="77777777" w:rsidR="005D2764" w:rsidRPr="00C000D0" w:rsidRDefault="005D2764" w:rsidP="005D2764">
      <w:pPr>
        <w:jc w:val="both"/>
        <w:rPr>
          <w:rFonts w:ascii="Calibri" w:eastAsia="+mn-ea" w:hAnsi="Calibri" w:cs="Calibri"/>
          <w:b/>
          <w:bCs/>
          <w:color w:val="212529"/>
          <w:kern w:val="24"/>
        </w:rPr>
      </w:pPr>
    </w:p>
    <w:p w14:paraId="57BE2479" w14:textId="76C22A8D" w:rsidR="005D2764" w:rsidRPr="00C000D0" w:rsidRDefault="004F388C" w:rsidP="005D2764">
      <w:pPr>
        <w:jc w:val="both"/>
        <w:rPr>
          <w:rFonts w:ascii="Calibri" w:eastAsia="Aptos" w:hAnsi="Calibri" w:cs="Calibri"/>
          <w:bCs/>
        </w:rPr>
      </w:pPr>
      <w:r w:rsidRPr="00C000D0">
        <w:rPr>
          <w:rFonts w:ascii="Calibri" w:eastAsia="+mn-ea" w:hAnsi="Calibri" w:cs="Calibri"/>
          <w:bCs/>
          <w:color w:val="212529"/>
          <w:kern w:val="24"/>
        </w:rPr>
        <w:t xml:space="preserve">Derin yoksulluğun tanımı diğer ifadeyle </w:t>
      </w:r>
      <w:r w:rsidR="005D2764" w:rsidRPr="00C000D0">
        <w:rPr>
          <w:rFonts w:ascii="Calibri" w:eastAsia="+mn-ea" w:hAnsi="Calibri" w:cs="Calibri"/>
          <w:bCs/>
          <w:color w:val="212529"/>
          <w:kern w:val="24"/>
        </w:rPr>
        <w:t>ölçüt</w:t>
      </w:r>
      <w:r w:rsidRPr="00C000D0">
        <w:rPr>
          <w:rFonts w:ascii="Calibri" w:eastAsia="+mn-ea" w:hAnsi="Calibri" w:cs="Calibri"/>
          <w:bCs/>
          <w:color w:val="212529"/>
          <w:kern w:val="24"/>
        </w:rPr>
        <w:t>ü</w:t>
      </w:r>
      <w:r w:rsidR="005D2764" w:rsidRPr="00C000D0">
        <w:rPr>
          <w:rFonts w:ascii="Calibri" w:eastAsia="+mn-ea" w:hAnsi="Calibri" w:cs="Calibri"/>
          <w:bCs/>
          <w:color w:val="212529"/>
          <w:kern w:val="24"/>
        </w:rPr>
        <w:t xml:space="preserve"> tem</w:t>
      </w:r>
      <w:r w:rsidR="006D3B23" w:rsidRPr="00C000D0">
        <w:rPr>
          <w:rFonts w:ascii="Calibri" w:eastAsia="+mn-ea" w:hAnsi="Calibri" w:cs="Calibri"/>
          <w:bCs/>
          <w:color w:val="212529"/>
          <w:kern w:val="24"/>
        </w:rPr>
        <w:t>e</w:t>
      </w:r>
      <w:r w:rsidR="005D2764" w:rsidRPr="00C000D0">
        <w:rPr>
          <w:rFonts w:ascii="Calibri" w:eastAsia="+mn-ea" w:hAnsi="Calibri" w:cs="Calibri"/>
          <w:bCs/>
          <w:color w:val="212529"/>
          <w:kern w:val="24"/>
        </w:rPr>
        <w:t>l maddi ihtiyaçla</w:t>
      </w:r>
      <w:r w:rsidR="006D3B23" w:rsidRPr="00C000D0">
        <w:rPr>
          <w:rFonts w:ascii="Calibri" w:eastAsia="+mn-ea" w:hAnsi="Calibri" w:cs="Calibri"/>
          <w:bCs/>
          <w:color w:val="212529"/>
          <w:kern w:val="24"/>
        </w:rPr>
        <w:t xml:space="preserve">ra erişim olanağı yaklaşımını esas almaktadır. Bu bakımdan Maddi ve Sosyal Yoksunluk </w:t>
      </w:r>
      <w:r w:rsidR="00BA05CC" w:rsidRPr="00C000D0">
        <w:rPr>
          <w:rFonts w:ascii="Calibri" w:eastAsia="+mn-ea" w:hAnsi="Calibri" w:cs="Calibri"/>
          <w:bCs/>
          <w:color w:val="212529"/>
          <w:kern w:val="24"/>
        </w:rPr>
        <w:t xml:space="preserve">(M&amp;SY) </w:t>
      </w:r>
      <w:r w:rsidR="006D3B23" w:rsidRPr="00C000D0">
        <w:rPr>
          <w:rFonts w:ascii="Calibri" w:eastAsia="+mn-ea" w:hAnsi="Calibri" w:cs="Calibri"/>
          <w:bCs/>
          <w:color w:val="212529"/>
          <w:kern w:val="24"/>
        </w:rPr>
        <w:t>ölçütü için belirlenmiş olan 13 ihtiyaçtan</w:t>
      </w:r>
      <w:r w:rsidR="006D3B23" w:rsidRPr="00C000D0">
        <w:rPr>
          <w:rStyle w:val="FootnoteReference"/>
          <w:rFonts w:ascii="Calibri" w:eastAsia="+mn-ea" w:hAnsi="Calibri" w:cs="Calibri"/>
          <w:bCs/>
          <w:color w:val="212529"/>
          <w:kern w:val="24"/>
        </w:rPr>
        <w:footnoteReference w:id="5"/>
      </w:r>
      <w:r w:rsidR="006D3B23" w:rsidRPr="00C000D0">
        <w:rPr>
          <w:rFonts w:ascii="Calibri" w:eastAsia="+mn-ea" w:hAnsi="Calibri" w:cs="Calibri"/>
          <w:bCs/>
          <w:color w:val="212529"/>
          <w:kern w:val="24"/>
        </w:rPr>
        <w:t xml:space="preserve"> 6’sı temel </w:t>
      </w:r>
      <w:r w:rsidR="00BA05CC" w:rsidRPr="00C000D0">
        <w:rPr>
          <w:rFonts w:ascii="Calibri" w:eastAsia="+mn-ea" w:hAnsi="Calibri" w:cs="Calibri"/>
          <w:bCs/>
          <w:color w:val="212529"/>
          <w:kern w:val="24"/>
        </w:rPr>
        <w:t xml:space="preserve">maddi </w:t>
      </w:r>
      <w:r w:rsidR="006D3B23" w:rsidRPr="00C000D0">
        <w:rPr>
          <w:rFonts w:ascii="Calibri" w:eastAsia="+mn-ea" w:hAnsi="Calibri" w:cs="Calibri"/>
          <w:bCs/>
          <w:color w:val="212529"/>
          <w:kern w:val="24"/>
        </w:rPr>
        <w:t xml:space="preserve">ihtiyaç olarak tanımlanmıştır. </w:t>
      </w:r>
      <w:r w:rsidR="00E77F23" w:rsidRPr="00C000D0">
        <w:rPr>
          <w:rFonts w:ascii="Calibri" w:eastAsia="+mn-ea" w:hAnsi="Calibri" w:cs="Calibri"/>
          <w:bCs/>
          <w:color w:val="212529"/>
          <w:kern w:val="24"/>
        </w:rPr>
        <w:t>Bu 6 temel ihtiyaç şunlardır:</w:t>
      </w:r>
    </w:p>
    <w:p w14:paraId="0997CEC5" w14:textId="69EAA47B" w:rsidR="00F366E6" w:rsidRDefault="00F366E6" w:rsidP="00F366E6">
      <w:pPr>
        <w:keepNext/>
        <w:keepLines/>
        <w:outlineLvl w:val="0"/>
        <w:rPr>
          <w:rFonts w:ascii="Calibri" w:eastAsia="+mn-ea" w:hAnsi="Calibri" w:cs="Calibri"/>
          <w:color w:val="212529"/>
          <w:kern w:val="24"/>
        </w:rPr>
      </w:pPr>
    </w:p>
    <w:p w14:paraId="69B4E7FC" w14:textId="77777777" w:rsidR="00B83542" w:rsidRPr="00C000D0" w:rsidRDefault="00B83542" w:rsidP="00F366E6">
      <w:pPr>
        <w:keepNext/>
        <w:keepLines/>
        <w:outlineLvl w:val="0"/>
        <w:rPr>
          <w:rFonts w:ascii="Calibri" w:eastAsia="+mn-ea" w:hAnsi="Calibri" w:cs="Calibri"/>
          <w:color w:val="212529"/>
          <w:kern w:val="24"/>
        </w:rPr>
      </w:pPr>
    </w:p>
    <w:p w14:paraId="0C107FF0" w14:textId="77777777" w:rsidR="00F366E6" w:rsidRPr="00C000D0" w:rsidRDefault="00F366E6" w:rsidP="00F366E6">
      <w:pPr>
        <w:numPr>
          <w:ilvl w:val="0"/>
          <w:numId w:val="1"/>
        </w:numPr>
        <w:spacing w:before="200" w:line="216" w:lineRule="auto"/>
        <w:contextualSpacing/>
        <w:jc w:val="both"/>
        <w:rPr>
          <w:rFonts w:ascii="Calibri" w:hAnsi="Calibri" w:cs="Calibri"/>
          <w:lang w:eastAsia="tr-TR"/>
        </w:rPr>
      </w:pPr>
      <w:r w:rsidRPr="00C000D0">
        <w:rPr>
          <w:rFonts w:ascii="Calibri" w:eastAsia="+mn-ea" w:hAnsi="Calibri" w:cs="Calibri"/>
          <w:color w:val="212529"/>
          <w:kern w:val="24"/>
          <w:lang w:eastAsia="tr-TR"/>
        </w:rPr>
        <w:t>Ekonomik olarak beklenmedik harcamalar</w:t>
      </w:r>
      <w:r w:rsidRPr="00C000D0">
        <w:rPr>
          <w:rFonts w:ascii="Calibri" w:eastAsia="+mn-ea" w:hAnsi="Calibri" w:cs="Calibri"/>
          <w:color w:val="212529"/>
          <w:kern w:val="24"/>
          <w:vertAlign w:val="superscript"/>
          <w:lang w:eastAsia="tr-TR"/>
        </w:rPr>
        <w:footnoteReference w:id="6"/>
      </w:r>
      <w:r w:rsidRPr="00C000D0">
        <w:rPr>
          <w:rFonts w:ascii="Calibri" w:eastAsia="+mn-ea" w:hAnsi="Calibri" w:cs="Calibri"/>
          <w:color w:val="212529"/>
          <w:kern w:val="24"/>
          <w:lang w:eastAsia="tr-TR"/>
        </w:rPr>
        <w:t xml:space="preserve"> </w:t>
      </w:r>
    </w:p>
    <w:p w14:paraId="7008D06F" w14:textId="77777777" w:rsidR="00F366E6" w:rsidRPr="00C000D0" w:rsidRDefault="00F366E6" w:rsidP="00F366E6">
      <w:pPr>
        <w:numPr>
          <w:ilvl w:val="0"/>
          <w:numId w:val="1"/>
        </w:numPr>
        <w:spacing w:before="200" w:line="216" w:lineRule="auto"/>
        <w:contextualSpacing/>
        <w:rPr>
          <w:rFonts w:ascii="Calibri" w:hAnsi="Calibri" w:cs="Calibri"/>
          <w:lang w:eastAsia="tr-TR"/>
        </w:rPr>
      </w:pPr>
      <w:bookmarkStart w:id="0" w:name="_Hlk196828354"/>
      <w:r w:rsidRPr="00C000D0">
        <w:rPr>
          <w:rFonts w:ascii="Calibri" w:eastAsia="+mn-ea" w:hAnsi="Calibri" w:cs="Calibri"/>
          <w:color w:val="212529"/>
          <w:kern w:val="24"/>
          <w:lang w:eastAsia="tr-TR"/>
        </w:rPr>
        <w:t>Kira, elektrik, su, doğalgaz faturaları, kredi taksitleri ve borç ödemeleri</w:t>
      </w:r>
    </w:p>
    <w:bookmarkEnd w:id="0"/>
    <w:p w14:paraId="1D311FA6" w14:textId="77777777" w:rsidR="00F366E6" w:rsidRPr="00C000D0" w:rsidRDefault="00F366E6" w:rsidP="00F366E6">
      <w:pPr>
        <w:numPr>
          <w:ilvl w:val="0"/>
          <w:numId w:val="1"/>
        </w:numPr>
        <w:spacing w:before="200" w:line="216" w:lineRule="auto"/>
        <w:contextualSpacing/>
        <w:rPr>
          <w:rFonts w:ascii="Calibri" w:hAnsi="Calibri" w:cs="Calibri"/>
          <w:lang w:eastAsia="tr-TR"/>
        </w:rPr>
      </w:pPr>
      <w:r w:rsidRPr="00C000D0">
        <w:rPr>
          <w:rFonts w:ascii="Calibri" w:eastAsia="+mn-ea" w:hAnsi="Calibri" w:cs="Calibri"/>
          <w:color w:val="212529"/>
          <w:kern w:val="24"/>
          <w:lang w:eastAsia="tr-TR"/>
        </w:rPr>
        <w:t xml:space="preserve">İki günde bir et, tavuk, balık içeren yemek </w:t>
      </w:r>
    </w:p>
    <w:p w14:paraId="0097D762" w14:textId="7C740A69" w:rsidR="00F366E6" w:rsidRPr="00C000D0" w:rsidRDefault="00F366E6" w:rsidP="00F366E6">
      <w:pPr>
        <w:numPr>
          <w:ilvl w:val="0"/>
          <w:numId w:val="1"/>
        </w:numPr>
        <w:spacing w:before="200" w:line="216" w:lineRule="auto"/>
        <w:contextualSpacing/>
        <w:rPr>
          <w:rFonts w:ascii="Calibri" w:hAnsi="Calibri" w:cs="Calibri"/>
          <w:lang w:eastAsia="tr-TR"/>
        </w:rPr>
      </w:pPr>
      <w:r w:rsidRPr="00C000D0">
        <w:rPr>
          <w:rFonts w:ascii="Calibri" w:eastAsia="+mn-ea" w:hAnsi="Calibri" w:cs="Calibri"/>
          <w:color w:val="212529"/>
          <w:kern w:val="24"/>
          <w:lang w:eastAsia="tr-TR"/>
        </w:rPr>
        <w:t xml:space="preserve">Evin </w:t>
      </w:r>
      <w:r w:rsidR="002F4061" w:rsidRPr="00C000D0">
        <w:rPr>
          <w:rFonts w:ascii="Calibri" w:eastAsia="+mn-ea" w:hAnsi="Calibri" w:cs="Calibri"/>
          <w:color w:val="212529"/>
          <w:kern w:val="24"/>
          <w:lang w:eastAsia="tr-TR"/>
        </w:rPr>
        <w:t xml:space="preserve">yeterince </w:t>
      </w:r>
      <w:r w:rsidRPr="00C000D0">
        <w:rPr>
          <w:rFonts w:ascii="Calibri" w:eastAsia="+mn-ea" w:hAnsi="Calibri" w:cs="Calibri"/>
          <w:color w:val="212529"/>
          <w:kern w:val="24"/>
          <w:lang w:eastAsia="tr-TR"/>
        </w:rPr>
        <w:t xml:space="preserve">ısınması </w:t>
      </w:r>
    </w:p>
    <w:p w14:paraId="5C2E874B" w14:textId="0AC04925" w:rsidR="00F366E6" w:rsidRPr="00C000D0" w:rsidRDefault="00F366E6" w:rsidP="00F366E6">
      <w:pPr>
        <w:numPr>
          <w:ilvl w:val="0"/>
          <w:numId w:val="1"/>
        </w:numPr>
        <w:spacing w:before="200" w:line="216" w:lineRule="auto"/>
        <w:contextualSpacing/>
        <w:rPr>
          <w:rFonts w:ascii="Calibri" w:eastAsia="+mn-ea" w:hAnsi="Calibri" w:cs="Calibri"/>
          <w:color w:val="212529"/>
          <w:kern w:val="24"/>
          <w:lang w:eastAsia="tr-TR"/>
        </w:rPr>
      </w:pPr>
      <w:r w:rsidRPr="00C000D0">
        <w:rPr>
          <w:rFonts w:ascii="Calibri" w:eastAsia="+mn-ea" w:hAnsi="Calibri" w:cs="Calibri"/>
          <w:color w:val="212529"/>
          <w:kern w:val="24"/>
          <w:lang w:eastAsia="tr-TR"/>
        </w:rPr>
        <w:t>Eskiyen giysilerin yerine yenisini almak</w:t>
      </w:r>
      <w:r w:rsidR="002F4061" w:rsidRPr="00C000D0">
        <w:rPr>
          <w:rFonts w:ascii="Calibri" w:eastAsia="+mn-ea" w:hAnsi="Calibri" w:cs="Calibri"/>
          <w:color w:val="212529"/>
          <w:kern w:val="24"/>
          <w:lang w:eastAsia="tr-TR"/>
        </w:rPr>
        <w:t xml:space="preserve"> (fert düzeyinde)</w:t>
      </w:r>
    </w:p>
    <w:p w14:paraId="00092709" w14:textId="0DC2D29B" w:rsidR="00F366E6" w:rsidRPr="00C000D0" w:rsidRDefault="00F366E6" w:rsidP="00F366E6">
      <w:pPr>
        <w:numPr>
          <w:ilvl w:val="0"/>
          <w:numId w:val="1"/>
        </w:numPr>
        <w:spacing w:before="200" w:line="216" w:lineRule="auto"/>
        <w:contextualSpacing/>
        <w:rPr>
          <w:rFonts w:ascii="Calibri" w:eastAsia="+mn-ea" w:hAnsi="Calibri" w:cs="Calibri"/>
          <w:color w:val="212529"/>
          <w:kern w:val="24"/>
          <w:lang w:eastAsia="tr-TR"/>
        </w:rPr>
      </w:pPr>
      <w:r w:rsidRPr="00C000D0">
        <w:rPr>
          <w:rFonts w:ascii="Calibri" w:eastAsia="Aptos" w:hAnsi="Calibri" w:cs="Calibri"/>
          <w:lang w:eastAsia="tr-TR"/>
        </w:rPr>
        <w:t>Düzgün iki çift ayakkabıya sahip olmak</w:t>
      </w:r>
      <w:r w:rsidRPr="00C000D0">
        <w:rPr>
          <w:rFonts w:ascii="Calibri" w:eastAsia="Aptos" w:hAnsi="Calibri" w:cs="Calibri"/>
        </w:rPr>
        <w:t xml:space="preserve"> </w:t>
      </w:r>
      <w:r w:rsidR="002F4061" w:rsidRPr="00C000D0">
        <w:rPr>
          <w:rFonts w:ascii="Calibri" w:eastAsia="Aptos" w:hAnsi="Calibri" w:cs="Calibri"/>
        </w:rPr>
        <w:t>(fert düzeyinde)</w:t>
      </w:r>
    </w:p>
    <w:p w14:paraId="7A2B3A97" w14:textId="77777777" w:rsidR="00F366E6" w:rsidRPr="00C000D0" w:rsidRDefault="00F366E6" w:rsidP="00F366E6">
      <w:pPr>
        <w:jc w:val="both"/>
        <w:rPr>
          <w:rFonts w:ascii="Calibri" w:eastAsia="Aptos" w:hAnsi="Calibri" w:cs="Calibri"/>
        </w:rPr>
      </w:pPr>
    </w:p>
    <w:p w14:paraId="75550B4F" w14:textId="27F43ABA" w:rsidR="00636A72" w:rsidRPr="00C000D0" w:rsidRDefault="00636A72" w:rsidP="00F366E6">
      <w:pPr>
        <w:jc w:val="both"/>
        <w:rPr>
          <w:rFonts w:ascii="Calibri" w:eastAsia="Aptos" w:hAnsi="Calibri" w:cs="Calibri"/>
        </w:rPr>
      </w:pPr>
      <w:r w:rsidRPr="00C000D0">
        <w:rPr>
          <w:rFonts w:ascii="Calibri" w:eastAsia="Aptos" w:hAnsi="Calibri" w:cs="Calibri"/>
        </w:rPr>
        <w:t>Dikkat edilirse M&amp;SY ölçütünün 7 maddesi Derin Yoksulluk ölçütünün dışında bırakılmıştır (Bkz dipnot 3). Bu 7 maddenin 4’ü otomobil sahipliği, bir hafta tatil, eskiyen mobilyaları yenisi ile değiştirme ve internet erişimidir. Bu ihtiyaçların karş</w:t>
      </w:r>
      <w:r w:rsidR="00430635" w:rsidRPr="00C000D0">
        <w:rPr>
          <w:rFonts w:ascii="Calibri" w:eastAsia="Aptos" w:hAnsi="Calibri" w:cs="Calibri"/>
        </w:rPr>
        <w:t>ı</w:t>
      </w:r>
      <w:r w:rsidRPr="00C000D0">
        <w:rPr>
          <w:rFonts w:ascii="Calibri" w:eastAsia="Aptos" w:hAnsi="Calibri" w:cs="Calibri"/>
        </w:rPr>
        <w:t>lanamamasının derin yoksulluk göstergesi oldu</w:t>
      </w:r>
      <w:r w:rsidR="006B122A" w:rsidRPr="00C000D0">
        <w:rPr>
          <w:rFonts w:ascii="Calibri" w:eastAsia="Aptos" w:hAnsi="Calibri" w:cs="Calibri"/>
        </w:rPr>
        <w:t>ğunu</w:t>
      </w:r>
      <w:r w:rsidRPr="00C000D0">
        <w:rPr>
          <w:rFonts w:ascii="Calibri" w:eastAsia="Aptos" w:hAnsi="Calibri" w:cs="Calibri"/>
        </w:rPr>
        <w:t xml:space="preserve"> düşünmüyoruz. </w:t>
      </w:r>
      <w:r w:rsidR="00322648" w:rsidRPr="00C000D0">
        <w:rPr>
          <w:rFonts w:ascii="Calibri" w:eastAsia="Aptos" w:hAnsi="Calibri" w:cs="Calibri"/>
        </w:rPr>
        <w:t>Diğer 3 madde</w:t>
      </w:r>
      <w:r w:rsidR="009D3B43" w:rsidRPr="00C000D0">
        <w:rPr>
          <w:rFonts w:ascii="Calibri" w:eastAsia="Aptos" w:hAnsi="Calibri" w:cs="Calibri"/>
        </w:rPr>
        <w:t>, ayda bir kez tanıdıklarla toplanmak, ücretli boş zaman faaliyetlerine katılmak ve kendini iyi hissetmek için bir miktar para harcamak,</w:t>
      </w:r>
      <w:r w:rsidR="00322648" w:rsidRPr="00C000D0">
        <w:rPr>
          <w:rFonts w:ascii="Calibri" w:eastAsia="Aptos" w:hAnsi="Calibri" w:cs="Calibri"/>
        </w:rPr>
        <w:t xml:space="preserve"> Eurostat’ın de</w:t>
      </w:r>
      <w:r w:rsidR="00245749" w:rsidRPr="00C000D0">
        <w:rPr>
          <w:rFonts w:ascii="Calibri" w:eastAsia="Aptos" w:hAnsi="Calibri" w:cs="Calibri"/>
        </w:rPr>
        <w:t>y</w:t>
      </w:r>
      <w:r w:rsidR="00322648" w:rsidRPr="00C000D0">
        <w:rPr>
          <w:rFonts w:ascii="Calibri" w:eastAsia="Aptos" w:hAnsi="Calibri" w:cs="Calibri"/>
        </w:rPr>
        <w:t>imiyle “toplumsal dışlanma” (</w:t>
      </w:r>
      <w:r w:rsidR="00322648" w:rsidRPr="00C000D0">
        <w:rPr>
          <w:rFonts w:ascii="Calibri" w:eastAsia="Aptos" w:hAnsi="Calibri" w:cs="Calibri"/>
          <w:i/>
        </w:rPr>
        <w:t xml:space="preserve">social exclusion) </w:t>
      </w:r>
      <w:r w:rsidR="009D3B43" w:rsidRPr="00C000D0">
        <w:rPr>
          <w:rFonts w:ascii="Calibri" w:eastAsia="Aptos" w:hAnsi="Calibri" w:cs="Calibri"/>
        </w:rPr>
        <w:t>göstergeleridir ve esasen Avrupa ülkeleri için düşünülmüştür. Nitekim bu toplumsal ihtiyaçların kar</w:t>
      </w:r>
      <w:r w:rsidR="00245749" w:rsidRPr="00C000D0">
        <w:rPr>
          <w:rFonts w:ascii="Calibri" w:eastAsia="Aptos" w:hAnsi="Calibri" w:cs="Calibri"/>
        </w:rPr>
        <w:t>şı</w:t>
      </w:r>
      <w:r w:rsidR="009D3B43" w:rsidRPr="00C000D0">
        <w:rPr>
          <w:rFonts w:ascii="Calibri" w:eastAsia="Aptos" w:hAnsi="Calibri" w:cs="Calibri"/>
        </w:rPr>
        <w:t xml:space="preserve">lanma oranının Türkiye’de nispeten yüksek olduğu ve M&amp;SY ölçütünü azaltıcı etki yaptığı gözlenmektedir (Bkz adı geçen makale). </w:t>
      </w:r>
    </w:p>
    <w:p w14:paraId="04551340" w14:textId="77777777" w:rsidR="00D21970" w:rsidRPr="00C000D0" w:rsidRDefault="00D21970" w:rsidP="00F366E6">
      <w:pPr>
        <w:jc w:val="both"/>
        <w:rPr>
          <w:rFonts w:ascii="Calibri" w:eastAsia="Aptos" w:hAnsi="Calibri" w:cs="Calibri"/>
        </w:rPr>
      </w:pPr>
    </w:p>
    <w:p w14:paraId="6773A725" w14:textId="01D3D697" w:rsidR="00F366E6" w:rsidRPr="00C000D0" w:rsidRDefault="00B62970" w:rsidP="00F366E6">
      <w:pPr>
        <w:jc w:val="both"/>
        <w:rPr>
          <w:rFonts w:ascii="Calibri" w:eastAsia="Aptos" w:hAnsi="Calibri" w:cs="Calibri"/>
        </w:rPr>
      </w:pPr>
      <w:r w:rsidRPr="00C000D0">
        <w:rPr>
          <w:rFonts w:ascii="Calibri" w:eastAsia="Aptos" w:hAnsi="Calibri" w:cs="Calibri"/>
        </w:rPr>
        <w:t>Derin yoksulluğun göstergesi olarak kabul ettiğimiz 6 temel maddi ihtiyacın</w:t>
      </w:r>
      <w:r w:rsidR="00F366E6" w:rsidRPr="00C000D0">
        <w:rPr>
          <w:rFonts w:ascii="Calibri" w:eastAsia="Aptos" w:hAnsi="Calibri" w:cs="Calibri"/>
          <w:vertAlign w:val="superscript"/>
        </w:rPr>
        <w:footnoteReference w:id="7"/>
      </w:r>
      <w:r w:rsidRPr="00C000D0">
        <w:rPr>
          <w:rFonts w:ascii="Calibri" w:eastAsia="Aptos" w:hAnsi="Calibri" w:cs="Calibri"/>
        </w:rPr>
        <w:t xml:space="preserve"> </w:t>
      </w:r>
      <w:r w:rsidR="002323E3" w:rsidRPr="00C000D0">
        <w:rPr>
          <w:rFonts w:ascii="Calibri" w:eastAsia="Aptos" w:hAnsi="Calibri" w:cs="Calibri"/>
        </w:rPr>
        <w:t>5’ini karşılayamayan</w:t>
      </w:r>
      <w:r w:rsidRPr="00C000D0">
        <w:rPr>
          <w:rFonts w:ascii="Calibri" w:eastAsia="Aptos" w:hAnsi="Calibri" w:cs="Calibri"/>
        </w:rPr>
        <w:t xml:space="preserve"> haneleri ve bu hanelere mensup tüm fertleri derin yoksullar, bu fertlerin toplam nüfusa oranını da </w:t>
      </w:r>
      <w:r w:rsidR="009F51F6">
        <w:rPr>
          <w:rFonts w:ascii="Calibri" w:eastAsia="Aptos" w:hAnsi="Calibri" w:cs="Calibri"/>
        </w:rPr>
        <w:t>derin y</w:t>
      </w:r>
      <w:r w:rsidRPr="00C000D0">
        <w:rPr>
          <w:rFonts w:ascii="Calibri" w:eastAsia="Aptos" w:hAnsi="Calibri" w:cs="Calibri"/>
        </w:rPr>
        <w:t>oksulluk oranı olarak tanımlıyoruz</w:t>
      </w:r>
      <w:r w:rsidR="009F51F6">
        <w:rPr>
          <w:rFonts w:ascii="Calibri" w:eastAsia="Aptos" w:hAnsi="Calibri" w:cs="Calibri"/>
        </w:rPr>
        <w:t xml:space="preserve">. </w:t>
      </w:r>
      <w:r w:rsidR="005033A2" w:rsidRPr="00C000D0">
        <w:rPr>
          <w:rFonts w:ascii="Calibri" w:eastAsia="Aptos" w:hAnsi="Calibri" w:cs="Calibri"/>
        </w:rPr>
        <w:t xml:space="preserve"> </w:t>
      </w:r>
      <w:r w:rsidR="009F51F6">
        <w:rPr>
          <w:rFonts w:ascii="Calibri" w:eastAsia="Aptos" w:hAnsi="Calibri" w:cs="Calibri"/>
        </w:rPr>
        <w:t xml:space="preserve">Bu küme </w:t>
      </w:r>
      <w:r w:rsidR="005033A2" w:rsidRPr="00C000D0">
        <w:rPr>
          <w:rFonts w:ascii="Calibri" w:eastAsia="Aptos" w:hAnsi="Calibri" w:cs="Calibri"/>
        </w:rPr>
        <w:t>ş</w:t>
      </w:r>
      <w:r w:rsidRPr="00C000D0">
        <w:rPr>
          <w:rFonts w:ascii="Calibri" w:eastAsia="Aptos" w:hAnsi="Calibri" w:cs="Calibri"/>
        </w:rPr>
        <w:t xml:space="preserve">ekil ve tablolarda </w:t>
      </w:r>
      <w:r w:rsidRPr="00C000D0">
        <w:rPr>
          <w:rFonts w:ascii="Calibri" w:hAnsi="Calibri" w:cs="Calibri"/>
          <w:bCs/>
          <w:color w:val="000000"/>
          <w:sz w:val="22"/>
          <w:szCs w:val="22"/>
          <w:lang w:eastAsia="tr-TR"/>
        </w:rPr>
        <w:t>DY_5/6</w:t>
      </w:r>
      <w:r w:rsidR="005033A2" w:rsidRPr="00C000D0">
        <w:rPr>
          <w:rFonts w:ascii="Calibri" w:eastAsia="Aptos" w:hAnsi="Calibri" w:cs="Calibri"/>
        </w:rPr>
        <w:t xml:space="preserve"> olarak gösteriliyor</w:t>
      </w:r>
      <w:r w:rsidRPr="00C000D0">
        <w:rPr>
          <w:rFonts w:ascii="Calibri" w:eastAsia="Aptos" w:hAnsi="Calibri" w:cs="Calibri"/>
        </w:rPr>
        <w:t xml:space="preserve">.  </w:t>
      </w:r>
      <w:r w:rsidR="005033A2" w:rsidRPr="00C000D0">
        <w:rPr>
          <w:rFonts w:ascii="Calibri" w:eastAsia="Aptos" w:hAnsi="Calibri" w:cs="Calibri"/>
        </w:rPr>
        <w:t>Derin Yoksul kümesi 6 temel maddi ihtiyacın hiçbirini karşılayamayan fertleri de içermektedir. Açıkçası bu alt kümeye ne ad vereceğimizi bilemedik. “</w:t>
      </w:r>
      <w:r w:rsidR="009F51F6">
        <w:rPr>
          <w:rFonts w:ascii="Calibri" w:eastAsia="Aptos" w:hAnsi="Calibri" w:cs="Calibri"/>
        </w:rPr>
        <w:t>E</w:t>
      </w:r>
      <w:r w:rsidR="005033A2" w:rsidRPr="00C000D0">
        <w:rPr>
          <w:rFonts w:ascii="Calibri" w:eastAsia="Aptos" w:hAnsi="Calibri" w:cs="Calibri"/>
        </w:rPr>
        <w:t>n derin yoksul</w:t>
      </w:r>
      <w:r w:rsidR="009F51F6">
        <w:rPr>
          <w:rFonts w:ascii="Calibri" w:eastAsia="Aptos" w:hAnsi="Calibri" w:cs="Calibri"/>
        </w:rPr>
        <w:t>luk” şeklinde adlandırılabilir. B</w:t>
      </w:r>
      <w:r w:rsidR="005033A2" w:rsidRPr="00C000D0">
        <w:rPr>
          <w:rFonts w:ascii="Calibri" w:eastAsia="Aptos" w:hAnsi="Calibri" w:cs="Calibri"/>
        </w:rPr>
        <w:t xml:space="preserve">u küme şekil ve tablolarda </w:t>
      </w:r>
      <w:r w:rsidR="005033A2" w:rsidRPr="00C000D0">
        <w:rPr>
          <w:rFonts w:ascii="Calibri" w:hAnsi="Calibri" w:cs="Calibri"/>
          <w:bCs/>
          <w:color w:val="000000"/>
          <w:lang w:eastAsia="tr-TR"/>
        </w:rPr>
        <w:t>DY_6</w:t>
      </w:r>
      <w:r w:rsidR="004371A0">
        <w:rPr>
          <w:rFonts w:ascii="Calibri" w:hAnsi="Calibri" w:cs="Calibri"/>
          <w:bCs/>
          <w:color w:val="000000"/>
          <w:lang w:eastAsia="tr-TR"/>
        </w:rPr>
        <w:t>/6</w:t>
      </w:r>
      <w:r w:rsidR="005033A2" w:rsidRPr="00C000D0">
        <w:rPr>
          <w:rFonts w:ascii="Calibri" w:hAnsi="Calibri" w:cs="Calibri"/>
          <w:bCs/>
          <w:color w:val="000000"/>
          <w:lang w:eastAsia="tr-TR"/>
        </w:rPr>
        <w:t xml:space="preserve"> olarak gösteriliyor</w:t>
      </w:r>
      <w:r w:rsidR="005033A2" w:rsidRPr="00C000D0">
        <w:rPr>
          <w:rFonts w:ascii="Calibri" w:eastAsia="Aptos" w:hAnsi="Calibri" w:cs="Calibri"/>
        </w:rPr>
        <w:t xml:space="preserve">. </w:t>
      </w:r>
    </w:p>
    <w:p w14:paraId="5AE01A78" w14:textId="77777777" w:rsidR="00F366E6" w:rsidRPr="00C000D0" w:rsidRDefault="00F366E6" w:rsidP="00F366E6">
      <w:pPr>
        <w:jc w:val="both"/>
        <w:rPr>
          <w:rFonts w:ascii="Calibri" w:eastAsia="+mn-ea" w:hAnsi="Calibri" w:cs="Calibri"/>
          <w:color w:val="212529"/>
          <w:kern w:val="24"/>
          <w:lang w:eastAsia="tr-TR"/>
        </w:rPr>
      </w:pPr>
    </w:p>
    <w:p w14:paraId="3223743A" w14:textId="0F968467" w:rsidR="00E15989" w:rsidRPr="00C000D0" w:rsidRDefault="00E15989" w:rsidP="00F366E6">
      <w:pPr>
        <w:jc w:val="both"/>
        <w:rPr>
          <w:rFonts w:ascii="Calibri" w:eastAsia="+mn-ea" w:hAnsi="Calibri" w:cs="Calibri"/>
          <w:b/>
          <w:color w:val="212529"/>
          <w:kern w:val="24"/>
          <w:lang w:eastAsia="tr-TR"/>
        </w:rPr>
      </w:pPr>
      <w:r w:rsidRPr="00C000D0">
        <w:rPr>
          <w:rFonts w:ascii="Calibri" w:eastAsia="+mn-ea" w:hAnsi="Calibri" w:cs="Calibri"/>
          <w:b/>
          <w:color w:val="212529"/>
          <w:kern w:val="24"/>
          <w:lang w:eastAsia="tr-TR"/>
        </w:rPr>
        <w:t>Derin Yoksulluğun seyri:2015-2023</w:t>
      </w:r>
    </w:p>
    <w:p w14:paraId="575F0602" w14:textId="77777777" w:rsidR="002F34CA" w:rsidRPr="00C000D0" w:rsidRDefault="002F34CA" w:rsidP="00F366E6">
      <w:pPr>
        <w:jc w:val="both"/>
        <w:rPr>
          <w:rFonts w:ascii="Calibri" w:eastAsia="+mn-ea" w:hAnsi="Calibri" w:cs="Calibri"/>
          <w:b/>
          <w:color w:val="212529"/>
          <w:kern w:val="24"/>
          <w:lang w:eastAsia="tr-TR"/>
        </w:rPr>
      </w:pPr>
      <w:r w:rsidRPr="00C000D0">
        <w:rPr>
          <w:rFonts w:ascii="Calibri" w:eastAsia="+mn-ea" w:hAnsi="Calibri" w:cs="Calibri"/>
          <w:b/>
          <w:color w:val="212529"/>
          <w:kern w:val="24"/>
          <w:lang w:eastAsia="tr-TR"/>
        </w:rPr>
        <w:t xml:space="preserve"> </w:t>
      </w:r>
    </w:p>
    <w:p w14:paraId="381BE5AD" w14:textId="36DC1EEC" w:rsidR="003B17F9" w:rsidRPr="00C000D0" w:rsidRDefault="002F34CA" w:rsidP="00F366E6">
      <w:pPr>
        <w:jc w:val="both"/>
        <w:rPr>
          <w:rFonts w:ascii="Calibri" w:eastAsia="+mn-ea" w:hAnsi="Calibri" w:cs="Calibri"/>
          <w:color w:val="212529"/>
          <w:kern w:val="24"/>
          <w:lang w:eastAsia="tr-TR"/>
        </w:rPr>
      </w:pPr>
      <w:r w:rsidRPr="00C000D0">
        <w:rPr>
          <w:rFonts w:ascii="Calibri" w:eastAsia="+mn-ea" w:hAnsi="Calibri" w:cs="Calibri"/>
          <w:color w:val="212529"/>
          <w:kern w:val="24"/>
          <w:lang w:eastAsia="tr-TR"/>
        </w:rPr>
        <w:t>İlk olarak DY_5/6 ve DY_6</w:t>
      </w:r>
      <w:r w:rsidR="004371A0">
        <w:rPr>
          <w:rFonts w:ascii="Calibri" w:eastAsia="+mn-ea" w:hAnsi="Calibri" w:cs="Calibri"/>
          <w:color w:val="212529"/>
          <w:kern w:val="24"/>
          <w:lang w:eastAsia="tr-TR"/>
        </w:rPr>
        <w:t>/6</w:t>
      </w:r>
      <w:r w:rsidRPr="00C000D0">
        <w:rPr>
          <w:rFonts w:ascii="Calibri" w:eastAsia="+mn-ea" w:hAnsi="Calibri" w:cs="Calibri"/>
          <w:color w:val="212529"/>
          <w:kern w:val="24"/>
          <w:lang w:eastAsia="tr-TR"/>
        </w:rPr>
        <w:t xml:space="preserve"> kümelerine ilişkin derin yoksulluk oranlarının 2015-2023 döneminde nasıl bir seyir </w:t>
      </w:r>
      <w:r w:rsidR="00EA76A7" w:rsidRPr="00C000D0">
        <w:rPr>
          <w:rFonts w:ascii="Calibri" w:eastAsia="+mn-ea" w:hAnsi="Calibri" w:cs="Calibri"/>
          <w:color w:val="212529"/>
          <w:kern w:val="24"/>
          <w:lang w:eastAsia="tr-TR"/>
        </w:rPr>
        <w:t>i</w:t>
      </w:r>
      <w:r w:rsidRPr="00C000D0">
        <w:rPr>
          <w:rFonts w:ascii="Calibri" w:eastAsia="+mn-ea" w:hAnsi="Calibri" w:cs="Calibri"/>
          <w:color w:val="212529"/>
          <w:kern w:val="24"/>
          <w:lang w:eastAsia="tr-TR"/>
        </w:rPr>
        <w:t xml:space="preserve">zlediğine göz atalım. </w:t>
      </w:r>
      <w:r w:rsidR="0028187D" w:rsidRPr="00C000D0">
        <w:rPr>
          <w:rFonts w:ascii="Calibri" w:eastAsia="+mn-ea" w:hAnsi="Calibri" w:cs="Calibri"/>
          <w:color w:val="212529"/>
          <w:kern w:val="24"/>
          <w:lang w:eastAsia="tr-TR"/>
        </w:rPr>
        <w:t xml:space="preserve">2015’te </w:t>
      </w:r>
      <w:r w:rsidR="0028187D" w:rsidRPr="00723811">
        <w:rPr>
          <w:rFonts w:ascii="Calibri" w:eastAsia="+mn-ea" w:hAnsi="Calibri" w:cs="Calibri"/>
          <w:color w:val="212529"/>
          <w:kern w:val="24"/>
          <w:lang w:eastAsia="tr-TR"/>
        </w:rPr>
        <w:t>yüzde 9 olan</w:t>
      </w:r>
      <w:r w:rsidR="0028187D" w:rsidRPr="00C000D0">
        <w:rPr>
          <w:rFonts w:ascii="Calibri" w:eastAsia="+mn-ea" w:hAnsi="Calibri" w:cs="Calibri"/>
          <w:color w:val="212529"/>
          <w:kern w:val="24"/>
          <w:lang w:eastAsia="tr-TR"/>
        </w:rPr>
        <w:t xml:space="preserve"> DY_5/6 diğer ifadeyle 6 temel maddi ihtiyaçtan 5’ini karşılayamayan fert sayısının toplam nüfusa oranı yüzde 9’du</w:t>
      </w:r>
      <w:r w:rsidR="00723811">
        <w:rPr>
          <w:rFonts w:ascii="Calibri" w:eastAsia="+mn-ea" w:hAnsi="Calibri" w:cs="Calibri"/>
          <w:color w:val="212529"/>
          <w:kern w:val="24"/>
          <w:lang w:eastAsia="tr-TR"/>
        </w:rPr>
        <w:t>r</w:t>
      </w:r>
      <w:r w:rsidR="0028187D" w:rsidRPr="00C000D0">
        <w:rPr>
          <w:rFonts w:ascii="Calibri" w:eastAsia="+mn-ea" w:hAnsi="Calibri" w:cs="Calibri"/>
          <w:color w:val="212529"/>
          <w:kern w:val="24"/>
          <w:lang w:eastAsia="tr-TR"/>
        </w:rPr>
        <w:t xml:space="preserve">. Bu oldukça yüksek bir orandır. Bu oran 2018’de yüzde 6,2’ye kadar gerilemiştir. Bu oldukça hızlı bir iyileşmedir. Bu yıllarda reel ekonomik büyüme dalgalı bir seyir izlemiş olsa da yıllık ortalama </w:t>
      </w:r>
      <w:r w:rsidR="00C17BEE" w:rsidRPr="00C000D0">
        <w:rPr>
          <w:rFonts w:ascii="Calibri" w:eastAsia="+mn-ea" w:hAnsi="Calibri" w:cs="Calibri"/>
          <w:color w:val="212529"/>
          <w:kern w:val="24"/>
          <w:lang w:eastAsia="tr-TR"/>
        </w:rPr>
        <w:t xml:space="preserve">yıllık kişi başı gelir artışı yüzde </w:t>
      </w:r>
      <w:r w:rsidR="00A43692" w:rsidRPr="00C000D0">
        <w:rPr>
          <w:rFonts w:ascii="Calibri" w:eastAsia="+mn-ea" w:hAnsi="Calibri" w:cs="Calibri"/>
          <w:color w:val="212529"/>
          <w:kern w:val="24"/>
          <w:lang w:eastAsia="tr-TR"/>
        </w:rPr>
        <w:t>3,8</w:t>
      </w:r>
      <w:r w:rsidR="00C17BEE" w:rsidRPr="00C000D0">
        <w:rPr>
          <w:rFonts w:ascii="Calibri" w:eastAsia="+mn-ea" w:hAnsi="Calibri" w:cs="Calibri"/>
          <w:color w:val="FF0000"/>
          <w:kern w:val="24"/>
          <w:lang w:eastAsia="tr-TR"/>
        </w:rPr>
        <w:t xml:space="preserve"> </w:t>
      </w:r>
      <w:r w:rsidR="00C17BEE" w:rsidRPr="00C000D0">
        <w:rPr>
          <w:rFonts w:ascii="Calibri" w:eastAsia="+mn-ea" w:hAnsi="Calibri" w:cs="Calibri"/>
          <w:color w:val="212529"/>
          <w:kern w:val="24"/>
          <w:lang w:eastAsia="tr-TR"/>
        </w:rPr>
        <w:t>gibi</w:t>
      </w:r>
      <w:r w:rsidR="0028187D" w:rsidRPr="00C000D0">
        <w:rPr>
          <w:rFonts w:ascii="Calibri" w:eastAsia="+mn-ea" w:hAnsi="Calibri" w:cs="Calibri"/>
          <w:color w:val="FF0000"/>
          <w:kern w:val="24"/>
          <w:lang w:eastAsia="tr-TR"/>
        </w:rPr>
        <w:t xml:space="preserve"> </w:t>
      </w:r>
      <w:r w:rsidR="00A43692" w:rsidRPr="00C000D0">
        <w:rPr>
          <w:rFonts w:ascii="Calibri" w:eastAsia="+mn-ea" w:hAnsi="Calibri" w:cs="Calibri"/>
          <w:kern w:val="24"/>
          <w:lang w:eastAsia="tr-TR"/>
        </w:rPr>
        <w:t>oldukça</w:t>
      </w:r>
      <w:r w:rsidR="00A43692" w:rsidRPr="00C000D0">
        <w:rPr>
          <w:rFonts w:ascii="Calibri" w:eastAsia="+mn-ea" w:hAnsi="Calibri" w:cs="Calibri"/>
          <w:color w:val="FF0000"/>
          <w:kern w:val="24"/>
          <w:lang w:eastAsia="tr-TR"/>
        </w:rPr>
        <w:t xml:space="preserve"> </w:t>
      </w:r>
      <w:r w:rsidR="0028187D" w:rsidRPr="00C000D0">
        <w:rPr>
          <w:rFonts w:ascii="Calibri" w:eastAsia="+mn-ea" w:hAnsi="Calibri" w:cs="Calibri"/>
          <w:color w:val="212529"/>
          <w:kern w:val="24"/>
          <w:lang w:eastAsia="tr-TR"/>
        </w:rPr>
        <w:t>yüksek bir rakama ulaşmıştır</w:t>
      </w:r>
      <w:r w:rsidR="00EA76A7" w:rsidRPr="00C000D0">
        <w:rPr>
          <w:rFonts w:ascii="Calibri" w:eastAsia="+mn-ea" w:hAnsi="Calibri" w:cs="Calibri"/>
          <w:color w:val="212529"/>
          <w:kern w:val="24"/>
          <w:lang w:eastAsia="tr-TR"/>
        </w:rPr>
        <w:t xml:space="preserve">. </w:t>
      </w:r>
      <w:r w:rsidR="003B17F9" w:rsidRPr="00C000D0">
        <w:rPr>
          <w:rFonts w:ascii="Calibri" w:eastAsia="+mn-ea" w:hAnsi="Calibri" w:cs="Calibri"/>
          <w:color w:val="212529"/>
          <w:kern w:val="24"/>
          <w:lang w:eastAsia="tr-TR"/>
        </w:rPr>
        <w:t xml:space="preserve">En düşük yüzde 10’luk gelire sahip kesimin </w:t>
      </w:r>
      <w:r w:rsidR="00AF522A" w:rsidRPr="00C000D0">
        <w:rPr>
          <w:rFonts w:ascii="Calibri" w:eastAsia="+mn-ea" w:hAnsi="Calibri" w:cs="Calibri"/>
          <w:color w:val="212529"/>
          <w:kern w:val="24"/>
          <w:lang w:eastAsia="tr-TR"/>
        </w:rPr>
        <w:t>toplam gelir içindeki payı</w:t>
      </w:r>
      <w:r w:rsidR="003B17F9" w:rsidRPr="00C000D0">
        <w:rPr>
          <w:rFonts w:ascii="Calibri" w:eastAsia="+mn-ea" w:hAnsi="Calibri" w:cs="Calibri"/>
          <w:color w:val="212529"/>
          <w:kern w:val="24"/>
          <w:lang w:eastAsia="tr-TR"/>
        </w:rPr>
        <w:t xml:space="preserve"> da bu dönemde yüzde 2,3’ten 2,4’e yükselmiştir. </w:t>
      </w:r>
    </w:p>
    <w:p w14:paraId="0F3B9280" w14:textId="77777777" w:rsidR="003B17F9" w:rsidRPr="00C000D0" w:rsidRDefault="003B17F9" w:rsidP="00F366E6">
      <w:pPr>
        <w:jc w:val="both"/>
        <w:rPr>
          <w:rFonts w:ascii="Calibri" w:eastAsia="+mn-ea" w:hAnsi="Calibri" w:cs="Calibri"/>
          <w:color w:val="212529"/>
          <w:kern w:val="24"/>
          <w:lang w:eastAsia="tr-TR"/>
        </w:rPr>
      </w:pPr>
    </w:p>
    <w:p w14:paraId="6731FD71" w14:textId="23138AF0" w:rsidR="003B17F9" w:rsidRPr="00C000D0" w:rsidRDefault="003B17F9" w:rsidP="003B17F9">
      <w:pPr>
        <w:jc w:val="both"/>
        <w:rPr>
          <w:rFonts w:ascii="Calibri" w:eastAsia="+mn-ea" w:hAnsi="Calibri" w:cs="Calibri"/>
          <w:color w:val="212529"/>
          <w:kern w:val="24"/>
          <w:lang w:eastAsia="tr-TR"/>
        </w:rPr>
      </w:pPr>
      <w:r w:rsidRPr="00C000D0">
        <w:rPr>
          <w:rFonts w:ascii="Calibri" w:eastAsia="+mn-ea" w:hAnsi="Calibri" w:cs="Calibri"/>
          <w:color w:val="212529"/>
          <w:kern w:val="24"/>
          <w:lang w:eastAsia="tr-TR"/>
        </w:rPr>
        <w:t xml:space="preserve">Buna karşılık derin yoksulluk </w:t>
      </w:r>
      <w:r w:rsidR="00D42B15" w:rsidRPr="00C000D0">
        <w:rPr>
          <w:rFonts w:ascii="Calibri" w:eastAsia="+mn-ea" w:hAnsi="Calibri" w:cs="Calibri"/>
          <w:color w:val="212529"/>
          <w:kern w:val="24"/>
          <w:lang w:eastAsia="tr-TR"/>
        </w:rPr>
        <w:t xml:space="preserve">oranı, </w:t>
      </w:r>
      <w:r w:rsidRPr="00C000D0">
        <w:rPr>
          <w:rFonts w:ascii="Calibri" w:eastAsia="+mn-ea" w:hAnsi="Calibri" w:cs="Calibri"/>
          <w:color w:val="212529"/>
          <w:kern w:val="24"/>
          <w:lang w:eastAsia="tr-TR"/>
        </w:rPr>
        <w:t xml:space="preserve">2019’da </w:t>
      </w:r>
      <w:r w:rsidR="00D42B15" w:rsidRPr="00C000D0">
        <w:rPr>
          <w:rFonts w:ascii="Calibri" w:eastAsia="+mn-ea" w:hAnsi="Calibri" w:cs="Calibri"/>
          <w:color w:val="212529"/>
          <w:kern w:val="24"/>
          <w:lang w:eastAsia="tr-TR"/>
        </w:rPr>
        <w:t>kişi başı gelir artışının duraklaması ardından etkileri 2020’nin ikinci çeyreğinden 2021’in ilk yarısına kadar devam eden COVID19 şoku</w:t>
      </w:r>
      <w:r w:rsidR="00A43692" w:rsidRPr="00C000D0">
        <w:rPr>
          <w:rFonts w:ascii="Calibri" w:eastAsia="+mn-ea" w:hAnsi="Calibri" w:cs="Calibri"/>
          <w:color w:val="212529"/>
          <w:kern w:val="24"/>
          <w:lang w:eastAsia="tr-TR"/>
        </w:rPr>
        <w:t xml:space="preserve"> sonucu</w:t>
      </w:r>
      <w:r w:rsidR="00D42B15" w:rsidRPr="00C000D0">
        <w:rPr>
          <w:rFonts w:ascii="Calibri" w:eastAsia="+mn-ea" w:hAnsi="Calibri" w:cs="Calibri"/>
          <w:color w:val="212529"/>
          <w:kern w:val="24"/>
          <w:lang w:eastAsia="tr-TR"/>
        </w:rPr>
        <w:t xml:space="preserve"> yükselişe geçmiş ve 2021’de yüzde 9,2’ye ulaşmıştır. Takip eden iki yılda kayıpların fazlasıyla telafisi</w:t>
      </w:r>
      <w:r w:rsidR="00A43692" w:rsidRPr="00C000D0">
        <w:rPr>
          <w:rFonts w:ascii="Calibri" w:eastAsia="+mn-ea" w:hAnsi="Calibri" w:cs="Calibri"/>
          <w:color w:val="212529"/>
          <w:kern w:val="24"/>
          <w:lang w:eastAsia="tr-TR"/>
        </w:rPr>
        <w:t>yle kişi başı gelirdeki yüksek artış (</w:t>
      </w:r>
      <w:r w:rsidR="009F51F6">
        <w:rPr>
          <w:rFonts w:ascii="Calibri" w:eastAsia="+mn-ea" w:hAnsi="Calibri" w:cs="Calibri"/>
          <w:color w:val="212529"/>
          <w:kern w:val="24"/>
          <w:lang w:eastAsia="tr-TR"/>
        </w:rPr>
        <w:t xml:space="preserve">ortalama </w:t>
      </w:r>
      <w:r w:rsidR="00A43692" w:rsidRPr="00C000D0">
        <w:rPr>
          <w:rFonts w:ascii="Calibri" w:eastAsia="+mn-ea" w:hAnsi="Calibri" w:cs="Calibri"/>
          <w:color w:val="212529"/>
          <w:kern w:val="24"/>
          <w:lang w:eastAsia="tr-TR"/>
        </w:rPr>
        <w:t>yüzde</w:t>
      </w:r>
      <w:r w:rsidR="001E3B13" w:rsidRPr="00C000D0">
        <w:rPr>
          <w:rFonts w:ascii="Calibri" w:eastAsia="+mn-ea" w:hAnsi="Calibri" w:cs="Calibri"/>
          <w:color w:val="212529"/>
          <w:kern w:val="24"/>
          <w:lang w:eastAsia="tr-TR"/>
        </w:rPr>
        <w:t xml:space="preserve"> 4,7</w:t>
      </w:r>
      <w:r w:rsidR="00250B57" w:rsidRPr="00C000D0">
        <w:rPr>
          <w:rFonts w:ascii="Calibri" w:eastAsia="+mn-ea" w:hAnsi="Calibri" w:cs="Calibri"/>
          <w:color w:val="212529"/>
          <w:kern w:val="24"/>
          <w:lang w:eastAsia="tr-TR"/>
        </w:rPr>
        <w:t>)</w:t>
      </w:r>
      <w:r w:rsidR="00D42B15" w:rsidRPr="00C000D0">
        <w:rPr>
          <w:rFonts w:ascii="Calibri" w:eastAsia="+mn-ea" w:hAnsi="Calibri" w:cs="Calibri"/>
          <w:color w:val="212529"/>
          <w:kern w:val="24"/>
          <w:lang w:eastAsia="tr-TR"/>
        </w:rPr>
        <w:t xml:space="preserve"> sayesinde </w:t>
      </w:r>
      <w:r w:rsidR="00AF522A" w:rsidRPr="00C000D0">
        <w:rPr>
          <w:rFonts w:ascii="Calibri" w:eastAsia="+mn-ea" w:hAnsi="Calibri" w:cs="Calibri"/>
          <w:color w:val="212529"/>
          <w:kern w:val="24"/>
          <w:lang w:eastAsia="tr-TR"/>
        </w:rPr>
        <w:t xml:space="preserve">derin yoksulluk oranı </w:t>
      </w:r>
      <w:r w:rsidR="00D42B15" w:rsidRPr="00C000D0">
        <w:rPr>
          <w:rFonts w:ascii="Calibri" w:eastAsia="+mn-ea" w:hAnsi="Calibri" w:cs="Calibri"/>
          <w:color w:val="212529"/>
          <w:kern w:val="24"/>
          <w:lang w:eastAsia="tr-TR"/>
        </w:rPr>
        <w:t xml:space="preserve">yeniden azalmaya başlayarak 2023’te yüzde 7,7’ye gerilemiştir. Derin yoksulluk oranın </w:t>
      </w:r>
      <w:r w:rsidR="00D42B15" w:rsidRPr="00C000D0">
        <w:rPr>
          <w:rFonts w:ascii="Calibri" w:eastAsia="+mn-ea" w:hAnsi="Calibri" w:cs="Calibri"/>
          <w:color w:val="212529"/>
          <w:kern w:val="24"/>
          <w:lang w:eastAsia="tr-TR"/>
        </w:rPr>
        <w:lastRenderedPageBreak/>
        <w:t xml:space="preserve">2018’deki dip seviyesinin üzerinde olması dikkat çekicidir. Bu dönemde yüzde 10’luk kesimin </w:t>
      </w:r>
      <w:r w:rsidR="00AF522A" w:rsidRPr="00C000D0">
        <w:rPr>
          <w:rFonts w:ascii="Calibri" w:eastAsia="+mn-ea" w:hAnsi="Calibri" w:cs="Calibri"/>
          <w:color w:val="212529"/>
          <w:kern w:val="24"/>
          <w:lang w:eastAsia="tr-TR"/>
        </w:rPr>
        <w:t>toplam gelir içindeki payı</w:t>
      </w:r>
      <w:r w:rsidR="00D42B15" w:rsidRPr="00C000D0">
        <w:rPr>
          <w:rFonts w:ascii="Calibri" w:eastAsia="+mn-ea" w:hAnsi="Calibri" w:cs="Calibri"/>
          <w:color w:val="212529"/>
          <w:kern w:val="24"/>
          <w:lang w:eastAsia="tr-TR"/>
        </w:rPr>
        <w:t xml:space="preserve"> 2020’de yüzde 2,2’ye kadar geriledikten sonra artışa geçerek 2023’te yüzde 2,5’e yükselmiştir. </w:t>
      </w:r>
      <w:r w:rsidR="00AF522A" w:rsidRPr="00C000D0">
        <w:rPr>
          <w:rFonts w:ascii="Calibri" w:eastAsia="+mn-ea" w:hAnsi="Calibri" w:cs="Calibri"/>
          <w:color w:val="212529"/>
          <w:kern w:val="24"/>
          <w:lang w:eastAsia="tr-TR"/>
        </w:rPr>
        <w:t xml:space="preserve">Bu olgular </w:t>
      </w:r>
      <w:r w:rsidRPr="00C000D0">
        <w:rPr>
          <w:rFonts w:ascii="Calibri" w:eastAsia="+mn-ea" w:hAnsi="Calibri" w:cs="Calibri"/>
          <w:color w:val="212529"/>
          <w:kern w:val="24"/>
          <w:lang w:eastAsia="tr-TR"/>
        </w:rPr>
        <w:t>kişi başı gelir</w:t>
      </w:r>
      <w:r w:rsidR="00D42B15" w:rsidRPr="00C000D0">
        <w:rPr>
          <w:rFonts w:ascii="Calibri" w:eastAsia="+mn-ea" w:hAnsi="Calibri" w:cs="Calibri"/>
          <w:color w:val="212529"/>
          <w:kern w:val="24"/>
          <w:lang w:eastAsia="tr-TR"/>
        </w:rPr>
        <w:t xml:space="preserve">in </w:t>
      </w:r>
      <w:r w:rsidR="009F51F6">
        <w:rPr>
          <w:rFonts w:ascii="Calibri" w:eastAsia="+mn-ea" w:hAnsi="Calibri" w:cs="Calibri"/>
          <w:color w:val="212529"/>
          <w:kern w:val="24"/>
          <w:lang w:eastAsia="tr-TR"/>
        </w:rPr>
        <w:t>değişimi</w:t>
      </w:r>
      <w:r w:rsidR="00D42B15" w:rsidRPr="00C000D0">
        <w:rPr>
          <w:rFonts w:ascii="Calibri" w:eastAsia="+mn-ea" w:hAnsi="Calibri" w:cs="Calibri"/>
          <w:color w:val="212529"/>
          <w:kern w:val="24"/>
          <w:lang w:eastAsia="tr-TR"/>
        </w:rPr>
        <w:t xml:space="preserve"> ile </w:t>
      </w:r>
      <w:r w:rsidRPr="00C000D0">
        <w:rPr>
          <w:rFonts w:ascii="Calibri" w:eastAsia="+mn-ea" w:hAnsi="Calibri" w:cs="Calibri"/>
          <w:color w:val="212529"/>
          <w:kern w:val="24"/>
          <w:lang w:eastAsia="tr-TR"/>
        </w:rPr>
        <w:t>GSYH içinde en düşük gelirli kesimin payın</w:t>
      </w:r>
      <w:r w:rsidR="00D42B15" w:rsidRPr="00C000D0">
        <w:rPr>
          <w:rFonts w:ascii="Calibri" w:eastAsia="+mn-ea" w:hAnsi="Calibri" w:cs="Calibri"/>
          <w:color w:val="212529"/>
          <w:kern w:val="24"/>
          <w:lang w:eastAsia="tr-TR"/>
        </w:rPr>
        <w:t xml:space="preserve">daki değişim </w:t>
      </w:r>
      <w:r w:rsidRPr="00C000D0">
        <w:rPr>
          <w:rFonts w:ascii="Calibri" w:eastAsia="+mn-ea" w:hAnsi="Calibri" w:cs="Calibri"/>
          <w:color w:val="212529"/>
          <w:kern w:val="24"/>
          <w:lang w:eastAsia="tr-TR"/>
        </w:rPr>
        <w:t>derin yoksullu</w:t>
      </w:r>
      <w:r w:rsidR="003F7BAB" w:rsidRPr="00C000D0">
        <w:rPr>
          <w:rFonts w:ascii="Calibri" w:eastAsia="+mn-ea" w:hAnsi="Calibri" w:cs="Calibri"/>
          <w:color w:val="212529"/>
          <w:kern w:val="24"/>
          <w:lang w:eastAsia="tr-TR"/>
        </w:rPr>
        <w:t>ğun seyri</w:t>
      </w:r>
      <w:r w:rsidR="00D42B15" w:rsidRPr="00C000D0">
        <w:rPr>
          <w:rFonts w:ascii="Calibri" w:eastAsia="+mn-ea" w:hAnsi="Calibri" w:cs="Calibri"/>
          <w:color w:val="212529"/>
          <w:kern w:val="24"/>
          <w:lang w:eastAsia="tr-TR"/>
        </w:rPr>
        <w:t xml:space="preserve"> üzerinde </w:t>
      </w:r>
      <w:r w:rsidRPr="00C000D0">
        <w:rPr>
          <w:rFonts w:ascii="Calibri" w:eastAsia="+mn-ea" w:hAnsi="Calibri" w:cs="Calibri"/>
          <w:color w:val="212529"/>
          <w:kern w:val="24"/>
          <w:lang w:eastAsia="tr-TR"/>
        </w:rPr>
        <w:t xml:space="preserve">(DY_5/6) </w:t>
      </w:r>
      <w:r w:rsidR="00D42B15" w:rsidRPr="00C000D0">
        <w:rPr>
          <w:rFonts w:ascii="Calibri" w:eastAsia="+mn-ea" w:hAnsi="Calibri" w:cs="Calibri"/>
          <w:color w:val="212529"/>
          <w:kern w:val="24"/>
          <w:lang w:eastAsia="tr-TR"/>
        </w:rPr>
        <w:t>etkili olduğu</w:t>
      </w:r>
      <w:r w:rsidR="00707374" w:rsidRPr="00C000D0">
        <w:rPr>
          <w:rFonts w:ascii="Calibri" w:eastAsia="+mn-ea" w:hAnsi="Calibri" w:cs="Calibri"/>
          <w:color w:val="212529"/>
          <w:kern w:val="24"/>
          <w:lang w:eastAsia="tr-TR"/>
        </w:rPr>
        <w:t>nu</w:t>
      </w:r>
      <w:r w:rsidR="00D42B15" w:rsidRPr="00C000D0">
        <w:rPr>
          <w:rFonts w:ascii="Calibri" w:eastAsia="+mn-ea" w:hAnsi="Calibri" w:cs="Calibri"/>
          <w:color w:val="212529"/>
          <w:kern w:val="24"/>
          <w:lang w:eastAsia="tr-TR"/>
        </w:rPr>
        <w:t xml:space="preserve"> </w:t>
      </w:r>
      <w:r w:rsidRPr="00C000D0">
        <w:rPr>
          <w:rFonts w:ascii="Calibri" w:eastAsia="+mn-ea" w:hAnsi="Calibri" w:cs="Calibri"/>
          <w:color w:val="212529"/>
          <w:kern w:val="24"/>
          <w:lang w:eastAsia="tr-TR"/>
        </w:rPr>
        <w:t>açık</w:t>
      </w:r>
      <w:r w:rsidR="00707374" w:rsidRPr="00C000D0">
        <w:rPr>
          <w:rFonts w:ascii="Calibri" w:eastAsia="+mn-ea" w:hAnsi="Calibri" w:cs="Calibri"/>
          <w:color w:val="212529"/>
          <w:kern w:val="24"/>
          <w:lang w:eastAsia="tr-TR"/>
        </w:rPr>
        <w:t>ça göstermektedir</w:t>
      </w:r>
      <w:r w:rsidRPr="00C000D0">
        <w:rPr>
          <w:rFonts w:ascii="Calibri" w:eastAsia="+mn-ea" w:hAnsi="Calibri" w:cs="Calibri"/>
          <w:color w:val="212529"/>
          <w:kern w:val="24"/>
          <w:lang w:eastAsia="tr-TR"/>
        </w:rPr>
        <w:t xml:space="preserve">. </w:t>
      </w:r>
    </w:p>
    <w:p w14:paraId="623CB1D8" w14:textId="77777777" w:rsidR="00E15989" w:rsidRPr="00C000D0" w:rsidRDefault="00E15989" w:rsidP="00F366E6">
      <w:pPr>
        <w:jc w:val="both"/>
        <w:rPr>
          <w:rFonts w:ascii="Calibri" w:eastAsia="+mn-ea" w:hAnsi="Calibri" w:cs="Calibri"/>
          <w:b/>
          <w:color w:val="212529"/>
          <w:kern w:val="24"/>
          <w:lang w:eastAsia="tr-TR"/>
        </w:rPr>
      </w:pPr>
    </w:p>
    <w:p w14:paraId="1D632797" w14:textId="77777777" w:rsidR="00DC1D67" w:rsidRDefault="00DC1D67" w:rsidP="00F366E6">
      <w:pPr>
        <w:jc w:val="both"/>
        <w:rPr>
          <w:rFonts w:ascii="Calibri" w:eastAsia="+mn-ea" w:hAnsi="Calibri" w:cs="Calibri"/>
          <w:b/>
          <w:color w:val="212529"/>
          <w:kern w:val="24"/>
          <w:sz w:val="22"/>
          <w:szCs w:val="22"/>
          <w:lang w:eastAsia="tr-TR"/>
        </w:rPr>
      </w:pPr>
    </w:p>
    <w:p w14:paraId="168160BE" w14:textId="77777777" w:rsidR="00DC1D67" w:rsidRDefault="00DC1D67" w:rsidP="00F366E6">
      <w:pPr>
        <w:jc w:val="both"/>
        <w:rPr>
          <w:rFonts w:ascii="Calibri" w:eastAsia="+mn-ea" w:hAnsi="Calibri" w:cs="Calibri"/>
          <w:b/>
          <w:color w:val="212529"/>
          <w:kern w:val="24"/>
          <w:sz w:val="22"/>
          <w:szCs w:val="22"/>
          <w:lang w:eastAsia="tr-TR"/>
        </w:rPr>
      </w:pPr>
    </w:p>
    <w:p w14:paraId="6533DA9E" w14:textId="77777777" w:rsidR="00DC1D67" w:rsidRDefault="00DC1D67" w:rsidP="00F366E6">
      <w:pPr>
        <w:jc w:val="both"/>
        <w:rPr>
          <w:rFonts w:ascii="Calibri" w:eastAsia="+mn-ea" w:hAnsi="Calibri" w:cs="Calibri"/>
          <w:b/>
          <w:color w:val="212529"/>
          <w:kern w:val="24"/>
          <w:sz w:val="22"/>
          <w:szCs w:val="22"/>
          <w:lang w:eastAsia="tr-TR"/>
        </w:rPr>
      </w:pPr>
    </w:p>
    <w:p w14:paraId="36A3643D" w14:textId="7C690D65" w:rsidR="00E15989" w:rsidRPr="00C000D0" w:rsidRDefault="00DC7620" w:rsidP="00F366E6">
      <w:pPr>
        <w:jc w:val="both"/>
        <w:rPr>
          <w:rFonts w:ascii="Calibri" w:eastAsia="+mn-ea" w:hAnsi="Calibri" w:cs="Calibri"/>
          <w:b/>
          <w:color w:val="FF0000"/>
          <w:kern w:val="24"/>
          <w:sz w:val="22"/>
          <w:szCs w:val="22"/>
          <w:lang w:eastAsia="tr-TR"/>
        </w:rPr>
      </w:pPr>
      <w:r w:rsidRPr="00C000D0">
        <w:rPr>
          <w:rFonts w:ascii="Calibri" w:eastAsia="+mn-ea" w:hAnsi="Calibri" w:cs="Calibri"/>
          <w:b/>
          <w:color w:val="212529"/>
          <w:kern w:val="24"/>
          <w:sz w:val="22"/>
          <w:szCs w:val="22"/>
          <w:lang w:eastAsia="tr-TR"/>
        </w:rPr>
        <w:t xml:space="preserve">Şekil 1: </w:t>
      </w:r>
      <w:r w:rsidR="002F34CA" w:rsidRPr="00C000D0">
        <w:rPr>
          <w:rFonts w:ascii="Calibri" w:eastAsia="+mn-ea" w:hAnsi="Calibri" w:cs="Calibri"/>
          <w:b/>
          <w:color w:val="212529"/>
          <w:kern w:val="24"/>
          <w:sz w:val="22"/>
          <w:szCs w:val="22"/>
          <w:lang w:eastAsia="tr-TR"/>
        </w:rPr>
        <w:t>Derin yoksulluk oranı: 2015-2023</w:t>
      </w:r>
    </w:p>
    <w:p w14:paraId="7A20E2DD" w14:textId="456C3F8B" w:rsidR="00F366E6" w:rsidRPr="00C000D0" w:rsidRDefault="007D7DAB" w:rsidP="00E15989">
      <w:pPr>
        <w:jc w:val="both"/>
        <w:rPr>
          <w:rFonts w:ascii="Calibri" w:eastAsia="Aptos" w:hAnsi="Calibri" w:cs="Calibri"/>
          <w:sz w:val="20"/>
          <w:szCs w:val="20"/>
        </w:rPr>
      </w:pPr>
      <w:r>
        <w:rPr>
          <w:rFonts w:ascii="Calibri" w:eastAsia="Aptos" w:hAnsi="Calibri" w:cs="Calibri"/>
          <w:noProof/>
          <w:sz w:val="20"/>
          <w:szCs w:val="20"/>
          <w:lang w:eastAsia="tr-TR"/>
        </w:rPr>
        <w:drawing>
          <wp:inline distT="0" distB="0" distL="0" distR="0" wp14:anchorId="3CFD59F0" wp14:editId="7E816494">
            <wp:extent cx="5547868" cy="3590925"/>
            <wp:effectExtent l="0" t="0" r="0" b="0"/>
            <wp:docPr id="21450906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3224" cy="3607337"/>
                    </a:xfrm>
                    <a:prstGeom prst="rect">
                      <a:avLst/>
                    </a:prstGeom>
                    <a:noFill/>
                  </pic:spPr>
                </pic:pic>
              </a:graphicData>
            </a:graphic>
          </wp:inline>
        </w:drawing>
      </w:r>
    </w:p>
    <w:p w14:paraId="2B9DB6C5" w14:textId="6F49DBA2" w:rsidR="00E15989" w:rsidRPr="00C000D0" w:rsidRDefault="002F34CA" w:rsidP="00E15989">
      <w:pPr>
        <w:jc w:val="both"/>
        <w:rPr>
          <w:rFonts w:ascii="Calibri" w:hAnsi="Calibri" w:cs="Calibri"/>
          <w:sz w:val="20"/>
          <w:szCs w:val="20"/>
          <w:lang w:eastAsia="tr-TR"/>
        </w:rPr>
      </w:pPr>
      <w:r w:rsidRPr="00C000D0">
        <w:rPr>
          <w:rFonts w:ascii="Calibri" w:hAnsi="Calibri" w:cs="Calibri"/>
          <w:sz w:val="20"/>
          <w:szCs w:val="20"/>
          <w:lang w:eastAsia="tr-TR"/>
        </w:rPr>
        <w:t xml:space="preserve">Kaynak: TÜİK GYKA </w:t>
      </w:r>
      <w:r w:rsidR="000F4DA2" w:rsidRPr="00C000D0">
        <w:rPr>
          <w:rFonts w:ascii="Calibri" w:hAnsi="Calibri" w:cs="Calibri"/>
          <w:sz w:val="20"/>
          <w:szCs w:val="20"/>
          <w:lang w:eastAsia="tr-TR"/>
        </w:rPr>
        <w:t xml:space="preserve">mikro </w:t>
      </w:r>
      <w:r w:rsidRPr="00C000D0">
        <w:rPr>
          <w:rFonts w:ascii="Calibri" w:hAnsi="Calibri" w:cs="Calibri"/>
          <w:sz w:val="20"/>
          <w:szCs w:val="20"/>
          <w:lang w:eastAsia="tr-TR"/>
        </w:rPr>
        <w:t>verileri, Betam hesaplam</w:t>
      </w:r>
      <w:r w:rsidR="000F4DA2" w:rsidRPr="00C000D0">
        <w:rPr>
          <w:rFonts w:ascii="Calibri" w:hAnsi="Calibri" w:cs="Calibri"/>
          <w:sz w:val="20"/>
          <w:szCs w:val="20"/>
          <w:lang w:eastAsia="tr-TR"/>
        </w:rPr>
        <w:t>a</w:t>
      </w:r>
      <w:r w:rsidRPr="00C000D0">
        <w:rPr>
          <w:rFonts w:ascii="Calibri" w:hAnsi="Calibri" w:cs="Calibri"/>
          <w:sz w:val="20"/>
          <w:szCs w:val="20"/>
          <w:lang w:eastAsia="tr-TR"/>
        </w:rPr>
        <w:t>ları</w:t>
      </w:r>
    </w:p>
    <w:p w14:paraId="6C919719" w14:textId="77777777" w:rsidR="002F34CA" w:rsidRPr="00C000D0" w:rsidRDefault="002F34CA" w:rsidP="00E15989">
      <w:pPr>
        <w:jc w:val="both"/>
        <w:rPr>
          <w:rFonts w:ascii="Calibri" w:hAnsi="Calibri" w:cs="Calibri"/>
          <w:lang w:eastAsia="tr-TR"/>
        </w:rPr>
      </w:pPr>
    </w:p>
    <w:p w14:paraId="70B2E746" w14:textId="261B7888" w:rsidR="009D4F0D" w:rsidRPr="00C000D0" w:rsidRDefault="003F7BAB" w:rsidP="00E15989">
      <w:pPr>
        <w:jc w:val="both"/>
        <w:rPr>
          <w:rFonts w:ascii="Calibri" w:eastAsia="+mn-ea" w:hAnsi="Calibri" w:cs="Calibri"/>
          <w:color w:val="212529"/>
          <w:kern w:val="24"/>
          <w:lang w:eastAsia="tr-TR"/>
        </w:rPr>
      </w:pPr>
      <w:r w:rsidRPr="00C000D0">
        <w:rPr>
          <w:rFonts w:ascii="Calibri" w:hAnsi="Calibri" w:cs="Calibri"/>
          <w:lang w:eastAsia="tr-TR"/>
        </w:rPr>
        <w:t xml:space="preserve">Öte yandan </w:t>
      </w:r>
      <w:r w:rsidRPr="00C000D0">
        <w:rPr>
          <w:rFonts w:ascii="Calibri" w:eastAsia="+mn-ea" w:hAnsi="Calibri" w:cs="Calibri"/>
          <w:color w:val="212529"/>
          <w:kern w:val="24"/>
          <w:lang w:eastAsia="tr-TR"/>
        </w:rPr>
        <w:t>DY_6</w:t>
      </w:r>
      <w:r w:rsidR="004371A0">
        <w:rPr>
          <w:rFonts w:ascii="Calibri" w:eastAsia="+mn-ea" w:hAnsi="Calibri" w:cs="Calibri"/>
          <w:color w:val="212529"/>
          <w:kern w:val="24"/>
          <w:lang w:eastAsia="tr-TR"/>
        </w:rPr>
        <w:t>/6</w:t>
      </w:r>
      <w:r w:rsidRPr="00C000D0">
        <w:rPr>
          <w:rFonts w:ascii="Calibri" w:eastAsia="+mn-ea" w:hAnsi="Calibri" w:cs="Calibri"/>
          <w:color w:val="212529"/>
          <w:kern w:val="24"/>
          <w:lang w:eastAsia="tr-TR"/>
        </w:rPr>
        <w:t xml:space="preserve"> (e</w:t>
      </w:r>
      <w:r w:rsidRPr="00C000D0">
        <w:rPr>
          <w:rFonts w:ascii="Calibri" w:hAnsi="Calibri" w:cs="Calibri"/>
          <w:lang w:eastAsia="tr-TR"/>
        </w:rPr>
        <w:t xml:space="preserve">n derin yoksulluk) </w:t>
      </w:r>
      <w:r w:rsidRPr="00C000D0">
        <w:rPr>
          <w:rFonts w:ascii="Calibri" w:hAnsi="Calibri" w:cs="Calibri"/>
          <w:bCs/>
          <w:lang w:eastAsia="tr-TR"/>
        </w:rPr>
        <w:t>o</w:t>
      </w:r>
      <w:r w:rsidRPr="00C000D0">
        <w:rPr>
          <w:rFonts w:ascii="Calibri" w:hAnsi="Calibri" w:cs="Calibri"/>
          <w:lang w:eastAsia="tr-TR"/>
        </w:rPr>
        <w:t xml:space="preserve">ranının </w:t>
      </w:r>
      <w:r w:rsidRPr="00C000D0">
        <w:rPr>
          <w:rFonts w:ascii="Calibri" w:eastAsia="+mn-ea" w:hAnsi="Calibri" w:cs="Calibri"/>
          <w:color w:val="212529"/>
          <w:kern w:val="24"/>
          <w:lang w:eastAsia="tr-TR"/>
        </w:rPr>
        <w:t>diğer ifadeyle 6 temel maddi ihtiyacın hiç</w:t>
      </w:r>
      <w:r w:rsidR="002323E3" w:rsidRPr="00C000D0">
        <w:rPr>
          <w:rFonts w:ascii="Calibri" w:eastAsia="+mn-ea" w:hAnsi="Calibri" w:cs="Calibri"/>
          <w:color w:val="212529"/>
          <w:kern w:val="24"/>
          <w:lang w:eastAsia="tr-TR"/>
        </w:rPr>
        <w:t>b</w:t>
      </w:r>
      <w:r w:rsidRPr="00C000D0">
        <w:rPr>
          <w:rFonts w:ascii="Calibri" w:eastAsia="+mn-ea" w:hAnsi="Calibri" w:cs="Calibri"/>
          <w:color w:val="212529"/>
          <w:kern w:val="24"/>
          <w:lang w:eastAsia="tr-TR"/>
        </w:rPr>
        <w:t xml:space="preserve">irini karşılayamayanların toplam nüfusa oranının seyrinde en dikkat çekici özellik, her ne kadar DY_5/6 oranında gözlemlenen dalgalanmayı bire bir takip ediyor olsa </w:t>
      </w:r>
      <w:r w:rsidR="007D7DAB" w:rsidRPr="00C000D0">
        <w:rPr>
          <w:rFonts w:ascii="Calibri" w:eastAsia="+mn-ea" w:hAnsi="Calibri" w:cs="Calibri"/>
          <w:color w:val="212529"/>
          <w:kern w:val="24"/>
          <w:lang w:eastAsia="tr-TR"/>
        </w:rPr>
        <w:t>da</w:t>
      </w:r>
      <w:r w:rsidRPr="00C000D0">
        <w:rPr>
          <w:rFonts w:ascii="Calibri" w:eastAsia="+mn-ea" w:hAnsi="Calibri" w:cs="Calibri"/>
          <w:color w:val="212529"/>
          <w:kern w:val="24"/>
          <w:lang w:eastAsia="tr-TR"/>
        </w:rPr>
        <w:t xml:space="preserve"> dalga boyutları</w:t>
      </w:r>
      <w:r w:rsidR="00DC5907" w:rsidRPr="00C000D0">
        <w:rPr>
          <w:rFonts w:ascii="Calibri" w:eastAsia="+mn-ea" w:hAnsi="Calibri" w:cs="Calibri"/>
          <w:color w:val="212529"/>
          <w:kern w:val="24"/>
          <w:lang w:eastAsia="tr-TR"/>
        </w:rPr>
        <w:t>nın</w:t>
      </w:r>
      <w:r w:rsidRPr="00C000D0">
        <w:rPr>
          <w:rFonts w:ascii="Calibri" w:eastAsia="+mn-ea" w:hAnsi="Calibri" w:cs="Calibri"/>
          <w:color w:val="212529"/>
          <w:kern w:val="24"/>
          <w:lang w:eastAsia="tr-TR"/>
        </w:rPr>
        <w:t xml:space="preserve"> çok daha düşük</w:t>
      </w:r>
      <w:r w:rsidR="000F4DA2" w:rsidRPr="00C000D0">
        <w:rPr>
          <w:rFonts w:ascii="Calibri" w:eastAsia="+mn-ea" w:hAnsi="Calibri" w:cs="Calibri"/>
          <w:color w:val="212529"/>
          <w:kern w:val="24"/>
          <w:lang w:eastAsia="tr-TR"/>
        </w:rPr>
        <w:t xml:space="preserve"> olmasıdır</w:t>
      </w:r>
      <w:r w:rsidRPr="00C000D0">
        <w:rPr>
          <w:rFonts w:ascii="Calibri" w:eastAsia="+mn-ea" w:hAnsi="Calibri" w:cs="Calibri"/>
          <w:color w:val="212529"/>
          <w:kern w:val="24"/>
          <w:lang w:eastAsia="tr-TR"/>
        </w:rPr>
        <w:t xml:space="preserve">. 2015’te yüzde 3,4 olan </w:t>
      </w:r>
      <w:r w:rsidR="004B1466" w:rsidRPr="00C000D0">
        <w:rPr>
          <w:rFonts w:ascii="Calibri" w:eastAsia="+mn-ea" w:hAnsi="Calibri" w:cs="Calibri"/>
          <w:color w:val="212529"/>
          <w:kern w:val="24"/>
          <w:lang w:eastAsia="tr-TR"/>
        </w:rPr>
        <w:t>DY_6</w:t>
      </w:r>
      <w:r w:rsidR="004371A0">
        <w:rPr>
          <w:rFonts w:ascii="Calibri" w:eastAsia="+mn-ea" w:hAnsi="Calibri" w:cs="Calibri"/>
          <w:color w:val="212529"/>
          <w:kern w:val="24"/>
          <w:lang w:eastAsia="tr-TR"/>
        </w:rPr>
        <w:t>/6</w:t>
      </w:r>
      <w:r w:rsidR="004B1466" w:rsidRPr="00C000D0">
        <w:rPr>
          <w:rFonts w:ascii="Calibri" w:eastAsia="+mn-ea" w:hAnsi="Calibri" w:cs="Calibri"/>
          <w:color w:val="212529"/>
          <w:kern w:val="24"/>
          <w:lang w:eastAsia="tr-TR"/>
        </w:rPr>
        <w:t xml:space="preserve"> oranı 2019’da yüzde 2,6’ya geriledikten sonra 2021’de yüzde 3,6’ya yükselmiş 2023’te de yüzde 3,3’e inmiştir. Bu özellik en derin yoksulluk kümesinin kişi başı reel gelir artışlarından sınırlı ölçüde etkilendiğini dolayısıyla belli bir katılığa sahip olduğunu düşündürmektedir. Yüzde 5’lik gelir diliminin payının da 2015-2023 döneminde yüzde 0,9 ile yüzde 1,0 arasında gidip geldiğini </w:t>
      </w:r>
      <w:r w:rsidR="0029130E" w:rsidRPr="00C000D0">
        <w:rPr>
          <w:rFonts w:ascii="Calibri" w:eastAsia="+mn-ea" w:hAnsi="Calibri" w:cs="Calibri"/>
          <w:color w:val="212529"/>
          <w:kern w:val="24"/>
          <w:lang w:eastAsia="tr-TR"/>
        </w:rPr>
        <w:t>ekleyelim</w:t>
      </w:r>
      <w:r w:rsidR="004B1466" w:rsidRPr="00C000D0">
        <w:rPr>
          <w:rFonts w:ascii="Calibri" w:eastAsia="+mn-ea" w:hAnsi="Calibri" w:cs="Calibri"/>
          <w:color w:val="212529"/>
          <w:kern w:val="24"/>
          <w:lang w:eastAsia="tr-TR"/>
        </w:rPr>
        <w:t xml:space="preserve">. </w:t>
      </w:r>
    </w:p>
    <w:p w14:paraId="0C73FC15" w14:textId="77777777" w:rsidR="007371E0" w:rsidRDefault="007371E0" w:rsidP="00E15989">
      <w:pPr>
        <w:jc w:val="both"/>
        <w:rPr>
          <w:rFonts w:ascii="Calibri" w:eastAsia="+mn-ea" w:hAnsi="Calibri" w:cs="Calibri"/>
          <w:color w:val="212529"/>
          <w:kern w:val="24"/>
          <w:lang w:eastAsia="tr-TR"/>
        </w:rPr>
      </w:pPr>
    </w:p>
    <w:p w14:paraId="285E7C8A" w14:textId="72D91127" w:rsidR="002F34CA" w:rsidRPr="00C000D0" w:rsidRDefault="009D4F0D" w:rsidP="00E15989">
      <w:pPr>
        <w:jc w:val="both"/>
        <w:rPr>
          <w:rFonts w:ascii="Calibri" w:eastAsia="+mn-ea" w:hAnsi="Calibri" w:cs="Calibri"/>
          <w:b/>
          <w:color w:val="212529"/>
          <w:kern w:val="24"/>
          <w:lang w:eastAsia="tr-TR"/>
        </w:rPr>
      </w:pPr>
      <w:r w:rsidRPr="00C000D0">
        <w:rPr>
          <w:rFonts w:ascii="Calibri" w:eastAsia="+mn-ea" w:hAnsi="Calibri" w:cs="Calibri"/>
          <w:b/>
          <w:color w:val="212529"/>
          <w:kern w:val="24"/>
          <w:lang w:eastAsia="tr-TR"/>
        </w:rPr>
        <w:t>Derin</w:t>
      </w:r>
      <w:r w:rsidR="004B1466" w:rsidRPr="00C000D0">
        <w:rPr>
          <w:rFonts w:ascii="Calibri" w:eastAsia="+mn-ea" w:hAnsi="Calibri" w:cs="Calibri"/>
          <w:b/>
          <w:color w:val="212529"/>
          <w:kern w:val="24"/>
          <w:lang w:eastAsia="tr-TR"/>
        </w:rPr>
        <w:t xml:space="preserve"> </w:t>
      </w:r>
      <w:r w:rsidRPr="00C000D0">
        <w:rPr>
          <w:rFonts w:ascii="Calibri" w:eastAsia="+mn-ea" w:hAnsi="Calibri" w:cs="Calibri"/>
          <w:b/>
          <w:color w:val="212529"/>
          <w:kern w:val="24"/>
          <w:lang w:eastAsia="tr-TR"/>
        </w:rPr>
        <w:t>yoksulluğun bölgesel dağılımı</w:t>
      </w:r>
    </w:p>
    <w:p w14:paraId="111F4726" w14:textId="77777777" w:rsidR="009D4F0D" w:rsidRPr="00C000D0" w:rsidRDefault="009D4F0D" w:rsidP="00E15989">
      <w:pPr>
        <w:jc w:val="both"/>
        <w:rPr>
          <w:rFonts w:ascii="Calibri" w:eastAsia="+mn-ea" w:hAnsi="Calibri" w:cs="Calibri"/>
          <w:b/>
          <w:color w:val="212529"/>
          <w:kern w:val="24"/>
          <w:lang w:eastAsia="tr-TR"/>
        </w:rPr>
      </w:pPr>
    </w:p>
    <w:p w14:paraId="77F8A0B4" w14:textId="3368DB91" w:rsidR="004B1848" w:rsidRPr="00C000D0" w:rsidRDefault="002323E3" w:rsidP="00E15989">
      <w:pPr>
        <w:jc w:val="both"/>
        <w:rPr>
          <w:rFonts w:ascii="Calibri" w:eastAsia="+mn-ea" w:hAnsi="Calibri" w:cs="Calibri"/>
          <w:color w:val="212529"/>
          <w:kern w:val="24"/>
          <w:lang w:eastAsia="tr-TR"/>
        </w:rPr>
      </w:pPr>
      <w:r w:rsidRPr="00C000D0">
        <w:rPr>
          <w:rFonts w:ascii="Calibri" w:eastAsia="+mn-ea" w:hAnsi="Calibri" w:cs="Calibri"/>
          <w:color w:val="212529"/>
          <w:kern w:val="24"/>
          <w:lang w:eastAsia="tr-TR"/>
        </w:rPr>
        <w:t>Türkiye’de derin yoksul</w:t>
      </w:r>
      <w:r w:rsidR="00414DE3">
        <w:rPr>
          <w:rFonts w:ascii="Calibri" w:eastAsia="+mn-ea" w:hAnsi="Calibri" w:cs="Calibri"/>
          <w:color w:val="212529"/>
          <w:kern w:val="24"/>
          <w:lang w:eastAsia="tr-TR"/>
        </w:rPr>
        <w:t xml:space="preserve"> (DY</w:t>
      </w:r>
      <w:r w:rsidR="004371A0">
        <w:rPr>
          <w:rFonts w:ascii="Calibri" w:eastAsia="+mn-ea" w:hAnsi="Calibri" w:cs="Calibri"/>
          <w:color w:val="212529"/>
          <w:kern w:val="24"/>
          <w:lang w:eastAsia="tr-TR"/>
        </w:rPr>
        <w:t>_5/6</w:t>
      </w:r>
      <w:r w:rsidR="00414DE3">
        <w:rPr>
          <w:rFonts w:ascii="Calibri" w:eastAsia="+mn-ea" w:hAnsi="Calibri" w:cs="Calibri"/>
          <w:color w:val="212529"/>
          <w:kern w:val="24"/>
          <w:lang w:eastAsia="tr-TR"/>
        </w:rPr>
        <w:t>)</w:t>
      </w:r>
      <w:r w:rsidRPr="00C000D0">
        <w:rPr>
          <w:rFonts w:ascii="Calibri" w:eastAsia="+mn-ea" w:hAnsi="Calibri" w:cs="Calibri"/>
          <w:color w:val="212529"/>
          <w:kern w:val="24"/>
          <w:lang w:eastAsia="tr-TR"/>
        </w:rPr>
        <w:t xml:space="preserve"> fert sayısı yaklaşık 6,5 milyon hane sayısı da </w:t>
      </w:r>
      <w:r w:rsidR="00470CD3" w:rsidRPr="009F51F6">
        <w:rPr>
          <w:rFonts w:ascii="Calibri" w:eastAsia="+mn-ea" w:hAnsi="Calibri" w:cs="Calibri"/>
          <w:kern w:val="24"/>
          <w:lang w:eastAsia="tr-TR"/>
        </w:rPr>
        <w:t>1,8</w:t>
      </w:r>
      <w:r w:rsidRPr="009F51F6">
        <w:rPr>
          <w:rFonts w:ascii="Calibri" w:eastAsia="+mn-ea" w:hAnsi="Calibri" w:cs="Calibri"/>
          <w:kern w:val="24"/>
          <w:lang w:eastAsia="tr-TR"/>
        </w:rPr>
        <w:t xml:space="preserve"> milyon</w:t>
      </w:r>
      <w:r w:rsidR="00414DE3">
        <w:rPr>
          <w:rFonts w:ascii="Calibri" w:eastAsia="+mn-ea" w:hAnsi="Calibri" w:cs="Calibri"/>
          <w:kern w:val="24"/>
          <w:lang w:eastAsia="tr-TR"/>
        </w:rPr>
        <w:t xml:space="preserve">, “en derin yoksul </w:t>
      </w:r>
      <w:r w:rsidR="004371A0">
        <w:rPr>
          <w:rFonts w:ascii="Calibri" w:eastAsia="+mn-ea" w:hAnsi="Calibri" w:cs="Calibri"/>
          <w:kern w:val="24"/>
          <w:lang w:eastAsia="tr-TR"/>
        </w:rPr>
        <w:t xml:space="preserve">(DY_6/6) </w:t>
      </w:r>
      <w:r w:rsidR="00414DE3">
        <w:rPr>
          <w:rFonts w:ascii="Calibri" w:eastAsia="+mn-ea" w:hAnsi="Calibri" w:cs="Calibri"/>
          <w:kern w:val="24"/>
          <w:lang w:eastAsia="tr-TR"/>
        </w:rPr>
        <w:t xml:space="preserve">sayısı </w:t>
      </w:r>
      <w:r w:rsidR="004371A0">
        <w:rPr>
          <w:rFonts w:ascii="Calibri" w:eastAsia="+mn-ea" w:hAnsi="Calibri" w:cs="Calibri"/>
          <w:kern w:val="24"/>
          <w:lang w:eastAsia="tr-TR"/>
        </w:rPr>
        <w:t xml:space="preserve">ise </w:t>
      </w:r>
      <w:r w:rsidR="00414DE3">
        <w:rPr>
          <w:rFonts w:ascii="Calibri" w:eastAsia="+mn-ea" w:hAnsi="Calibri" w:cs="Calibri"/>
          <w:kern w:val="24"/>
          <w:lang w:eastAsia="tr-TR"/>
        </w:rPr>
        <w:t>2 milyon 817 bin hane sayısı da yaklaşık 780 bindir</w:t>
      </w:r>
      <w:r w:rsidR="00300ABC">
        <w:rPr>
          <w:rFonts w:ascii="Calibri" w:eastAsia="+mn-ea" w:hAnsi="Calibri" w:cs="Calibri"/>
          <w:kern w:val="24"/>
          <w:lang w:eastAsia="tr-TR"/>
        </w:rPr>
        <w:t xml:space="preserve"> (Tablo 1)</w:t>
      </w:r>
      <w:r w:rsidRPr="00C000D0">
        <w:rPr>
          <w:rFonts w:ascii="Calibri" w:eastAsia="+mn-ea" w:hAnsi="Calibri" w:cs="Calibri"/>
          <w:color w:val="212529"/>
          <w:kern w:val="24"/>
          <w:lang w:eastAsia="tr-TR"/>
        </w:rPr>
        <w:t xml:space="preserve">. </w:t>
      </w:r>
      <w:r w:rsidR="009D4F0D" w:rsidRPr="00C000D0">
        <w:rPr>
          <w:rFonts w:ascii="Calibri" w:eastAsia="+mn-ea" w:hAnsi="Calibri" w:cs="Calibri"/>
          <w:color w:val="212529"/>
          <w:kern w:val="24"/>
          <w:lang w:eastAsia="tr-TR"/>
        </w:rPr>
        <w:t xml:space="preserve">Bilindiği gibi Türkiye’de bölgeler arasında gerek kişi başı gelir gerek işsizlik ve istihdama katılım düzeyleri bakımından çok büyük eşitsizlikler mevcuttur. Bu nedenle ülke genelinde </w:t>
      </w:r>
      <w:r w:rsidR="009D4F0D" w:rsidRPr="00C000D0">
        <w:rPr>
          <w:rFonts w:ascii="Calibri" w:eastAsia="+mn-ea" w:hAnsi="Calibri" w:cs="Calibri"/>
          <w:color w:val="212529"/>
          <w:kern w:val="24"/>
          <w:lang w:eastAsia="tr-TR"/>
        </w:rPr>
        <w:lastRenderedPageBreak/>
        <w:t xml:space="preserve">belirlenen derin yoksulluk oranlarının </w:t>
      </w:r>
      <w:r w:rsidR="008018B2" w:rsidRPr="00C000D0">
        <w:rPr>
          <w:rFonts w:ascii="Calibri" w:eastAsia="+mn-ea" w:hAnsi="Calibri" w:cs="Calibri"/>
          <w:color w:val="212529"/>
          <w:kern w:val="24"/>
          <w:lang w:eastAsia="tr-TR"/>
        </w:rPr>
        <w:t>ve derin yoksul</w:t>
      </w:r>
      <w:r w:rsidR="00394CD4">
        <w:rPr>
          <w:rFonts w:ascii="Calibri" w:eastAsia="+mn-ea" w:hAnsi="Calibri" w:cs="Calibri"/>
          <w:color w:val="212529"/>
          <w:kern w:val="24"/>
          <w:lang w:eastAsia="tr-TR"/>
        </w:rPr>
        <w:t xml:space="preserve"> sayılarının</w:t>
      </w:r>
      <w:r w:rsidR="008018B2" w:rsidRPr="00C000D0">
        <w:rPr>
          <w:rFonts w:ascii="Calibri" w:eastAsia="+mn-ea" w:hAnsi="Calibri" w:cs="Calibri"/>
          <w:color w:val="212529"/>
          <w:kern w:val="24"/>
          <w:lang w:eastAsia="tr-TR"/>
        </w:rPr>
        <w:t xml:space="preserve"> </w:t>
      </w:r>
      <w:r w:rsidR="009D4F0D" w:rsidRPr="00C000D0">
        <w:rPr>
          <w:rFonts w:ascii="Calibri" w:eastAsia="+mn-ea" w:hAnsi="Calibri" w:cs="Calibri"/>
          <w:color w:val="212529"/>
          <w:kern w:val="24"/>
          <w:lang w:eastAsia="tr-TR"/>
        </w:rPr>
        <w:t>bölgeler</w:t>
      </w:r>
      <w:r w:rsidR="00394CD4">
        <w:rPr>
          <w:rFonts w:ascii="Calibri" w:eastAsia="+mn-ea" w:hAnsi="Calibri" w:cs="Calibri"/>
          <w:color w:val="212529"/>
          <w:kern w:val="24"/>
          <w:lang w:eastAsia="tr-TR"/>
        </w:rPr>
        <w:t xml:space="preserve"> arasında</w:t>
      </w:r>
      <w:r w:rsidR="009D4F0D" w:rsidRPr="00C000D0">
        <w:rPr>
          <w:rFonts w:ascii="Calibri" w:eastAsia="+mn-ea" w:hAnsi="Calibri" w:cs="Calibri"/>
          <w:color w:val="212529"/>
          <w:kern w:val="24"/>
          <w:lang w:eastAsia="tr-TR"/>
        </w:rPr>
        <w:t xml:space="preserve"> </w:t>
      </w:r>
      <w:r w:rsidR="004B1848" w:rsidRPr="00C000D0">
        <w:rPr>
          <w:rFonts w:ascii="Calibri" w:eastAsia="+mn-ea" w:hAnsi="Calibri" w:cs="Calibri"/>
          <w:color w:val="212529"/>
          <w:kern w:val="24"/>
          <w:lang w:eastAsia="tr-TR"/>
        </w:rPr>
        <w:t>ne ölçüde farklılaştığı</w:t>
      </w:r>
      <w:r w:rsidR="00394CD4">
        <w:rPr>
          <w:rFonts w:ascii="Calibri" w:eastAsia="+mn-ea" w:hAnsi="Calibri" w:cs="Calibri"/>
          <w:color w:val="212529"/>
          <w:kern w:val="24"/>
          <w:lang w:eastAsia="tr-TR"/>
        </w:rPr>
        <w:t>nı bilmek</w:t>
      </w:r>
      <w:r w:rsidR="004B1848" w:rsidRPr="00C000D0">
        <w:rPr>
          <w:rFonts w:ascii="Calibri" w:eastAsia="+mn-ea" w:hAnsi="Calibri" w:cs="Calibri"/>
          <w:color w:val="212529"/>
          <w:kern w:val="24"/>
          <w:lang w:eastAsia="tr-TR"/>
        </w:rPr>
        <w:t xml:space="preserve"> önemlidir. Bölgelerde derin yoksulluğun seviyesi ve bölgesel özellikleri aynı zamanda derin yoksullukla mücadele politikalarının tasarımında büyük öneme haizdir. </w:t>
      </w:r>
    </w:p>
    <w:p w14:paraId="06A45D2D" w14:textId="77777777" w:rsidR="004B1848" w:rsidRPr="00C000D0" w:rsidRDefault="004B1848" w:rsidP="00E15989">
      <w:pPr>
        <w:jc w:val="both"/>
        <w:rPr>
          <w:rFonts w:ascii="Calibri" w:eastAsia="+mn-ea" w:hAnsi="Calibri" w:cs="Calibri"/>
          <w:color w:val="212529"/>
          <w:kern w:val="24"/>
          <w:lang w:eastAsia="tr-TR"/>
        </w:rPr>
      </w:pPr>
    </w:p>
    <w:p w14:paraId="0380945C" w14:textId="01D12924" w:rsidR="00C65E3B" w:rsidRPr="00C000D0" w:rsidRDefault="004B1848" w:rsidP="00DD71D1">
      <w:pPr>
        <w:textAlignment w:val="center"/>
        <w:rPr>
          <w:rFonts w:ascii="Calibri" w:hAnsi="Calibri" w:cs="Calibri"/>
          <w:b/>
          <w:bCs/>
          <w:kern w:val="24"/>
          <w:lang w:eastAsia="tr-TR"/>
        </w:rPr>
      </w:pPr>
      <w:r w:rsidRPr="00C000D0">
        <w:rPr>
          <w:rFonts w:ascii="Calibri" w:eastAsia="+mn-ea" w:hAnsi="Calibri" w:cs="Calibri"/>
          <w:color w:val="212529"/>
          <w:kern w:val="24"/>
          <w:lang w:eastAsia="tr-TR"/>
        </w:rPr>
        <w:t>Tablo 1’de 12 bölgede</w:t>
      </w:r>
      <w:r w:rsidR="00DD71D1" w:rsidRPr="00C000D0">
        <w:rPr>
          <w:rFonts w:ascii="Calibri" w:eastAsia="+mn-ea" w:hAnsi="Calibri" w:cs="Calibri"/>
          <w:color w:val="212529"/>
          <w:kern w:val="24"/>
          <w:lang w:eastAsia="tr-TR"/>
        </w:rPr>
        <w:t xml:space="preserve"> (kapsanan iller Ek Tabloda)</w:t>
      </w:r>
      <w:r w:rsidRPr="00C000D0">
        <w:rPr>
          <w:rFonts w:ascii="Calibri" w:eastAsia="+mn-ea" w:hAnsi="Calibri" w:cs="Calibri"/>
          <w:color w:val="212529"/>
          <w:kern w:val="24"/>
          <w:lang w:eastAsia="tr-TR"/>
        </w:rPr>
        <w:t xml:space="preserve"> </w:t>
      </w:r>
      <w:r w:rsidR="00AC7F43" w:rsidRPr="00C000D0">
        <w:rPr>
          <w:rFonts w:ascii="Calibri" w:eastAsia="+mn-ea" w:hAnsi="Calibri" w:cs="Calibri"/>
          <w:color w:val="212529"/>
          <w:kern w:val="24"/>
          <w:lang w:eastAsia="tr-TR"/>
        </w:rPr>
        <w:t xml:space="preserve">2023 yılının </w:t>
      </w:r>
      <w:r w:rsidRPr="00C000D0">
        <w:rPr>
          <w:rFonts w:ascii="Calibri" w:eastAsia="+mn-ea" w:hAnsi="Calibri" w:cs="Calibri"/>
          <w:color w:val="212529"/>
          <w:kern w:val="24"/>
          <w:lang w:eastAsia="tr-TR"/>
        </w:rPr>
        <w:t>derin yoksulluk oranları</w:t>
      </w:r>
      <w:r w:rsidR="00AC7F43" w:rsidRPr="00C000D0">
        <w:rPr>
          <w:rFonts w:ascii="Calibri" w:eastAsia="+mn-ea" w:hAnsi="Calibri" w:cs="Calibri"/>
          <w:color w:val="212529"/>
          <w:kern w:val="24"/>
          <w:lang w:eastAsia="tr-TR"/>
        </w:rPr>
        <w:t xml:space="preserve"> ve derin yoksul fert sayıları</w:t>
      </w:r>
      <w:r w:rsidRPr="00C000D0">
        <w:rPr>
          <w:rFonts w:ascii="Calibri" w:eastAsia="+mn-ea" w:hAnsi="Calibri" w:cs="Calibri"/>
          <w:color w:val="212529"/>
          <w:kern w:val="24"/>
          <w:lang w:eastAsia="tr-TR"/>
        </w:rPr>
        <w:t xml:space="preserve"> gösterilmektedir. </w:t>
      </w:r>
      <w:r w:rsidR="00AC7F43" w:rsidRPr="00C000D0">
        <w:rPr>
          <w:rFonts w:ascii="Calibri" w:eastAsia="+mn-ea" w:hAnsi="Calibri" w:cs="Calibri"/>
          <w:color w:val="212529"/>
          <w:kern w:val="24"/>
          <w:lang w:eastAsia="tr-TR"/>
        </w:rPr>
        <w:t>Derin yoksulluğun bölgeler arasında son derece eşitsiz dağıldığı apaçık ortadadır. T</w:t>
      </w:r>
      <w:r w:rsidR="00AC7F43" w:rsidRPr="00C000D0">
        <w:rPr>
          <w:rFonts w:ascii="Calibri" w:eastAsia="Aptos" w:hAnsi="Calibri" w:cs="Calibri"/>
        </w:rPr>
        <w:t>ahmin edileceği gibi en yüksek oranlar yüzde 20,7 (</w:t>
      </w:r>
      <w:r w:rsidR="00AC7F43" w:rsidRPr="00C000D0">
        <w:rPr>
          <w:rFonts w:ascii="Calibri" w:hAnsi="Calibri" w:cs="Calibri"/>
          <w:bCs/>
          <w:kern w:val="24"/>
          <w:lang w:eastAsia="tr-TR"/>
        </w:rPr>
        <w:t>DY_ 5/6) ve yüzde 10,7</w:t>
      </w:r>
      <w:r w:rsidR="00C65E3B" w:rsidRPr="00C000D0">
        <w:rPr>
          <w:rFonts w:ascii="Calibri" w:hAnsi="Calibri" w:cs="Calibri"/>
          <w:bCs/>
          <w:kern w:val="24"/>
          <w:lang w:eastAsia="tr-TR"/>
        </w:rPr>
        <w:t xml:space="preserve"> (DY_6</w:t>
      </w:r>
      <w:r w:rsidR="004371A0">
        <w:rPr>
          <w:rFonts w:ascii="Calibri" w:hAnsi="Calibri" w:cs="Calibri"/>
          <w:bCs/>
          <w:kern w:val="24"/>
          <w:lang w:eastAsia="tr-TR"/>
        </w:rPr>
        <w:t>/6</w:t>
      </w:r>
      <w:r w:rsidR="00C65E3B" w:rsidRPr="00C000D0">
        <w:rPr>
          <w:rFonts w:ascii="Calibri" w:hAnsi="Calibri" w:cs="Calibri"/>
          <w:kern w:val="24"/>
          <w:lang w:eastAsia="tr-TR"/>
        </w:rPr>
        <w:t>)</w:t>
      </w:r>
      <w:r w:rsidR="00C65E3B" w:rsidRPr="00C000D0">
        <w:rPr>
          <w:rFonts w:ascii="Calibri" w:hAnsi="Calibri" w:cs="Calibri"/>
          <w:b/>
          <w:bCs/>
          <w:kern w:val="24"/>
          <w:lang w:eastAsia="tr-TR"/>
        </w:rPr>
        <w:t xml:space="preserve"> </w:t>
      </w:r>
      <w:r w:rsidR="00DD71D1" w:rsidRPr="00C000D0">
        <w:rPr>
          <w:rFonts w:ascii="Calibri" w:hAnsi="Calibri" w:cs="Calibri"/>
          <w:bCs/>
          <w:kern w:val="24"/>
          <w:lang w:eastAsia="tr-TR"/>
        </w:rPr>
        <w:t>ile Güneydoğu’dadır.</w:t>
      </w:r>
      <w:r w:rsidR="00DD71D1" w:rsidRPr="00C000D0">
        <w:rPr>
          <w:rFonts w:ascii="Calibri" w:hAnsi="Calibri" w:cs="Calibri"/>
          <w:b/>
          <w:bCs/>
          <w:kern w:val="24"/>
          <w:lang w:eastAsia="tr-TR"/>
        </w:rPr>
        <w:t xml:space="preserve"> </w:t>
      </w:r>
      <w:r w:rsidR="00AC7F43" w:rsidRPr="00C000D0">
        <w:rPr>
          <w:rFonts w:ascii="Calibri" w:eastAsia="Aptos" w:hAnsi="Calibri" w:cs="Calibri"/>
        </w:rPr>
        <w:t>Bu oran</w:t>
      </w:r>
      <w:r w:rsidR="00DD71D1" w:rsidRPr="00C000D0">
        <w:rPr>
          <w:rFonts w:ascii="Calibri" w:eastAsia="Aptos" w:hAnsi="Calibri" w:cs="Calibri"/>
        </w:rPr>
        <w:t>lar</w:t>
      </w:r>
      <w:r w:rsidR="00AC7F43" w:rsidRPr="00C000D0">
        <w:rPr>
          <w:rFonts w:ascii="Calibri" w:eastAsia="Aptos" w:hAnsi="Calibri" w:cs="Calibri"/>
        </w:rPr>
        <w:t xml:space="preserve"> Türkiye ortalama</w:t>
      </w:r>
      <w:r w:rsidR="00C65E3B" w:rsidRPr="00C000D0">
        <w:rPr>
          <w:rFonts w:ascii="Calibri" w:eastAsia="Aptos" w:hAnsi="Calibri" w:cs="Calibri"/>
        </w:rPr>
        <w:t>larının (yüzde 7,7 ve 3,3)</w:t>
      </w:r>
      <w:r w:rsidR="00AC7F43" w:rsidRPr="00C000D0">
        <w:rPr>
          <w:rFonts w:ascii="Calibri" w:eastAsia="Aptos" w:hAnsi="Calibri" w:cs="Calibri"/>
        </w:rPr>
        <w:t xml:space="preserve"> </w:t>
      </w:r>
      <w:r w:rsidR="00DD71D1" w:rsidRPr="00C000D0">
        <w:rPr>
          <w:rFonts w:ascii="Calibri" w:eastAsia="Aptos" w:hAnsi="Calibri" w:cs="Calibri"/>
        </w:rPr>
        <w:t>yaklaşık 3</w:t>
      </w:r>
      <w:r w:rsidR="00AC7F43" w:rsidRPr="00C000D0">
        <w:rPr>
          <w:rFonts w:ascii="Calibri" w:eastAsia="Aptos" w:hAnsi="Calibri" w:cs="Calibri"/>
        </w:rPr>
        <w:t xml:space="preserve"> katıdır. </w:t>
      </w:r>
      <w:r w:rsidR="00DD71D1" w:rsidRPr="00C000D0">
        <w:rPr>
          <w:rFonts w:ascii="Calibri" w:eastAsia="Aptos" w:hAnsi="Calibri" w:cs="Calibri"/>
        </w:rPr>
        <w:t xml:space="preserve">Bu bölge oldukça yüksek bir nüfusu barındırdığından 6 temel maddi ihtiyaçtan en az 5’ini karşılayamayan fert sayısı yaklaşık 2 milyondur; hane sayısı da </w:t>
      </w:r>
      <w:r w:rsidR="00470CD3" w:rsidRPr="00414DE3">
        <w:rPr>
          <w:rFonts w:ascii="Calibri" w:eastAsia="Aptos" w:hAnsi="Calibri" w:cs="Calibri"/>
        </w:rPr>
        <w:t>371</w:t>
      </w:r>
      <w:r w:rsidR="00DD71D1" w:rsidRPr="00414DE3">
        <w:rPr>
          <w:rFonts w:ascii="Calibri" w:eastAsia="Aptos" w:hAnsi="Calibri" w:cs="Calibri"/>
        </w:rPr>
        <w:t xml:space="preserve"> bindir. </w:t>
      </w:r>
      <w:r w:rsidR="00DD71D1" w:rsidRPr="00C000D0">
        <w:rPr>
          <w:rFonts w:ascii="Calibri" w:eastAsia="Aptos" w:hAnsi="Calibri" w:cs="Calibri"/>
        </w:rPr>
        <w:t xml:space="preserve">Bunların </w:t>
      </w:r>
      <w:r w:rsidR="00856B75" w:rsidRPr="00C000D0">
        <w:rPr>
          <w:rFonts w:ascii="Calibri" w:eastAsia="Aptos" w:hAnsi="Calibri" w:cs="Calibri"/>
        </w:rPr>
        <w:t xml:space="preserve">yaklaşık </w:t>
      </w:r>
      <w:r w:rsidR="00DD71D1" w:rsidRPr="00C000D0">
        <w:rPr>
          <w:rFonts w:ascii="Calibri" w:eastAsia="Aptos" w:hAnsi="Calibri" w:cs="Calibri"/>
        </w:rPr>
        <w:t xml:space="preserve">yarısı da bu ihtiyaçların hiçbirini karışlayamamaktadır. </w:t>
      </w:r>
      <w:r w:rsidR="00AC7F43" w:rsidRPr="00C000D0">
        <w:rPr>
          <w:rFonts w:ascii="Calibri" w:eastAsia="Aptos" w:hAnsi="Calibri" w:cs="Calibri"/>
        </w:rPr>
        <w:t xml:space="preserve"> </w:t>
      </w:r>
    </w:p>
    <w:p w14:paraId="313D4000" w14:textId="77777777" w:rsidR="00414DE3" w:rsidRDefault="00414DE3" w:rsidP="007D6571">
      <w:pPr>
        <w:textAlignment w:val="center"/>
        <w:rPr>
          <w:rFonts w:ascii="Calibri" w:eastAsia="Aptos" w:hAnsi="Calibri" w:cs="Calibri"/>
        </w:rPr>
      </w:pPr>
    </w:p>
    <w:p w14:paraId="2C0EDF3A" w14:textId="5DF979DB" w:rsidR="009D4F0D" w:rsidRPr="00C000D0" w:rsidRDefault="00C65E3B" w:rsidP="007D6571">
      <w:pPr>
        <w:textAlignment w:val="center"/>
        <w:rPr>
          <w:rFonts w:ascii="Calibri" w:hAnsi="Calibri" w:cs="Calibri"/>
          <w:bCs/>
          <w:kern w:val="24"/>
          <w:lang w:eastAsia="tr-TR"/>
        </w:rPr>
      </w:pPr>
      <w:r w:rsidRPr="00C000D0">
        <w:rPr>
          <w:rFonts w:ascii="Calibri" w:eastAsia="Aptos" w:hAnsi="Calibri" w:cs="Calibri"/>
        </w:rPr>
        <w:t xml:space="preserve">Türkiye ortalamasının </w:t>
      </w:r>
      <w:r w:rsidR="00A350DA" w:rsidRPr="00C000D0">
        <w:rPr>
          <w:rFonts w:ascii="Calibri" w:eastAsia="Aptos" w:hAnsi="Calibri" w:cs="Calibri"/>
        </w:rPr>
        <w:t xml:space="preserve">oldukça </w:t>
      </w:r>
      <w:r w:rsidRPr="00C000D0">
        <w:rPr>
          <w:rFonts w:ascii="Calibri" w:eastAsia="Aptos" w:hAnsi="Calibri" w:cs="Calibri"/>
        </w:rPr>
        <w:t>üzerinde oran</w:t>
      </w:r>
      <w:r w:rsidR="00A350DA" w:rsidRPr="00C000D0">
        <w:rPr>
          <w:rFonts w:ascii="Calibri" w:eastAsia="Aptos" w:hAnsi="Calibri" w:cs="Calibri"/>
        </w:rPr>
        <w:t>lara</w:t>
      </w:r>
      <w:r w:rsidRPr="00C000D0">
        <w:rPr>
          <w:rFonts w:ascii="Calibri" w:eastAsia="Aptos" w:hAnsi="Calibri" w:cs="Calibri"/>
        </w:rPr>
        <w:t xml:space="preserve"> sahip diğer </w:t>
      </w:r>
      <w:r w:rsidR="00A350DA" w:rsidRPr="00C000D0">
        <w:rPr>
          <w:rFonts w:ascii="Calibri" w:eastAsia="Aptos" w:hAnsi="Calibri" w:cs="Calibri"/>
        </w:rPr>
        <w:t xml:space="preserve">iki </w:t>
      </w:r>
      <w:r w:rsidRPr="00C000D0">
        <w:rPr>
          <w:rFonts w:ascii="Calibri" w:eastAsia="Aptos" w:hAnsi="Calibri" w:cs="Calibri"/>
        </w:rPr>
        <w:t xml:space="preserve">bölge </w:t>
      </w:r>
      <w:r w:rsidR="00A350DA" w:rsidRPr="00C000D0">
        <w:rPr>
          <w:rFonts w:ascii="Calibri" w:eastAsia="Aptos" w:hAnsi="Calibri" w:cs="Calibri"/>
        </w:rPr>
        <w:t xml:space="preserve">yüzde 14,7 ve 6,6 oranlarıyla Kuzeydoğu Anadolu ile yüzde 12,5 ve 4,4 oranlarıyla Ortadoğu Anadolu’dur. Doğu Karadeniz ile Akdeniz DY_5/6 </w:t>
      </w:r>
      <w:r w:rsidR="008A03EB" w:rsidRPr="00C000D0">
        <w:rPr>
          <w:rFonts w:ascii="Calibri" w:eastAsia="Aptos" w:hAnsi="Calibri" w:cs="Calibri"/>
        </w:rPr>
        <w:t xml:space="preserve">itibariyle </w:t>
      </w:r>
      <w:r w:rsidR="00A350DA" w:rsidRPr="00C000D0">
        <w:rPr>
          <w:rFonts w:ascii="Calibri" w:eastAsia="Aptos" w:hAnsi="Calibri" w:cs="Calibri"/>
        </w:rPr>
        <w:t>Türkiye ortalamasın</w:t>
      </w:r>
      <w:r w:rsidR="00414DE3">
        <w:rPr>
          <w:rFonts w:ascii="Calibri" w:eastAsia="Aptos" w:hAnsi="Calibri" w:cs="Calibri"/>
        </w:rPr>
        <w:t>dan</w:t>
      </w:r>
      <w:r w:rsidR="00A350DA" w:rsidRPr="00C000D0">
        <w:rPr>
          <w:rFonts w:ascii="Calibri" w:eastAsia="Aptos" w:hAnsi="Calibri" w:cs="Calibri"/>
        </w:rPr>
        <w:t xml:space="preserve"> bir miktar </w:t>
      </w:r>
      <w:r w:rsidR="008A03EB" w:rsidRPr="00C000D0">
        <w:rPr>
          <w:rFonts w:ascii="Calibri" w:eastAsia="Aptos" w:hAnsi="Calibri" w:cs="Calibri"/>
        </w:rPr>
        <w:t>yüksek</w:t>
      </w:r>
      <w:r w:rsidR="004371A0">
        <w:rPr>
          <w:rFonts w:ascii="Calibri" w:eastAsia="Aptos" w:hAnsi="Calibri" w:cs="Calibri"/>
        </w:rPr>
        <w:t xml:space="preserve"> DY_6/6 </w:t>
      </w:r>
      <w:r w:rsidR="008A03EB" w:rsidRPr="00C000D0">
        <w:rPr>
          <w:rFonts w:ascii="Calibri" w:eastAsia="Aptos" w:hAnsi="Calibri" w:cs="Calibri"/>
        </w:rPr>
        <w:t xml:space="preserve">itibariyle bir miktar az derin yoksulluğa sahip bölgelerdir. </w:t>
      </w:r>
      <w:r w:rsidR="00DC5907" w:rsidRPr="00C000D0">
        <w:rPr>
          <w:rFonts w:ascii="Calibri" w:eastAsia="Aptos" w:hAnsi="Calibri" w:cs="Calibri"/>
        </w:rPr>
        <w:t xml:space="preserve">Bu </w:t>
      </w:r>
      <w:r w:rsidR="007D6571" w:rsidRPr="00C000D0">
        <w:rPr>
          <w:rFonts w:ascii="Calibri" w:eastAsia="Aptos" w:hAnsi="Calibri" w:cs="Calibri"/>
        </w:rPr>
        <w:t>4 bölgede</w:t>
      </w:r>
      <w:r w:rsidR="00DC5907" w:rsidRPr="00C000D0">
        <w:rPr>
          <w:rFonts w:ascii="Calibri" w:eastAsia="Aptos" w:hAnsi="Calibri" w:cs="Calibri"/>
        </w:rPr>
        <w:t xml:space="preserve"> ve Güneydoğu’da toplam derin yoksul fert sayısı 2023 yılında 3 milyon 835 bin olup ülke genelindeki derin yoksul sayısının yüzde </w:t>
      </w:r>
      <w:r w:rsidR="007D6571" w:rsidRPr="00C000D0">
        <w:rPr>
          <w:rFonts w:ascii="Calibri" w:eastAsia="Aptos" w:hAnsi="Calibri" w:cs="Calibri"/>
        </w:rPr>
        <w:t xml:space="preserve">58,3’ünü oluşturmaktaydı. </w:t>
      </w:r>
      <w:r w:rsidR="007D6571" w:rsidRPr="00C000D0">
        <w:rPr>
          <w:rFonts w:ascii="Calibri" w:hAnsi="Calibri" w:cs="Calibri"/>
          <w:b/>
          <w:bCs/>
          <w:kern w:val="24"/>
          <w:lang w:eastAsia="tr-TR"/>
        </w:rPr>
        <w:t xml:space="preserve"> </w:t>
      </w:r>
      <w:r w:rsidR="007D6571" w:rsidRPr="00C000D0">
        <w:rPr>
          <w:rFonts w:ascii="Calibri" w:hAnsi="Calibri" w:cs="Calibri"/>
          <w:bCs/>
          <w:kern w:val="24"/>
          <w:lang w:eastAsia="tr-TR"/>
        </w:rPr>
        <w:t>Akdeniz hariç bu bölgelerin ortak özelliği kişi başı gelirin Türkiye ortalamasının oldukça altında olmasıdır. Akdeniz ise gelir eşitsizliğinin oldukça yüksek olduğu bir bölgedir.</w:t>
      </w:r>
      <w:r w:rsidR="007D6571" w:rsidRPr="00C000D0">
        <w:rPr>
          <w:rStyle w:val="FootnoteReference"/>
          <w:rFonts w:ascii="Calibri" w:hAnsi="Calibri" w:cs="Calibri"/>
          <w:bCs/>
          <w:kern w:val="24"/>
          <w:lang w:eastAsia="tr-TR"/>
        </w:rPr>
        <w:footnoteReference w:id="8"/>
      </w:r>
      <w:r w:rsidR="007D6571" w:rsidRPr="00C000D0">
        <w:rPr>
          <w:rFonts w:ascii="Calibri" w:hAnsi="Calibri" w:cs="Calibri"/>
          <w:bCs/>
          <w:kern w:val="24"/>
          <w:lang w:eastAsia="tr-TR"/>
        </w:rPr>
        <w:t xml:space="preserve"> </w:t>
      </w:r>
    </w:p>
    <w:p w14:paraId="248C828E" w14:textId="77777777" w:rsidR="00414DE3" w:rsidRDefault="00414DE3" w:rsidP="00D02D91">
      <w:pPr>
        <w:rPr>
          <w:rFonts w:ascii="Calibri" w:eastAsia="Aptos" w:hAnsi="Calibri" w:cs="Calibri"/>
          <w:b/>
        </w:rPr>
      </w:pPr>
    </w:p>
    <w:p w14:paraId="21DFCCEB" w14:textId="315505B9" w:rsidR="00D02D91" w:rsidRPr="00C000D0" w:rsidRDefault="00D02D91" w:rsidP="00D02D91">
      <w:pPr>
        <w:rPr>
          <w:rFonts w:ascii="Calibri" w:eastAsia="Aptos" w:hAnsi="Calibri" w:cs="Calibri"/>
          <w:b/>
          <w:color w:val="FF0000"/>
        </w:rPr>
      </w:pPr>
      <w:r w:rsidRPr="00C000D0">
        <w:rPr>
          <w:rFonts w:ascii="Calibri" w:eastAsia="Aptos" w:hAnsi="Calibri" w:cs="Calibri"/>
          <w:b/>
        </w:rPr>
        <w:t>Tablo 1:</w:t>
      </w:r>
      <w:r w:rsidRPr="00C000D0">
        <w:rPr>
          <w:rFonts w:ascii="Calibri" w:eastAsia="Calibri" w:hAnsi="Calibri" w:cs="Calibri"/>
          <w:b/>
        </w:rPr>
        <w:t xml:space="preserve"> </w:t>
      </w:r>
      <w:r w:rsidR="00AC7F43" w:rsidRPr="00C000D0">
        <w:rPr>
          <w:rFonts w:ascii="Calibri" w:eastAsia="Calibri" w:hAnsi="Calibri" w:cs="Calibri"/>
          <w:b/>
        </w:rPr>
        <w:t>Bölgelerde d</w:t>
      </w:r>
      <w:r w:rsidRPr="00C000D0">
        <w:rPr>
          <w:rFonts w:ascii="Calibri" w:eastAsia="Calibri" w:hAnsi="Calibri" w:cs="Calibri"/>
          <w:b/>
        </w:rPr>
        <w:t>erin yoksul</w:t>
      </w:r>
      <w:r w:rsidR="00AC7F43" w:rsidRPr="00C000D0">
        <w:rPr>
          <w:rFonts w:ascii="Calibri" w:eastAsia="Calibri" w:hAnsi="Calibri" w:cs="Calibri"/>
          <w:b/>
        </w:rPr>
        <w:t xml:space="preserve">luk oranları </w:t>
      </w:r>
      <w:r w:rsidR="009D6819" w:rsidRPr="00C000D0">
        <w:rPr>
          <w:rFonts w:ascii="Calibri" w:eastAsia="Calibri" w:hAnsi="Calibri" w:cs="Calibri"/>
          <w:b/>
        </w:rPr>
        <w:t>ve sayıları</w:t>
      </w:r>
      <w:r w:rsidRPr="00C000D0">
        <w:rPr>
          <w:rFonts w:ascii="Calibri" w:eastAsia="Calibri" w:hAnsi="Calibri" w:cs="Calibri"/>
          <w:b/>
        </w:rPr>
        <w:t xml:space="preserve"> (</w:t>
      </w:r>
      <w:r w:rsidRPr="00C000D0">
        <w:rPr>
          <w:rFonts w:ascii="Calibri" w:eastAsia="Calibri" w:hAnsi="Calibri" w:cs="Calibri"/>
          <w:b/>
          <w:color w:val="000000" w:themeColor="text1"/>
        </w:rPr>
        <w:t xml:space="preserve">2023) </w:t>
      </w:r>
    </w:p>
    <w:tbl>
      <w:tblPr>
        <w:tblStyle w:val="ListeTablo21"/>
        <w:tblW w:w="9332" w:type="dxa"/>
        <w:tblLook w:val="0600" w:firstRow="0" w:lastRow="0" w:firstColumn="0" w:lastColumn="0" w:noHBand="1" w:noVBand="1"/>
      </w:tblPr>
      <w:tblGrid>
        <w:gridCol w:w="2365"/>
        <w:gridCol w:w="1424"/>
        <w:gridCol w:w="1267"/>
        <w:gridCol w:w="1267"/>
        <w:gridCol w:w="1425"/>
        <w:gridCol w:w="1584"/>
      </w:tblGrid>
      <w:tr w:rsidR="00743E77" w:rsidRPr="00C000D0" w14:paraId="2A79C53F" w14:textId="77777777" w:rsidTr="00743E77">
        <w:trPr>
          <w:trHeight w:val="683"/>
        </w:trPr>
        <w:tc>
          <w:tcPr>
            <w:tcW w:w="2365" w:type="dxa"/>
            <w:vAlign w:val="center"/>
            <w:hideMark/>
          </w:tcPr>
          <w:p w14:paraId="21C5178F" w14:textId="77777777" w:rsidR="00743E77" w:rsidRPr="00C000D0" w:rsidRDefault="00743E77" w:rsidP="00DA60AB">
            <w:pPr>
              <w:textAlignment w:val="bottom"/>
              <w:rPr>
                <w:rFonts w:ascii="Calibri" w:hAnsi="Calibri" w:cs="Calibri"/>
                <w:b/>
                <w:bCs/>
                <w:lang w:eastAsia="tr-TR"/>
              </w:rPr>
            </w:pPr>
          </w:p>
        </w:tc>
        <w:tc>
          <w:tcPr>
            <w:tcW w:w="1424" w:type="dxa"/>
            <w:vAlign w:val="center"/>
            <w:hideMark/>
          </w:tcPr>
          <w:p w14:paraId="212587AB" w14:textId="790A59FF" w:rsidR="00743E77" w:rsidRPr="00C000D0" w:rsidRDefault="00743E77" w:rsidP="00DA60AB">
            <w:pPr>
              <w:jc w:val="center"/>
              <w:textAlignment w:val="center"/>
              <w:rPr>
                <w:rFonts w:ascii="Calibri" w:hAnsi="Calibri" w:cs="Calibri"/>
                <w:b/>
                <w:bCs/>
                <w:kern w:val="24"/>
                <w:lang w:val="en-US" w:eastAsia="tr-TR"/>
              </w:rPr>
            </w:pPr>
            <w:r w:rsidRPr="00C000D0">
              <w:rPr>
                <w:rFonts w:ascii="Calibri" w:hAnsi="Calibri" w:cs="Calibri"/>
                <w:b/>
                <w:bCs/>
                <w:kern w:val="24"/>
                <w:lang w:val="en-US" w:eastAsia="tr-TR"/>
              </w:rPr>
              <w:t>DY_ 5/6</w:t>
            </w:r>
          </w:p>
          <w:p w14:paraId="37D25FDF" w14:textId="77777777" w:rsidR="00743E77" w:rsidRPr="00C000D0" w:rsidRDefault="00743E77" w:rsidP="00DA60AB">
            <w:pPr>
              <w:jc w:val="center"/>
              <w:textAlignment w:val="center"/>
              <w:rPr>
                <w:rFonts w:ascii="Calibri" w:hAnsi="Calibri" w:cs="Calibri"/>
                <w:b/>
                <w:bCs/>
                <w:lang w:eastAsia="tr-TR"/>
              </w:rPr>
            </w:pPr>
            <w:r w:rsidRPr="00C000D0">
              <w:rPr>
                <w:rFonts w:ascii="Calibri" w:hAnsi="Calibri" w:cs="Calibri"/>
                <w:b/>
                <w:bCs/>
                <w:kern w:val="24"/>
                <w:lang w:val="en-US" w:eastAsia="tr-TR"/>
              </w:rPr>
              <w:t>(%)</w:t>
            </w:r>
          </w:p>
        </w:tc>
        <w:tc>
          <w:tcPr>
            <w:tcW w:w="1267" w:type="dxa"/>
            <w:vAlign w:val="center"/>
            <w:hideMark/>
          </w:tcPr>
          <w:p w14:paraId="56087835" w14:textId="77777777" w:rsidR="00743E77" w:rsidRPr="00C000D0" w:rsidRDefault="00743E77" w:rsidP="00AC7F43">
            <w:pPr>
              <w:jc w:val="center"/>
              <w:textAlignment w:val="center"/>
              <w:rPr>
                <w:rFonts w:ascii="Calibri" w:hAnsi="Calibri" w:cs="Calibri"/>
                <w:b/>
                <w:bCs/>
                <w:kern w:val="24"/>
                <w:lang w:val="en-US" w:eastAsia="tr-TR"/>
              </w:rPr>
            </w:pPr>
            <w:r w:rsidRPr="00C000D0">
              <w:rPr>
                <w:rFonts w:ascii="Calibri" w:hAnsi="Calibri" w:cs="Calibri"/>
                <w:b/>
                <w:bCs/>
                <w:kern w:val="24"/>
                <w:lang w:val="en-US" w:eastAsia="tr-TR"/>
              </w:rPr>
              <w:t>DY_ 5/6</w:t>
            </w:r>
          </w:p>
          <w:p w14:paraId="5DABD024" w14:textId="1D2B8B64" w:rsidR="00743E77" w:rsidRPr="00C000D0" w:rsidRDefault="00743E77" w:rsidP="00DA60AB">
            <w:pPr>
              <w:jc w:val="center"/>
              <w:textAlignment w:val="center"/>
              <w:rPr>
                <w:rFonts w:ascii="Calibri" w:hAnsi="Calibri" w:cs="Calibri"/>
                <w:b/>
                <w:bCs/>
                <w:lang w:eastAsia="tr-TR"/>
              </w:rPr>
            </w:pPr>
            <w:r w:rsidRPr="00C000D0">
              <w:rPr>
                <w:rFonts w:ascii="Calibri" w:hAnsi="Calibri" w:cs="Calibri"/>
                <w:b/>
                <w:bCs/>
                <w:lang w:eastAsia="tr-TR"/>
              </w:rPr>
              <w:t xml:space="preserve"> (000)</w:t>
            </w:r>
          </w:p>
        </w:tc>
        <w:tc>
          <w:tcPr>
            <w:tcW w:w="1267" w:type="dxa"/>
            <w:vAlign w:val="center"/>
            <w:hideMark/>
          </w:tcPr>
          <w:p w14:paraId="41E0B1A9" w14:textId="45DF7F0F" w:rsidR="00743E77" w:rsidRPr="00C000D0" w:rsidRDefault="00743E77" w:rsidP="00AC7F43">
            <w:pPr>
              <w:jc w:val="center"/>
              <w:textAlignment w:val="center"/>
              <w:rPr>
                <w:rFonts w:ascii="Calibri" w:hAnsi="Calibri" w:cs="Calibri"/>
                <w:b/>
                <w:bCs/>
                <w:kern w:val="24"/>
                <w:lang w:val="en-US" w:eastAsia="tr-TR"/>
              </w:rPr>
            </w:pPr>
            <w:r w:rsidRPr="00C000D0">
              <w:rPr>
                <w:rFonts w:ascii="Calibri" w:hAnsi="Calibri" w:cs="Calibri"/>
                <w:b/>
                <w:bCs/>
                <w:kern w:val="24"/>
                <w:lang w:val="en-US" w:eastAsia="tr-TR"/>
              </w:rPr>
              <w:t>DY_6</w:t>
            </w:r>
            <w:r>
              <w:rPr>
                <w:rFonts w:ascii="Calibri" w:hAnsi="Calibri" w:cs="Calibri"/>
                <w:b/>
                <w:bCs/>
                <w:kern w:val="24"/>
                <w:lang w:val="en-US" w:eastAsia="tr-TR"/>
              </w:rPr>
              <w:t>/6</w:t>
            </w:r>
            <w:r w:rsidRPr="00C000D0">
              <w:rPr>
                <w:rFonts w:ascii="Calibri" w:hAnsi="Calibri" w:cs="Calibri"/>
                <w:b/>
                <w:bCs/>
                <w:kern w:val="24"/>
                <w:lang w:val="en-US" w:eastAsia="tr-TR"/>
              </w:rPr>
              <w:t xml:space="preserve"> </w:t>
            </w:r>
          </w:p>
          <w:p w14:paraId="3F7165E2" w14:textId="640C68C6" w:rsidR="00743E77" w:rsidRPr="00C000D0" w:rsidRDefault="00743E77" w:rsidP="00AC7F43">
            <w:pPr>
              <w:jc w:val="center"/>
              <w:textAlignment w:val="center"/>
              <w:rPr>
                <w:rFonts w:ascii="Calibri" w:hAnsi="Calibri" w:cs="Calibri"/>
                <w:b/>
                <w:bCs/>
                <w:lang w:eastAsia="tr-TR"/>
              </w:rPr>
            </w:pPr>
            <w:r w:rsidRPr="00C000D0">
              <w:rPr>
                <w:rFonts w:ascii="Calibri" w:hAnsi="Calibri" w:cs="Calibri"/>
                <w:b/>
                <w:bCs/>
                <w:lang w:eastAsia="tr-TR"/>
              </w:rPr>
              <w:t>(%)</w:t>
            </w:r>
          </w:p>
        </w:tc>
        <w:tc>
          <w:tcPr>
            <w:tcW w:w="1425" w:type="dxa"/>
            <w:vAlign w:val="center"/>
            <w:hideMark/>
          </w:tcPr>
          <w:p w14:paraId="1262495B" w14:textId="2A1A3C97" w:rsidR="00743E77" w:rsidRPr="00C000D0" w:rsidRDefault="00743E77" w:rsidP="00AC7F43">
            <w:pPr>
              <w:jc w:val="center"/>
              <w:textAlignment w:val="center"/>
              <w:rPr>
                <w:rFonts w:ascii="Calibri" w:hAnsi="Calibri" w:cs="Calibri"/>
                <w:b/>
                <w:bCs/>
                <w:kern w:val="24"/>
                <w:lang w:val="en-US" w:eastAsia="tr-TR"/>
              </w:rPr>
            </w:pPr>
            <w:r w:rsidRPr="00C000D0">
              <w:rPr>
                <w:rFonts w:ascii="Calibri" w:hAnsi="Calibri" w:cs="Calibri"/>
                <w:b/>
                <w:bCs/>
                <w:lang w:eastAsia="tr-TR"/>
              </w:rPr>
              <w:t xml:space="preserve"> </w:t>
            </w:r>
            <w:r w:rsidRPr="00C000D0">
              <w:rPr>
                <w:rFonts w:ascii="Calibri" w:hAnsi="Calibri" w:cs="Calibri"/>
                <w:b/>
                <w:bCs/>
                <w:kern w:val="24"/>
                <w:lang w:val="en-US" w:eastAsia="tr-TR"/>
              </w:rPr>
              <w:t>DY_6</w:t>
            </w:r>
            <w:r>
              <w:rPr>
                <w:rFonts w:ascii="Calibri" w:hAnsi="Calibri" w:cs="Calibri"/>
                <w:b/>
                <w:bCs/>
                <w:kern w:val="24"/>
                <w:lang w:val="en-US" w:eastAsia="tr-TR"/>
              </w:rPr>
              <w:t>/6</w:t>
            </w:r>
            <w:r w:rsidRPr="00C000D0">
              <w:rPr>
                <w:rFonts w:ascii="Calibri" w:hAnsi="Calibri" w:cs="Calibri"/>
                <w:b/>
                <w:bCs/>
                <w:kern w:val="24"/>
                <w:lang w:val="en-US" w:eastAsia="tr-TR"/>
              </w:rPr>
              <w:t xml:space="preserve"> </w:t>
            </w:r>
          </w:p>
          <w:p w14:paraId="4A1857D0" w14:textId="5FA4D41D" w:rsidR="00743E77" w:rsidRPr="00C000D0" w:rsidRDefault="00743E77" w:rsidP="00AC7F43">
            <w:pPr>
              <w:jc w:val="center"/>
              <w:textAlignment w:val="center"/>
              <w:rPr>
                <w:rFonts w:ascii="Calibri" w:hAnsi="Calibri" w:cs="Calibri"/>
                <w:b/>
                <w:bCs/>
                <w:lang w:eastAsia="tr-TR"/>
              </w:rPr>
            </w:pPr>
            <w:r w:rsidRPr="00C000D0">
              <w:rPr>
                <w:rFonts w:ascii="Calibri" w:hAnsi="Calibri" w:cs="Calibri"/>
                <w:b/>
                <w:bCs/>
                <w:lang w:eastAsia="tr-TR"/>
              </w:rPr>
              <w:t xml:space="preserve"> (000)</w:t>
            </w:r>
          </w:p>
        </w:tc>
        <w:tc>
          <w:tcPr>
            <w:tcW w:w="1584" w:type="dxa"/>
            <w:vAlign w:val="center"/>
            <w:hideMark/>
          </w:tcPr>
          <w:p w14:paraId="22EDA2CD" w14:textId="77777777" w:rsidR="00743E77" w:rsidRPr="00C000D0" w:rsidRDefault="00743E77" w:rsidP="00DA60AB">
            <w:pPr>
              <w:jc w:val="center"/>
              <w:textAlignment w:val="center"/>
              <w:rPr>
                <w:rFonts w:ascii="Calibri" w:hAnsi="Calibri" w:cs="Calibri"/>
                <w:b/>
                <w:bCs/>
                <w:kern w:val="24"/>
                <w:lang w:eastAsia="tr-TR"/>
              </w:rPr>
            </w:pPr>
            <w:r w:rsidRPr="00C000D0">
              <w:rPr>
                <w:rFonts w:ascii="Calibri" w:hAnsi="Calibri" w:cs="Calibri"/>
                <w:b/>
                <w:bCs/>
                <w:kern w:val="24"/>
                <w:lang w:eastAsia="tr-TR"/>
              </w:rPr>
              <w:t>Bölge nüfusu</w:t>
            </w:r>
          </w:p>
          <w:p w14:paraId="118B5CF4" w14:textId="77777777" w:rsidR="00743E77" w:rsidRPr="00C000D0" w:rsidRDefault="00743E77" w:rsidP="00DA60AB">
            <w:pPr>
              <w:jc w:val="center"/>
              <w:textAlignment w:val="center"/>
              <w:rPr>
                <w:rFonts w:ascii="Calibri" w:hAnsi="Calibri" w:cs="Calibri"/>
                <w:b/>
                <w:bCs/>
                <w:lang w:eastAsia="tr-TR"/>
              </w:rPr>
            </w:pPr>
            <w:r w:rsidRPr="00C000D0">
              <w:rPr>
                <w:rFonts w:ascii="Calibri" w:hAnsi="Calibri" w:cs="Calibri"/>
                <w:b/>
                <w:bCs/>
                <w:lang w:eastAsia="tr-TR"/>
              </w:rPr>
              <w:t>(000)</w:t>
            </w:r>
          </w:p>
        </w:tc>
      </w:tr>
      <w:tr w:rsidR="00743E77" w:rsidRPr="00C000D0" w14:paraId="646B4859" w14:textId="77777777" w:rsidTr="00743E77">
        <w:trPr>
          <w:trHeight w:val="273"/>
        </w:trPr>
        <w:tc>
          <w:tcPr>
            <w:tcW w:w="2365" w:type="dxa"/>
            <w:vAlign w:val="center"/>
            <w:hideMark/>
          </w:tcPr>
          <w:p w14:paraId="1C90DC1A"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val="en-US" w:eastAsia="tr-TR"/>
              </w:rPr>
              <w:t xml:space="preserve">İstanbul </w:t>
            </w:r>
          </w:p>
        </w:tc>
        <w:tc>
          <w:tcPr>
            <w:tcW w:w="1424" w:type="dxa"/>
            <w:vAlign w:val="center"/>
            <w:hideMark/>
          </w:tcPr>
          <w:p w14:paraId="7C589F98"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5,4</w:t>
            </w:r>
          </w:p>
        </w:tc>
        <w:tc>
          <w:tcPr>
            <w:tcW w:w="1267" w:type="dxa"/>
            <w:vAlign w:val="center"/>
            <w:hideMark/>
          </w:tcPr>
          <w:p w14:paraId="6EEF755D"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845</w:t>
            </w:r>
          </w:p>
        </w:tc>
        <w:tc>
          <w:tcPr>
            <w:tcW w:w="1267" w:type="dxa"/>
            <w:vAlign w:val="center"/>
            <w:hideMark/>
          </w:tcPr>
          <w:p w14:paraId="73766765" w14:textId="5E940F0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2,4</w:t>
            </w:r>
          </w:p>
        </w:tc>
        <w:tc>
          <w:tcPr>
            <w:tcW w:w="1425" w:type="dxa"/>
            <w:vAlign w:val="center"/>
            <w:hideMark/>
          </w:tcPr>
          <w:p w14:paraId="20697C37"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376</w:t>
            </w:r>
          </w:p>
        </w:tc>
        <w:tc>
          <w:tcPr>
            <w:tcW w:w="1584" w:type="dxa"/>
            <w:vAlign w:val="center"/>
            <w:hideMark/>
          </w:tcPr>
          <w:p w14:paraId="09CEFA76"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15.656</w:t>
            </w:r>
          </w:p>
        </w:tc>
      </w:tr>
      <w:tr w:rsidR="00743E77" w:rsidRPr="00C000D0" w14:paraId="2DC02958" w14:textId="77777777" w:rsidTr="00743E77">
        <w:trPr>
          <w:trHeight w:val="273"/>
        </w:trPr>
        <w:tc>
          <w:tcPr>
            <w:tcW w:w="2365" w:type="dxa"/>
            <w:vAlign w:val="center"/>
            <w:hideMark/>
          </w:tcPr>
          <w:p w14:paraId="02C3631D"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eastAsia="tr-TR"/>
              </w:rPr>
              <w:t>Batı</w:t>
            </w:r>
            <w:r w:rsidRPr="00C000D0">
              <w:rPr>
                <w:rFonts w:ascii="Calibri" w:hAnsi="Calibri" w:cs="Calibri"/>
                <w:b/>
                <w:bCs/>
                <w:color w:val="000000"/>
                <w:kern w:val="24"/>
                <w:lang w:val="en-US" w:eastAsia="tr-TR"/>
              </w:rPr>
              <w:t xml:space="preserve"> Marmara </w:t>
            </w:r>
          </w:p>
        </w:tc>
        <w:tc>
          <w:tcPr>
            <w:tcW w:w="1424" w:type="dxa"/>
            <w:vAlign w:val="center"/>
            <w:hideMark/>
          </w:tcPr>
          <w:p w14:paraId="1CBE0EC7"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4,0</w:t>
            </w:r>
          </w:p>
        </w:tc>
        <w:tc>
          <w:tcPr>
            <w:tcW w:w="1267" w:type="dxa"/>
            <w:vAlign w:val="center"/>
            <w:hideMark/>
          </w:tcPr>
          <w:p w14:paraId="4249A776"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152</w:t>
            </w:r>
          </w:p>
        </w:tc>
        <w:tc>
          <w:tcPr>
            <w:tcW w:w="1267" w:type="dxa"/>
            <w:vAlign w:val="center"/>
            <w:hideMark/>
          </w:tcPr>
          <w:p w14:paraId="1EAA2912" w14:textId="37E06F0D"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1,4</w:t>
            </w:r>
          </w:p>
        </w:tc>
        <w:tc>
          <w:tcPr>
            <w:tcW w:w="1425" w:type="dxa"/>
            <w:vAlign w:val="center"/>
            <w:hideMark/>
          </w:tcPr>
          <w:p w14:paraId="00F64ACB"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53</w:t>
            </w:r>
          </w:p>
        </w:tc>
        <w:tc>
          <w:tcPr>
            <w:tcW w:w="1584" w:type="dxa"/>
            <w:vAlign w:val="center"/>
            <w:hideMark/>
          </w:tcPr>
          <w:p w14:paraId="03A00A84"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3.808</w:t>
            </w:r>
          </w:p>
        </w:tc>
      </w:tr>
      <w:tr w:rsidR="00743E77" w:rsidRPr="00C000D0" w14:paraId="7BE043AB" w14:textId="77777777" w:rsidTr="00743E77">
        <w:trPr>
          <w:trHeight w:val="273"/>
        </w:trPr>
        <w:tc>
          <w:tcPr>
            <w:tcW w:w="2365" w:type="dxa"/>
            <w:vAlign w:val="center"/>
            <w:hideMark/>
          </w:tcPr>
          <w:p w14:paraId="3FFEED91"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val="en-US" w:eastAsia="tr-TR"/>
              </w:rPr>
              <w:t xml:space="preserve">Ege </w:t>
            </w:r>
          </w:p>
        </w:tc>
        <w:tc>
          <w:tcPr>
            <w:tcW w:w="1424" w:type="dxa"/>
            <w:vAlign w:val="center"/>
            <w:hideMark/>
          </w:tcPr>
          <w:p w14:paraId="31ECB100"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6,1</w:t>
            </w:r>
          </w:p>
        </w:tc>
        <w:tc>
          <w:tcPr>
            <w:tcW w:w="1267" w:type="dxa"/>
            <w:vAlign w:val="center"/>
            <w:hideMark/>
          </w:tcPr>
          <w:p w14:paraId="604F1C92"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668</w:t>
            </w:r>
          </w:p>
        </w:tc>
        <w:tc>
          <w:tcPr>
            <w:tcW w:w="1267" w:type="dxa"/>
            <w:vAlign w:val="center"/>
            <w:hideMark/>
          </w:tcPr>
          <w:p w14:paraId="5608097E" w14:textId="78A41074"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2,6</w:t>
            </w:r>
          </w:p>
        </w:tc>
        <w:tc>
          <w:tcPr>
            <w:tcW w:w="1425" w:type="dxa"/>
            <w:vAlign w:val="center"/>
            <w:hideMark/>
          </w:tcPr>
          <w:p w14:paraId="0D611BAA"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285</w:t>
            </w:r>
          </w:p>
        </w:tc>
        <w:tc>
          <w:tcPr>
            <w:tcW w:w="1584" w:type="dxa"/>
            <w:vAlign w:val="center"/>
            <w:hideMark/>
          </w:tcPr>
          <w:p w14:paraId="616F0A05"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10.947</w:t>
            </w:r>
          </w:p>
        </w:tc>
      </w:tr>
      <w:tr w:rsidR="00743E77" w:rsidRPr="00C000D0" w14:paraId="19B173DE" w14:textId="77777777" w:rsidTr="00743E77">
        <w:trPr>
          <w:trHeight w:val="273"/>
        </w:trPr>
        <w:tc>
          <w:tcPr>
            <w:tcW w:w="2365" w:type="dxa"/>
            <w:vAlign w:val="center"/>
            <w:hideMark/>
          </w:tcPr>
          <w:p w14:paraId="6590FFDD"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val="en-US" w:eastAsia="tr-TR"/>
              </w:rPr>
              <w:t xml:space="preserve">Doğu Marmara </w:t>
            </w:r>
          </w:p>
        </w:tc>
        <w:tc>
          <w:tcPr>
            <w:tcW w:w="1424" w:type="dxa"/>
            <w:vAlign w:val="center"/>
            <w:hideMark/>
          </w:tcPr>
          <w:p w14:paraId="06B4AE29"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2,2</w:t>
            </w:r>
          </w:p>
        </w:tc>
        <w:tc>
          <w:tcPr>
            <w:tcW w:w="1267" w:type="dxa"/>
            <w:vAlign w:val="center"/>
            <w:hideMark/>
          </w:tcPr>
          <w:p w14:paraId="5C8A0B72"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189</w:t>
            </w:r>
          </w:p>
        </w:tc>
        <w:tc>
          <w:tcPr>
            <w:tcW w:w="1267" w:type="dxa"/>
            <w:vAlign w:val="center"/>
            <w:hideMark/>
          </w:tcPr>
          <w:p w14:paraId="36E6093A" w14:textId="4E3AF000"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0,7</w:t>
            </w:r>
          </w:p>
        </w:tc>
        <w:tc>
          <w:tcPr>
            <w:tcW w:w="1425" w:type="dxa"/>
            <w:vAlign w:val="center"/>
            <w:hideMark/>
          </w:tcPr>
          <w:p w14:paraId="31FCD6BB"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60</w:t>
            </w:r>
          </w:p>
        </w:tc>
        <w:tc>
          <w:tcPr>
            <w:tcW w:w="1584" w:type="dxa"/>
            <w:vAlign w:val="center"/>
            <w:hideMark/>
          </w:tcPr>
          <w:p w14:paraId="4BC6838C"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8.599</w:t>
            </w:r>
          </w:p>
        </w:tc>
      </w:tr>
      <w:tr w:rsidR="00743E77" w:rsidRPr="00C000D0" w14:paraId="33595915" w14:textId="77777777" w:rsidTr="00743E77">
        <w:trPr>
          <w:trHeight w:val="273"/>
        </w:trPr>
        <w:tc>
          <w:tcPr>
            <w:tcW w:w="2365" w:type="dxa"/>
            <w:vAlign w:val="center"/>
            <w:hideMark/>
          </w:tcPr>
          <w:p w14:paraId="47B6D59A"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eastAsia="tr-TR"/>
              </w:rPr>
              <w:t xml:space="preserve">Batı </w:t>
            </w:r>
            <w:r w:rsidRPr="00C000D0">
              <w:rPr>
                <w:rFonts w:ascii="Calibri" w:hAnsi="Calibri" w:cs="Calibri"/>
                <w:b/>
                <w:bCs/>
                <w:color w:val="000000"/>
                <w:kern w:val="24"/>
                <w:lang w:val="en-US" w:eastAsia="tr-TR"/>
              </w:rPr>
              <w:t>Anadolu</w:t>
            </w:r>
          </w:p>
        </w:tc>
        <w:tc>
          <w:tcPr>
            <w:tcW w:w="1424" w:type="dxa"/>
            <w:vAlign w:val="center"/>
            <w:hideMark/>
          </w:tcPr>
          <w:p w14:paraId="4C2D5980"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5,0</w:t>
            </w:r>
          </w:p>
        </w:tc>
        <w:tc>
          <w:tcPr>
            <w:tcW w:w="1267" w:type="dxa"/>
            <w:vAlign w:val="center"/>
            <w:hideMark/>
          </w:tcPr>
          <w:p w14:paraId="02CF5434"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419</w:t>
            </w:r>
          </w:p>
        </w:tc>
        <w:tc>
          <w:tcPr>
            <w:tcW w:w="1267" w:type="dxa"/>
            <w:vAlign w:val="center"/>
            <w:hideMark/>
          </w:tcPr>
          <w:p w14:paraId="66DDF40E" w14:textId="5C6AC8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1,9</w:t>
            </w:r>
          </w:p>
        </w:tc>
        <w:tc>
          <w:tcPr>
            <w:tcW w:w="1425" w:type="dxa"/>
            <w:vAlign w:val="center"/>
            <w:hideMark/>
          </w:tcPr>
          <w:p w14:paraId="6BE89A86"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159</w:t>
            </w:r>
          </w:p>
        </w:tc>
        <w:tc>
          <w:tcPr>
            <w:tcW w:w="1584" w:type="dxa"/>
            <w:vAlign w:val="center"/>
            <w:hideMark/>
          </w:tcPr>
          <w:p w14:paraId="557CE490"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8.388</w:t>
            </w:r>
          </w:p>
        </w:tc>
      </w:tr>
      <w:tr w:rsidR="00743E77" w:rsidRPr="00C000D0" w14:paraId="2D81F67B" w14:textId="77777777" w:rsidTr="00743E77">
        <w:trPr>
          <w:trHeight w:val="273"/>
        </w:trPr>
        <w:tc>
          <w:tcPr>
            <w:tcW w:w="2365" w:type="dxa"/>
            <w:vAlign w:val="center"/>
            <w:hideMark/>
          </w:tcPr>
          <w:p w14:paraId="05BB3C45"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val="en-US" w:eastAsia="tr-TR"/>
              </w:rPr>
              <w:t>Akdeniz</w:t>
            </w:r>
          </w:p>
        </w:tc>
        <w:tc>
          <w:tcPr>
            <w:tcW w:w="1424" w:type="dxa"/>
            <w:vAlign w:val="center"/>
            <w:hideMark/>
          </w:tcPr>
          <w:p w14:paraId="7B03DB09"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7,9</w:t>
            </w:r>
          </w:p>
        </w:tc>
        <w:tc>
          <w:tcPr>
            <w:tcW w:w="1267" w:type="dxa"/>
            <w:vAlign w:val="center"/>
            <w:hideMark/>
          </w:tcPr>
          <w:p w14:paraId="5DF6DC68"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857</w:t>
            </w:r>
          </w:p>
        </w:tc>
        <w:tc>
          <w:tcPr>
            <w:tcW w:w="1267" w:type="dxa"/>
            <w:vAlign w:val="center"/>
            <w:hideMark/>
          </w:tcPr>
          <w:p w14:paraId="62727099" w14:textId="35852ACA"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2,9</w:t>
            </w:r>
          </w:p>
        </w:tc>
        <w:tc>
          <w:tcPr>
            <w:tcW w:w="1425" w:type="dxa"/>
            <w:vAlign w:val="center"/>
            <w:hideMark/>
          </w:tcPr>
          <w:p w14:paraId="5B569039"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315</w:t>
            </w:r>
          </w:p>
        </w:tc>
        <w:tc>
          <w:tcPr>
            <w:tcW w:w="1584" w:type="dxa"/>
            <w:vAlign w:val="center"/>
            <w:hideMark/>
          </w:tcPr>
          <w:p w14:paraId="22E7B11A"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10.851</w:t>
            </w:r>
          </w:p>
        </w:tc>
      </w:tr>
      <w:tr w:rsidR="00743E77" w:rsidRPr="00C000D0" w14:paraId="4755D482" w14:textId="77777777" w:rsidTr="00743E77">
        <w:trPr>
          <w:trHeight w:val="273"/>
        </w:trPr>
        <w:tc>
          <w:tcPr>
            <w:tcW w:w="2365" w:type="dxa"/>
            <w:vAlign w:val="center"/>
            <w:hideMark/>
          </w:tcPr>
          <w:p w14:paraId="6DD9A3D3"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val="en-US" w:eastAsia="tr-TR"/>
              </w:rPr>
              <w:t xml:space="preserve">Orta Anadolu </w:t>
            </w:r>
          </w:p>
        </w:tc>
        <w:tc>
          <w:tcPr>
            <w:tcW w:w="1424" w:type="dxa"/>
            <w:vAlign w:val="center"/>
            <w:hideMark/>
          </w:tcPr>
          <w:p w14:paraId="516EB902"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5,8</w:t>
            </w:r>
          </w:p>
        </w:tc>
        <w:tc>
          <w:tcPr>
            <w:tcW w:w="1267" w:type="dxa"/>
            <w:vAlign w:val="center"/>
            <w:hideMark/>
          </w:tcPr>
          <w:p w14:paraId="1FBC562C"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243</w:t>
            </w:r>
          </w:p>
        </w:tc>
        <w:tc>
          <w:tcPr>
            <w:tcW w:w="1267" w:type="dxa"/>
            <w:vAlign w:val="center"/>
            <w:hideMark/>
          </w:tcPr>
          <w:p w14:paraId="1742A4A9" w14:textId="65E2218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1,7</w:t>
            </w:r>
          </w:p>
        </w:tc>
        <w:tc>
          <w:tcPr>
            <w:tcW w:w="1425" w:type="dxa"/>
            <w:vAlign w:val="center"/>
            <w:hideMark/>
          </w:tcPr>
          <w:p w14:paraId="72B3B697"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71</w:t>
            </w:r>
          </w:p>
        </w:tc>
        <w:tc>
          <w:tcPr>
            <w:tcW w:w="1584" w:type="dxa"/>
            <w:vAlign w:val="center"/>
            <w:hideMark/>
          </w:tcPr>
          <w:p w14:paraId="7370BED5"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4.181</w:t>
            </w:r>
          </w:p>
        </w:tc>
      </w:tr>
      <w:tr w:rsidR="00743E77" w:rsidRPr="00C000D0" w14:paraId="185CA39F" w14:textId="77777777" w:rsidTr="00743E77">
        <w:trPr>
          <w:trHeight w:val="273"/>
        </w:trPr>
        <w:tc>
          <w:tcPr>
            <w:tcW w:w="2365" w:type="dxa"/>
            <w:vAlign w:val="center"/>
            <w:hideMark/>
          </w:tcPr>
          <w:p w14:paraId="42C6650E"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eastAsia="tr-TR"/>
              </w:rPr>
              <w:t xml:space="preserve">Batı </w:t>
            </w:r>
            <w:r w:rsidRPr="00C000D0">
              <w:rPr>
                <w:rFonts w:ascii="Calibri" w:hAnsi="Calibri" w:cs="Calibri"/>
                <w:b/>
                <w:bCs/>
                <w:color w:val="000000"/>
                <w:kern w:val="24"/>
                <w:lang w:val="en-US" w:eastAsia="tr-TR"/>
              </w:rPr>
              <w:t xml:space="preserve">Karadeniz </w:t>
            </w:r>
          </w:p>
        </w:tc>
        <w:tc>
          <w:tcPr>
            <w:tcW w:w="1424" w:type="dxa"/>
            <w:vAlign w:val="center"/>
            <w:hideMark/>
          </w:tcPr>
          <w:p w14:paraId="501F9E28"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5,6</w:t>
            </w:r>
          </w:p>
        </w:tc>
        <w:tc>
          <w:tcPr>
            <w:tcW w:w="1267" w:type="dxa"/>
            <w:vAlign w:val="center"/>
            <w:hideMark/>
          </w:tcPr>
          <w:p w14:paraId="680336BA"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265</w:t>
            </w:r>
          </w:p>
        </w:tc>
        <w:tc>
          <w:tcPr>
            <w:tcW w:w="1267" w:type="dxa"/>
            <w:vAlign w:val="center"/>
            <w:hideMark/>
          </w:tcPr>
          <w:p w14:paraId="5E576160" w14:textId="5CFF4588"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2,7</w:t>
            </w:r>
          </w:p>
        </w:tc>
        <w:tc>
          <w:tcPr>
            <w:tcW w:w="1425" w:type="dxa"/>
            <w:vAlign w:val="center"/>
            <w:hideMark/>
          </w:tcPr>
          <w:p w14:paraId="593F779D"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128</w:t>
            </w:r>
          </w:p>
        </w:tc>
        <w:tc>
          <w:tcPr>
            <w:tcW w:w="1584" w:type="dxa"/>
            <w:vAlign w:val="center"/>
            <w:hideMark/>
          </w:tcPr>
          <w:p w14:paraId="72DCB6C5"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4.731</w:t>
            </w:r>
          </w:p>
        </w:tc>
      </w:tr>
      <w:tr w:rsidR="00743E77" w:rsidRPr="00C000D0" w14:paraId="4488CDE0" w14:textId="77777777" w:rsidTr="00743E77">
        <w:trPr>
          <w:trHeight w:val="273"/>
        </w:trPr>
        <w:tc>
          <w:tcPr>
            <w:tcW w:w="2365" w:type="dxa"/>
            <w:vAlign w:val="center"/>
            <w:hideMark/>
          </w:tcPr>
          <w:p w14:paraId="34FDCE93"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val="en-US" w:eastAsia="tr-TR"/>
              </w:rPr>
              <w:t xml:space="preserve">Doğu Karadeniz </w:t>
            </w:r>
          </w:p>
        </w:tc>
        <w:tc>
          <w:tcPr>
            <w:tcW w:w="1424" w:type="dxa"/>
            <w:vAlign w:val="center"/>
            <w:hideMark/>
          </w:tcPr>
          <w:p w14:paraId="07EA9FA5"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8,2</w:t>
            </w:r>
          </w:p>
        </w:tc>
        <w:tc>
          <w:tcPr>
            <w:tcW w:w="1267" w:type="dxa"/>
            <w:vAlign w:val="center"/>
            <w:hideMark/>
          </w:tcPr>
          <w:p w14:paraId="4EFB1FEF"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224</w:t>
            </w:r>
          </w:p>
        </w:tc>
        <w:tc>
          <w:tcPr>
            <w:tcW w:w="1267" w:type="dxa"/>
            <w:vAlign w:val="center"/>
            <w:hideMark/>
          </w:tcPr>
          <w:p w14:paraId="1304E6FF" w14:textId="34944E03"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3,0</w:t>
            </w:r>
          </w:p>
        </w:tc>
        <w:tc>
          <w:tcPr>
            <w:tcW w:w="1425" w:type="dxa"/>
            <w:vAlign w:val="center"/>
            <w:hideMark/>
          </w:tcPr>
          <w:p w14:paraId="3E1E8FF1"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82</w:t>
            </w:r>
          </w:p>
        </w:tc>
        <w:tc>
          <w:tcPr>
            <w:tcW w:w="1584" w:type="dxa"/>
            <w:vAlign w:val="center"/>
            <w:hideMark/>
          </w:tcPr>
          <w:p w14:paraId="3584D915"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2.733</w:t>
            </w:r>
          </w:p>
        </w:tc>
      </w:tr>
      <w:tr w:rsidR="00743E77" w:rsidRPr="00C000D0" w14:paraId="59573204" w14:textId="77777777" w:rsidTr="00743E77">
        <w:trPr>
          <w:trHeight w:val="273"/>
        </w:trPr>
        <w:tc>
          <w:tcPr>
            <w:tcW w:w="2365" w:type="dxa"/>
            <w:vAlign w:val="center"/>
            <w:hideMark/>
          </w:tcPr>
          <w:p w14:paraId="4F4EDCA5"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eastAsia="tr-TR"/>
              </w:rPr>
              <w:t>Kuzeydoğu</w:t>
            </w:r>
            <w:r w:rsidRPr="00C000D0">
              <w:rPr>
                <w:rFonts w:ascii="Calibri" w:hAnsi="Calibri" w:cs="Calibri"/>
                <w:b/>
                <w:bCs/>
                <w:color w:val="000000"/>
                <w:kern w:val="24"/>
                <w:lang w:val="en-US" w:eastAsia="tr-TR"/>
              </w:rPr>
              <w:t xml:space="preserve"> Anadolu</w:t>
            </w:r>
          </w:p>
        </w:tc>
        <w:tc>
          <w:tcPr>
            <w:tcW w:w="1424" w:type="dxa"/>
            <w:vAlign w:val="center"/>
            <w:hideMark/>
          </w:tcPr>
          <w:p w14:paraId="1F7390B7"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14,7</w:t>
            </w:r>
          </w:p>
        </w:tc>
        <w:tc>
          <w:tcPr>
            <w:tcW w:w="1267" w:type="dxa"/>
            <w:vAlign w:val="center"/>
            <w:hideMark/>
          </w:tcPr>
          <w:p w14:paraId="2F83901A"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319</w:t>
            </w:r>
          </w:p>
        </w:tc>
        <w:tc>
          <w:tcPr>
            <w:tcW w:w="1267" w:type="dxa"/>
            <w:vAlign w:val="center"/>
            <w:hideMark/>
          </w:tcPr>
          <w:p w14:paraId="653C0431" w14:textId="762FC793"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6,6</w:t>
            </w:r>
          </w:p>
        </w:tc>
        <w:tc>
          <w:tcPr>
            <w:tcW w:w="1425" w:type="dxa"/>
            <w:vAlign w:val="center"/>
            <w:hideMark/>
          </w:tcPr>
          <w:p w14:paraId="4A79C855"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143</w:t>
            </w:r>
          </w:p>
        </w:tc>
        <w:tc>
          <w:tcPr>
            <w:tcW w:w="1584" w:type="dxa"/>
            <w:vAlign w:val="center"/>
            <w:hideMark/>
          </w:tcPr>
          <w:p w14:paraId="3D073A5F"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2.172</w:t>
            </w:r>
          </w:p>
        </w:tc>
      </w:tr>
      <w:tr w:rsidR="00743E77" w:rsidRPr="00C000D0" w14:paraId="760C54E4" w14:textId="77777777" w:rsidTr="00743E77">
        <w:trPr>
          <w:trHeight w:val="273"/>
        </w:trPr>
        <w:tc>
          <w:tcPr>
            <w:tcW w:w="2365" w:type="dxa"/>
            <w:vAlign w:val="center"/>
            <w:hideMark/>
          </w:tcPr>
          <w:p w14:paraId="0126A5B0"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eastAsia="tr-TR"/>
              </w:rPr>
              <w:t>Ortadoğu</w:t>
            </w:r>
            <w:r w:rsidRPr="00C000D0">
              <w:rPr>
                <w:rFonts w:ascii="Calibri" w:hAnsi="Calibri" w:cs="Calibri"/>
                <w:b/>
                <w:bCs/>
                <w:color w:val="000000"/>
                <w:kern w:val="24"/>
                <w:lang w:val="en-US" w:eastAsia="tr-TR"/>
              </w:rPr>
              <w:t xml:space="preserve"> Anadolu </w:t>
            </w:r>
          </w:p>
        </w:tc>
        <w:tc>
          <w:tcPr>
            <w:tcW w:w="1424" w:type="dxa"/>
            <w:vAlign w:val="center"/>
            <w:hideMark/>
          </w:tcPr>
          <w:p w14:paraId="42AF096F"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12,5</w:t>
            </w:r>
          </w:p>
        </w:tc>
        <w:tc>
          <w:tcPr>
            <w:tcW w:w="1267" w:type="dxa"/>
            <w:vAlign w:val="center"/>
            <w:hideMark/>
          </w:tcPr>
          <w:p w14:paraId="5009BF84"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487</w:t>
            </w:r>
          </w:p>
        </w:tc>
        <w:tc>
          <w:tcPr>
            <w:tcW w:w="1267" w:type="dxa"/>
            <w:vAlign w:val="center"/>
            <w:hideMark/>
          </w:tcPr>
          <w:p w14:paraId="2105083E" w14:textId="60F4352C"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4,4</w:t>
            </w:r>
          </w:p>
        </w:tc>
        <w:tc>
          <w:tcPr>
            <w:tcW w:w="1425" w:type="dxa"/>
            <w:vAlign w:val="center"/>
            <w:hideMark/>
          </w:tcPr>
          <w:p w14:paraId="5919EB78"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171</w:t>
            </w:r>
          </w:p>
        </w:tc>
        <w:tc>
          <w:tcPr>
            <w:tcW w:w="1584" w:type="dxa"/>
            <w:vAlign w:val="center"/>
            <w:hideMark/>
          </w:tcPr>
          <w:p w14:paraId="526B363B"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3.897</w:t>
            </w:r>
          </w:p>
        </w:tc>
      </w:tr>
      <w:tr w:rsidR="00743E77" w:rsidRPr="00C000D0" w14:paraId="746CF407" w14:textId="77777777" w:rsidTr="00743E77">
        <w:trPr>
          <w:trHeight w:val="273"/>
        </w:trPr>
        <w:tc>
          <w:tcPr>
            <w:tcW w:w="2365" w:type="dxa"/>
            <w:vAlign w:val="center"/>
            <w:hideMark/>
          </w:tcPr>
          <w:p w14:paraId="52219867"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eastAsia="tr-TR"/>
              </w:rPr>
              <w:t>Güneydoğu</w:t>
            </w:r>
            <w:r w:rsidRPr="00C000D0">
              <w:rPr>
                <w:rFonts w:ascii="Calibri" w:hAnsi="Calibri" w:cs="Calibri"/>
                <w:b/>
                <w:bCs/>
                <w:color w:val="000000"/>
                <w:kern w:val="24"/>
                <w:lang w:val="en-US" w:eastAsia="tr-TR"/>
              </w:rPr>
              <w:t xml:space="preserve"> Anadolu </w:t>
            </w:r>
          </w:p>
        </w:tc>
        <w:tc>
          <w:tcPr>
            <w:tcW w:w="1424" w:type="dxa"/>
            <w:vAlign w:val="center"/>
            <w:hideMark/>
          </w:tcPr>
          <w:p w14:paraId="6DE07EB5"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20,7</w:t>
            </w:r>
          </w:p>
        </w:tc>
        <w:tc>
          <w:tcPr>
            <w:tcW w:w="1267" w:type="dxa"/>
            <w:vAlign w:val="center"/>
            <w:hideMark/>
          </w:tcPr>
          <w:p w14:paraId="5869D70B"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1,948</w:t>
            </w:r>
          </w:p>
        </w:tc>
        <w:tc>
          <w:tcPr>
            <w:tcW w:w="1267" w:type="dxa"/>
            <w:vAlign w:val="center"/>
            <w:hideMark/>
          </w:tcPr>
          <w:p w14:paraId="6F6BB369" w14:textId="0AC08594"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10,4</w:t>
            </w:r>
          </w:p>
        </w:tc>
        <w:tc>
          <w:tcPr>
            <w:tcW w:w="1425" w:type="dxa"/>
            <w:vAlign w:val="center"/>
            <w:hideMark/>
          </w:tcPr>
          <w:p w14:paraId="11CEAB00"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979</w:t>
            </w:r>
          </w:p>
        </w:tc>
        <w:tc>
          <w:tcPr>
            <w:tcW w:w="1584" w:type="dxa"/>
            <w:vAlign w:val="center"/>
            <w:hideMark/>
          </w:tcPr>
          <w:p w14:paraId="4082C92F"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9.411</w:t>
            </w:r>
          </w:p>
        </w:tc>
      </w:tr>
      <w:tr w:rsidR="00743E77" w:rsidRPr="00C000D0" w14:paraId="4FB90720" w14:textId="77777777" w:rsidTr="00743E77">
        <w:trPr>
          <w:trHeight w:val="90"/>
        </w:trPr>
        <w:tc>
          <w:tcPr>
            <w:tcW w:w="2365" w:type="dxa"/>
            <w:vAlign w:val="center"/>
            <w:hideMark/>
          </w:tcPr>
          <w:p w14:paraId="12DA9639" w14:textId="77777777" w:rsidR="00743E77" w:rsidRPr="00C000D0" w:rsidRDefault="00743E77" w:rsidP="00DA60AB">
            <w:pPr>
              <w:textAlignment w:val="bottom"/>
              <w:rPr>
                <w:rFonts w:ascii="Calibri" w:hAnsi="Calibri" w:cs="Calibri"/>
                <w:b/>
                <w:bCs/>
                <w:lang w:eastAsia="tr-TR"/>
              </w:rPr>
            </w:pPr>
            <w:r w:rsidRPr="00C000D0">
              <w:rPr>
                <w:rFonts w:ascii="Calibri" w:hAnsi="Calibri" w:cs="Calibri"/>
                <w:b/>
                <w:bCs/>
                <w:color w:val="000000"/>
                <w:kern w:val="24"/>
                <w:lang w:val="en-US" w:eastAsia="tr-TR"/>
              </w:rPr>
              <w:t>Türkiye</w:t>
            </w:r>
          </w:p>
        </w:tc>
        <w:tc>
          <w:tcPr>
            <w:tcW w:w="1424" w:type="dxa"/>
            <w:vAlign w:val="center"/>
            <w:hideMark/>
          </w:tcPr>
          <w:p w14:paraId="66C1CEEA"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7,7</w:t>
            </w:r>
          </w:p>
        </w:tc>
        <w:tc>
          <w:tcPr>
            <w:tcW w:w="1267" w:type="dxa"/>
            <w:vAlign w:val="center"/>
            <w:hideMark/>
          </w:tcPr>
          <w:p w14:paraId="342BC86A" w14:textId="77777777"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rPr>
              <w:t>6,574</w:t>
            </w:r>
          </w:p>
        </w:tc>
        <w:tc>
          <w:tcPr>
            <w:tcW w:w="1267" w:type="dxa"/>
            <w:vAlign w:val="center"/>
            <w:hideMark/>
          </w:tcPr>
          <w:p w14:paraId="0EB46972" w14:textId="4C9FCB41" w:rsidR="00743E77" w:rsidRPr="00C000D0" w:rsidRDefault="00743E77" w:rsidP="00DA60AB">
            <w:pPr>
              <w:jc w:val="center"/>
              <w:textAlignment w:val="center"/>
              <w:rPr>
                <w:rFonts w:ascii="Calibri" w:hAnsi="Calibri" w:cs="Calibri"/>
                <w:lang w:eastAsia="tr-TR"/>
              </w:rPr>
            </w:pPr>
            <w:r w:rsidRPr="00C000D0">
              <w:rPr>
                <w:rFonts w:ascii="Calibri" w:hAnsi="Calibri" w:cs="Calibri"/>
                <w:color w:val="000000"/>
                <w:lang w:val="en-US"/>
              </w:rPr>
              <w:t>3,3</w:t>
            </w:r>
          </w:p>
        </w:tc>
        <w:tc>
          <w:tcPr>
            <w:tcW w:w="1425" w:type="dxa"/>
            <w:vAlign w:val="center"/>
            <w:hideMark/>
          </w:tcPr>
          <w:p w14:paraId="3A3DF336"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2,817</w:t>
            </w:r>
          </w:p>
        </w:tc>
        <w:tc>
          <w:tcPr>
            <w:tcW w:w="1584" w:type="dxa"/>
            <w:vAlign w:val="center"/>
            <w:hideMark/>
          </w:tcPr>
          <w:p w14:paraId="75A82C51" w14:textId="77777777" w:rsidR="00743E77" w:rsidRPr="00C000D0" w:rsidRDefault="00743E77" w:rsidP="00DA60AB">
            <w:pPr>
              <w:jc w:val="center"/>
              <w:textAlignment w:val="center"/>
              <w:rPr>
                <w:rFonts w:ascii="Calibri" w:hAnsi="Calibri" w:cs="Calibri"/>
                <w:color w:val="FF0000"/>
                <w:lang w:eastAsia="tr-TR"/>
              </w:rPr>
            </w:pPr>
            <w:r w:rsidRPr="00C000D0">
              <w:rPr>
                <w:rFonts w:ascii="Calibri" w:hAnsi="Calibri" w:cs="Calibri"/>
                <w:color w:val="000000"/>
              </w:rPr>
              <w:t>85.372</w:t>
            </w:r>
          </w:p>
        </w:tc>
      </w:tr>
    </w:tbl>
    <w:p w14:paraId="08533F74" w14:textId="77777777" w:rsidR="00D02D91" w:rsidRPr="00C000D0" w:rsidRDefault="00D02D91" w:rsidP="00D02D91">
      <w:pPr>
        <w:rPr>
          <w:rFonts w:ascii="Calibri" w:eastAsia="Aptos" w:hAnsi="Calibri" w:cs="Calibri"/>
          <w:sz w:val="22"/>
          <w:szCs w:val="22"/>
        </w:rPr>
      </w:pPr>
      <w:r w:rsidRPr="00C000D0">
        <w:rPr>
          <w:rFonts w:ascii="Calibri" w:eastAsia="Aptos" w:hAnsi="Calibri" w:cs="Calibri"/>
          <w:sz w:val="22"/>
          <w:szCs w:val="22"/>
        </w:rPr>
        <w:t>Kaynak: TÜİK, GYKA mikro veri tabanı (2023), yazarların hesaplamaları</w:t>
      </w:r>
    </w:p>
    <w:p w14:paraId="2B36E0DE" w14:textId="77777777" w:rsidR="008A03EB" w:rsidRPr="00C000D0" w:rsidRDefault="008A03EB" w:rsidP="008A03EB">
      <w:pPr>
        <w:jc w:val="both"/>
        <w:rPr>
          <w:rFonts w:ascii="Calibri" w:eastAsia="Aptos" w:hAnsi="Calibri" w:cs="Calibri"/>
        </w:rPr>
      </w:pPr>
    </w:p>
    <w:p w14:paraId="45D39ACF" w14:textId="3035D751" w:rsidR="00DC5907" w:rsidRPr="00C000D0" w:rsidRDefault="008A03EB" w:rsidP="008A03EB">
      <w:pPr>
        <w:jc w:val="both"/>
        <w:rPr>
          <w:rFonts w:ascii="Calibri" w:eastAsia="Aptos" w:hAnsi="Calibri" w:cs="Calibri"/>
        </w:rPr>
      </w:pPr>
      <w:r w:rsidRPr="00C000D0">
        <w:rPr>
          <w:rFonts w:ascii="Calibri" w:eastAsia="Aptos" w:hAnsi="Calibri" w:cs="Calibri"/>
        </w:rPr>
        <w:t xml:space="preserve">En düşük oranlara sahip iki bölge 2,2 ve 0,7 oranlarıyla Doğu Marmara, yüzde 4,0 ve 1,4 oranlarıyla Batı Marmara’dır. Bu bölgeleri sırasıyla Batı Anadolu (yüzde </w:t>
      </w:r>
      <w:r w:rsidR="00DC5907" w:rsidRPr="00C000D0">
        <w:rPr>
          <w:rFonts w:ascii="Calibri" w:eastAsia="Aptos" w:hAnsi="Calibri" w:cs="Calibri"/>
        </w:rPr>
        <w:t>5</w:t>
      </w:r>
      <w:r w:rsidR="00A34316" w:rsidRPr="00C000D0">
        <w:rPr>
          <w:rFonts w:ascii="Calibri" w:eastAsia="Aptos" w:hAnsi="Calibri" w:cs="Calibri"/>
        </w:rPr>
        <w:t>,0</w:t>
      </w:r>
      <w:r w:rsidR="00DC5907" w:rsidRPr="00C000D0">
        <w:rPr>
          <w:rFonts w:ascii="Calibri" w:eastAsia="Aptos" w:hAnsi="Calibri" w:cs="Calibri"/>
        </w:rPr>
        <w:t xml:space="preserve"> ve </w:t>
      </w:r>
      <w:r w:rsidRPr="00C000D0">
        <w:rPr>
          <w:rFonts w:ascii="Calibri" w:eastAsia="Aptos" w:hAnsi="Calibri" w:cs="Calibri"/>
        </w:rPr>
        <w:t>1,</w:t>
      </w:r>
      <w:r w:rsidR="00DC5907" w:rsidRPr="00C000D0">
        <w:rPr>
          <w:rFonts w:ascii="Calibri" w:eastAsia="Aptos" w:hAnsi="Calibri" w:cs="Calibri"/>
        </w:rPr>
        <w:t>9</w:t>
      </w:r>
      <w:r w:rsidRPr="00C000D0">
        <w:rPr>
          <w:rFonts w:ascii="Calibri" w:eastAsia="Aptos" w:hAnsi="Calibri" w:cs="Calibri"/>
        </w:rPr>
        <w:t xml:space="preserve">), Batı </w:t>
      </w:r>
      <w:r w:rsidRPr="00C000D0">
        <w:rPr>
          <w:rFonts w:ascii="Calibri" w:eastAsia="Aptos" w:hAnsi="Calibri" w:cs="Calibri"/>
        </w:rPr>
        <w:lastRenderedPageBreak/>
        <w:t xml:space="preserve">Karadeniz (yüzde </w:t>
      </w:r>
      <w:r w:rsidR="00DC5907" w:rsidRPr="00C000D0">
        <w:rPr>
          <w:rFonts w:ascii="Calibri" w:eastAsia="Aptos" w:hAnsi="Calibri" w:cs="Calibri"/>
        </w:rPr>
        <w:t>5,6 ve 1,9)</w:t>
      </w:r>
      <w:r w:rsidR="00A34316" w:rsidRPr="00C000D0">
        <w:rPr>
          <w:rFonts w:ascii="Calibri" w:eastAsia="Aptos" w:hAnsi="Calibri" w:cs="Calibri"/>
        </w:rPr>
        <w:t>, Orta Anadolu (yüzde 5,8 ve 1,7)</w:t>
      </w:r>
      <w:r w:rsidR="00DC5907" w:rsidRPr="00C000D0">
        <w:rPr>
          <w:rFonts w:ascii="Calibri" w:eastAsia="Aptos" w:hAnsi="Calibri" w:cs="Calibri"/>
        </w:rPr>
        <w:t xml:space="preserve"> ve </w:t>
      </w:r>
      <w:r w:rsidRPr="00C000D0">
        <w:rPr>
          <w:rFonts w:ascii="Calibri" w:eastAsia="Aptos" w:hAnsi="Calibri" w:cs="Calibri"/>
        </w:rPr>
        <w:t xml:space="preserve">Ege (yüzde </w:t>
      </w:r>
      <w:r w:rsidR="00DC5907" w:rsidRPr="00C000D0">
        <w:rPr>
          <w:rFonts w:ascii="Calibri" w:eastAsia="Aptos" w:hAnsi="Calibri" w:cs="Calibri"/>
        </w:rPr>
        <w:t xml:space="preserve">6,1 ve </w:t>
      </w:r>
      <w:r w:rsidRPr="00C000D0">
        <w:rPr>
          <w:rFonts w:ascii="Calibri" w:eastAsia="Aptos" w:hAnsi="Calibri" w:cs="Calibri"/>
        </w:rPr>
        <w:t>2,</w:t>
      </w:r>
      <w:r w:rsidR="00DC5907" w:rsidRPr="00C000D0">
        <w:rPr>
          <w:rFonts w:ascii="Calibri" w:eastAsia="Aptos" w:hAnsi="Calibri" w:cs="Calibri"/>
        </w:rPr>
        <w:t>6</w:t>
      </w:r>
      <w:r w:rsidRPr="00C000D0">
        <w:rPr>
          <w:rFonts w:ascii="Calibri" w:eastAsia="Aptos" w:hAnsi="Calibri" w:cs="Calibri"/>
        </w:rPr>
        <w:t xml:space="preserve">) izlemektedir. </w:t>
      </w:r>
      <w:r w:rsidR="00365F13" w:rsidRPr="00C000D0">
        <w:rPr>
          <w:rFonts w:ascii="Calibri" w:eastAsia="Aptos" w:hAnsi="Calibri" w:cs="Calibri"/>
        </w:rPr>
        <w:t xml:space="preserve">Bu </w:t>
      </w:r>
      <w:r w:rsidR="001E2AA5" w:rsidRPr="00C000D0">
        <w:rPr>
          <w:rFonts w:ascii="Calibri" w:eastAsia="Aptos" w:hAnsi="Calibri" w:cs="Calibri"/>
        </w:rPr>
        <w:t xml:space="preserve">bölgelerde toplam derin yoksul sayısı 1 milyon </w:t>
      </w:r>
      <w:r w:rsidR="00A34316" w:rsidRPr="00C000D0">
        <w:rPr>
          <w:rFonts w:ascii="Calibri" w:eastAsia="Aptos" w:hAnsi="Calibri" w:cs="Calibri"/>
        </w:rPr>
        <w:t>936 bin</w:t>
      </w:r>
      <w:r w:rsidR="001E2AA5" w:rsidRPr="00C000D0">
        <w:rPr>
          <w:rFonts w:ascii="Calibri" w:eastAsia="Aptos" w:hAnsi="Calibri" w:cs="Calibri"/>
        </w:rPr>
        <w:t xml:space="preserve"> olup toplamın yüzde 2</w:t>
      </w:r>
      <w:r w:rsidR="00A34316" w:rsidRPr="00C000D0">
        <w:rPr>
          <w:rFonts w:ascii="Calibri" w:eastAsia="Aptos" w:hAnsi="Calibri" w:cs="Calibri"/>
        </w:rPr>
        <w:t>9’unu</w:t>
      </w:r>
      <w:r w:rsidR="001E2AA5" w:rsidRPr="00C000D0">
        <w:rPr>
          <w:rFonts w:ascii="Calibri" w:eastAsia="Aptos" w:hAnsi="Calibri" w:cs="Calibri"/>
        </w:rPr>
        <w:t xml:space="preserve"> oluşturmaktadır. Bu bölgelerde </w:t>
      </w:r>
      <w:r w:rsidR="00A34316" w:rsidRPr="00C000D0">
        <w:rPr>
          <w:rFonts w:ascii="Calibri" w:eastAsia="Aptos" w:hAnsi="Calibri" w:cs="Calibri"/>
        </w:rPr>
        <w:t xml:space="preserve">Orta Anadolu hariç </w:t>
      </w:r>
      <w:r w:rsidR="001E2AA5" w:rsidRPr="00C000D0">
        <w:rPr>
          <w:rFonts w:ascii="Calibri" w:eastAsia="Aptos" w:hAnsi="Calibri" w:cs="Calibri"/>
        </w:rPr>
        <w:t xml:space="preserve">kişi başı gelir Türkiye ortalamasının </w:t>
      </w:r>
      <w:r w:rsidR="00A34316" w:rsidRPr="00C000D0">
        <w:rPr>
          <w:rFonts w:ascii="Calibri" w:eastAsia="Aptos" w:hAnsi="Calibri" w:cs="Calibri"/>
        </w:rPr>
        <w:t xml:space="preserve">oldukça </w:t>
      </w:r>
      <w:r w:rsidR="001E2AA5" w:rsidRPr="00C000D0">
        <w:rPr>
          <w:rFonts w:ascii="Calibri" w:eastAsia="Aptos" w:hAnsi="Calibri" w:cs="Calibri"/>
        </w:rPr>
        <w:t>üzerindedir.</w:t>
      </w:r>
    </w:p>
    <w:p w14:paraId="7989A4E6" w14:textId="77777777" w:rsidR="001E2AA5" w:rsidRPr="00C000D0" w:rsidRDefault="001E2AA5" w:rsidP="008A03EB">
      <w:pPr>
        <w:jc w:val="both"/>
        <w:rPr>
          <w:rFonts w:ascii="Calibri" w:eastAsia="Aptos" w:hAnsi="Calibri" w:cs="Calibri"/>
        </w:rPr>
      </w:pPr>
    </w:p>
    <w:p w14:paraId="14B78A7A" w14:textId="6D505739" w:rsidR="00F366E6" w:rsidRPr="00C000D0" w:rsidRDefault="008A03EB" w:rsidP="00811F63">
      <w:pPr>
        <w:jc w:val="both"/>
        <w:rPr>
          <w:rFonts w:ascii="Calibri" w:eastAsia="Aptos" w:hAnsi="Calibri" w:cs="Calibri"/>
        </w:rPr>
      </w:pPr>
      <w:r w:rsidRPr="00C000D0">
        <w:rPr>
          <w:rFonts w:ascii="Calibri" w:eastAsia="Aptos" w:hAnsi="Calibri" w:cs="Calibri"/>
        </w:rPr>
        <w:t xml:space="preserve">İstanbul </w:t>
      </w:r>
      <w:r w:rsidR="001E2AA5" w:rsidRPr="00C000D0">
        <w:rPr>
          <w:rFonts w:ascii="Calibri" w:eastAsia="Aptos" w:hAnsi="Calibri" w:cs="Calibri"/>
        </w:rPr>
        <w:t xml:space="preserve">12 bölge arasında derin yoksulluk bakımından istisnai bir konuma sahiptir. Türkiye ortalamasının çok üzerinde kişi başı gelire sahip </w:t>
      </w:r>
      <w:r w:rsidR="00B57B40" w:rsidRPr="00C000D0">
        <w:rPr>
          <w:rFonts w:ascii="Calibri" w:eastAsia="Aptos" w:hAnsi="Calibri" w:cs="Calibri"/>
        </w:rPr>
        <w:t xml:space="preserve">olmasına rağmen derin yoksulluk oranları yüzde 5,4 ve 2,4 ile Doğu ve Batı Marmara ile Batı Anadolu’nun oldukça üzerindedir. </w:t>
      </w:r>
      <w:r w:rsidR="00874945" w:rsidRPr="00C000D0">
        <w:rPr>
          <w:rFonts w:ascii="Calibri" w:eastAsia="Aptos" w:hAnsi="Calibri" w:cs="Calibri"/>
        </w:rPr>
        <w:t xml:space="preserve">Yüksek nüfusu nedeniyle İstanbul’da </w:t>
      </w:r>
      <w:r w:rsidR="00300ABC">
        <w:rPr>
          <w:rFonts w:ascii="Calibri" w:eastAsia="Aptos" w:hAnsi="Calibri" w:cs="Calibri"/>
        </w:rPr>
        <w:t xml:space="preserve">2023’te </w:t>
      </w:r>
      <w:r w:rsidR="00874945" w:rsidRPr="00C000D0">
        <w:rPr>
          <w:rFonts w:ascii="Calibri" w:eastAsia="Aptos" w:hAnsi="Calibri" w:cs="Calibri"/>
        </w:rPr>
        <w:t xml:space="preserve">845 bin fert ve </w:t>
      </w:r>
      <w:r w:rsidR="00470CD3" w:rsidRPr="00300ABC">
        <w:rPr>
          <w:rFonts w:ascii="Calibri" w:eastAsia="Aptos" w:hAnsi="Calibri" w:cs="Calibri"/>
        </w:rPr>
        <w:t>253</w:t>
      </w:r>
      <w:r w:rsidR="00874945" w:rsidRPr="00C000D0">
        <w:rPr>
          <w:rFonts w:ascii="Calibri" w:eastAsia="Aptos" w:hAnsi="Calibri" w:cs="Calibri"/>
        </w:rPr>
        <w:t xml:space="preserve"> bin hane derin yoksulluk koşullarında yaşamaktaydı. İstanbul’un </w:t>
      </w:r>
      <w:r w:rsidR="00286301" w:rsidRPr="00C000D0">
        <w:rPr>
          <w:rFonts w:ascii="Calibri" w:eastAsia="Aptos" w:hAnsi="Calibri" w:cs="Calibri"/>
        </w:rPr>
        <w:t>istisnai konumun</w:t>
      </w:r>
      <w:r w:rsidR="00874945" w:rsidRPr="00C000D0">
        <w:rPr>
          <w:rFonts w:ascii="Calibri" w:eastAsia="Aptos" w:hAnsi="Calibri" w:cs="Calibri"/>
        </w:rPr>
        <w:t xml:space="preserve">un </w:t>
      </w:r>
      <w:r w:rsidR="00286301" w:rsidRPr="00C000D0">
        <w:rPr>
          <w:rFonts w:ascii="Calibri" w:eastAsia="Aptos" w:hAnsi="Calibri" w:cs="Calibri"/>
        </w:rPr>
        <w:t xml:space="preserve">en önemli nedeni kuşkusuz </w:t>
      </w:r>
      <w:r w:rsidR="00874945" w:rsidRPr="00C000D0">
        <w:rPr>
          <w:rFonts w:ascii="Calibri" w:eastAsia="Aptos" w:hAnsi="Calibri" w:cs="Calibri"/>
        </w:rPr>
        <w:t xml:space="preserve">bu mega kentte </w:t>
      </w:r>
      <w:r w:rsidR="00286301" w:rsidRPr="00C000D0">
        <w:rPr>
          <w:rFonts w:ascii="Calibri" w:eastAsia="Aptos" w:hAnsi="Calibri" w:cs="Calibri"/>
        </w:rPr>
        <w:t xml:space="preserve">son yıllarda hayat pahalılığında </w:t>
      </w:r>
      <w:r w:rsidR="00874945" w:rsidRPr="00C000D0">
        <w:rPr>
          <w:rFonts w:ascii="Calibri" w:eastAsia="Aptos" w:hAnsi="Calibri" w:cs="Calibri"/>
        </w:rPr>
        <w:t xml:space="preserve">yaşanan büyük artıştır. Farklı söylersek, kişi başı gelir cari fiyatlarla diğer bölgelere göre yüksek olsa da </w:t>
      </w:r>
      <w:r w:rsidR="00300ABC">
        <w:rPr>
          <w:rFonts w:ascii="Calibri" w:eastAsia="Aptos" w:hAnsi="Calibri" w:cs="Calibri"/>
        </w:rPr>
        <w:t xml:space="preserve">bu gelirin </w:t>
      </w:r>
      <w:r w:rsidR="00874945" w:rsidRPr="00C000D0">
        <w:rPr>
          <w:rFonts w:ascii="Calibri" w:eastAsia="Aptos" w:hAnsi="Calibri" w:cs="Calibri"/>
        </w:rPr>
        <w:t xml:space="preserve">satın alma gücü giderek azalmıştır. </w:t>
      </w:r>
      <w:r w:rsidRPr="00C000D0">
        <w:rPr>
          <w:rFonts w:ascii="Calibri" w:eastAsia="Aptos" w:hAnsi="Calibri" w:cs="Calibri"/>
        </w:rPr>
        <w:t xml:space="preserve"> </w:t>
      </w:r>
    </w:p>
    <w:p w14:paraId="701527EF" w14:textId="77777777" w:rsidR="00811F63" w:rsidRPr="00C000D0" w:rsidRDefault="00811F63" w:rsidP="00811F63">
      <w:pPr>
        <w:jc w:val="both"/>
        <w:rPr>
          <w:rFonts w:ascii="Calibri" w:eastAsia="Aptos" w:hAnsi="Calibri" w:cs="Calibri"/>
        </w:rPr>
      </w:pPr>
    </w:p>
    <w:p w14:paraId="7C480D7E" w14:textId="1FFA87CE" w:rsidR="00C56B93" w:rsidRPr="00C000D0" w:rsidRDefault="00C56B93" w:rsidP="00C56B93">
      <w:pPr>
        <w:rPr>
          <w:rFonts w:ascii="Calibri" w:eastAsia="Aptos" w:hAnsi="Calibri" w:cs="Calibri"/>
          <w:b/>
        </w:rPr>
      </w:pPr>
      <w:r w:rsidRPr="00C000D0">
        <w:rPr>
          <w:rFonts w:ascii="Calibri" w:eastAsia="Aptos" w:hAnsi="Calibri" w:cs="Calibri"/>
          <w:b/>
        </w:rPr>
        <w:t>Derin yoksull</w:t>
      </w:r>
      <w:r w:rsidR="00811F63" w:rsidRPr="00C000D0">
        <w:rPr>
          <w:rFonts w:ascii="Calibri" w:eastAsia="Aptos" w:hAnsi="Calibri" w:cs="Calibri"/>
          <w:b/>
        </w:rPr>
        <w:t xml:space="preserve">uğun </w:t>
      </w:r>
      <w:r w:rsidRPr="00C000D0">
        <w:rPr>
          <w:rFonts w:ascii="Calibri" w:eastAsia="Aptos" w:hAnsi="Calibri" w:cs="Calibri"/>
          <w:b/>
        </w:rPr>
        <w:t>bölgeler itibariyle başlıca özellikleri</w:t>
      </w:r>
    </w:p>
    <w:p w14:paraId="733A91C2" w14:textId="77777777" w:rsidR="00C56B93" w:rsidRPr="00C000D0" w:rsidRDefault="00C56B93" w:rsidP="00C56B93">
      <w:pPr>
        <w:jc w:val="both"/>
        <w:rPr>
          <w:rFonts w:ascii="Calibri" w:eastAsia="Aptos" w:hAnsi="Calibri" w:cs="Calibri"/>
        </w:rPr>
      </w:pPr>
    </w:p>
    <w:p w14:paraId="16306694" w14:textId="37D2B82D" w:rsidR="00565FD4" w:rsidRPr="00C000D0" w:rsidRDefault="00565FD4" w:rsidP="00C56B93">
      <w:pPr>
        <w:jc w:val="both"/>
        <w:rPr>
          <w:rFonts w:ascii="Calibri" w:eastAsia="Aptos" w:hAnsi="Calibri" w:cs="Calibri"/>
        </w:rPr>
      </w:pPr>
      <w:r w:rsidRPr="00C000D0">
        <w:rPr>
          <w:rFonts w:ascii="Calibri" w:eastAsia="Aptos" w:hAnsi="Calibri" w:cs="Calibri"/>
        </w:rPr>
        <w:t xml:space="preserve">Derin yoksulluğun yaygınlığında bölgeden bölgeye büyük farlılıklar olması bu toplumsal sorunla mücadelenin de bölgeler düzeyinde tasarlanması gerektiğini ortaya koyuyor. Mücadele politikaların tasarımında bölgesel farklılıkların yapısal kaynaklarının belirlenmesi şüphesiz </w:t>
      </w:r>
      <w:r w:rsidR="00825CA3">
        <w:rPr>
          <w:rFonts w:ascii="Calibri" w:eastAsia="Aptos" w:hAnsi="Calibri" w:cs="Calibri"/>
        </w:rPr>
        <w:t>önemli olacaktır</w:t>
      </w:r>
      <w:r w:rsidRPr="00C000D0">
        <w:rPr>
          <w:rFonts w:ascii="Calibri" w:eastAsia="Aptos" w:hAnsi="Calibri" w:cs="Calibri"/>
        </w:rPr>
        <w:t>.  Bu araştırma notunda bu ihtiyaca yönelik bir ilk yaklaşım olarak üç yapısal özelli</w:t>
      </w:r>
      <w:r w:rsidR="007A5CDD" w:rsidRPr="00C000D0">
        <w:rPr>
          <w:rFonts w:ascii="Calibri" w:eastAsia="Aptos" w:hAnsi="Calibri" w:cs="Calibri"/>
        </w:rPr>
        <w:t xml:space="preserve">ğin bölgeler düzeyinde durumu incelenmektedir.  Bu özellikler derin yoksul </w:t>
      </w:r>
      <w:r w:rsidR="00825CA3">
        <w:rPr>
          <w:rFonts w:ascii="Calibri" w:eastAsia="Aptos" w:hAnsi="Calibri" w:cs="Calibri"/>
        </w:rPr>
        <w:t>(DY_5/</w:t>
      </w:r>
      <w:r w:rsidR="00C003AA">
        <w:rPr>
          <w:rFonts w:ascii="Calibri" w:eastAsia="Aptos" w:hAnsi="Calibri" w:cs="Calibri"/>
        </w:rPr>
        <w:t>6)</w:t>
      </w:r>
      <w:r w:rsidR="00C003AA" w:rsidRPr="00C000D0">
        <w:rPr>
          <w:rFonts w:ascii="Calibri" w:eastAsia="Aptos" w:hAnsi="Calibri" w:cs="Calibri"/>
        </w:rPr>
        <w:t xml:space="preserve"> hanelerde</w:t>
      </w:r>
      <w:r w:rsidR="007A5CDD" w:rsidRPr="00C000D0">
        <w:rPr>
          <w:rFonts w:ascii="Calibri" w:eastAsia="Aptos" w:hAnsi="Calibri" w:cs="Calibri"/>
        </w:rPr>
        <w:t xml:space="preserve"> istihdam</w:t>
      </w:r>
      <w:r w:rsidR="00825CA3">
        <w:rPr>
          <w:rFonts w:ascii="Calibri" w:eastAsia="Aptos" w:hAnsi="Calibri" w:cs="Calibri"/>
        </w:rPr>
        <w:t xml:space="preserve"> oranı</w:t>
      </w:r>
      <w:r w:rsidR="007A5CDD" w:rsidRPr="00C000D0">
        <w:rPr>
          <w:rFonts w:ascii="Calibri" w:eastAsia="Aptos" w:hAnsi="Calibri" w:cs="Calibri"/>
        </w:rPr>
        <w:t>, yetişkin fertlerin eğitim seviye</w:t>
      </w:r>
      <w:r w:rsidR="00825CA3">
        <w:rPr>
          <w:rFonts w:ascii="Calibri" w:eastAsia="Aptos" w:hAnsi="Calibri" w:cs="Calibri"/>
        </w:rPr>
        <w:t>leri</w:t>
      </w:r>
      <w:r w:rsidR="007A5CDD" w:rsidRPr="00C000D0">
        <w:rPr>
          <w:rFonts w:ascii="Calibri" w:eastAsia="Aptos" w:hAnsi="Calibri" w:cs="Calibri"/>
        </w:rPr>
        <w:t xml:space="preserve"> ve derin yoksul kümesine mensup emeklilerin sayısıdır. </w:t>
      </w:r>
    </w:p>
    <w:p w14:paraId="4EB64AE4" w14:textId="77777777" w:rsidR="007A5CDD" w:rsidRPr="00C000D0" w:rsidRDefault="007A5CDD" w:rsidP="00C56B93">
      <w:pPr>
        <w:jc w:val="both"/>
        <w:rPr>
          <w:rFonts w:ascii="Calibri" w:eastAsia="Aptos" w:hAnsi="Calibri" w:cs="Calibri"/>
        </w:rPr>
      </w:pPr>
    </w:p>
    <w:p w14:paraId="28F6AA67" w14:textId="599938C2" w:rsidR="00C56B93" w:rsidRPr="00C000D0" w:rsidRDefault="00C56B93" w:rsidP="00C56B93">
      <w:pPr>
        <w:jc w:val="both"/>
        <w:rPr>
          <w:rFonts w:ascii="Calibri" w:eastAsia="Aptos" w:hAnsi="Calibri" w:cs="Calibri"/>
        </w:rPr>
      </w:pPr>
      <w:r w:rsidRPr="00C000D0">
        <w:rPr>
          <w:rFonts w:ascii="Calibri" w:eastAsia="Aptos" w:hAnsi="Calibri" w:cs="Calibri"/>
        </w:rPr>
        <w:t>Ekonomik gelişmişlik düzeyleri ve toplumsal yapılar bakımından benzer özelliklere sahip bölgeleri toplulaştırarak daha az bölge üzerinde çalışmanın hem sonuçları yorumlamayı hem de olası destek politikalarının bölgesel tasarımını kolaylaştırılacağı düşünülerek derin yoksulluk oranları 12 bölge yerine 5 bölge</w:t>
      </w:r>
      <w:r w:rsidR="007A5CDD" w:rsidRPr="00C000D0">
        <w:rPr>
          <w:rFonts w:ascii="Calibri" w:eastAsia="Aptos" w:hAnsi="Calibri" w:cs="Calibri"/>
        </w:rPr>
        <w:t xml:space="preserve"> düzeyinde ele alınmıştır.</w:t>
      </w:r>
      <w:r w:rsidRPr="00C000D0">
        <w:rPr>
          <w:rFonts w:ascii="Calibri" w:eastAsia="Aptos" w:hAnsi="Calibri" w:cs="Calibri"/>
        </w:rPr>
        <w:t xml:space="preserve"> B</w:t>
      </w:r>
      <w:r w:rsidR="00B3698A">
        <w:rPr>
          <w:rFonts w:ascii="Calibri" w:eastAsia="Aptos" w:hAnsi="Calibri" w:cs="Calibri"/>
        </w:rPr>
        <w:t>enzer özellikler</w:t>
      </w:r>
      <w:r w:rsidRPr="00C000D0">
        <w:rPr>
          <w:rFonts w:ascii="Calibri" w:eastAsia="Aptos" w:hAnsi="Calibri" w:cs="Calibri"/>
        </w:rPr>
        <w:t xml:space="preserve"> çerçevesinde uygun toplulaştırma aşağıdaki gibi yapılabilir:</w:t>
      </w:r>
    </w:p>
    <w:p w14:paraId="19F3ECB0" w14:textId="77777777" w:rsidR="00C56B93" w:rsidRPr="00C000D0" w:rsidRDefault="00C56B93" w:rsidP="00C56B93">
      <w:pPr>
        <w:jc w:val="both"/>
        <w:rPr>
          <w:rFonts w:ascii="Calibri" w:eastAsia="Aptos" w:hAnsi="Calibri" w:cs="Calibri"/>
          <w:color w:val="FF0000"/>
        </w:rPr>
      </w:pPr>
    </w:p>
    <w:p w14:paraId="3DCBE96A" w14:textId="77777777" w:rsidR="00C56B93" w:rsidRPr="00C000D0" w:rsidRDefault="00C56B93" w:rsidP="00C56B93">
      <w:pPr>
        <w:jc w:val="both"/>
        <w:rPr>
          <w:rFonts w:ascii="Calibri" w:eastAsia="Aptos" w:hAnsi="Calibri" w:cs="Calibri"/>
        </w:rPr>
      </w:pPr>
      <w:r w:rsidRPr="00C000D0">
        <w:rPr>
          <w:rFonts w:ascii="Calibri" w:eastAsia="Aptos" w:hAnsi="Calibri" w:cs="Calibri"/>
        </w:rPr>
        <w:t>Bölge 1: Marmara (Batı ve Doğu), Ege, Batı Anadolu ve Batı Karadeniz</w:t>
      </w:r>
    </w:p>
    <w:p w14:paraId="52C65A4E" w14:textId="77777777" w:rsidR="00C56B93" w:rsidRPr="00C000D0" w:rsidRDefault="00C56B93" w:rsidP="00C56B93">
      <w:pPr>
        <w:jc w:val="both"/>
        <w:rPr>
          <w:rFonts w:ascii="Calibri" w:eastAsia="Aptos" w:hAnsi="Calibri" w:cs="Calibri"/>
        </w:rPr>
      </w:pPr>
      <w:r w:rsidRPr="00C000D0">
        <w:rPr>
          <w:rFonts w:ascii="Calibri" w:eastAsia="Aptos" w:hAnsi="Calibri" w:cs="Calibri"/>
        </w:rPr>
        <w:t>Bölge 2: Orta Anadolu ile Ortadoğu Anadolu</w:t>
      </w:r>
    </w:p>
    <w:p w14:paraId="1E83312A" w14:textId="432BB9CC" w:rsidR="00C56B93" w:rsidRPr="00C000D0" w:rsidRDefault="00C56B93" w:rsidP="00C56B93">
      <w:pPr>
        <w:jc w:val="both"/>
        <w:rPr>
          <w:rFonts w:ascii="Calibri" w:eastAsia="Aptos" w:hAnsi="Calibri" w:cs="Calibri"/>
        </w:rPr>
      </w:pPr>
      <w:r w:rsidRPr="00C000D0">
        <w:rPr>
          <w:rFonts w:ascii="Calibri" w:eastAsia="Aptos" w:hAnsi="Calibri" w:cs="Calibri"/>
        </w:rPr>
        <w:t>Bölge 3: Kuzeydoğu</w:t>
      </w:r>
      <w:r w:rsidR="00B3698A">
        <w:rPr>
          <w:rFonts w:ascii="Calibri" w:eastAsia="Aptos" w:hAnsi="Calibri" w:cs="Calibri"/>
        </w:rPr>
        <w:t xml:space="preserve"> ve</w:t>
      </w:r>
      <w:r w:rsidRPr="00C000D0">
        <w:rPr>
          <w:rFonts w:ascii="Calibri" w:eastAsia="Aptos" w:hAnsi="Calibri" w:cs="Calibri"/>
        </w:rPr>
        <w:t xml:space="preserve"> Güneydoğu Anadolu </w:t>
      </w:r>
      <w:r w:rsidR="00B3698A">
        <w:rPr>
          <w:rFonts w:ascii="Calibri" w:eastAsia="Aptos" w:hAnsi="Calibri" w:cs="Calibri"/>
        </w:rPr>
        <w:t>ile</w:t>
      </w:r>
      <w:r w:rsidRPr="00C000D0">
        <w:rPr>
          <w:rFonts w:ascii="Calibri" w:eastAsia="Aptos" w:hAnsi="Calibri" w:cs="Calibri"/>
        </w:rPr>
        <w:t xml:space="preserve"> Doğu Karadeniz</w:t>
      </w:r>
    </w:p>
    <w:p w14:paraId="2A01CF08" w14:textId="77777777" w:rsidR="00C56B93" w:rsidRPr="00C000D0" w:rsidRDefault="00C56B93" w:rsidP="00C56B93">
      <w:pPr>
        <w:jc w:val="both"/>
        <w:rPr>
          <w:rFonts w:ascii="Calibri" w:eastAsia="Aptos" w:hAnsi="Calibri" w:cs="Calibri"/>
        </w:rPr>
      </w:pPr>
      <w:r w:rsidRPr="00C000D0">
        <w:rPr>
          <w:rFonts w:ascii="Calibri" w:eastAsia="Aptos" w:hAnsi="Calibri" w:cs="Calibri"/>
        </w:rPr>
        <w:t>Bölge 4: Akdeniz</w:t>
      </w:r>
    </w:p>
    <w:p w14:paraId="22703748" w14:textId="77777777" w:rsidR="00C56B93" w:rsidRPr="00C000D0" w:rsidRDefault="00C56B93" w:rsidP="00C56B93">
      <w:pPr>
        <w:jc w:val="both"/>
        <w:rPr>
          <w:rFonts w:ascii="Calibri" w:eastAsia="Aptos" w:hAnsi="Calibri" w:cs="Calibri"/>
        </w:rPr>
      </w:pPr>
      <w:r w:rsidRPr="00C000D0">
        <w:rPr>
          <w:rFonts w:ascii="Calibri" w:eastAsia="Aptos" w:hAnsi="Calibri" w:cs="Calibri"/>
        </w:rPr>
        <w:t>Bölge 5: İstanbul</w:t>
      </w:r>
    </w:p>
    <w:p w14:paraId="460582AC" w14:textId="77777777" w:rsidR="00C56B93" w:rsidRPr="00C000D0" w:rsidRDefault="00C56B93" w:rsidP="00C56B93">
      <w:pPr>
        <w:jc w:val="both"/>
        <w:rPr>
          <w:rFonts w:ascii="Calibri" w:eastAsia="Aptos" w:hAnsi="Calibri" w:cs="Calibri"/>
        </w:rPr>
      </w:pPr>
    </w:p>
    <w:p w14:paraId="3DE94B6B" w14:textId="63136128" w:rsidR="00C56B93" w:rsidRPr="00C000D0" w:rsidRDefault="00133D92" w:rsidP="00C56B93">
      <w:pPr>
        <w:jc w:val="both"/>
        <w:rPr>
          <w:rFonts w:ascii="Calibri" w:eastAsia="Aptos" w:hAnsi="Calibri" w:cs="Calibri"/>
          <w:i/>
        </w:rPr>
      </w:pPr>
      <w:r w:rsidRPr="00C000D0">
        <w:rPr>
          <w:rFonts w:ascii="Calibri" w:eastAsia="Aptos" w:hAnsi="Calibri" w:cs="Calibri"/>
          <w:i/>
        </w:rPr>
        <w:t>Derin yoksul hanelerde istihdam</w:t>
      </w:r>
    </w:p>
    <w:p w14:paraId="7983178A" w14:textId="77777777" w:rsidR="00133D92" w:rsidRPr="00C000D0" w:rsidRDefault="00133D92" w:rsidP="00F44753">
      <w:pPr>
        <w:jc w:val="both"/>
        <w:rPr>
          <w:rFonts w:ascii="Calibri" w:eastAsia="Aptos" w:hAnsi="Calibri" w:cs="Calibri"/>
        </w:rPr>
      </w:pPr>
    </w:p>
    <w:p w14:paraId="1EC04A54" w14:textId="3D2FC212" w:rsidR="00F44753" w:rsidRPr="00C000D0" w:rsidRDefault="00F44753" w:rsidP="00F44753">
      <w:pPr>
        <w:jc w:val="both"/>
        <w:rPr>
          <w:rFonts w:ascii="Calibri" w:eastAsia="Aptos" w:hAnsi="Calibri" w:cs="Calibri"/>
        </w:rPr>
      </w:pPr>
      <w:r w:rsidRPr="00C000D0">
        <w:rPr>
          <w:rFonts w:ascii="Calibri" w:eastAsia="Aptos" w:hAnsi="Calibri" w:cs="Calibri"/>
        </w:rPr>
        <w:t>Derin yoksul</w:t>
      </w:r>
      <w:r w:rsidR="0029637A" w:rsidRPr="00C000D0">
        <w:rPr>
          <w:rFonts w:ascii="Calibri" w:eastAsia="Aptos" w:hAnsi="Calibri" w:cs="Calibri"/>
        </w:rPr>
        <w:t>luk içindeki hanelerde</w:t>
      </w:r>
      <w:r w:rsidRPr="00C000D0">
        <w:rPr>
          <w:rFonts w:ascii="Calibri" w:eastAsia="Aptos" w:hAnsi="Calibri" w:cs="Calibri"/>
        </w:rPr>
        <w:t xml:space="preserve"> çalışan sayısının </w:t>
      </w:r>
      <w:r w:rsidR="0029637A" w:rsidRPr="00C000D0">
        <w:rPr>
          <w:rFonts w:ascii="Calibri" w:eastAsia="Aptos" w:hAnsi="Calibri" w:cs="Calibri"/>
        </w:rPr>
        <w:t>az olması</w:t>
      </w:r>
      <w:r w:rsidRPr="00C000D0">
        <w:rPr>
          <w:rFonts w:ascii="Calibri" w:eastAsia="Aptos" w:hAnsi="Calibri" w:cs="Calibri"/>
        </w:rPr>
        <w:t xml:space="preserve"> beklenir. Veriler bu beklentiyi doğrulamaktadır. Ülke genelinde </w:t>
      </w:r>
      <w:r w:rsidR="0029637A" w:rsidRPr="00C000D0">
        <w:rPr>
          <w:rFonts w:ascii="Calibri" w:eastAsia="Aptos" w:hAnsi="Calibri" w:cs="Calibri"/>
        </w:rPr>
        <w:t xml:space="preserve">hane </w:t>
      </w:r>
      <w:r w:rsidRPr="00C000D0">
        <w:rPr>
          <w:rFonts w:ascii="Calibri" w:eastAsia="Aptos" w:hAnsi="Calibri" w:cs="Calibri"/>
        </w:rPr>
        <w:t xml:space="preserve">ortalama istihdam </w:t>
      </w:r>
      <w:r w:rsidR="00454C0B" w:rsidRPr="00C000D0">
        <w:rPr>
          <w:rFonts w:ascii="Calibri" w:eastAsia="Aptos" w:hAnsi="Calibri" w:cs="Calibri"/>
        </w:rPr>
        <w:t>oranı</w:t>
      </w:r>
      <w:r w:rsidRPr="00C000D0">
        <w:rPr>
          <w:rFonts w:ascii="Calibri" w:eastAsia="Aptos" w:hAnsi="Calibri" w:cs="Calibri"/>
        </w:rPr>
        <w:t xml:space="preserve"> 1</w:t>
      </w:r>
      <w:r w:rsidR="0029637A" w:rsidRPr="00C000D0">
        <w:rPr>
          <w:rFonts w:ascii="Calibri" w:eastAsia="Aptos" w:hAnsi="Calibri" w:cs="Calibri"/>
        </w:rPr>
        <w:t>,1</w:t>
      </w:r>
      <w:r w:rsidR="00454C0B" w:rsidRPr="00C000D0">
        <w:rPr>
          <w:rFonts w:ascii="Calibri" w:eastAsia="Aptos" w:hAnsi="Calibri" w:cs="Calibri"/>
        </w:rPr>
        <w:t>’dir. Bu oran yüzde 0,9 (Akdeniz) ile yüzde 1,2 (Marmara, Batı Karadeniz, Batı Anadolu, Ege) arasında değişmektedir</w:t>
      </w:r>
      <w:r w:rsidR="006640BF" w:rsidRPr="00C000D0">
        <w:rPr>
          <w:rFonts w:ascii="Calibri" w:eastAsia="Aptos" w:hAnsi="Calibri" w:cs="Calibri"/>
        </w:rPr>
        <w:t xml:space="preserve"> (Tablo 2)</w:t>
      </w:r>
      <w:r w:rsidR="00454C0B" w:rsidRPr="00C000D0">
        <w:rPr>
          <w:rFonts w:ascii="Calibri" w:eastAsia="Aptos" w:hAnsi="Calibri" w:cs="Calibri"/>
        </w:rPr>
        <w:t xml:space="preserve">. Bu hanelerin çoğunluğunda </w:t>
      </w:r>
      <w:r w:rsidR="006640BF" w:rsidRPr="00C000D0">
        <w:rPr>
          <w:rFonts w:ascii="Calibri" w:eastAsia="Aptos" w:hAnsi="Calibri" w:cs="Calibri"/>
        </w:rPr>
        <w:t xml:space="preserve">kazanç sahibi fert sayısının bir ile sınırlı olduğu anlaşılmaktadır. Haneye gelir getiren sayısının yanı sıra hane büyüklüğünü </w:t>
      </w:r>
      <w:r w:rsidR="00B3698A">
        <w:rPr>
          <w:rFonts w:ascii="Calibri" w:eastAsia="Aptos" w:hAnsi="Calibri" w:cs="Calibri"/>
        </w:rPr>
        <w:t xml:space="preserve">de </w:t>
      </w:r>
      <w:r w:rsidR="006640BF" w:rsidRPr="00C000D0">
        <w:rPr>
          <w:rFonts w:ascii="Calibri" w:eastAsia="Aptos" w:hAnsi="Calibri" w:cs="Calibri"/>
        </w:rPr>
        <w:t>(topla</w:t>
      </w:r>
      <w:r w:rsidR="00B3698A">
        <w:rPr>
          <w:rFonts w:ascii="Calibri" w:eastAsia="Aptos" w:hAnsi="Calibri" w:cs="Calibri"/>
        </w:rPr>
        <w:t>m</w:t>
      </w:r>
      <w:r w:rsidR="006640BF" w:rsidRPr="00C000D0">
        <w:rPr>
          <w:rFonts w:ascii="Calibri" w:eastAsia="Aptos" w:hAnsi="Calibri" w:cs="Calibri"/>
        </w:rPr>
        <w:t xml:space="preserve"> fert sayısı) dikkate almak gerekir. Çalışan sayısının hane büyüklüğüne oranının en düşük olduğu (yüzde 22,5) bölgeler Güneydoğu, Kuzeydoğu Anadolu ve Doğu Karadeniz bölgeleridir. </w:t>
      </w:r>
      <w:r w:rsidR="00FC63DC" w:rsidRPr="00C000D0">
        <w:rPr>
          <w:rFonts w:ascii="Calibri" w:eastAsia="Aptos" w:hAnsi="Calibri" w:cs="Calibri"/>
        </w:rPr>
        <w:t xml:space="preserve">Kabaca bir kişi çalışıp 5 kişiye bakmaktadır. </w:t>
      </w:r>
      <w:r w:rsidR="006640BF" w:rsidRPr="00C000D0">
        <w:rPr>
          <w:rFonts w:ascii="Calibri" w:eastAsia="Aptos" w:hAnsi="Calibri" w:cs="Calibri"/>
        </w:rPr>
        <w:t>Bu bölgelerde derin yoksulluk oranlarının çok yüksek olduğunu</w:t>
      </w:r>
      <w:r w:rsidRPr="00C000D0">
        <w:rPr>
          <w:rFonts w:ascii="Calibri" w:eastAsia="Aptos" w:hAnsi="Calibri" w:cs="Calibri"/>
        </w:rPr>
        <w:t xml:space="preserve"> </w:t>
      </w:r>
      <w:r w:rsidR="006640BF" w:rsidRPr="00C000D0">
        <w:rPr>
          <w:rFonts w:ascii="Calibri" w:eastAsia="Aptos" w:hAnsi="Calibri" w:cs="Calibri"/>
        </w:rPr>
        <w:t xml:space="preserve">görmüştük. Çalışan sayısının </w:t>
      </w:r>
      <w:r w:rsidR="00FC63DC" w:rsidRPr="00C000D0">
        <w:rPr>
          <w:rFonts w:ascii="Calibri" w:eastAsia="Aptos" w:hAnsi="Calibri" w:cs="Calibri"/>
        </w:rPr>
        <w:t xml:space="preserve">hane büklüğüne oranın en yüksek olduğu </w:t>
      </w:r>
      <w:r w:rsidR="00FC63DC" w:rsidRPr="00C000D0">
        <w:rPr>
          <w:rFonts w:ascii="Calibri" w:eastAsia="Aptos" w:hAnsi="Calibri" w:cs="Calibri"/>
        </w:rPr>
        <w:lastRenderedPageBreak/>
        <w:t xml:space="preserve">(yüzde 34,9) bölgeler ise Marmara, Ege, Batı Anadolu ve Batı Karadeniz’dir. Kabaca bir kişi çalışıp 3 kişiye bakmaktadır. </w:t>
      </w:r>
      <w:r w:rsidR="00384135" w:rsidRPr="00C000D0">
        <w:rPr>
          <w:rFonts w:ascii="Calibri" w:eastAsia="Aptos" w:hAnsi="Calibri" w:cs="Calibri"/>
        </w:rPr>
        <w:t xml:space="preserve">İstanbul’da da benzer bir durum söz konusudur. </w:t>
      </w:r>
      <w:r w:rsidR="00FC63DC" w:rsidRPr="00C000D0">
        <w:rPr>
          <w:rFonts w:ascii="Calibri" w:eastAsia="Aptos" w:hAnsi="Calibri" w:cs="Calibri"/>
        </w:rPr>
        <w:t>Bu bölgeler</w:t>
      </w:r>
      <w:r w:rsidR="00384135" w:rsidRPr="00C000D0">
        <w:rPr>
          <w:rFonts w:ascii="Calibri" w:eastAsia="Aptos" w:hAnsi="Calibri" w:cs="Calibri"/>
        </w:rPr>
        <w:t xml:space="preserve">in tümünde </w:t>
      </w:r>
      <w:r w:rsidR="00FC63DC" w:rsidRPr="00C000D0">
        <w:rPr>
          <w:rFonts w:ascii="Calibri" w:eastAsia="Aptos" w:hAnsi="Calibri" w:cs="Calibri"/>
        </w:rPr>
        <w:t xml:space="preserve">derin yoksulluk oranlarının </w:t>
      </w:r>
      <w:r w:rsidR="00384135" w:rsidRPr="00C000D0">
        <w:rPr>
          <w:rFonts w:ascii="Calibri" w:eastAsia="Aptos" w:hAnsi="Calibri" w:cs="Calibri"/>
        </w:rPr>
        <w:t xml:space="preserve">ülke ortalamasının altında </w:t>
      </w:r>
      <w:r w:rsidR="00FC63DC" w:rsidRPr="00C000D0">
        <w:rPr>
          <w:rFonts w:ascii="Calibri" w:eastAsia="Aptos" w:hAnsi="Calibri" w:cs="Calibri"/>
        </w:rPr>
        <w:t xml:space="preserve">olduğunu biliyoruz. Bu </w:t>
      </w:r>
      <w:r w:rsidRPr="00C000D0">
        <w:rPr>
          <w:rFonts w:ascii="Calibri" w:eastAsia="Aptos" w:hAnsi="Calibri" w:cs="Calibri"/>
        </w:rPr>
        <w:t xml:space="preserve">olgular derin yoksullukla mücadelede istihdam oranlarının artırılmasına yönelik politikaların önemini ortaya koymaktadır. </w:t>
      </w:r>
    </w:p>
    <w:p w14:paraId="13A876A4" w14:textId="77777777" w:rsidR="00771470" w:rsidRPr="00C000D0" w:rsidRDefault="00771470" w:rsidP="00F44753">
      <w:pPr>
        <w:jc w:val="both"/>
        <w:rPr>
          <w:rFonts w:ascii="Calibri" w:eastAsia="Aptos" w:hAnsi="Calibri" w:cs="Calibri"/>
        </w:rPr>
      </w:pPr>
    </w:p>
    <w:p w14:paraId="4EF254CC" w14:textId="77777777" w:rsidR="00DC1D67" w:rsidRDefault="00DC1D67" w:rsidP="00771470">
      <w:pPr>
        <w:jc w:val="both"/>
        <w:rPr>
          <w:rFonts w:ascii="Calibri" w:eastAsia="Aptos" w:hAnsi="Calibri" w:cs="Calibri"/>
          <w:b/>
        </w:rPr>
      </w:pPr>
    </w:p>
    <w:p w14:paraId="701E045E" w14:textId="7CF7F155" w:rsidR="00771470" w:rsidRPr="00C000D0" w:rsidRDefault="00771470" w:rsidP="00771470">
      <w:pPr>
        <w:jc w:val="both"/>
        <w:rPr>
          <w:rFonts w:ascii="Calibri" w:eastAsia="Aptos" w:hAnsi="Calibri" w:cs="Calibri"/>
          <w:color w:val="FF0000"/>
        </w:rPr>
      </w:pPr>
      <w:r w:rsidRPr="00C000D0">
        <w:rPr>
          <w:rFonts w:ascii="Calibri" w:eastAsia="Aptos" w:hAnsi="Calibri" w:cs="Calibri"/>
          <w:b/>
        </w:rPr>
        <w:t xml:space="preserve">Tablo </w:t>
      </w:r>
      <w:r w:rsidR="0029637A" w:rsidRPr="00C000D0">
        <w:rPr>
          <w:rFonts w:ascii="Calibri" w:eastAsia="Aptos" w:hAnsi="Calibri" w:cs="Calibri"/>
          <w:b/>
        </w:rPr>
        <w:t>2</w:t>
      </w:r>
      <w:r w:rsidRPr="00C000D0">
        <w:rPr>
          <w:rFonts w:ascii="Calibri" w:eastAsia="Aptos" w:hAnsi="Calibri" w:cs="Calibri"/>
          <w:b/>
        </w:rPr>
        <w:t>: Derin yoksul hanelerde istihdam (2023)</w:t>
      </w:r>
    </w:p>
    <w:tbl>
      <w:tblPr>
        <w:tblStyle w:val="DzTablo21"/>
        <w:tblW w:w="9023" w:type="dxa"/>
        <w:tblLook w:val="04A0" w:firstRow="1" w:lastRow="0" w:firstColumn="1" w:lastColumn="0" w:noHBand="0" w:noVBand="1"/>
      </w:tblPr>
      <w:tblGrid>
        <w:gridCol w:w="6299"/>
        <w:gridCol w:w="1212"/>
        <w:gridCol w:w="1512"/>
      </w:tblGrid>
      <w:tr w:rsidR="00771470" w:rsidRPr="00C000D0" w14:paraId="02FC4CEF" w14:textId="77777777" w:rsidTr="008744C1">
        <w:trPr>
          <w:cnfStyle w:val="100000000000" w:firstRow="1" w:lastRow="0" w:firstColumn="0" w:lastColumn="0" w:oddVBand="0" w:evenVBand="0" w:oddHBand="0"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6299" w:type="dxa"/>
            <w:noWrap/>
            <w:hideMark/>
          </w:tcPr>
          <w:p w14:paraId="4A9A8149" w14:textId="77777777" w:rsidR="00771470" w:rsidRPr="00C000D0" w:rsidRDefault="00771470" w:rsidP="008744C1">
            <w:pPr>
              <w:rPr>
                <w:rFonts w:ascii="Calibri" w:hAnsi="Calibri" w:cs="Calibri"/>
              </w:rPr>
            </w:pPr>
          </w:p>
        </w:tc>
        <w:tc>
          <w:tcPr>
            <w:tcW w:w="1212" w:type="dxa"/>
            <w:hideMark/>
          </w:tcPr>
          <w:p w14:paraId="245EA02B" w14:textId="77777777" w:rsidR="00771470" w:rsidRPr="00C000D0" w:rsidRDefault="00771470" w:rsidP="008744C1">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Ortalama istihdam edilen sayısı</w:t>
            </w:r>
          </w:p>
        </w:tc>
        <w:tc>
          <w:tcPr>
            <w:tcW w:w="1512" w:type="dxa"/>
            <w:hideMark/>
          </w:tcPr>
          <w:p w14:paraId="5D335282" w14:textId="77777777" w:rsidR="00771470" w:rsidRPr="00C000D0" w:rsidRDefault="00771470" w:rsidP="008744C1">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Hane büyüklüğüne oranı (%)</w:t>
            </w:r>
          </w:p>
          <w:p w14:paraId="14F12A9C" w14:textId="77777777" w:rsidR="00771470" w:rsidRPr="00C000D0" w:rsidRDefault="00771470" w:rsidP="008744C1">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p>
        </w:tc>
      </w:tr>
      <w:tr w:rsidR="00771470" w:rsidRPr="00C000D0" w14:paraId="52EAEBA2" w14:textId="77777777" w:rsidTr="008744C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6299" w:type="dxa"/>
            <w:noWrap/>
            <w:hideMark/>
          </w:tcPr>
          <w:p w14:paraId="24203163" w14:textId="77777777" w:rsidR="00771470" w:rsidRPr="00C000D0" w:rsidRDefault="00771470" w:rsidP="008744C1">
            <w:pPr>
              <w:rPr>
                <w:rFonts w:ascii="Calibri" w:hAnsi="Calibri" w:cs="Calibri"/>
                <w:color w:val="000000"/>
                <w:sz w:val="22"/>
                <w:szCs w:val="22"/>
              </w:rPr>
            </w:pPr>
            <w:r w:rsidRPr="00C000D0">
              <w:rPr>
                <w:rFonts w:ascii="Calibri" w:hAnsi="Calibri" w:cs="Calibri"/>
                <w:color w:val="000000"/>
                <w:sz w:val="22"/>
                <w:szCs w:val="22"/>
              </w:rPr>
              <w:t>Bölge 1: Marmara, Ege, Batı Anadolu ve Batı Karadeniz</w:t>
            </w:r>
          </w:p>
        </w:tc>
        <w:tc>
          <w:tcPr>
            <w:tcW w:w="1212" w:type="dxa"/>
            <w:noWrap/>
            <w:hideMark/>
          </w:tcPr>
          <w:p w14:paraId="02135E2A" w14:textId="77777777" w:rsidR="00771470" w:rsidRPr="00C000D0" w:rsidRDefault="00771470" w:rsidP="008744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1,2</w:t>
            </w:r>
          </w:p>
        </w:tc>
        <w:tc>
          <w:tcPr>
            <w:tcW w:w="1512" w:type="dxa"/>
            <w:noWrap/>
            <w:hideMark/>
          </w:tcPr>
          <w:p w14:paraId="3C102868" w14:textId="77777777" w:rsidR="00771470" w:rsidRPr="00C000D0" w:rsidRDefault="00771470" w:rsidP="008744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eastAsia="Aptos" w:hAnsi="Calibri" w:cs="Calibri"/>
                <w:color w:val="000000"/>
                <w:sz w:val="22"/>
                <w:szCs w:val="22"/>
              </w:rPr>
              <w:t>34,9</w:t>
            </w:r>
          </w:p>
        </w:tc>
      </w:tr>
      <w:tr w:rsidR="00771470" w:rsidRPr="00C000D0" w14:paraId="572703B7" w14:textId="77777777" w:rsidTr="008744C1">
        <w:trPr>
          <w:trHeight w:val="220"/>
        </w:trPr>
        <w:tc>
          <w:tcPr>
            <w:cnfStyle w:val="001000000000" w:firstRow="0" w:lastRow="0" w:firstColumn="1" w:lastColumn="0" w:oddVBand="0" w:evenVBand="0" w:oddHBand="0" w:evenHBand="0" w:firstRowFirstColumn="0" w:firstRowLastColumn="0" w:lastRowFirstColumn="0" w:lastRowLastColumn="0"/>
            <w:tcW w:w="6299" w:type="dxa"/>
            <w:noWrap/>
            <w:hideMark/>
          </w:tcPr>
          <w:p w14:paraId="195E8C22" w14:textId="77777777" w:rsidR="00771470" w:rsidRPr="00C000D0" w:rsidRDefault="00771470" w:rsidP="008744C1">
            <w:pPr>
              <w:rPr>
                <w:rFonts w:ascii="Calibri" w:hAnsi="Calibri" w:cs="Calibri"/>
                <w:color w:val="000000"/>
                <w:sz w:val="22"/>
                <w:szCs w:val="22"/>
              </w:rPr>
            </w:pPr>
            <w:r w:rsidRPr="00C000D0">
              <w:rPr>
                <w:rFonts w:ascii="Calibri" w:hAnsi="Calibri" w:cs="Calibri"/>
                <w:color w:val="000000"/>
                <w:sz w:val="22"/>
                <w:szCs w:val="22"/>
              </w:rPr>
              <w:t>Bölge 2: Orta Anadolu ile Ortadoğu Anadolu</w:t>
            </w:r>
          </w:p>
        </w:tc>
        <w:tc>
          <w:tcPr>
            <w:tcW w:w="1212" w:type="dxa"/>
            <w:noWrap/>
            <w:hideMark/>
          </w:tcPr>
          <w:p w14:paraId="5B32A581" w14:textId="77777777" w:rsidR="00771470" w:rsidRPr="00C000D0" w:rsidRDefault="00771470" w:rsidP="008744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1,2</w:t>
            </w:r>
          </w:p>
        </w:tc>
        <w:tc>
          <w:tcPr>
            <w:tcW w:w="1512" w:type="dxa"/>
            <w:noWrap/>
            <w:hideMark/>
          </w:tcPr>
          <w:p w14:paraId="410425B2" w14:textId="77777777" w:rsidR="00771470" w:rsidRPr="00C000D0" w:rsidRDefault="00771470" w:rsidP="008744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eastAsia="Aptos" w:hAnsi="Calibri" w:cs="Calibri"/>
                <w:color w:val="000000"/>
                <w:sz w:val="22"/>
                <w:szCs w:val="22"/>
              </w:rPr>
              <w:t>27,9</w:t>
            </w:r>
          </w:p>
        </w:tc>
      </w:tr>
      <w:tr w:rsidR="00771470" w:rsidRPr="00C000D0" w14:paraId="75C2673C" w14:textId="77777777" w:rsidTr="008744C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6299" w:type="dxa"/>
            <w:noWrap/>
            <w:hideMark/>
          </w:tcPr>
          <w:p w14:paraId="0EC66C75" w14:textId="77777777" w:rsidR="00771470" w:rsidRPr="00C000D0" w:rsidRDefault="00771470" w:rsidP="008744C1">
            <w:pPr>
              <w:rPr>
                <w:rFonts w:ascii="Calibri" w:hAnsi="Calibri" w:cs="Calibri"/>
                <w:color w:val="000000"/>
                <w:sz w:val="22"/>
                <w:szCs w:val="22"/>
              </w:rPr>
            </w:pPr>
            <w:r w:rsidRPr="00C000D0">
              <w:rPr>
                <w:rFonts w:ascii="Calibri" w:hAnsi="Calibri" w:cs="Calibri"/>
                <w:color w:val="000000"/>
                <w:sz w:val="22"/>
                <w:szCs w:val="22"/>
              </w:rPr>
              <w:t>Bölge 3: Kuzeydoğu, Güneydoğu Anadolu ve Doğu Karadeniz</w:t>
            </w:r>
          </w:p>
        </w:tc>
        <w:tc>
          <w:tcPr>
            <w:tcW w:w="1212" w:type="dxa"/>
            <w:noWrap/>
            <w:hideMark/>
          </w:tcPr>
          <w:p w14:paraId="6D3B8A56" w14:textId="77777777" w:rsidR="00771470" w:rsidRPr="00C000D0" w:rsidRDefault="00771470" w:rsidP="008744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1,1</w:t>
            </w:r>
          </w:p>
        </w:tc>
        <w:tc>
          <w:tcPr>
            <w:tcW w:w="1512" w:type="dxa"/>
            <w:noWrap/>
            <w:hideMark/>
          </w:tcPr>
          <w:p w14:paraId="2036EA2C" w14:textId="77777777" w:rsidR="00771470" w:rsidRPr="00C000D0" w:rsidRDefault="00771470" w:rsidP="008744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eastAsia="Aptos" w:hAnsi="Calibri" w:cs="Calibri"/>
                <w:color w:val="000000"/>
                <w:sz w:val="22"/>
                <w:szCs w:val="22"/>
              </w:rPr>
              <w:t>22,5</w:t>
            </w:r>
          </w:p>
        </w:tc>
      </w:tr>
      <w:tr w:rsidR="00771470" w:rsidRPr="00C000D0" w14:paraId="2F8E40C0" w14:textId="77777777" w:rsidTr="008744C1">
        <w:trPr>
          <w:trHeight w:val="220"/>
        </w:trPr>
        <w:tc>
          <w:tcPr>
            <w:cnfStyle w:val="001000000000" w:firstRow="0" w:lastRow="0" w:firstColumn="1" w:lastColumn="0" w:oddVBand="0" w:evenVBand="0" w:oddHBand="0" w:evenHBand="0" w:firstRowFirstColumn="0" w:firstRowLastColumn="0" w:lastRowFirstColumn="0" w:lastRowLastColumn="0"/>
            <w:tcW w:w="6299" w:type="dxa"/>
            <w:noWrap/>
            <w:hideMark/>
          </w:tcPr>
          <w:p w14:paraId="3DFF4D0D" w14:textId="77777777" w:rsidR="00771470" w:rsidRPr="00C000D0" w:rsidRDefault="00771470" w:rsidP="008744C1">
            <w:pPr>
              <w:rPr>
                <w:rFonts w:ascii="Calibri" w:hAnsi="Calibri" w:cs="Calibri"/>
                <w:color w:val="000000"/>
                <w:sz w:val="22"/>
                <w:szCs w:val="22"/>
              </w:rPr>
            </w:pPr>
            <w:r w:rsidRPr="00C000D0">
              <w:rPr>
                <w:rFonts w:ascii="Calibri" w:hAnsi="Calibri" w:cs="Calibri"/>
                <w:color w:val="000000"/>
                <w:sz w:val="22"/>
                <w:szCs w:val="22"/>
              </w:rPr>
              <w:t>Bölge 4: Akdeniz</w:t>
            </w:r>
          </w:p>
        </w:tc>
        <w:tc>
          <w:tcPr>
            <w:tcW w:w="1212" w:type="dxa"/>
            <w:noWrap/>
            <w:hideMark/>
          </w:tcPr>
          <w:p w14:paraId="063BC710" w14:textId="77777777" w:rsidR="00771470" w:rsidRPr="00C000D0" w:rsidRDefault="00771470" w:rsidP="008744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0,9</w:t>
            </w:r>
          </w:p>
        </w:tc>
        <w:tc>
          <w:tcPr>
            <w:tcW w:w="1512" w:type="dxa"/>
            <w:noWrap/>
            <w:hideMark/>
          </w:tcPr>
          <w:p w14:paraId="3E507466" w14:textId="77777777" w:rsidR="00771470" w:rsidRPr="00C000D0" w:rsidRDefault="00771470" w:rsidP="008744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eastAsia="Aptos" w:hAnsi="Calibri" w:cs="Calibri"/>
                <w:color w:val="000000"/>
                <w:sz w:val="22"/>
                <w:szCs w:val="22"/>
              </w:rPr>
              <w:t>26,7</w:t>
            </w:r>
          </w:p>
        </w:tc>
      </w:tr>
      <w:tr w:rsidR="00771470" w:rsidRPr="00C000D0" w14:paraId="59A03644" w14:textId="77777777" w:rsidTr="008744C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6299" w:type="dxa"/>
            <w:noWrap/>
            <w:hideMark/>
          </w:tcPr>
          <w:p w14:paraId="7F56DB77" w14:textId="77777777" w:rsidR="00771470" w:rsidRPr="00C000D0" w:rsidRDefault="00771470" w:rsidP="008744C1">
            <w:pPr>
              <w:rPr>
                <w:rFonts w:ascii="Calibri" w:hAnsi="Calibri" w:cs="Calibri"/>
                <w:color w:val="000000"/>
                <w:sz w:val="22"/>
                <w:szCs w:val="22"/>
              </w:rPr>
            </w:pPr>
            <w:r w:rsidRPr="00C000D0">
              <w:rPr>
                <w:rFonts w:ascii="Calibri" w:hAnsi="Calibri" w:cs="Calibri"/>
                <w:color w:val="000000"/>
                <w:sz w:val="22"/>
                <w:szCs w:val="22"/>
              </w:rPr>
              <w:t>Bölge 5: İstanbul</w:t>
            </w:r>
          </w:p>
        </w:tc>
        <w:tc>
          <w:tcPr>
            <w:tcW w:w="1212" w:type="dxa"/>
            <w:noWrap/>
            <w:hideMark/>
          </w:tcPr>
          <w:p w14:paraId="422E5CA4" w14:textId="77777777" w:rsidR="00771470" w:rsidRPr="00C000D0" w:rsidRDefault="00771470" w:rsidP="008744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1,1</w:t>
            </w:r>
          </w:p>
        </w:tc>
        <w:tc>
          <w:tcPr>
            <w:tcW w:w="1512" w:type="dxa"/>
            <w:noWrap/>
            <w:hideMark/>
          </w:tcPr>
          <w:p w14:paraId="07A4D586" w14:textId="77777777" w:rsidR="00771470" w:rsidRPr="00C000D0" w:rsidRDefault="00771470" w:rsidP="008744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eastAsia="Aptos" w:hAnsi="Calibri" w:cs="Calibri"/>
                <w:color w:val="000000"/>
                <w:sz w:val="22"/>
                <w:szCs w:val="22"/>
              </w:rPr>
              <w:t>32,0</w:t>
            </w:r>
          </w:p>
        </w:tc>
      </w:tr>
      <w:tr w:rsidR="00771470" w:rsidRPr="00C000D0" w14:paraId="3D9839EE" w14:textId="77777777" w:rsidTr="008744C1">
        <w:trPr>
          <w:trHeight w:val="220"/>
        </w:trPr>
        <w:tc>
          <w:tcPr>
            <w:cnfStyle w:val="001000000000" w:firstRow="0" w:lastRow="0" w:firstColumn="1" w:lastColumn="0" w:oddVBand="0" w:evenVBand="0" w:oddHBand="0" w:evenHBand="0" w:firstRowFirstColumn="0" w:firstRowLastColumn="0" w:lastRowFirstColumn="0" w:lastRowLastColumn="0"/>
            <w:tcW w:w="6299" w:type="dxa"/>
            <w:noWrap/>
            <w:hideMark/>
          </w:tcPr>
          <w:p w14:paraId="724EBE91" w14:textId="77777777" w:rsidR="00771470" w:rsidRPr="00C000D0" w:rsidRDefault="00771470" w:rsidP="008744C1">
            <w:pPr>
              <w:rPr>
                <w:rFonts w:ascii="Calibri" w:hAnsi="Calibri" w:cs="Calibri"/>
                <w:color w:val="000000"/>
                <w:sz w:val="22"/>
                <w:szCs w:val="22"/>
              </w:rPr>
            </w:pPr>
            <w:r w:rsidRPr="00C000D0">
              <w:rPr>
                <w:rFonts w:ascii="Calibri" w:hAnsi="Calibri" w:cs="Calibri"/>
                <w:color w:val="000000"/>
                <w:sz w:val="22"/>
                <w:szCs w:val="22"/>
              </w:rPr>
              <w:t>Türkiye</w:t>
            </w:r>
          </w:p>
        </w:tc>
        <w:tc>
          <w:tcPr>
            <w:tcW w:w="1212" w:type="dxa"/>
            <w:noWrap/>
            <w:hideMark/>
          </w:tcPr>
          <w:p w14:paraId="51F1C825" w14:textId="77777777" w:rsidR="00771470" w:rsidRPr="00C000D0" w:rsidRDefault="00771470" w:rsidP="008744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1,1</w:t>
            </w:r>
          </w:p>
        </w:tc>
        <w:tc>
          <w:tcPr>
            <w:tcW w:w="1512" w:type="dxa"/>
            <w:noWrap/>
            <w:hideMark/>
          </w:tcPr>
          <w:p w14:paraId="43981CDE" w14:textId="77777777" w:rsidR="00771470" w:rsidRPr="00C000D0" w:rsidRDefault="00771470" w:rsidP="008744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eastAsia="Aptos" w:hAnsi="Calibri" w:cs="Calibri"/>
                <w:color w:val="000000"/>
                <w:sz w:val="22"/>
                <w:szCs w:val="22"/>
              </w:rPr>
              <w:t>28,1</w:t>
            </w:r>
          </w:p>
        </w:tc>
      </w:tr>
    </w:tbl>
    <w:p w14:paraId="13F32BAB" w14:textId="77777777" w:rsidR="00771470" w:rsidRPr="00C000D0" w:rsidRDefault="00771470" w:rsidP="00771470">
      <w:pPr>
        <w:rPr>
          <w:rFonts w:ascii="Calibri" w:eastAsia="Aptos" w:hAnsi="Calibri" w:cs="Calibri"/>
          <w:sz w:val="22"/>
          <w:szCs w:val="22"/>
        </w:rPr>
      </w:pPr>
      <w:r w:rsidRPr="00C000D0">
        <w:rPr>
          <w:rFonts w:ascii="Calibri" w:eastAsia="Aptos" w:hAnsi="Calibri" w:cs="Calibri"/>
          <w:sz w:val="22"/>
          <w:szCs w:val="22"/>
        </w:rPr>
        <w:t>Kaynak: TÜİK, GYKA mikro veri tabanı (2023), yazarların hesaplamaları</w:t>
      </w:r>
    </w:p>
    <w:p w14:paraId="0EB5D0F5" w14:textId="77777777" w:rsidR="00771470" w:rsidRPr="00C000D0" w:rsidRDefault="00771470" w:rsidP="00F44753">
      <w:pPr>
        <w:jc w:val="both"/>
        <w:rPr>
          <w:rFonts w:ascii="Calibri" w:eastAsia="Aptos" w:hAnsi="Calibri" w:cs="Calibri"/>
        </w:rPr>
      </w:pPr>
    </w:p>
    <w:p w14:paraId="51F03B5A" w14:textId="3A176CBD" w:rsidR="00F44753" w:rsidRPr="00C000D0" w:rsidRDefault="00384135" w:rsidP="00F44753">
      <w:pPr>
        <w:jc w:val="both"/>
        <w:rPr>
          <w:rFonts w:ascii="Calibri" w:eastAsia="Aptos" w:hAnsi="Calibri" w:cs="Calibri"/>
          <w:i/>
        </w:rPr>
      </w:pPr>
      <w:r w:rsidRPr="00C000D0">
        <w:rPr>
          <w:rFonts w:ascii="Calibri" w:eastAsia="Aptos" w:hAnsi="Calibri" w:cs="Calibri"/>
          <w:i/>
        </w:rPr>
        <w:t>Derin yoksul hanelerde eğitim düzeyi</w:t>
      </w:r>
    </w:p>
    <w:p w14:paraId="452A6F05" w14:textId="77777777" w:rsidR="00F44753" w:rsidRPr="00C000D0" w:rsidRDefault="00F44753" w:rsidP="00F44753">
      <w:pPr>
        <w:jc w:val="both"/>
        <w:rPr>
          <w:rFonts w:ascii="Calibri" w:eastAsia="Aptos" w:hAnsi="Calibri" w:cs="Calibri"/>
          <w:b/>
        </w:rPr>
      </w:pPr>
    </w:p>
    <w:p w14:paraId="62E21CF4" w14:textId="573A62C1" w:rsidR="00F44753" w:rsidRPr="00C000D0" w:rsidRDefault="00384135" w:rsidP="00F44753">
      <w:pPr>
        <w:jc w:val="both"/>
        <w:rPr>
          <w:rFonts w:ascii="Calibri" w:eastAsia="Aptos" w:hAnsi="Calibri" w:cs="Calibri"/>
        </w:rPr>
      </w:pPr>
      <w:r w:rsidRPr="00C000D0">
        <w:rPr>
          <w:rFonts w:ascii="Calibri" w:eastAsia="Aptos" w:hAnsi="Calibri" w:cs="Calibri"/>
        </w:rPr>
        <w:t xml:space="preserve">Tahmin edilebileceği </w:t>
      </w:r>
      <w:r w:rsidR="00F44753" w:rsidRPr="00C000D0">
        <w:rPr>
          <w:rFonts w:ascii="Calibri" w:eastAsia="Aptos" w:hAnsi="Calibri" w:cs="Calibri"/>
        </w:rPr>
        <w:t xml:space="preserve">gibi </w:t>
      </w:r>
      <w:r w:rsidR="00B3698A">
        <w:rPr>
          <w:rFonts w:ascii="Calibri" w:eastAsia="Aptos" w:hAnsi="Calibri" w:cs="Calibri"/>
        </w:rPr>
        <w:t>derin yoksul</w:t>
      </w:r>
      <w:r w:rsidR="00F44753" w:rsidRPr="00C000D0">
        <w:rPr>
          <w:rFonts w:ascii="Calibri" w:eastAsia="Aptos" w:hAnsi="Calibri" w:cs="Calibri"/>
        </w:rPr>
        <w:t xml:space="preserve"> hanelerde </w:t>
      </w:r>
      <w:r w:rsidRPr="00C000D0">
        <w:rPr>
          <w:rFonts w:ascii="Calibri" w:eastAsia="Aptos" w:hAnsi="Calibri" w:cs="Calibri"/>
        </w:rPr>
        <w:t xml:space="preserve">yetişkin fertlerde </w:t>
      </w:r>
      <w:r w:rsidR="00F44753" w:rsidRPr="00C000D0">
        <w:rPr>
          <w:rFonts w:ascii="Calibri" w:eastAsia="Aptos" w:hAnsi="Calibri" w:cs="Calibri"/>
        </w:rPr>
        <w:t xml:space="preserve">düşük eğitimlilerin </w:t>
      </w:r>
      <w:r w:rsidR="004F287D" w:rsidRPr="00C000D0">
        <w:rPr>
          <w:rFonts w:ascii="Calibri" w:eastAsia="Aptos" w:hAnsi="Calibri" w:cs="Calibri"/>
        </w:rPr>
        <w:t xml:space="preserve">(lise altı) </w:t>
      </w:r>
      <w:r w:rsidR="00F44753" w:rsidRPr="00C000D0">
        <w:rPr>
          <w:rFonts w:ascii="Calibri" w:eastAsia="Aptos" w:hAnsi="Calibri" w:cs="Calibri"/>
        </w:rPr>
        <w:t>payı çok yüksektir: Türkiye genelinde yüzde 8</w:t>
      </w:r>
      <w:r w:rsidRPr="00C000D0">
        <w:rPr>
          <w:rFonts w:ascii="Calibri" w:eastAsia="Aptos" w:hAnsi="Calibri" w:cs="Calibri"/>
        </w:rPr>
        <w:t>5,2</w:t>
      </w:r>
      <w:r w:rsidR="004F287D" w:rsidRPr="00C000D0">
        <w:rPr>
          <w:rFonts w:ascii="Calibri" w:eastAsia="Aptos" w:hAnsi="Calibri" w:cs="Calibri"/>
        </w:rPr>
        <w:t xml:space="preserve">. Bölgesel paylar arasındaki farklar da ihmal edilebilecek kadar düşüktür </w:t>
      </w:r>
      <w:r w:rsidR="00F44753" w:rsidRPr="00C000D0">
        <w:rPr>
          <w:rFonts w:ascii="Calibri" w:eastAsia="Aptos" w:hAnsi="Calibri" w:cs="Calibri"/>
        </w:rPr>
        <w:t xml:space="preserve">(Tablo </w:t>
      </w:r>
      <w:r w:rsidR="004F287D" w:rsidRPr="00C000D0">
        <w:rPr>
          <w:rFonts w:ascii="Calibri" w:eastAsia="Aptos" w:hAnsi="Calibri" w:cs="Calibri"/>
        </w:rPr>
        <w:t>3</w:t>
      </w:r>
      <w:r w:rsidR="00F44753" w:rsidRPr="00C000D0">
        <w:rPr>
          <w:rFonts w:ascii="Calibri" w:eastAsia="Aptos" w:hAnsi="Calibri" w:cs="Calibri"/>
        </w:rPr>
        <w:t xml:space="preserve">).  Derin yoksulluğu azaltmanın yolunun orta-uzun vadede eğitim düzeyini artırmaktan geçtiği aşikârdır. </w:t>
      </w:r>
      <w:r w:rsidR="004F287D" w:rsidRPr="00C000D0">
        <w:rPr>
          <w:rFonts w:ascii="Calibri" w:eastAsia="Aptos" w:hAnsi="Calibri" w:cs="Calibri"/>
        </w:rPr>
        <w:t xml:space="preserve">Genç hatta orta yaş gruplarında mesleki eğitim ve girişimcilik (örneğin kooperatif ve mikro krediler ile) programlarının geliştirilmesi şarttır. Bu programlar başarılı olduğu ölçüde istihdam oranları da artacaktır. </w:t>
      </w:r>
    </w:p>
    <w:p w14:paraId="619A7C14" w14:textId="77777777" w:rsidR="00384135" w:rsidRPr="00C000D0" w:rsidRDefault="00384135" w:rsidP="00384135">
      <w:pPr>
        <w:jc w:val="both"/>
        <w:rPr>
          <w:rFonts w:ascii="Calibri" w:hAnsi="Calibri" w:cs="Calibri"/>
          <w:b/>
        </w:rPr>
      </w:pPr>
    </w:p>
    <w:p w14:paraId="2B0CFD0B" w14:textId="3FE93D22" w:rsidR="00384135" w:rsidRPr="00C000D0" w:rsidRDefault="00384135" w:rsidP="00384135">
      <w:pPr>
        <w:jc w:val="both"/>
        <w:rPr>
          <w:rFonts w:ascii="Calibri" w:hAnsi="Calibri" w:cs="Calibri"/>
          <w:b/>
        </w:rPr>
      </w:pPr>
      <w:r w:rsidRPr="00C000D0">
        <w:rPr>
          <w:rFonts w:ascii="Calibri" w:hAnsi="Calibri" w:cs="Calibri"/>
          <w:b/>
        </w:rPr>
        <w:t>Tablo 3: Derin yoksul hanelerde eğitim düzeylerine göre yetişkinlerin dağılımı (2023) (%)</w:t>
      </w:r>
    </w:p>
    <w:p w14:paraId="2C54647E" w14:textId="77777777" w:rsidR="00384135" w:rsidRPr="00C000D0" w:rsidRDefault="00384135" w:rsidP="00384135">
      <w:pPr>
        <w:jc w:val="both"/>
        <w:rPr>
          <w:rFonts w:ascii="Calibri" w:hAnsi="Calibri" w:cs="Calibri"/>
          <w:color w:val="FF0000"/>
          <w:sz w:val="22"/>
          <w:szCs w:val="22"/>
        </w:rPr>
      </w:pPr>
    </w:p>
    <w:tbl>
      <w:tblPr>
        <w:tblStyle w:val="DzTablo212"/>
        <w:tblW w:w="8293" w:type="dxa"/>
        <w:jc w:val="center"/>
        <w:tblLook w:val="04A0" w:firstRow="1" w:lastRow="0" w:firstColumn="1" w:lastColumn="0" w:noHBand="0" w:noVBand="1"/>
      </w:tblPr>
      <w:tblGrid>
        <w:gridCol w:w="4420"/>
        <w:gridCol w:w="1189"/>
        <w:gridCol w:w="1007"/>
        <w:gridCol w:w="1677"/>
      </w:tblGrid>
      <w:tr w:rsidR="00384135" w:rsidRPr="00C000D0" w14:paraId="14C7028D" w14:textId="77777777" w:rsidTr="00673E1B">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420" w:type="dxa"/>
            <w:tcBorders>
              <w:top w:val="single" w:sz="4" w:space="0" w:color="7F7F7F"/>
            </w:tcBorders>
            <w:noWrap/>
            <w:hideMark/>
          </w:tcPr>
          <w:p w14:paraId="3C9FF2EA" w14:textId="77777777" w:rsidR="00384135" w:rsidRPr="00C000D0" w:rsidRDefault="00384135" w:rsidP="00673E1B">
            <w:pPr>
              <w:rPr>
                <w:rFonts w:ascii="Calibri" w:hAnsi="Calibri" w:cs="Calibri"/>
                <w:sz w:val="22"/>
                <w:szCs w:val="22"/>
              </w:rPr>
            </w:pPr>
          </w:p>
        </w:tc>
        <w:tc>
          <w:tcPr>
            <w:tcW w:w="1189" w:type="dxa"/>
            <w:tcBorders>
              <w:top w:val="single" w:sz="4" w:space="0" w:color="7F7F7F"/>
            </w:tcBorders>
            <w:noWrap/>
            <w:hideMark/>
          </w:tcPr>
          <w:p w14:paraId="5F36DD3D" w14:textId="77777777" w:rsidR="00384135" w:rsidRPr="00C000D0" w:rsidRDefault="00384135" w:rsidP="00673E1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Lise altı</w:t>
            </w:r>
          </w:p>
        </w:tc>
        <w:tc>
          <w:tcPr>
            <w:tcW w:w="1007" w:type="dxa"/>
            <w:tcBorders>
              <w:top w:val="single" w:sz="4" w:space="0" w:color="7F7F7F"/>
            </w:tcBorders>
            <w:noWrap/>
            <w:hideMark/>
          </w:tcPr>
          <w:p w14:paraId="56D24C05" w14:textId="77777777" w:rsidR="00384135" w:rsidRPr="00C000D0" w:rsidRDefault="00384135" w:rsidP="00673E1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Lise</w:t>
            </w:r>
          </w:p>
        </w:tc>
        <w:tc>
          <w:tcPr>
            <w:tcW w:w="1677" w:type="dxa"/>
            <w:tcBorders>
              <w:top w:val="single" w:sz="4" w:space="0" w:color="7F7F7F"/>
            </w:tcBorders>
            <w:noWrap/>
            <w:hideMark/>
          </w:tcPr>
          <w:p w14:paraId="5CBB3401" w14:textId="77777777" w:rsidR="00384135" w:rsidRPr="00C000D0" w:rsidRDefault="00384135" w:rsidP="00673E1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Yükseköğretim</w:t>
            </w:r>
          </w:p>
        </w:tc>
      </w:tr>
      <w:tr w:rsidR="00384135" w:rsidRPr="00C000D0" w14:paraId="02334242" w14:textId="77777777" w:rsidTr="00673E1B">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4420" w:type="dxa"/>
            <w:vAlign w:val="center"/>
            <w:hideMark/>
          </w:tcPr>
          <w:p w14:paraId="31B99C30" w14:textId="77777777" w:rsidR="00384135" w:rsidRPr="00C000D0" w:rsidRDefault="00384135" w:rsidP="00673E1B">
            <w:pPr>
              <w:rPr>
                <w:rFonts w:ascii="Calibri" w:hAnsi="Calibri" w:cs="Calibri"/>
                <w:color w:val="000000"/>
                <w:sz w:val="22"/>
                <w:szCs w:val="22"/>
              </w:rPr>
            </w:pPr>
            <w:r w:rsidRPr="00C000D0">
              <w:rPr>
                <w:rFonts w:ascii="Calibri" w:hAnsi="Calibri" w:cs="Calibri"/>
                <w:color w:val="000000"/>
                <w:sz w:val="22"/>
                <w:szCs w:val="22"/>
              </w:rPr>
              <w:t>Bölge 1: Marmara, Ege, Batı Anadolu ve Batı Karadeniz</w:t>
            </w:r>
          </w:p>
        </w:tc>
        <w:tc>
          <w:tcPr>
            <w:tcW w:w="1189" w:type="dxa"/>
            <w:noWrap/>
            <w:vAlign w:val="center"/>
            <w:hideMark/>
          </w:tcPr>
          <w:p w14:paraId="38A9A36C" w14:textId="77777777" w:rsidR="00384135" w:rsidRPr="00C000D0" w:rsidRDefault="00384135" w:rsidP="00673E1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87,5</w:t>
            </w:r>
          </w:p>
        </w:tc>
        <w:tc>
          <w:tcPr>
            <w:tcW w:w="1007" w:type="dxa"/>
            <w:noWrap/>
            <w:vAlign w:val="center"/>
            <w:hideMark/>
          </w:tcPr>
          <w:p w14:paraId="5EEF32BC" w14:textId="77777777" w:rsidR="00384135" w:rsidRPr="00C000D0" w:rsidRDefault="00384135" w:rsidP="00673E1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10,6</w:t>
            </w:r>
          </w:p>
        </w:tc>
        <w:tc>
          <w:tcPr>
            <w:tcW w:w="1677" w:type="dxa"/>
            <w:noWrap/>
            <w:vAlign w:val="center"/>
            <w:hideMark/>
          </w:tcPr>
          <w:p w14:paraId="197A4199" w14:textId="77777777" w:rsidR="00384135" w:rsidRPr="00C000D0" w:rsidRDefault="00384135" w:rsidP="00673E1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1,9</w:t>
            </w:r>
          </w:p>
        </w:tc>
      </w:tr>
      <w:tr w:rsidR="00384135" w:rsidRPr="00C000D0" w14:paraId="0C989AF3" w14:textId="77777777" w:rsidTr="00673E1B">
        <w:trPr>
          <w:trHeight w:val="290"/>
          <w:jc w:val="center"/>
        </w:trPr>
        <w:tc>
          <w:tcPr>
            <w:cnfStyle w:val="001000000000" w:firstRow="0" w:lastRow="0" w:firstColumn="1" w:lastColumn="0" w:oddVBand="0" w:evenVBand="0" w:oddHBand="0" w:evenHBand="0" w:firstRowFirstColumn="0" w:firstRowLastColumn="0" w:lastRowFirstColumn="0" w:lastRowLastColumn="0"/>
            <w:tcW w:w="4420" w:type="dxa"/>
            <w:vAlign w:val="center"/>
            <w:hideMark/>
          </w:tcPr>
          <w:p w14:paraId="03818FE2" w14:textId="77777777" w:rsidR="00384135" w:rsidRPr="00C000D0" w:rsidRDefault="00384135" w:rsidP="00673E1B">
            <w:pPr>
              <w:rPr>
                <w:rFonts w:ascii="Calibri" w:hAnsi="Calibri" w:cs="Calibri"/>
                <w:color w:val="000000"/>
                <w:sz w:val="22"/>
                <w:szCs w:val="22"/>
              </w:rPr>
            </w:pPr>
            <w:r w:rsidRPr="00C000D0">
              <w:rPr>
                <w:rFonts w:ascii="Calibri" w:hAnsi="Calibri" w:cs="Calibri"/>
                <w:color w:val="000000"/>
                <w:sz w:val="22"/>
                <w:szCs w:val="22"/>
              </w:rPr>
              <w:t>Bölge 2: Orta Anadolu ile Ortadoğu Anadolu</w:t>
            </w:r>
          </w:p>
        </w:tc>
        <w:tc>
          <w:tcPr>
            <w:tcW w:w="1189" w:type="dxa"/>
            <w:noWrap/>
            <w:vAlign w:val="center"/>
            <w:hideMark/>
          </w:tcPr>
          <w:p w14:paraId="1C798388" w14:textId="77777777" w:rsidR="00384135" w:rsidRPr="00C000D0" w:rsidRDefault="00384135" w:rsidP="00673E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85,8</w:t>
            </w:r>
          </w:p>
        </w:tc>
        <w:tc>
          <w:tcPr>
            <w:tcW w:w="1007" w:type="dxa"/>
            <w:noWrap/>
            <w:vAlign w:val="center"/>
            <w:hideMark/>
          </w:tcPr>
          <w:p w14:paraId="7CB7CC3D" w14:textId="77777777" w:rsidR="00384135" w:rsidRPr="00C000D0" w:rsidRDefault="00384135" w:rsidP="00673E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13,0</w:t>
            </w:r>
          </w:p>
        </w:tc>
        <w:tc>
          <w:tcPr>
            <w:tcW w:w="1677" w:type="dxa"/>
            <w:noWrap/>
            <w:vAlign w:val="center"/>
            <w:hideMark/>
          </w:tcPr>
          <w:p w14:paraId="32233AEE" w14:textId="77777777" w:rsidR="00384135" w:rsidRPr="00C000D0" w:rsidRDefault="00384135" w:rsidP="00673E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1,2</w:t>
            </w:r>
          </w:p>
        </w:tc>
      </w:tr>
      <w:tr w:rsidR="00384135" w:rsidRPr="00C000D0" w14:paraId="5319DA7D" w14:textId="77777777" w:rsidTr="00673E1B">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4420" w:type="dxa"/>
            <w:vAlign w:val="center"/>
            <w:hideMark/>
          </w:tcPr>
          <w:p w14:paraId="557D11A0" w14:textId="77777777" w:rsidR="00384135" w:rsidRPr="00C000D0" w:rsidRDefault="00384135" w:rsidP="00673E1B">
            <w:pPr>
              <w:rPr>
                <w:rFonts w:ascii="Calibri" w:hAnsi="Calibri" w:cs="Calibri"/>
                <w:color w:val="000000"/>
                <w:sz w:val="22"/>
                <w:szCs w:val="22"/>
              </w:rPr>
            </w:pPr>
            <w:r w:rsidRPr="00C000D0">
              <w:rPr>
                <w:rFonts w:ascii="Calibri" w:hAnsi="Calibri" w:cs="Calibri"/>
                <w:color w:val="000000"/>
                <w:sz w:val="22"/>
                <w:szCs w:val="22"/>
              </w:rPr>
              <w:t>Bölge 3: Kuzeydoğu, Güneydoğu Anadolu ve Doğu Karadeniz</w:t>
            </w:r>
          </w:p>
        </w:tc>
        <w:tc>
          <w:tcPr>
            <w:tcW w:w="1189" w:type="dxa"/>
            <w:noWrap/>
            <w:vAlign w:val="center"/>
            <w:hideMark/>
          </w:tcPr>
          <w:p w14:paraId="3A1A0D8D" w14:textId="77777777" w:rsidR="00384135" w:rsidRPr="00C000D0" w:rsidRDefault="00384135" w:rsidP="00673E1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83,5</w:t>
            </w:r>
          </w:p>
        </w:tc>
        <w:tc>
          <w:tcPr>
            <w:tcW w:w="1007" w:type="dxa"/>
            <w:noWrap/>
            <w:vAlign w:val="center"/>
            <w:hideMark/>
          </w:tcPr>
          <w:p w14:paraId="1486BFAE" w14:textId="77777777" w:rsidR="00384135" w:rsidRPr="00C000D0" w:rsidRDefault="00384135" w:rsidP="00673E1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13,7</w:t>
            </w:r>
          </w:p>
        </w:tc>
        <w:tc>
          <w:tcPr>
            <w:tcW w:w="1677" w:type="dxa"/>
            <w:noWrap/>
            <w:vAlign w:val="center"/>
            <w:hideMark/>
          </w:tcPr>
          <w:p w14:paraId="10742771" w14:textId="77777777" w:rsidR="00384135" w:rsidRPr="00C000D0" w:rsidRDefault="00384135" w:rsidP="00673E1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2,8</w:t>
            </w:r>
          </w:p>
        </w:tc>
      </w:tr>
      <w:tr w:rsidR="00384135" w:rsidRPr="00C000D0" w14:paraId="250B95CD" w14:textId="77777777" w:rsidTr="00673E1B">
        <w:trPr>
          <w:trHeight w:val="290"/>
          <w:jc w:val="center"/>
        </w:trPr>
        <w:tc>
          <w:tcPr>
            <w:cnfStyle w:val="001000000000" w:firstRow="0" w:lastRow="0" w:firstColumn="1" w:lastColumn="0" w:oddVBand="0" w:evenVBand="0" w:oddHBand="0" w:evenHBand="0" w:firstRowFirstColumn="0" w:firstRowLastColumn="0" w:lastRowFirstColumn="0" w:lastRowLastColumn="0"/>
            <w:tcW w:w="4420" w:type="dxa"/>
            <w:vAlign w:val="center"/>
            <w:hideMark/>
          </w:tcPr>
          <w:p w14:paraId="21DFCF58" w14:textId="77777777" w:rsidR="00384135" w:rsidRPr="00C000D0" w:rsidRDefault="00384135" w:rsidP="00673E1B">
            <w:pPr>
              <w:rPr>
                <w:rFonts w:ascii="Calibri" w:hAnsi="Calibri" w:cs="Calibri"/>
                <w:color w:val="000000"/>
                <w:sz w:val="22"/>
                <w:szCs w:val="22"/>
              </w:rPr>
            </w:pPr>
            <w:r w:rsidRPr="00C000D0">
              <w:rPr>
                <w:rFonts w:ascii="Calibri" w:hAnsi="Calibri" w:cs="Calibri"/>
                <w:color w:val="000000"/>
                <w:sz w:val="22"/>
                <w:szCs w:val="22"/>
              </w:rPr>
              <w:t>Bölge 4: Akdeniz</w:t>
            </w:r>
          </w:p>
        </w:tc>
        <w:tc>
          <w:tcPr>
            <w:tcW w:w="1189" w:type="dxa"/>
            <w:noWrap/>
            <w:vAlign w:val="center"/>
            <w:hideMark/>
          </w:tcPr>
          <w:p w14:paraId="222225F5" w14:textId="77777777" w:rsidR="00384135" w:rsidRPr="00C000D0" w:rsidRDefault="00384135" w:rsidP="00673E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87,1</w:t>
            </w:r>
          </w:p>
        </w:tc>
        <w:tc>
          <w:tcPr>
            <w:tcW w:w="1007" w:type="dxa"/>
            <w:noWrap/>
            <w:vAlign w:val="center"/>
            <w:hideMark/>
          </w:tcPr>
          <w:p w14:paraId="1316EA52" w14:textId="77777777" w:rsidR="00384135" w:rsidRPr="00C000D0" w:rsidRDefault="00384135" w:rsidP="00673E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10,2</w:t>
            </w:r>
          </w:p>
        </w:tc>
        <w:tc>
          <w:tcPr>
            <w:tcW w:w="1677" w:type="dxa"/>
            <w:noWrap/>
            <w:vAlign w:val="center"/>
            <w:hideMark/>
          </w:tcPr>
          <w:p w14:paraId="7127F5BF" w14:textId="77777777" w:rsidR="00384135" w:rsidRPr="00C000D0" w:rsidRDefault="00384135" w:rsidP="00673E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2,8</w:t>
            </w:r>
          </w:p>
        </w:tc>
      </w:tr>
      <w:tr w:rsidR="00384135" w:rsidRPr="00C000D0" w14:paraId="7DCBB9A3" w14:textId="77777777" w:rsidTr="00673E1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4420" w:type="dxa"/>
            <w:vAlign w:val="center"/>
            <w:hideMark/>
          </w:tcPr>
          <w:p w14:paraId="487EA53A" w14:textId="77777777" w:rsidR="00384135" w:rsidRPr="00C000D0" w:rsidRDefault="00384135" w:rsidP="00673E1B">
            <w:pPr>
              <w:rPr>
                <w:rFonts w:ascii="Calibri" w:hAnsi="Calibri" w:cs="Calibri"/>
                <w:color w:val="000000"/>
                <w:sz w:val="22"/>
                <w:szCs w:val="22"/>
              </w:rPr>
            </w:pPr>
            <w:r w:rsidRPr="00C000D0">
              <w:rPr>
                <w:rFonts w:ascii="Calibri" w:hAnsi="Calibri" w:cs="Calibri"/>
                <w:color w:val="000000"/>
                <w:sz w:val="22"/>
                <w:szCs w:val="22"/>
              </w:rPr>
              <w:t>Bölge 5: İstanbul</w:t>
            </w:r>
          </w:p>
        </w:tc>
        <w:tc>
          <w:tcPr>
            <w:tcW w:w="1189" w:type="dxa"/>
            <w:noWrap/>
            <w:vAlign w:val="center"/>
            <w:hideMark/>
          </w:tcPr>
          <w:p w14:paraId="3D956E0C" w14:textId="77777777" w:rsidR="00384135" w:rsidRPr="00C000D0" w:rsidRDefault="00384135" w:rsidP="00673E1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83,3</w:t>
            </w:r>
          </w:p>
        </w:tc>
        <w:tc>
          <w:tcPr>
            <w:tcW w:w="1007" w:type="dxa"/>
            <w:noWrap/>
            <w:vAlign w:val="center"/>
            <w:hideMark/>
          </w:tcPr>
          <w:p w14:paraId="28ABA33E" w14:textId="77777777" w:rsidR="00384135" w:rsidRPr="00C000D0" w:rsidRDefault="00384135" w:rsidP="00673E1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13,5</w:t>
            </w:r>
          </w:p>
        </w:tc>
        <w:tc>
          <w:tcPr>
            <w:tcW w:w="1677" w:type="dxa"/>
            <w:noWrap/>
            <w:vAlign w:val="center"/>
            <w:hideMark/>
          </w:tcPr>
          <w:p w14:paraId="5BA2560B" w14:textId="77777777" w:rsidR="00384135" w:rsidRPr="00C000D0" w:rsidRDefault="00384135" w:rsidP="00673E1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3,2</w:t>
            </w:r>
          </w:p>
        </w:tc>
      </w:tr>
      <w:tr w:rsidR="00384135" w:rsidRPr="00C000D0" w14:paraId="0011D9C5" w14:textId="77777777" w:rsidTr="00673E1B">
        <w:trPr>
          <w:trHeight w:val="290"/>
          <w:jc w:val="center"/>
        </w:trPr>
        <w:tc>
          <w:tcPr>
            <w:cnfStyle w:val="001000000000" w:firstRow="0" w:lastRow="0" w:firstColumn="1" w:lastColumn="0" w:oddVBand="0" w:evenVBand="0" w:oddHBand="0" w:evenHBand="0" w:firstRowFirstColumn="0" w:firstRowLastColumn="0" w:lastRowFirstColumn="0" w:lastRowLastColumn="0"/>
            <w:tcW w:w="4420" w:type="dxa"/>
            <w:tcBorders>
              <w:bottom w:val="single" w:sz="4" w:space="0" w:color="7F7F7F"/>
            </w:tcBorders>
            <w:vAlign w:val="center"/>
            <w:hideMark/>
          </w:tcPr>
          <w:p w14:paraId="0B9D93A9" w14:textId="77777777" w:rsidR="00384135" w:rsidRPr="00C000D0" w:rsidRDefault="00384135" w:rsidP="00673E1B">
            <w:pPr>
              <w:rPr>
                <w:rFonts w:ascii="Calibri" w:hAnsi="Calibri" w:cs="Calibri"/>
                <w:color w:val="000000"/>
                <w:sz w:val="22"/>
                <w:szCs w:val="22"/>
              </w:rPr>
            </w:pPr>
            <w:r w:rsidRPr="00C000D0">
              <w:rPr>
                <w:rFonts w:ascii="Calibri" w:hAnsi="Calibri" w:cs="Calibri"/>
                <w:color w:val="000000"/>
                <w:sz w:val="22"/>
                <w:szCs w:val="22"/>
              </w:rPr>
              <w:t>Türkiye</w:t>
            </w:r>
          </w:p>
        </w:tc>
        <w:tc>
          <w:tcPr>
            <w:tcW w:w="1189" w:type="dxa"/>
            <w:tcBorders>
              <w:bottom w:val="single" w:sz="4" w:space="0" w:color="7F7F7F"/>
            </w:tcBorders>
            <w:noWrap/>
            <w:vAlign w:val="center"/>
            <w:hideMark/>
          </w:tcPr>
          <w:p w14:paraId="37366E2C" w14:textId="77777777" w:rsidR="00384135" w:rsidRPr="00C000D0" w:rsidRDefault="00384135" w:rsidP="00673E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85,2</w:t>
            </w:r>
          </w:p>
        </w:tc>
        <w:tc>
          <w:tcPr>
            <w:tcW w:w="1007" w:type="dxa"/>
            <w:tcBorders>
              <w:bottom w:val="single" w:sz="4" w:space="0" w:color="7F7F7F"/>
            </w:tcBorders>
            <w:noWrap/>
            <w:vAlign w:val="center"/>
            <w:hideMark/>
          </w:tcPr>
          <w:p w14:paraId="3E2D552B" w14:textId="77777777" w:rsidR="00384135" w:rsidRPr="00C000D0" w:rsidRDefault="00384135" w:rsidP="00673E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12,3</w:t>
            </w:r>
          </w:p>
        </w:tc>
        <w:tc>
          <w:tcPr>
            <w:tcW w:w="1677" w:type="dxa"/>
            <w:tcBorders>
              <w:bottom w:val="single" w:sz="4" w:space="0" w:color="7F7F7F"/>
            </w:tcBorders>
            <w:noWrap/>
            <w:vAlign w:val="center"/>
            <w:hideMark/>
          </w:tcPr>
          <w:p w14:paraId="6C291B86" w14:textId="77777777" w:rsidR="00384135" w:rsidRPr="00C000D0" w:rsidRDefault="00384135" w:rsidP="00673E1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sidRPr="00C000D0">
              <w:rPr>
                <w:rFonts w:ascii="Calibri" w:hAnsi="Calibri" w:cs="Calibri"/>
                <w:color w:val="000000"/>
                <w:sz w:val="22"/>
                <w:szCs w:val="22"/>
              </w:rPr>
              <w:t>2,4</w:t>
            </w:r>
          </w:p>
        </w:tc>
      </w:tr>
    </w:tbl>
    <w:p w14:paraId="47DC183B" w14:textId="77777777" w:rsidR="00384135" w:rsidRPr="00C000D0" w:rsidRDefault="00384135" w:rsidP="00384135">
      <w:pPr>
        <w:rPr>
          <w:rFonts w:ascii="Calibri" w:hAnsi="Calibri" w:cs="Calibri"/>
          <w:sz w:val="22"/>
          <w:szCs w:val="22"/>
        </w:rPr>
      </w:pPr>
      <w:r w:rsidRPr="00C000D0">
        <w:rPr>
          <w:rFonts w:ascii="Calibri" w:hAnsi="Calibri" w:cs="Calibri"/>
          <w:sz w:val="22"/>
          <w:szCs w:val="22"/>
        </w:rPr>
        <w:t>Kaynak: TÜİK, GYKA mikro veri tabanı (2022), yazarların hesaplamaları</w:t>
      </w:r>
    </w:p>
    <w:p w14:paraId="3C949460" w14:textId="77777777" w:rsidR="00384135" w:rsidRPr="00C000D0" w:rsidRDefault="00384135" w:rsidP="00F44753">
      <w:pPr>
        <w:jc w:val="both"/>
        <w:rPr>
          <w:rFonts w:ascii="Calibri" w:eastAsia="Aptos" w:hAnsi="Calibri" w:cs="Calibri"/>
          <w:color w:val="FF0000"/>
        </w:rPr>
      </w:pPr>
    </w:p>
    <w:p w14:paraId="05CD7C8E" w14:textId="09270ED2" w:rsidR="00F44753" w:rsidRPr="00C000D0" w:rsidRDefault="0057236F" w:rsidP="00F44753">
      <w:pPr>
        <w:jc w:val="both"/>
        <w:rPr>
          <w:rFonts w:ascii="Calibri" w:eastAsia="Aptos" w:hAnsi="Calibri" w:cs="Calibri"/>
        </w:rPr>
      </w:pPr>
      <w:r w:rsidRPr="00C000D0">
        <w:rPr>
          <w:rFonts w:ascii="Calibri" w:eastAsia="Aptos" w:hAnsi="Calibri" w:cs="Calibri"/>
        </w:rPr>
        <w:t xml:space="preserve">Derin yoksul hanelerde yetişkin fertlerin </w:t>
      </w:r>
      <w:r w:rsidR="00F44753" w:rsidRPr="00C000D0">
        <w:rPr>
          <w:rFonts w:ascii="Calibri" w:eastAsia="Aptos" w:hAnsi="Calibri" w:cs="Calibri"/>
        </w:rPr>
        <w:t>çok az da olsa bir kısmının yükseköğretim diplomasına sahip ol</w:t>
      </w:r>
      <w:r w:rsidRPr="00C000D0">
        <w:rPr>
          <w:rFonts w:ascii="Calibri" w:eastAsia="Aptos" w:hAnsi="Calibri" w:cs="Calibri"/>
        </w:rPr>
        <w:t xml:space="preserve">ması dikkat çekçidir. Yetişkinlerin içinde yüksek öğretimlilerin payı ülke genelinde </w:t>
      </w:r>
      <w:r w:rsidR="00F44753" w:rsidRPr="00C000D0">
        <w:rPr>
          <w:rFonts w:ascii="Calibri" w:eastAsia="Aptos" w:hAnsi="Calibri" w:cs="Calibri"/>
        </w:rPr>
        <w:t>yüzde 2,</w:t>
      </w:r>
      <w:r w:rsidRPr="00C000D0">
        <w:rPr>
          <w:rFonts w:ascii="Calibri" w:eastAsia="Aptos" w:hAnsi="Calibri" w:cs="Calibri"/>
        </w:rPr>
        <w:t>4’tür</w:t>
      </w:r>
      <w:r w:rsidR="00F44753" w:rsidRPr="00C000D0">
        <w:rPr>
          <w:rFonts w:ascii="Calibri" w:eastAsia="Aptos" w:hAnsi="Calibri" w:cs="Calibri"/>
        </w:rPr>
        <w:t xml:space="preserve"> </w:t>
      </w:r>
      <w:r w:rsidR="00470CD3" w:rsidRPr="00B3698A">
        <w:rPr>
          <w:rFonts w:ascii="Calibri" w:eastAsia="Aptos" w:hAnsi="Calibri" w:cs="Calibri"/>
        </w:rPr>
        <w:t xml:space="preserve">(102 </w:t>
      </w:r>
      <w:r w:rsidR="00F44753" w:rsidRPr="00B3698A">
        <w:rPr>
          <w:rFonts w:ascii="Calibri" w:eastAsia="Aptos" w:hAnsi="Calibri" w:cs="Calibri"/>
        </w:rPr>
        <w:t>bin yetişkin</w:t>
      </w:r>
      <w:r w:rsidR="00F44753" w:rsidRPr="00C000D0">
        <w:rPr>
          <w:rFonts w:ascii="Calibri" w:eastAsia="Aptos" w:hAnsi="Calibri" w:cs="Calibri"/>
        </w:rPr>
        <w:t xml:space="preserve">). </w:t>
      </w:r>
      <w:r w:rsidR="00DE7B58" w:rsidRPr="00C000D0">
        <w:rPr>
          <w:rFonts w:ascii="Calibri" w:eastAsia="Aptos" w:hAnsi="Calibri" w:cs="Calibri"/>
        </w:rPr>
        <w:t xml:space="preserve">Yüzde 3,2 ile en yüksek paya sahip bölgenin İstanbul olması da </w:t>
      </w:r>
      <w:r w:rsidR="000A0E3A" w:rsidRPr="00C000D0">
        <w:rPr>
          <w:rFonts w:ascii="Calibri" w:eastAsia="Aptos" w:hAnsi="Calibri" w:cs="Calibri"/>
        </w:rPr>
        <w:t xml:space="preserve">ilginç bir bulgudur. İstanbul’da toplam yetişkin nüfus içinde yüksek eğitimlilerin göreli olarak daha büyük bir paya sahip olması bu durumu açıklıyor olabilir. </w:t>
      </w:r>
    </w:p>
    <w:p w14:paraId="775EC0FC" w14:textId="77777777" w:rsidR="000A0E3A" w:rsidRPr="00C000D0" w:rsidRDefault="000A0E3A" w:rsidP="00F44753">
      <w:pPr>
        <w:jc w:val="both"/>
        <w:rPr>
          <w:rFonts w:ascii="Calibri" w:eastAsia="Aptos" w:hAnsi="Calibri" w:cs="Calibri"/>
        </w:rPr>
      </w:pPr>
    </w:p>
    <w:p w14:paraId="489C644A" w14:textId="489B3202" w:rsidR="00565F62" w:rsidRDefault="000A0E3A" w:rsidP="00723811">
      <w:pPr>
        <w:jc w:val="both"/>
        <w:rPr>
          <w:rFonts w:ascii="Calibri" w:eastAsia="Aptos" w:hAnsi="Calibri" w:cs="Calibri"/>
          <w:i/>
        </w:rPr>
      </w:pPr>
      <w:r w:rsidRPr="00C000D0">
        <w:rPr>
          <w:rFonts w:ascii="Calibri" w:eastAsia="Aptos" w:hAnsi="Calibri" w:cs="Calibri"/>
          <w:i/>
        </w:rPr>
        <w:lastRenderedPageBreak/>
        <w:t>Derin yoksul emeklile</w:t>
      </w:r>
      <w:r w:rsidR="00723811">
        <w:rPr>
          <w:rFonts w:ascii="Calibri" w:eastAsia="Aptos" w:hAnsi="Calibri" w:cs="Calibri"/>
          <w:i/>
        </w:rPr>
        <w:t>r</w:t>
      </w:r>
    </w:p>
    <w:p w14:paraId="75EB7741" w14:textId="77777777" w:rsidR="00B3698A" w:rsidRDefault="00B3698A" w:rsidP="00723811">
      <w:pPr>
        <w:jc w:val="both"/>
        <w:rPr>
          <w:rFonts w:ascii="Calibri" w:eastAsia="Aptos" w:hAnsi="Calibri" w:cs="Calibri"/>
          <w:i/>
        </w:rPr>
      </w:pPr>
    </w:p>
    <w:p w14:paraId="4F17D358" w14:textId="1C8E91F6" w:rsidR="005C7252" w:rsidRDefault="005C7252" w:rsidP="00723811">
      <w:pPr>
        <w:jc w:val="both"/>
        <w:rPr>
          <w:rFonts w:ascii="Calibri" w:hAnsi="Calibri" w:cs="Calibri"/>
        </w:rPr>
      </w:pPr>
      <w:r>
        <w:rPr>
          <w:rFonts w:ascii="Calibri" w:hAnsi="Calibri" w:cs="Calibri"/>
        </w:rPr>
        <w:t>Emeklilerin büyük bir bölümünün ciddi geçim sıkıntısı çektikleri bilinmektedir. Bu bağlamda ne kadar emeklinin derin yoksulluk içinde yaşadığı kuşkusuz sorgulanmaya değer. Tablo 4’te DY_5/6 ve DY_6/6 kümelerine mensup emekli sayıları gösterilmiştir.</w:t>
      </w:r>
      <w:r>
        <w:rPr>
          <w:rStyle w:val="FootnoteReference"/>
          <w:rFonts w:ascii="Calibri" w:hAnsi="Calibri" w:cs="Calibri"/>
        </w:rPr>
        <w:footnoteReference w:id="9"/>
      </w:r>
      <w:r w:rsidR="00A4091E">
        <w:rPr>
          <w:rFonts w:ascii="Calibri" w:hAnsi="Calibri" w:cs="Calibri"/>
        </w:rPr>
        <w:t xml:space="preserve"> 2023’te yaklaşık 194 bin emekli DY_5/6 kümesinde, bunların 55 bini de DY_6/6 kümesinde bulunuyordu. Bu sayılar küme sayılarına oranlandığında yüzde </w:t>
      </w:r>
      <w:r w:rsidR="005E02BC">
        <w:rPr>
          <w:rFonts w:ascii="Calibri" w:hAnsi="Calibri" w:cs="Calibri"/>
        </w:rPr>
        <w:t>2,9</w:t>
      </w:r>
      <w:r w:rsidR="00A4091E">
        <w:rPr>
          <w:rFonts w:ascii="Calibri" w:hAnsi="Calibri" w:cs="Calibri"/>
        </w:rPr>
        <w:t xml:space="preserve"> ve yüzde 2 buluyoruz. </w:t>
      </w:r>
      <w:r w:rsidR="005C670A">
        <w:rPr>
          <w:rFonts w:ascii="Calibri" w:hAnsi="Calibri" w:cs="Calibri"/>
        </w:rPr>
        <w:t xml:space="preserve">Derin yoksulluk koşullarında yaşayan emekli sayısının oldukça düşük </w:t>
      </w:r>
      <w:r w:rsidR="00261EAB">
        <w:rPr>
          <w:rFonts w:ascii="Calibri" w:hAnsi="Calibri" w:cs="Calibri"/>
        </w:rPr>
        <w:t>olduğu</w:t>
      </w:r>
      <w:r w:rsidR="005C670A">
        <w:rPr>
          <w:rFonts w:ascii="Calibri" w:hAnsi="Calibri" w:cs="Calibri"/>
        </w:rPr>
        <w:t xml:space="preserve"> yadsınamaz.</w:t>
      </w:r>
    </w:p>
    <w:p w14:paraId="249528CB" w14:textId="77777777" w:rsidR="005C670A" w:rsidRDefault="005C670A" w:rsidP="00723811">
      <w:pPr>
        <w:jc w:val="both"/>
        <w:rPr>
          <w:rFonts w:ascii="Calibri" w:hAnsi="Calibri" w:cs="Calibri"/>
        </w:rPr>
      </w:pPr>
    </w:p>
    <w:p w14:paraId="094ABBE8" w14:textId="3E5E6D41" w:rsidR="005C670A" w:rsidRDefault="005C670A" w:rsidP="00723811">
      <w:pPr>
        <w:jc w:val="both"/>
        <w:rPr>
          <w:rFonts w:ascii="Calibri" w:hAnsi="Calibri" w:cs="Calibri"/>
        </w:rPr>
      </w:pPr>
      <w:r>
        <w:rPr>
          <w:rFonts w:ascii="Calibri" w:hAnsi="Calibri" w:cs="Calibri"/>
        </w:rPr>
        <w:t>İlk bakışta şaşırtıcı gibi görünse de bu sonuç</w:t>
      </w:r>
      <w:r w:rsidR="00B03974">
        <w:rPr>
          <w:rFonts w:ascii="Calibri" w:hAnsi="Calibri" w:cs="Calibri"/>
        </w:rPr>
        <w:t>,</w:t>
      </w:r>
      <w:r>
        <w:rPr>
          <w:rFonts w:ascii="Calibri" w:hAnsi="Calibri" w:cs="Calibri"/>
        </w:rPr>
        <w:t xml:space="preserve"> Türkiye’de emekliliğin SGK kayıtlı olarak </w:t>
      </w:r>
      <w:r w:rsidR="005E02BC">
        <w:rPr>
          <w:rFonts w:ascii="Calibri" w:hAnsi="Calibri" w:cs="Calibri"/>
        </w:rPr>
        <w:t xml:space="preserve">en az </w:t>
      </w:r>
      <w:r>
        <w:rPr>
          <w:rFonts w:ascii="Calibri" w:hAnsi="Calibri" w:cs="Calibri"/>
        </w:rPr>
        <w:t>20/25 yıl çalışmayı gerektiren nispeten ayrıcalıklı bir statü olduğu dikkate alındığında</w:t>
      </w:r>
      <w:r w:rsidR="00B03974">
        <w:rPr>
          <w:rFonts w:ascii="Calibri" w:hAnsi="Calibri" w:cs="Calibri"/>
        </w:rPr>
        <w:t>,</w:t>
      </w:r>
      <w:r>
        <w:rPr>
          <w:rFonts w:ascii="Calibri" w:hAnsi="Calibri" w:cs="Calibri"/>
        </w:rPr>
        <w:t xml:space="preserve"> o</w:t>
      </w:r>
      <w:r w:rsidR="00B03974">
        <w:rPr>
          <w:rFonts w:ascii="Calibri" w:hAnsi="Calibri" w:cs="Calibri"/>
        </w:rPr>
        <w:t xml:space="preserve"> kadar da şaşırtıcı sayılmaz. Tarımda çalışanların günümüzde bile yaklaşık yüzde 85’inin, kentlerde kendi hesabına çalışanların da yaklaşık yarısının SGK kaydı olmadığını hatırlatmak isteriz. </w:t>
      </w:r>
    </w:p>
    <w:p w14:paraId="654ADD17" w14:textId="6013B753" w:rsidR="00B3698A" w:rsidRPr="005C7252" w:rsidRDefault="005C7252" w:rsidP="00723811">
      <w:pPr>
        <w:jc w:val="both"/>
        <w:rPr>
          <w:rFonts w:ascii="Calibri" w:hAnsi="Calibri" w:cs="Calibri"/>
        </w:rPr>
      </w:pPr>
      <w:r>
        <w:rPr>
          <w:rFonts w:ascii="Calibri" w:hAnsi="Calibri" w:cs="Calibri"/>
        </w:rPr>
        <w:t xml:space="preserve"> </w:t>
      </w:r>
    </w:p>
    <w:p w14:paraId="0F5D53B1" w14:textId="09C996BD" w:rsidR="00A932EF" w:rsidRPr="00C000D0" w:rsidRDefault="009E7B4A">
      <w:pPr>
        <w:rPr>
          <w:rFonts w:ascii="Calibri" w:hAnsi="Calibri" w:cs="Calibri"/>
          <w:b/>
          <w:bCs/>
        </w:rPr>
      </w:pPr>
      <w:r w:rsidRPr="00C000D0">
        <w:rPr>
          <w:rFonts w:ascii="Calibri" w:hAnsi="Calibri" w:cs="Calibri"/>
          <w:b/>
          <w:bCs/>
        </w:rPr>
        <w:t xml:space="preserve">Tablo </w:t>
      </w:r>
      <w:r w:rsidR="000A0E3A" w:rsidRPr="00C000D0">
        <w:rPr>
          <w:rFonts w:ascii="Calibri" w:hAnsi="Calibri" w:cs="Calibri"/>
          <w:b/>
          <w:bCs/>
        </w:rPr>
        <w:t>4</w:t>
      </w:r>
      <w:r w:rsidRPr="00C000D0">
        <w:rPr>
          <w:rFonts w:ascii="Calibri" w:hAnsi="Calibri" w:cs="Calibri"/>
          <w:b/>
          <w:bCs/>
        </w:rPr>
        <w:t xml:space="preserve">: </w:t>
      </w:r>
      <w:r w:rsidR="00C000D0" w:rsidRPr="00C000D0">
        <w:rPr>
          <w:rFonts w:ascii="Calibri" w:hAnsi="Calibri" w:cs="Calibri"/>
          <w:b/>
          <w:bCs/>
        </w:rPr>
        <w:t>Derin yoksul emeklilerin bölge</w:t>
      </w:r>
      <w:r w:rsidR="008C26E8">
        <w:rPr>
          <w:rFonts w:ascii="Calibri" w:hAnsi="Calibri" w:cs="Calibri"/>
          <w:b/>
          <w:bCs/>
        </w:rPr>
        <w:t xml:space="preserve"> sayıları ve derin yoksul sayısına oranları</w:t>
      </w:r>
      <w:r w:rsidR="00C000D0">
        <w:rPr>
          <w:rFonts w:ascii="Calibri" w:hAnsi="Calibri" w:cs="Calibri"/>
          <w:b/>
          <w:bCs/>
        </w:rPr>
        <w:t xml:space="preserve"> (2023)</w:t>
      </w:r>
    </w:p>
    <w:tbl>
      <w:tblPr>
        <w:tblW w:w="9354" w:type="dxa"/>
        <w:tblInd w:w="70" w:type="dxa"/>
        <w:tblCellMar>
          <w:left w:w="70" w:type="dxa"/>
          <w:right w:w="70" w:type="dxa"/>
        </w:tblCellMar>
        <w:tblLook w:val="04A0" w:firstRow="1" w:lastRow="0" w:firstColumn="1" w:lastColumn="0" w:noHBand="0" w:noVBand="1"/>
      </w:tblPr>
      <w:tblGrid>
        <w:gridCol w:w="3320"/>
        <w:gridCol w:w="1551"/>
        <w:gridCol w:w="1551"/>
        <w:gridCol w:w="1381"/>
        <w:gridCol w:w="1551"/>
      </w:tblGrid>
      <w:tr w:rsidR="00C003AA" w14:paraId="4F822BC2" w14:textId="77777777" w:rsidTr="002C25C0">
        <w:trPr>
          <w:trHeight w:val="315"/>
        </w:trPr>
        <w:tc>
          <w:tcPr>
            <w:tcW w:w="3320" w:type="dxa"/>
            <w:tcBorders>
              <w:top w:val="single" w:sz="8" w:space="0" w:color="7F7F7F"/>
              <w:left w:val="nil"/>
              <w:bottom w:val="single" w:sz="8" w:space="0" w:color="7F7F7F"/>
              <w:right w:val="nil"/>
            </w:tcBorders>
            <w:shd w:val="clear" w:color="auto" w:fill="auto"/>
            <w:vAlign w:val="center"/>
            <w:hideMark/>
          </w:tcPr>
          <w:p w14:paraId="5E6E057B" w14:textId="77777777" w:rsidR="00C003AA" w:rsidRDefault="00C003AA">
            <w:pPr>
              <w:rPr>
                <w:rFonts w:ascii="Calibri" w:hAnsi="Calibri" w:cs="Calibri"/>
                <w:b/>
                <w:bCs/>
                <w:color w:val="000000"/>
                <w:sz w:val="22"/>
                <w:szCs w:val="22"/>
              </w:rPr>
            </w:pPr>
            <w:r>
              <w:rPr>
                <w:rFonts w:ascii="Calibri" w:hAnsi="Calibri" w:cs="Calibri"/>
                <w:b/>
                <w:bCs/>
                <w:color w:val="000000"/>
                <w:sz w:val="22"/>
                <w:szCs w:val="22"/>
              </w:rPr>
              <w:t> </w:t>
            </w:r>
          </w:p>
        </w:tc>
        <w:tc>
          <w:tcPr>
            <w:tcW w:w="1551" w:type="dxa"/>
            <w:tcBorders>
              <w:top w:val="single" w:sz="8" w:space="0" w:color="7F7F7F"/>
              <w:left w:val="nil"/>
              <w:bottom w:val="single" w:sz="8" w:space="0" w:color="7F7F7F"/>
              <w:right w:val="nil"/>
            </w:tcBorders>
            <w:shd w:val="clear" w:color="auto" w:fill="auto"/>
            <w:noWrap/>
            <w:vAlign w:val="center"/>
            <w:hideMark/>
          </w:tcPr>
          <w:p w14:paraId="3DD51DB8" w14:textId="77777777" w:rsidR="00C003AA" w:rsidRDefault="00C003AA">
            <w:pPr>
              <w:jc w:val="center"/>
              <w:rPr>
                <w:rFonts w:ascii="Calibri" w:hAnsi="Calibri" w:cs="Calibri"/>
                <w:b/>
                <w:bCs/>
                <w:color w:val="000000"/>
                <w:sz w:val="22"/>
                <w:szCs w:val="22"/>
              </w:rPr>
            </w:pPr>
            <w:r>
              <w:rPr>
                <w:rFonts w:ascii="Calibri" w:hAnsi="Calibri" w:cs="Calibri"/>
                <w:b/>
                <w:bCs/>
                <w:color w:val="000000"/>
                <w:sz w:val="22"/>
                <w:szCs w:val="22"/>
              </w:rPr>
              <w:t>DY_5/6</w:t>
            </w:r>
          </w:p>
        </w:tc>
        <w:tc>
          <w:tcPr>
            <w:tcW w:w="1551" w:type="dxa"/>
            <w:tcBorders>
              <w:top w:val="single" w:sz="8" w:space="0" w:color="7F7F7F"/>
              <w:left w:val="nil"/>
              <w:bottom w:val="single" w:sz="8" w:space="0" w:color="7F7F7F"/>
              <w:right w:val="nil"/>
            </w:tcBorders>
            <w:shd w:val="clear" w:color="auto" w:fill="auto"/>
            <w:noWrap/>
            <w:vAlign w:val="center"/>
            <w:hideMark/>
          </w:tcPr>
          <w:p w14:paraId="33E1F41C" w14:textId="62DBD893" w:rsidR="00C003AA" w:rsidRDefault="00C003AA">
            <w:pPr>
              <w:jc w:val="center"/>
              <w:rPr>
                <w:rFonts w:ascii="Calibri" w:hAnsi="Calibri" w:cs="Calibri"/>
                <w:b/>
                <w:bCs/>
                <w:color w:val="000000"/>
                <w:sz w:val="22"/>
                <w:szCs w:val="22"/>
              </w:rPr>
            </w:pPr>
            <w:r>
              <w:rPr>
                <w:rFonts w:ascii="Calibri" w:hAnsi="Calibri" w:cs="Calibri"/>
                <w:b/>
                <w:bCs/>
                <w:color w:val="000000"/>
                <w:sz w:val="22"/>
                <w:szCs w:val="22"/>
              </w:rPr>
              <w:t xml:space="preserve">Yüzde </w:t>
            </w:r>
          </w:p>
        </w:tc>
        <w:tc>
          <w:tcPr>
            <w:tcW w:w="1381" w:type="dxa"/>
            <w:tcBorders>
              <w:top w:val="single" w:sz="8" w:space="0" w:color="7F7F7F"/>
              <w:left w:val="nil"/>
              <w:bottom w:val="single" w:sz="8" w:space="0" w:color="7F7F7F"/>
              <w:right w:val="nil"/>
            </w:tcBorders>
            <w:shd w:val="clear" w:color="auto" w:fill="auto"/>
            <w:noWrap/>
            <w:vAlign w:val="center"/>
            <w:hideMark/>
          </w:tcPr>
          <w:p w14:paraId="7E5EAEF5" w14:textId="77777777" w:rsidR="00C003AA" w:rsidRDefault="00C003AA">
            <w:pPr>
              <w:jc w:val="center"/>
              <w:rPr>
                <w:rFonts w:ascii="Calibri" w:hAnsi="Calibri" w:cs="Calibri"/>
                <w:b/>
                <w:bCs/>
                <w:color w:val="000000"/>
                <w:sz w:val="22"/>
                <w:szCs w:val="22"/>
              </w:rPr>
            </w:pPr>
            <w:r>
              <w:rPr>
                <w:rFonts w:ascii="Calibri" w:hAnsi="Calibri" w:cs="Calibri"/>
                <w:b/>
                <w:bCs/>
                <w:color w:val="000000"/>
                <w:sz w:val="22"/>
                <w:szCs w:val="22"/>
              </w:rPr>
              <w:t>DY_6</w:t>
            </w:r>
          </w:p>
        </w:tc>
        <w:tc>
          <w:tcPr>
            <w:tcW w:w="1551" w:type="dxa"/>
            <w:tcBorders>
              <w:top w:val="single" w:sz="8" w:space="0" w:color="7F7F7F"/>
              <w:left w:val="nil"/>
              <w:bottom w:val="single" w:sz="8" w:space="0" w:color="7F7F7F"/>
              <w:right w:val="nil"/>
            </w:tcBorders>
            <w:shd w:val="clear" w:color="auto" w:fill="auto"/>
            <w:noWrap/>
            <w:vAlign w:val="center"/>
            <w:hideMark/>
          </w:tcPr>
          <w:p w14:paraId="116AF693" w14:textId="19C88D80" w:rsidR="00C003AA" w:rsidRDefault="00C003AA">
            <w:pPr>
              <w:jc w:val="center"/>
              <w:rPr>
                <w:rFonts w:ascii="Calibri" w:hAnsi="Calibri" w:cs="Calibri"/>
                <w:b/>
                <w:bCs/>
                <w:color w:val="000000"/>
                <w:sz w:val="22"/>
                <w:szCs w:val="22"/>
              </w:rPr>
            </w:pPr>
            <w:r>
              <w:rPr>
                <w:rFonts w:ascii="Calibri" w:hAnsi="Calibri" w:cs="Calibri"/>
                <w:b/>
                <w:bCs/>
                <w:color w:val="000000"/>
                <w:sz w:val="22"/>
                <w:szCs w:val="22"/>
              </w:rPr>
              <w:t>Yüzde</w:t>
            </w:r>
          </w:p>
        </w:tc>
      </w:tr>
      <w:tr w:rsidR="00C003AA" w14:paraId="05106D25" w14:textId="77777777" w:rsidTr="00C003AA">
        <w:trPr>
          <w:trHeight w:val="615"/>
        </w:trPr>
        <w:tc>
          <w:tcPr>
            <w:tcW w:w="3320" w:type="dxa"/>
            <w:tcBorders>
              <w:top w:val="nil"/>
              <w:left w:val="nil"/>
              <w:bottom w:val="single" w:sz="8" w:space="0" w:color="7F7F7F"/>
              <w:right w:val="nil"/>
            </w:tcBorders>
            <w:shd w:val="clear" w:color="auto" w:fill="auto"/>
            <w:vAlign w:val="center"/>
            <w:hideMark/>
          </w:tcPr>
          <w:p w14:paraId="4FD5A0D2" w14:textId="77777777" w:rsidR="00C003AA" w:rsidRDefault="00C003AA">
            <w:pPr>
              <w:rPr>
                <w:rFonts w:ascii="Calibri" w:hAnsi="Calibri" w:cs="Calibri"/>
                <w:b/>
                <w:bCs/>
                <w:color w:val="000000"/>
                <w:sz w:val="22"/>
                <w:szCs w:val="22"/>
              </w:rPr>
            </w:pPr>
            <w:r>
              <w:rPr>
                <w:rFonts w:ascii="Calibri" w:hAnsi="Calibri" w:cs="Calibri"/>
                <w:b/>
                <w:bCs/>
                <w:color w:val="000000"/>
                <w:sz w:val="22"/>
                <w:szCs w:val="22"/>
              </w:rPr>
              <w:t>Bölge 1: Marmara, Ege, Batı Anadolu ve Batı Karadeniz</w:t>
            </w:r>
          </w:p>
        </w:tc>
        <w:tc>
          <w:tcPr>
            <w:tcW w:w="1551" w:type="dxa"/>
            <w:tcBorders>
              <w:top w:val="nil"/>
              <w:left w:val="nil"/>
              <w:bottom w:val="single" w:sz="8" w:space="0" w:color="7F7F7F"/>
              <w:right w:val="nil"/>
            </w:tcBorders>
            <w:shd w:val="clear" w:color="auto" w:fill="auto"/>
            <w:noWrap/>
            <w:vAlign w:val="center"/>
            <w:hideMark/>
          </w:tcPr>
          <w:p w14:paraId="51876EFB" w14:textId="0C4407ED" w:rsidR="00C003AA" w:rsidRDefault="00C003AA">
            <w:pPr>
              <w:jc w:val="center"/>
              <w:rPr>
                <w:rFonts w:ascii="Calibri" w:hAnsi="Calibri" w:cs="Calibri"/>
                <w:color w:val="000000"/>
                <w:sz w:val="22"/>
                <w:szCs w:val="22"/>
              </w:rPr>
            </w:pPr>
            <w:r>
              <w:rPr>
                <w:rFonts w:ascii="Calibri" w:hAnsi="Calibri" w:cs="Calibri"/>
                <w:color w:val="000000"/>
                <w:sz w:val="22"/>
                <w:szCs w:val="22"/>
              </w:rPr>
              <w:t>80.099</w:t>
            </w:r>
          </w:p>
        </w:tc>
        <w:tc>
          <w:tcPr>
            <w:tcW w:w="1551" w:type="dxa"/>
            <w:tcBorders>
              <w:top w:val="nil"/>
              <w:left w:val="nil"/>
              <w:bottom w:val="single" w:sz="8" w:space="0" w:color="7F7F7F"/>
              <w:right w:val="nil"/>
            </w:tcBorders>
            <w:shd w:val="clear" w:color="auto" w:fill="auto"/>
            <w:noWrap/>
            <w:vAlign w:val="center"/>
            <w:hideMark/>
          </w:tcPr>
          <w:p w14:paraId="53B97317" w14:textId="6B01F91A" w:rsidR="00C003AA" w:rsidRDefault="00C003AA">
            <w:pPr>
              <w:jc w:val="center"/>
              <w:rPr>
                <w:rFonts w:ascii="Calibri" w:hAnsi="Calibri" w:cs="Calibri"/>
                <w:color w:val="000000"/>
                <w:sz w:val="22"/>
                <w:szCs w:val="22"/>
              </w:rPr>
            </w:pPr>
            <w:r>
              <w:rPr>
                <w:rFonts w:ascii="Calibri" w:hAnsi="Calibri" w:cs="Calibri"/>
                <w:color w:val="000000"/>
                <w:sz w:val="22"/>
                <w:szCs w:val="22"/>
              </w:rPr>
              <w:t>4,7</w:t>
            </w:r>
          </w:p>
        </w:tc>
        <w:tc>
          <w:tcPr>
            <w:tcW w:w="1381" w:type="dxa"/>
            <w:tcBorders>
              <w:top w:val="nil"/>
              <w:left w:val="nil"/>
              <w:bottom w:val="single" w:sz="8" w:space="0" w:color="7F7F7F"/>
              <w:right w:val="nil"/>
            </w:tcBorders>
            <w:shd w:val="clear" w:color="auto" w:fill="auto"/>
            <w:noWrap/>
            <w:vAlign w:val="center"/>
            <w:hideMark/>
          </w:tcPr>
          <w:p w14:paraId="0C812661" w14:textId="2AA72358" w:rsidR="00C003AA" w:rsidRDefault="00C003AA">
            <w:pPr>
              <w:jc w:val="center"/>
              <w:rPr>
                <w:rFonts w:ascii="Calibri" w:hAnsi="Calibri" w:cs="Calibri"/>
                <w:color w:val="000000"/>
                <w:sz w:val="22"/>
                <w:szCs w:val="22"/>
              </w:rPr>
            </w:pPr>
            <w:r>
              <w:rPr>
                <w:rFonts w:ascii="Calibri" w:hAnsi="Calibri" w:cs="Calibri"/>
                <w:color w:val="000000"/>
                <w:sz w:val="22"/>
                <w:szCs w:val="22"/>
              </w:rPr>
              <w:t>17.504</w:t>
            </w:r>
          </w:p>
        </w:tc>
        <w:tc>
          <w:tcPr>
            <w:tcW w:w="1551" w:type="dxa"/>
            <w:tcBorders>
              <w:top w:val="nil"/>
              <w:left w:val="nil"/>
              <w:bottom w:val="single" w:sz="8" w:space="0" w:color="7F7F7F"/>
              <w:right w:val="nil"/>
            </w:tcBorders>
            <w:shd w:val="clear" w:color="auto" w:fill="auto"/>
            <w:noWrap/>
            <w:vAlign w:val="center"/>
            <w:hideMark/>
          </w:tcPr>
          <w:p w14:paraId="51AA15BA" w14:textId="45BE3C9A" w:rsidR="00C003AA" w:rsidRDefault="00C003AA">
            <w:pPr>
              <w:jc w:val="center"/>
              <w:rPr>
                <w:rFonts w:ascii="Calibri" w:hAnsi="Calibri" w:cs="Calibri"/>
                <w:color w:val="000000"/>
                <w:sz w:val="22"/>
                <w:szCs w:val="22"/>
              </w:rPr>
            </w:pPr>
            <w:r>
              <w:rPr>
                <w:rFonts w:ascii="Calibri" w:hAnsi="Calibri" w:cs="Calibri"/>
                <w:color w:val="000000"/>
                <w:sz w:val="22"/>
                <w:szCs w:val="22"/>
              </w:rPr>
              <w:t>2,6</w:t>
            </w:r>
          </w:p>
        </w:tc>
      </w:tr>
      <w:tr w:rsidR="00C003AA" w14:paraId="4AB1D31D" w14:textId="77777777" w:rsidTr="00C003AA">
        <w:trPr>
          <w:trHeight w:val="615"/>
        </w:trPr>
        <w:tc>
          <w:tcPr>
            <w:tcW w:w="3320" w:type="dxa"/>
            <w:tcBorders>
              <w:top w:val="nil"/>
              <w:left w:val="nil"/>
              <w:bottom w:val="single" w:sz="8" w:space="0" w:color="7F7F7F"/>
              <w:right w:val="nil"/>
            </w:tcBorders>
            <w:shd w:val="clear" w:color="auto" w:fill="auto"/>
            <w:vAlign w:val="center"/>
            <w:hideMark/>
          </w:tcPr>
          <w:p w14:paraId="6237DF7C" w14:textId="77777777" w:rsidR="00C003AA" w:rsidRDefault="00C003AA">
            <w:pPr>
              <w:rPr>
                <w:rFonts w:ascii="Calibri" w:hAnsi="Calibri" w:cs="Calibri"/>
                <w:b/>
                <w:bCs/>
                <w:color w:val="000000"/>
                <w:sz w:val="22"/>
                <w:szCs w:val="22"/>
              </w:rPr>
            </w:pPr>
            <w:r>
              <w:rPr>
                <w:rFonts w:ascii="Calibri" w:hAnsi="Calibri" w:cs="Calibri"/>
                <w:b/>
                <w:bCs/>
                <w:color w:val="000000"/>
                <w:sz w:val="22"/>
                <w:szCs w:val="22"/>
              </w:rPr>
              <w:t>Bölge 2: Orta Anadolu ile Ortadoğu Anadolu</w:t>
            </w:r>
          </w:p>
        </w:tc>
        <w:tc>
          <w:tcPr>
            <w:tcW w:w="1551" w:type="dxa"/>
            <w:tcBorders>
              <w:top w:val="nil"/>
              <w:left w:val="nil"/>
              <w:bottom w:val="single" w:sz="8" w:space="0" w:color="7F7F7F"/>
              <w:right w:val="nil"/>
            </w:tcBorders>
            <w:shd w:val="clear" w:color="auto" w:fill="auto"/>
            <w:noWrap/>
            <w:vAlign w:val="center"/>
            <w:hideMark/>
          </w:tcPr>
          <w:p w14:paraId="148576FC" w14:textId="28F0D8D4" w:rsidR="00C003AA" w:rsidRDefault="00C003AA">
            <w:pPr>
              <w:jc w:val="center"/>
              <w:rPr>
                <w:rFonts w:ascii="Calibri" w:hAnsi="Calibri" w:cs="Calibri"/>
                <w:color w:val="000000"/>
                <w:sz w:val="22"/>
                <w:szCs w:val="22"/>
              </w:rPr>
            </w:pPr>
            <w:r>
              <w:rPr>
                <w:rFonts w:ascii="Calibri" w:hAnsi="Calibri" w:cs="Calibri"/>
                <w:color w:val="000000"/>
                <w:sz w:val="22"/>
                <w:szCs w:val="22"/>
              </w:rPr>
              <w:t>14.986</w:t>
            </w:r>
          </w:p>
        </w:tc>
        <w:tc>
          <w:tcPr>
            <w:tcW w:w="1551" w:type="dxa"/>
            <w:tcBorders>
              <w:top w:val="nil"/>
              <w:left w:val="nil"/>
              <w:bottom w:val="single" w:sz="8" w:space="0" w:color="7F7F7F"/>
              <w:right w:val="nil"/>
            </w:tcBorders>
            <w:shd w:val="clear" w:color="auto" w:fill="auto"/>
            <w:noWrap/>
            <w:vAlign w:val="center"/>
            <w:hideMark/>
          </w:tcPr>
          <w:p w14:paraId="5F325A57" w14:textId="0C81CF7F" w:rsidR="00C003AA" w:rsidRDefault="00C003AA">
            <w:pPr>
              <w:jc w:val="center"/>
              <w:rPr>
                <w:rFonts w:ascii="Calibri" w:hAnsi="Calibri" w:cs="Calibri"/>
                <w:color w:val="000000"/>
                <w:sz w:val="22"/>
                <w:szCs w:val="22"/>
              </w:rPr>
            </w:pPr>
            <w:r>
              <w:rPr>
                <w:rFonts w:ascii="Calibri" w:hAnsi="Calibri" w:cs="Calibri"/>
                <w:color w:val="000000"/>
                <w:sz w:val="22"/>
                <w:szCs w:val="22"/>
              </w:rPr>
              <w:t>2,1</w:t>
            </w:r>
          </w:p>
        </w:tc>
        <w:tc>
          <w:tcPr>
            <w:tcW w:w="1381" w:type="dxa"/>
            <w:tcBorders>
              <w:top w:val="nil"/>
              <w:left w:val="nil"/>
              <w:bottom w:val="single" w:sz="8" w:space="0" w:color="7F7F7F"/>
              <w:right w:val="nil"/>
            </w:tcBorders>
            <w:shd w:val="clear" w:color="auto" w:fill="auto"/>
            <w:noWrap/>
            <w:vAlign w:val="center"/>
            <w:hideMark/>
          </w:tcPr>
          <w:p w14:paraId="29C0AFAC" w14:textId="1FA8D2AE" w:rsidR="00C003AA" w:rsidRDefault="00C003AA">
            <w:pPr>
              <w:jc w:val="center"/>
              <w:rPr>
                <w:rFonts w:ascii="Calibri" w:hAnsi="Calibri" w:cs="Calibri"/>
                <w:color w:val="000000"/>
                <w:sz w:val="22"/>
                <w:szCs w:val="22"/>
              </w:rPr>
            </w:pPr>
            <w:r>
              <w:rPr>
                <w:rFonts w:ascii="Calibri" w:hAnsi="Calibri" w:cs="Calibri"/>
                <w:color w:val="000000"/>
                <w:sz w:val="22"/>
                <w:szCs w:val="22"/>
              </w:rPr>
              <w:t>3.856</w:t>
            </w:r>
          </w:p>
        </w:tc>
        <w:tc>
          <w:tcPr>
            <w:tcW w:w="1551" w:type="dxa"/>
            <w:tcBorders>
              <w:top w:val="nil"/>
              <w:left w:val="nil"/>
              <w:bottom w:val="single" w:sz="8" w:space="0" w:color="7F7F7F"/>
              <w:right w:val="nil"/>
            </w:tcBorders>
            <w:shd w:val="clear" w:color="auto" w:fill="auto"/>
            <w:noWrap/>
            <w:vAlign w:val="center"/>
            <w:hideMark/>
          </w:tcPr>
          <w:p w14:paraId="60201AD2" w14:textId="2E27B7FD" w:rsidR="00C003AA" w:rsidRDefault="00C003AA">
            <w:pPr>
              <w:jc w:val="center"/>
              <w:rPr>
                <w:rFonts w:ascii="Calibri" w:hAnsi="Calibri" w:cs="Calibri"/>
                <w:color w:val="000000"/>
                <w:sz w:val="22"/>
                <w:szCs w:val="22"/>
              </w:rPr>
            </w:pPr>
            <w:r>
              <w:rPr>
                <w:rFonts w:ascii="Calibri" w:hAnsi="Calibri" w:cs="Calibri"/>
                <w:color w:val="000000"/>
                <w:sz w:val="22"/>
                <w:szCs w:val="22"/>
              </w:rPr>
              <w:t>1,6</w:t>
            </w:r>
          </w:p>
        </w:tc>
      </w:tr>
      <w:tr w:rsidR="00C003AA" w14:paraId="3FE7FE4E" w14:textId="77777777" w:rsidTr="00C003AA">
        <w:trPr>
          <w:trHeight w:val="915"/>
        </w:trPr>
        <w:tc>
          <w:tcPr>
            <w:tcW w:w="3320" w:type="dxa"/>
            <w:tcBorders>
              <w:top w:val="nil"/>
              <w:left w:val="nil"/>
              <w:bottom w:val="single" w:sz="8" w:space="0" w:color="7F7F7F"/>
              <w:right w:val="nil"/>
            </w:tcBorders>
            <w:shd w:val="clear" w:color="auto" w:fill="auto"/>
            <w:vAlign w:val="center"/>
            <w:hideMark/>
          </w:tcPr>
          <w:p w14:paraId="22FCDDCC" w14:textId="77777777" w:rsidR="00C003AA" w:rsidRDefault="00C003AA">
            <w:pPr>
              <w:rPr>
                <w:rFonts w:ascii="Calibri" w:hAnsi="Calibri" w:cs="Calibri"/>
                <w:b/>
                <w:bCs/>
                <w:color w:val="000000"/>
                <w:sz w:val="22"/>
                <w:szCs w:val="22"/>
              </w:rPr>
            </w:pPr>
            <w:r>
              <w:rPr>
                <w:rFonts w:ascii="Calibri" w:hAnsi="Calibri" w:cs="Calibri"/>
                <w:b/>
                <w:bCs/>
                <w:color w:val="000000"/>
                <w:sz w:val="22"/>
                <w:szCs w:val="22"/>
              </w:rPr>
              <w:t>Bölge 3: Kuzeydoğu, Güneydoğu Anadolu ve Doğu Karadeniz</w:t>
            </w:r>
          </w:p>
        </w:tc>
        <w:tc>
          <w:tcPr>
            <w:tcW w:w="1551" w:type="dxa"/>
            <w:tcBorders>
              <w:top w:val="nil"/>
              <w:left w:val="nil"/>
              <w:bottom w:val="single" w:sz="8" w:space="0" w:color="7F7F7F"/>
              <w:right w:val="nil"/>
            </w:tcBorders>
            <w:shd w:val="clear" w:color="auto" w:fill="auto"/>
            <w:noWrap/>
            <w:vAlign w:val="center"/>
            <w:hideMark/>
          </w:tcPr>
          <w:p w14:paraId="59D5A1EA" w14:textId="3ABB0CAA" w:rsidR="00C003AA" w:rsidRDefault="00C003AA">
            <w:pPr>
              <w:jc w:val="center"/>
              <w:rPr>
                <w:rFonts w:ascii="Calibri" w:hAnsi="Calibri" w:cs="Calibri"/>
                <w:color w:val="000000"/>
                <w:sz w:val="22"/>
                <w:szCs w:val="22"/>
              </w:rPr>
            </w:pPr>
            <w:r>
              <w:rPr>
                <w:rFonts w:ascii="Calibri" w:hAnsi="Calibri" w:cs="Calibri"/>
                <w:color w:val="000000"/>
                <w:sz w:val="22"/>
                <w:szCs w:val="22"/>
              </w:rPr>
              <w:t>56.659</w:t>
            </w:r>
          </w:p>
        </w:tc>
        <w:tc>
          <w:tcPr>
            <w:tcW w:w="1551" w:type="dxa"/>
            <w:tcBorders>
              <w:top w:val="nil"/>
              <w:left w:val="nil"/>
              <w:bottom w:val="single" w:sz="8" w:space="0" w:color="7F7F7F"/>
              <w:right w:val="nil"/>
            </w:tcBorders>
            <w:shd w:val="clear" w:color="auto" w:fill="auto"/>
            <w:noWrap/>
            <w:vAlign w:val="center"/>
            <w:hideMark/>
          </w:tcPr>
          <w:p w14:paraId="73B180CC" w14:textId="4D929C45" w:rsidR="00C003AA" w:rsidRDefault="00C003AA">
            <w:pPr>
              <w:jc w:val="center"/>
              <w:rPr>
                <w:rFonts w:ascii="Calibri" w:hAnsi="Calibri" w:cs="Calibri"/>
                <w:color w:val="000000"/>
                <w:sz w:val="22"/>
                <w:szCs w:val="22"/>
              </w:rPr>
            </w:pPr>
            <w:r>
              <w:rPr>
                <w:rFonts w:ascii="Calibri" w:hAnsi="Calibri" w:cs="Calibri"/>
                <w:color w:val="000000"/>
                <w:sz w:val="22"/>
                <w:szCs w:val="22"/>
              </w:rPr>
              <w:t>2,3</w:t>
            </w:r>
          </w:p>
        </w:tc>
        <w:tc>
          <w:tcPr>
            <w:tcW w:w="1381" w:type="dxa"/>
            <w:tcBorders>
              <w:top w:val="nil"/>
              <w:left w:val="nil"/>
              <w:bottom w:val="single" w:sz="8" w:space="0" w:color="7F7F7F"/>
              <w:right w:val="nil"/>
            </w:tcBorders>
            <w:shd w:val="clear" w:color="auto" w:fill="auto"/>
            <w:noWrap/>
            <w:vAlign w:val="center"/>
            <w:hideMark/>
          </w:tcPr>
          <w:p w14:paraId="7BA6F66F" w14:textId="51D2D100" w:rsidR="00C003AA" w:rsidRDefault="00C003AA">
            <w:pPr>
              <w:jc w:val="center"/>
              <w:rPr>
                <w:rFonts w:ascii="Calibri" w:hAnsi="Calibri" w:cs="Calibri"/>
                <w:color w:val="000000"/>
                <w:sz w:val="22"/>
                <w:szCs w:val="22"/>
              </w:rPr>
            </w:pPr>
            <w:r>
              <w:rPr>
                <w:rFonts w:ascii="Calibri" w:hAnsi="Calibri" w:cs="Calibri"/>
                <w:color w:val="000000"/>
                <w:sz w:val="22"/>
                <w:szCs w:val="22"/>
              </w:rPr>
              <w:t>14.676</w:t>
            </w:r>
          </w:p>
        </w:tc>
        <w:tc>
          <w:tcPr>
            <w:tcW w:w="1551" w:type="dxa"/>
            <w:tcBorders>
              <w:top w:val="nil"/>
              <w:left w:val="nil"/>
              <w:bottom w:val="single" w:sz="8" w:space="0" w:color="7F7F7F"/>
              <w:right w:val="nil"/>
            </w:tcBorders>
            <w:shd w:val="clear" w:color="auto" w:fill="auto"/>
            <w:noWrap/>
            <w:vAlign w:val="center"/>
            <w:hideMark/>
          </w:tcPr>
          <w:p w14:paraId="4F4908EB" w14:textId="44CA28CC" w:rsidR="00C003AA" w:rsidRDefault="00C003AA">
            <w:pPr>
              <w:jc w:val="center"/>
              <w:rPr>
                <w:rFonts w:ascii="Calibri" w:hAnsi="Calibri" w:cs="Calibri"/>
                <w:color w:val="000000"/>
                <w:sz w:val="22"/>
                <w:szCs w:val="22"/>
              </w:rPr>
            </w:pPr>
            <w:r>
              <w:rPr>
                <w:rFonts w:ascii="Calibri" w:hAnsi="Calibri" w:cs="Calibri"/>
                <w:color w:val="000000"/>
                <w:sz w:val="22"/>
                <w:szCs w:val="22"/>
              </w:rPr>
              <w:t>1,2</w:t>
            </w:r>
          </w:p>
        </w:tc>
      </w:tr>
      <w:tr w:rsidR="00C003AA" w14:paraId="16874906" w14:textId="77777777" w:rsidTr="00C003AA">
        <w:trPr>
          <w:trHeight w:val="315"/>
        </w:trPr>
        <w:tc>
          <w:tcPr>
            <w:tcW w:w="3320" w:type="dxa"/>
            <w:tcBorders>
              <w:top w:val="nil"/>
              <w:left w:val="nil"/>
              <w:bottom w:val="single" w:sz="8" w:space="0" w:color="7F7F7F"/>
              <w:right w:val="nil"/>
            </w:tcBorders>
            <w:shd w:val="clear" w:color="auto" w:fill="auto"/>
            <w:vAlign w:val="center"/>
            <w:hideMark/>
          </w:tcPr>
          <w:p w14:paraId="4213D57F" w14:textId="77777777" w:rsidR="00C003AA" w:rsidRDefault="00C003AA">
            <w:pPr>
              <w:rPr>
                <w:rFonts w:ascii="Calibri" w:hAnsi="Calibri" w:cs="Calibri"/>
                <w:b/>
                <w:bCs/>
                <w:color w:val="000000"/>
                <w:sz w:val="22"/>
                <w:szCs w:val="22"/>
              </w:rPr>
            </w:pPr>
            <w:r>
              <w:rPr>
                <w:rFonts w:ascii="Calibri" w:hAnsi="Calibri" w:cs="Calibri"/>
                <w:b/>
                <w:bCs/>
                <w:color w:val="000000"/>
                <w:sz w:val="22"/>
                <w:szCs w:val="22"/>
              </w:rPr>
              <w:t>Bölge 4: Akdeniz</w:t>
            </w:r>
          </w:p>
        </w:tc>
        <w:tc>
          <w:tcPr>
            <w:tcW w:w="1551" w:type="dxa"/>
            <w:tcBorders>
              <w:top w:val="nil"/>
              <w:left w:val="nil"/>
              <w:bottom w:val="single" w:sz="8" w:space="0" w:color="7F7F7F"/>
              <w:right w:val="nil"/>
            </w:tcBorders>
            <w:shd w:val="clear" w:color="auto" w:fill="auto"/>
            <w:noWrap/>
            <w:vAlign w:val="center"/>
            <w:hideMark/>
          </w:tcPr>
          <w:p w14:paraId="0DF236D7" w14:textId="34E1B2D2" w:rsidR="00C003AA" w:rsidRDefault="00C003AA">
            <w:pPr>
              <w:jc w:val="center"/>
              <w:rPr>
                <w:rFonts w:ascii="Calibri" w:hAnsi="Calibri" w:cs="Calibri"/>
                <w:color w:val="000000"/>
                <w:sz w:val="22"/>
                <w:szCs w:val="22"/>
              </w:rPr>
            </w:pPr>
            <w:r>
              <w:rPr>
                <w:rFonts w:ascii="Calibri" w:hAnsi="Calibri" w:cs="Calibri"/>
                <w:color w:val="000000"/>
                <w:sz w:val="22"/>
                <w:szCs w:val="22"/>
              </w:rPr>
              <w:t>18.338</w:t>
            </w:r>
          </w:p>
        </w:tc>
        <w:tc>
          <w:tcPr>
            <w:tcW w:w="1551" w:type="dxa"/>
            <w:tcBorders>
              <w:top w:val="nil"/>
              <w:left w:val="nil"/>
              <w:bottom w:val="single" w:sz="8" w:space="0" w:color="7F7F7F"/>
              <w:right w:val="nil"/>
            </w:tcBorders>
            <w:shd w:val="clear" w:color="auto" w:fill="auto"/>
            <w:noWrap/>
            <w:vAlign w:val="center"/>
            <w:hideMark/>
          </w:tcPr>
          <w:p w14:paraId="202E9772" w14:textId="421227EE" w:rsidR="00C003AA" w:rsidRDefault="00C003AA">
            <w:pPr>
              <w:jc w:val="center"/>
              <w:rPr>
                <w:rFonts w:ascii="Calibri" w:hAnsi="Calibri" w:cs="Calibri"/>
                <w:color w:val="000000"/>
                <w:sz w:val="22"/>
                <w:szCs w:val="22"/>
              </w:rPr>
            </w:pPr>
            <w:r>
              <w:rPr>
                <w:rFonts w:ascii="Calibri" w:hAnsi="Calibri" w:cs="Calibri"/>
                <w:color w:val="000000"/>
                <w:sz w:val="22"/>
                <w:szCs w:val="22"/>
              </w:rPr>
              <w:t>2,1</w:t>
            </w:r>
          </w:p>
        </w:tc>
        <w:tc>
          <w:tcPr>
            <w:tcW w:w="1381" w:type="dxa"/>
            <w:tcBorders>
              <w:top w:val="nil"/>
              <w:left w:val="nil"/>
              <w:bottom w:val="single" w:sz="8" w:space="0" w:color="7F7F7F"/>
              <w:right w:val="nil"/>
            </w:tcBorders>
            <w:shd w:val="clear" w:color="auto" w:fill="auto"/>
            <w:noWrap/>
            <w:vAlign w:val="center"/>
            <w:hideMark/>
          </w:tcPr>
          <w:p w14:paraId="3674B2E0" w14:textId="718F3BBD" w:rsidR="00C003AA" w:rsidRDefault="00C003AA">
            <w:pPr>
              <w:jc w:val="center"/>
              <w:rPr>
                <w:rFonts w:ascii="Calibri" w:hAnsi="Calibri" w:cs="Calibri"/>
                <w:color w:val="000000"/>
                <w:sz w:val="22"/>
                <w:szCs w:val="22"/>
              </w:rPr>
            </w:pPr>
            <w:r>
              <w:rPr>
                <w:rFonts w:ascii="Calibri" w:hAnsi="Calibri" w:cs="Calibri"/>
                <w:color w:val="000000"/>
                <w:sz w:val="22"/>
                <w:szCs w:val="22"/>
              </w:rPr>
              <w:t>72.58</w:t>
            </w:r>
          </w:p>
        </w:tc>
        <w:tc>
          <w:tcPr>
            <w:tcW w:w="1551" w:type="dxa"/>
            <w:tcBorders>
              <w:top w:val="nil"/>
              <w:left w:val="nil"/>
              <w:bottom w:val="single" w:sz="8" w:space="0" w:color="7F7F7F"/>
              <w:right w:val="nil"/>
            </w:tcBorders>
            <w:shd w:val="clear" w:color="auto" w:fill="auto"/>
            <w:noWrap/>
            <w:vAlign w:val="center"/>
            <w:hideMark/>
          </w:tcPr>
          <w:p w14:paraId="35FF19A3" w14:textId="1A8BE351" w:rsidR="00C003AA" w:rsidRDefault="00C003AA">
            <w:pPr>
              <w:jc w:val="center"/>
              <w:rPr>
                <w:rFonts w:ascii="Calibri" w:hAnsi="Calibri" w:cs="Calibri"/>
                <w:color w:val="000000"/>
                <w:sz w:val="22"/>
                <w:szCs w:val="22"/>
              </w:rPr>
            </w:pPr>
            <w:r>
              <w:rPr>
                <w:rFonts w:ascii="Calibri" w:hAnsi="Calibri" w:cs="Calibri"/>
                <w:color w:val="000000"/>
                <w:sz w:val="22"/>
                <w:szCs w:val="22"/>
              </w:rPr>
              <w:t>2,3</w:t>
            </w:r>
          </w:p>
        </w:tc>
      </w:tr>
      <w:tr w:rsidR="00C003AA" w14:paraId="1312922A" w14:textId="77777777" w:rsidTr="00C003AA">
        <w:trPr>
          <w:trHeight w:val="315"/>
        </w:trPr>
        <w:tc>
          <w:tcPr>
            <w:tcW w:w="3320" w:type="dxa"/>
            <w:tcBorders>
              <w:top w:val="nil"/>
              <w:left w:val="nil"/>
              <w:bottom w:val="single" w:sz="8" w:space="0" w:color="7F7F7F"/>
              <w:right w:val="nil"/>
            </w:tcBorders>
            <w:shd w:val="clear" w:color="auto" w:fill="auto"/>
            <w:vAlign w:val="center"/>
            <w:hideMark/>
          </w:tcPr>
          <w:p w14:paraId="5F09379B" w14:textId="77777777" w:rsidR="00C003AA" w:rsidRDefault="00C003AA">
            <w:pPr>
              <w:rPr>
                <w:rFonts w:ascii="Calibri" w:hAnsi="Calibri" w:cs="Calibri"/>
                <w:b/>
                <w:bCs/>
                <w:color w:val="000000"/>
                <w:sz w:val="22"/>
                <w:szCs w:val="22"/>
              </w:rPr>
            </w:pPr>
            <w:r>
              <w:rPr>
                <w:rFonts w:ascii="Calibri" w:hAnsi="Calibri" w:cs="Calibri"/>
                <w:b/>
                <w:bCs/>
                <w:color w:val="000000"/>
                <w:sz w:val="22"/>
                <w:szCs w:val="22"/>
              </w:rPr>
              <w:t>Bölge 5: İstanbul</w:t>
            </w:r>
          </w:p>
        </w:tc>
        <w:tc>
          <w:tcPr>
            <w:tcW w:w="1551" w:type="dxa"/>
            <w:tcBorders>
              <w:top w:val="nil"/>
              <w:left w:val="nil"/>
              <w:bottom w:val="single" w:sz="8" w:space="0" w:color="7F7F7F"/>
              <w:right w:val="nil"/>
            </w:tcBorders>
            <w:shd w:val="clear" w:color="auto" w:fill="auto"/>
            <w:noWrap/>
            <w:vAlign w:val="center"/>
            <w:hideMark/>
          </w:tcPr>
          <w:p w14:paraId="7FA719A2" w14:textId="5195ECB1" w:rsidR="00C003AA" w:rsidRDefault="00C003AA">
            <w:pPr>
              <w:jc w:val="center"/>
              <w:rPr>
                <w:rFonts w:ascii="Calibri" w:hAnsi="Calibri" w:cs="Calibri"/>
                <w:color w:val="000000"/>
                <w:sz w:val="22"/>
                <w:szCs w:val="22"/>
              </w:rPr>
            </w:pPr>
            <w:r>
              <w:rPr>
                <w:rFonts w:ascii="Calibri" w:hAnsi="Calibri" w:cs="Calibri"/>
                <w:color w:val="000000"/>
                <w:sz w:val="22"/>
                <w:szCs w:val="22"/>
              </w:rPr>
              <w:t>23.636</w:t>
            </w:r>
          </w:p>
        </w:tc>
        <w:tc>
          <w:tcPr>
            <w:tcW w:w="1551" w:type="dxa"/>
            <w:tcBorders>
              <w:top w:val="nil"/>
              <w:left w:val="nil"/>
              <w:bottom w:val="single" w:sz="8" w:space="0" w:color="7F7F7F"/>
              <w:right w:val="nil"/>
            </w:tcBorders>
            <w:shd w:val="clear" w:color="auto" w:fill="auto"/>
            <w:noWrap/>
            <w:vAlign w:val="center"/>
            <w:hideMark/>
          </w:tcPr>
          <w:p w14:paraId="488F645F" w14:textId="75C92EB7" w:rsidR="00C003AA" w:rsidRDefault="00C003AA">
            <w:pPr>
              <w:jc w:val="center"/>
              <w:rPr>
                <w:rFonts w:ascii="Calibri" w:hAnsi="Calibri" w:cs="Calibri"/>
                <w:color w:val="000000"/>
                <w:sz w:val="22"/>
                <w:szCs w:val="22"/>
              </w:rPr>
            </w:pPr>
            <w:r>
              <w:rPr>
                <w:rFonts w:ascii="Calibri" w:hAnsi="Calibri" w:cs="Calibri"/>
                <w:color w:val="000000"/>
                <w:sz w:val="22"/>
                <w:szCs w:val="22"/>
              </w:rPr>
              <w:t>2,8</w:t>
            </w:r>
          </w:p>
        </w:tc>
        <w:tc>
          <w:tcPr>
            <w:tcW w:w="1381" w:type="dxa"/>
            <w:tcBorders>
              <w:top w:val="nil"/>
              <w:left w:val="nil"/>
              <w:bottom w:val="single" w:sz="8" w:space="0" w:color="7F7F7F"/>
              <w:right w:val="nil"/>
            </w:tcBorders>
            <w:shd w:val="clear" w:color="auto" w:fill="auto"/>
            <w:noWrap/>
            <w:vAlign w:val="center"/>
            <w:hideMark/>
          </w:tcPr>
          <w:p w14:paraId="400A688E" w14:textId="1C22792C" w:rsidR="00C003AA" w:rsidRDefault="00C003AA">
            <w:pPr>
              <w:jc w:val="center"/>
              <w:rPr>
                <w:rFonts w:ascii="Calibri" w:hAnsi="Calibri" w:cs="Calibri"/>
                <w:color w:val="000000"/>
                <w:sz w:val="22"/>
                <w:szCs w:val="22"/>
              </w:rPr>
            </w:pPr>
            <w:r>
              <w:rPr>
                <w:rFonts w:ascii="Calibri" w:hAnsi="Calibri" w:cs="Calibri"/>
                <w:color w:val="000000"/>
                <w:sz w:val="22"/>
                <w:szCs w:val="22"/>
              </w:rPr>
              <w:t>11.772</w:t>
            </w:r>
          </w:p>
        </w:tc>
        <w:tc>
          <w:tcPr>
            <w:tcW w:w="1551" w:type="dxa"/>
            <w:tcBorders>
              <w:top w:val="nil"/>
              <w:left w:val="nil"/>
              <w:bottom w:val="single" w:sz="8" w:space="0" w:color="7F7F7F"/>
              <w:right w:val="nil"/>
            </w:tcBorders>
            <w:shd w:val="clear" w:color="auto" w:fill="auto"/>
            <w:noWrap/>
            <w:vAlign w:val="center"/>
            <w:hideMark/>
          </w:tcPr>
          <w:p w14:paraId="6A59D378" w14:textId="039C5FAA" w:rsidR="00C003AA" w:rsidRDefault="00C003AA">
            <w:pPr>
              <w:jc w:val="center"/>
              <w:rPr>
                <w:rFonts w:ascii="Calibri" w:hAnsi="Calibri" w:cs="Calibri"/>
                <w:color w:val="000000"/>
                <w:sz w:val="22"/>
                <w:szCs w:val="22"/>
              </w:rPr>
            </w:pPr>
            <w:r>
              <w:rPr>
                <w:rFonts w:ascii="Calibri" w:hAnsi="Calibri" w:cs="Calibri"/>
                <w:color w:val="000000"/>
                <w:sz w:val="22"/>
                <w:szCs w:val="22"/>
              </w:rPr>
              <w:t>3,1</w:t>
            </w:r>
          </w:p>
        </w:tc>
      </w:tr>
      <w:tr w:rsidR="00C003AA" w14:paraId="14E80BE2" w14:textId="77777777" w:rsidTr="00C003AA">
        <w:trPr>
          <w:trHeight w:val="315"/>
        </w:trPr>
        <w:tc>
          <w:tcPr>
            <w:tcW w:w="3320" w:type="dxa"/>
            <w:tcBorders>
              <w:top w:val="nil"/>
              <w:left w:val="nil"/>
              <w:bottom w:val="single" w:sz="8" w:space="0" w:color="7F7F7F"/>
              <w:right w:val="nil"/>
            </w:tcBorders>
            <w:shd w:val="clear" w:color="auto" w:fill="auto"/>
            <w:vAlign w:val="center"/>
            <w:hideMark/>
          </w:tcPr>
          <w:p w14:paraId="4A7E1A7E" w14:textId="77777777" w:rsidR="00C003AA" w:rsidRDefault="00C003AA">
            <w:pPr>
              <w:rPr>
                <w:rFonts w:ascii="Calibri" w:hAnsi="Calibri" w:cs="Calibri"/>
                <w:b/>
                <w:bCs/>
                <w:color w:val="000000"/>
                <w:sz w:val="22"/>
                <w:szCs w:val="22"/>
              </w:rPr>
            </w:pPr>
            <w:r>
              <w:rPr>
                <w:rFonts w:ascii="Calibri" w:hAnsi="Calibri" w:cs="Calibri"/>
                <w:b/>
                <w:bCs/>
                <w:color w:val="000000"/>
                <w:sz w:val="22"/>
                <w:szCs w:val="22"/>
              </w:rPr>
              <w:t>Türkiye</w:t>
            </w:r>
          </w:p>
        </w:tc>
        <w:tc>
          <w:tcPr>
            <w:tcW w:w="1551" w:type="dxa"/>
            <w:tcBorders>
              <w:top w:val="nil"/>
              <w:left w:val="nil"/>
              <w:bottom w:val="single" w:sz="8" w:space="0" w:color="7F7F7F"/>
              <w:right w:val="nil"/>
            </w:tcBorders>
            <w:shd w:val="clear" w:color="auto" w:fill="auto"/>
            <w:noWrap/>
            <w:vAlign w:val="center"/>
            <w:hideMark/>
          </w:tcPr>
          <w:p w14:paraId="62CB2751" w14:textId="7FA62A4C" w:rsidR="00C003AA" w:rsidRDefault="00C003AA">
            <w:pPr>
              <w:jc w:val="center"/>
              <w:rPr>
                <w:rFonts w:ascii="Calibri" w:hAnsi="Calibri" w:cs="Calibri"/>
                <w:color w:val="000000"/>
                <w:sz w:val="22"/>
                <w:szCs w:val="22"/>
              </w:rPr>
            </w:pPr>
            <w:r>
              <w:rPr>
                <w:rFonts w:ascii="Calibri" w:hAnsi="Calibri" w:cs="Calibri"/>
                <w:color w:val="000000"/>
                <w:sz w:val="22"/>
                <w:szCs w:val="22"/>
              </w:rPr>
              <w:t>193.718</w:t>
            </w:r>
          </w:p>
        </w:tc>
        <w:tc>
          <w:tcPr>
            <w:tcW w:w="1551" w:type="dxa"/>
            <w:tcBorders>
              <w:top w:val="nil"/>
              <w:left w:val="nil"/>
              <w:bottom w:val="single" w:sz="8" w:space="0" w:color="7F7F7F"/>
              <w:right w:val="nil"/>
            </w:tcBorders>
            <w:shd w:val="clear" w:color="auto" w:fill="auto"/>
            <w:noWrap/>
            <w:vAlign w:val="center"/>
            <w:hideMark/>
          </w:tcPr>
          <w:p w14:paraId="26B03C92" w14:textId="24B1AA4F" w:rsidR="00C003AA" w:rsidRDefault="00C003AA">
            <w:pPr>
              <w:jc w:val="center"/>
              <w:rPr>
                <w:rFonts w:ascii="Calibri" w:hAnsi="Calibri" w:cs="Calibri"/>
                <w:color w:val="000000"/>
                <w:sz w:val="22"/>
                <w:szCs w:val="22"/>
              </w:rPr>
            </w:pPr>
            <w:r>
              <w:rPr>
                <w:rFonts w:ascii="Calibri" w:hAnsi="Calibri" w:cs="Calibri"/>
                <w:color w:val="000000"/>
                <w:sz w:val="22"/>
                <w:szCs w:val="22"/>
              </w:rPr>
              <w:t>2,9</w:t>
            </w:r>
          </w:p>
        </w:tc>
        <w:tc>
          <w:tcPr>
            <w:tcW w:w="1381" w:type="dxa"/>
            <w:tcBorders>
              <w:top w:val="nil"/>
              <w:left w:val="nil"/>
              <w:bottom w:val="single" w:sz="8" w:space="0" w:color="7F7F7F"/>
              <w:right w:val="nil"/>
            </w:tcBorders>
            <w:shd w:val="clear" w:color="auto" w:fill="auto"/>
            <w:noWrap/>
            <w:vAlign w:val="center"/>
            <w:hideMark/>
          </w:tcPr>
          <w:p w14:paraId="52108754" w14:textId="4A9A4A55" w:rsidR="00C003AA" w:rsidRDefault="00C003AA">
            <w:pPr>
              <w:jc w:val="center"/>
              <w:rPr>
                <w:rFonts w:ascii="Calibri" w:hAnsi="Calibri" w:cs="Calibri"/>
                <w:color w:val="000000"/>
                <w:sz w:val="22"/>
                <w:szCs w:val="22"/>
              </w:rPr>
            </w:pPr>
            <w:r>
              <w:rPr>
                <w:rFonts w:ascii="Calibri" w:hAnsi="Calibri" w:cs="Calibri"/>
                <w:color w:val="000000"/>
                <w:sz w:val="22"/>
                <w:szCs w:val="22"/>
              </w:rPr>
              <w:t>55.066</w:t>
            </w:r>
          </w:p>
        </w:tc>
        <w:tc>
          <w:tcPr>
            <w:tcW w:w="1551" w:type="dxa"/>
            <w:tcBorders>
              <w:top w:val="nil"/>
              <w:left w:val="nil"/>
              <w:bottom w:val="single" w:sz="8" w:space="0" w:color="7F7F7F"/>
              <w:right w:val="nil"/>
            </w:tcBorders>
            <w:shd w:val="clear" w:color="auto" w:fill="auto"/>
            <w:noWrap/>
            <w:vAlign w:val="center"/>
            <w:hideMark/>
          </w:tcPr>
          <w:p w14:paraId="5F2476A2" w14:textId="210EA9F1" w:rsidR="00C003AA" w:rsidRDefault="00C003AA">
            <w:pPr>
              <w:jc w:val="center"/>
              <w:rPr>
                <w:rFonts w:ascii="Calibri" w:hAnsi="Calibri" w:cs="Calibri"/>
                <w:color w:val="000000"/>
                <w:sz w:val="22"/>
                <w:szCs w:val="22"/>
              </w:rPr>
            </w:pPr>
            <w:r>
              <w:rPr>
                <w:rFonts w:ascii="Calibri" w:hAnsi="Calibri" w:cs="Calibri"/>
                <w:color w:val="000000"/>
                <w:sz w:val="22"/>
                <w:szCs w:val="22"/>
              </w:rPr>
              <w:t>2,0</w:t>
            </w:r>
          </w:p>
        </w:tc>
      </w:tr>
    </w:tbl>
    <w:p w14:paraId="26E4FB43" w14:textId="77777777" w:rsidR="00C003AA" w:rsidRDefault="00C003AA" w:rsidP="00B03974">
      <w:pPr>
        <w:rPr>
          <w:rFonts w:ascii="Calibri" w:hAnsi="Calibri" w:cs="Calibri"/>
          <w:sz w:val="22"/>
          <w:szCs w:val="22"/>
        </w:rPr>
      </w:pPr>
    </w:p>
    <w:p w14:paraId="7133F594" w14:textId="4509E00C" w:rsidR="00B03974" w:rsidRPr="00C000D0" w:rsidRDefault="00B03974" w:rsidP="00B03974">
      <w:pPr>
        <w:rPr>
          <w:rFonts w:ascii="Calibri" w:hAnsi="Calibri" w:cs="Calibri"/>
          <w:sz w:val="22"/>
          <w:szCs w:val="22"/>
        </w:rPr>
      </w:pPr>
      <w:r w:rsidRPr="00C000D0">
        <w:rPr>
          <w:rFonts w:ascii="Calibri" w:hAnsi="Calibri" w:cs="Calibri"/>
          <w:sz w:val="22"/>
          <w:szCs w:val="22"/>
        </w:rPr>
        <w:t>Kaynak: TÜİK, GYKA mikro veri tabanı (2022), yazarların hesaplamaları</w:t>
      </w:r>
    </w:p>
    <w:p w14:paraId="084B92E6" w14:textId="77777777" w:rsidR="00C000D0" w:rsidRDefault="00C000D0">
      <w:pPr>
        <w:rPr>
          <w:rFonts w:ascii="Calibri" w:hAnsi="Calibri" w:cs="Calibri"/>
          <w:b/>
          <w:bCs/>
        </w:rPr>
      </w:pPr>
    </w:p>
    <w:p w14:paraId="70762ADD" w14:textId="02AF743D" w:rsidR="00C000D0" w:rsidRPr="00C000D0" w:rsidRDefault="00261EAB">
      <w:pPr>
        <w:rPr>
          <w:rFonts w:ascii="Calibri" w:hAnsi="Calibri" w:cs="Calibri"/>
          <w:b/>
          <w:bCs/>
        </w:rPr>
      </w:pPr>
      <w:r w:rsidRPr="005E02BC">
        <w:rPr>
          <w:rFonts w:ascii="Calibri" w:hAnsi="Calibri" w:cs="Calibri"/>
          <w:bCs/>
        </w:rPr>
        <w:t>Derin yoksul emeklilerin bölgesel dağılımına bakıldığında</w:t>
      </w:r>
      <w:r w:rsidR="005E02BC">
        <w:rPr>
          <w:rFonts w:ascii="Calibri" w:hAnsi="Calibri" w:cs="Calibri"/>
          <w:bCs/>
        </w:rPr>
        <w:t xml:space="preserve"> en dikkat çekici olgu, derin yoksul kümeleri (DY_5/6 ve DY_6/6) içinde emeklilerin toplam içindeki paylarının bölgeden bölgeye önemli farklar sergilemesidir. Derin yoksul kümesinde en yüksek pay yüzde 4,7 ile Bölge 1’de en düşük pay ise yüzde 2,1 ile Bölge 2 ve </w:t>
      </w:r>
      <w:r w:rsidR="00586AA2">
        <w:rPr>
          <w:rFonts w:ascii="Calibri" w:hAnsi="Calibri" w:cs="Calibri"/>
          <w:bCs/>
        </w:rPr>
        <w:t>4</w:t>
      </w:r>
      <w:r w:rsidR="005E02BC">
        <w:rPr>
          <w:rFonts w:ascii="Calibri" w:hAnsi="Calibri" w:cs="Calibri"/>
          <w:bCs/>
        </w:rPr>
        <w:t xml:space="preserve">’te görülmektedir. </w:t>
      </w:r>
      <w:r w:rsidR="00586AA2">
        <w:rPr>
          <w:rFonts w:ascii="Calibri" w:hAnsi="Calibri" w:cs="Calibri"/>
          <w:bCs/>
        </w:rPr>
        <w:t>Bu önemli bir farkın bir nedeni emeklilerin Bölge 1’de yoğunlaşmış olması olabilir. Nitekim derin yoksul emeklilerin yüzde 41,3’ü bu bölgede ikamet etmektedir. Başka nedenler de olabilir. En derin yoksul kümesinde ise en yüksek pay yüzde 3,1 ile İstanbul’da (derin yoksul kümesinde yüzde 2,8) en düşük pay ise yüzde 1,2 Bölge 2’de</w:t>
      </w:r>
      <w:r w:rsidR="005E02BC">
        <w:rPr>
          <w:rFonts w:ascii="Calibri" w:hAnsi="Calibri" w:cs="Calibri"/>
          <w:bCs/>
        </w:rPr>
        <w:t xml:space="preserve"> </w:t>
      </w:r>
      <w:r w:rsidR="00586AA2">
        <w:rPr>
          <w:rFonts w:ascii="Calibri" w:hAnsi="Calibri" w:cs="Calibri"/>
          <w:bCs/>
        </w:rPr>
        <w:t xml:space="preserve">görülmektedir. İstanbul’da hayat pahalılığının emekli kesim üzerindeki olumsuz etkisi </w:t>
      </w:r>
      <w:r w:rsidR="00192AE3">
        <w:rPr>
          <w:rFonts w:ascii="Calibri" w:hAnsi="Calibri" w:cs="Calibri"/>
          <w:bCs/>
        </w:rPr>
        <w:t>b</w:t>
      </w:r>
      <w:r w:rsidR="00DD35B7">
        <w:rPr>
          <w:rFonts w:ascii="Calibri" w:hAnsi="Calibri" w:cs="Calibri"/>
          <w:bCs/>
        </w:rPr>
        <w:t xml:space="preserve">ir kez daha kendini göstermektedir. </w:t>
      </w:r>
    </w:p>
    <w:p w14:paraId="485AE809" w14:textId="77777777" w:rsidR="008A0651" w:rsidRDefault="008A0651">
      <w:pPr>
        <w:rPr>
          <w:rFonts w:ascii="Calibri" w:hAnsi="Calibri" w:cs="Calibri"/>
          <w:i/>
          <w:iCs/>
        </w:rPr>
      </w:pPr>
    </w:p>
    <w:p w14:paraId="62F08353" w14:textId="77777777" w:rsidR="00C000D0" w:rsidRPr="00C000D0" w:rsidRDefault="00C000D0" w:rsidP="00384E71">
      <w:pPr>
        <w:jc w:val="both"/>
        <w:rPr>
          <w:rFonts w:ascii="Calibri" w:eastAsia="Aptos" w:hAnsi="Calibri" w:cs="Calibri"/>
          <w:b/>
          <w:sz w:val="28"/>
          <w:szCs w:val="28"/>
        </w:rPr>
      </w:pPr>
    </w:p>
    <w:p w14:paraId="7AC81E77" w14:textId="77777777" w:rsidR="00DC1D67" w:rsidRDefault="00DC1D67" w:rsidP="00384E71">
      <w:pPr>
        <w:jc w:val="both"/>
        <w:rPr>
          <w:rFonts w:ascii="Calibri" w:eastAsia="Aptos" w:hAnsi="Calibri" w:cs="Calibri"/>
          <w:b/>
          <w:sz w:val="28"/>
          <w:szCs w:val="28"/>
        </w:rPr>
      </w:pPr>
    </w:p>
    <w:p w14:paraId="07DEA1F1" w14:textId="77777777" w:rsidR="00DC1D67" w:rsidRDefault="00DC1D67" w:rsidP="00384E71">
      <w:pPr>
        <w:jc w:val="both"/>
        <w:rPr>
          <w:rFonts w:ascii="Calibri" w:eastAsia="Aptos" w:hAnsi="Calibri" w:cs="Calibri"/>
          <w:b/>
          <w:sz w:val="28"/>
          <w:szCs w:val="28"/>
        </w:rPr>
      </w:pPr>
      <w:bookmarkStart w:id="1" w:name="_GoBack"/>
      <w:bookmarkEnd w:id="1"/>
    </w:p>
    <w:p w14:paraId="482B25A6" w14:textId="676424A4" w:rsidR="00384E71" w:rsidRPr="00C000D0" w:rsidRDefault="00384E71" w:rsidP="00384E71">
      <w:pPr>
        <w:jc w:val="both"/>
        <w:rPr>
          <w:rFonts w:ascii="Calibri" w:eastAsia="Aptos" w:hAnsi="Calibri" w:cs="Calibri"/>
          <w:sz w:val="28"/>
          <w:szCs w:val="28"/>
        </w:rPr>
      </w:pPr>
      <w:r w:rsidRPr="00C000D0">
        <w:rPr>
          <w:rFonts w:ascii="Calibri" w:eastAsia="Aptos" w:hAnsi="Calibri" w:cs="Calibri"/>
          <w:b/>
          <w:sz w:val="28"/>
          <w:szCs w:val="28"/>
        </w:rPr>
        <w:t>Ek Tablo: 11 Bölgenin kapsadığı iller</w:t>
      </w:r>
    </w:p>
    <w:p w14:paraId="3A503722" w14:textId="77777777" w:rsidR="00384E71" w:rsidRPr="00C000D0" w:rsidRDefault="00384E71" w:rsidP="00384E71">
      <w:pPr>
        <w:jc w:val="both"/>
        <w:rPr>
          <w:rFonts w:ascii="Calibri" w:eastAsia="Aptos" w:hAnsi="Calibri" w:cs="Calibri"/>
          <w:color w:val="FF0000"/>
        </w:rPr>
      </w:pPr>
    </w:p>
    <w:p w14:paraId="325FE76C" w14:textId="77777777" w:rsidR="00384E71" w:rsidRPr="00C000D0" w:rsidRDefault="00384E71" w:rsidP="00384E71">
      <w:pPr>
        <w:jc w:val="both"/>
        <w:rPr>
          <w:rFonts w:ascii="Calibri" w:eastAsia="Aptos" w:hAnsi="Calibri" w:cs="Calibri"/>
        </w:rPr>
      </w:pPr>
      <w:r w:rsidRPr="00C000D0">
        <w:rPr>
          <w:rFonts w:ascii="Calibri" w:eastAsia="Aptos" w:hAnsi="Calibri" w:cs="Calibri"/>
          <w:b/>
        </w:rPr>
        <w:t>Batı Marmara</w:t>
      </w:r>
      <w:r w:rsidRPr="00C000D0">
        <w:rPr>
          <w:rFonts w:ascii="Calibri" w:eastAsia="Aptos" w:hAnsi="Calibri" w:cs="Calibri"/>
        </w:rPr>
        <w:t>: Tekirdağ, Edirne, Kırklareli, Balıkesir, Çanakkale</w:t>
      </w:r>
    </w:p>
    <w:p w14:paraId="243DEC6F" w14:textId="77777777" w:rsidR="00384E71" w:rsidRPr="00C000D0" w:rsidRDefault="00384E71" w:rsidP="00384E71">
      <w:pPr>
        <w:jc w:val="both"/>
        <w:rPr>
          <w:rFonts w:ascii="Calibri" w:eastAsia="Aptos" w:hAnsi="Calibri" w:cs="Calibri"/>
        </w:rPr>
      </w:pPr>
      <w:r w:rsidRPr="00C000D0">
        <w:rPr>
          <w:rFonts w:ascii="Calibri" w:eastAsia="Aptos" w:hAnsi="Calibri" w:cs="Calibri"/>
          <w:b/>
        </w:rPr>
        <w:t>Doğu Marmara</w:t>
      </w:r>
      <w:r w:rsidRPr="00C000D0">
        <w:rPr>
          <w:rFonts w:ascii="Calibri" w:eastAsia="Aptos" w:hAnsi="Calibri" w:cs="Calibri"/>
        </w:rPr>
        <w:t>: Bursa, Eskişehir, Bilecik, Kocaeli, Sakarya, Düzce, Bolu, Yalova</w:t>
      </w:r>
    </w:p>
    <w:p w14:paraId="76A41BC3" w14:textId="77777777" w:rsidR="00384E71" w:rsidRPr="00C000D0" w:rsidRDefault="00384E71" w:rsidP="00384E71">
      <w:pPr>
        <w:jc w:val="both"/>
        <w:rPr>
          <w:rFonts w:ascii="Calibri" w:eastAsia="Aptos" w:hAnsi="Calibri" w:cs="Calibri"/>
        </w:rPr>
      </w:pPr>
      <w:r w:rsidRPr="00C000D0">
        <w:rPr>
          <w:rFonts w:ascii="Calibri" w:eastAsia="Aptos" w:hAnsi="Calibri" w:cs="Calibri"/>
          <w:b/>
        </w:rPr>
        <w:t>Ege</w:t>
      </w:r>
      <w:r w:rsidRPr="00C000D0">
        <w:rPr>
          <w:rFonts w:ascii="Calibri" w:eastAsia="Aptos" w:hAnsi="Calibri" w:cs="Calibri"/>
        </w:rPr>
        <w:t>: İzmir, Aydın, Denizli, Muğla, Manisa, Afyonkarahisar, Kütahya, Uşak</w:t>
      </w:r>
    </w:p>
    <w:p w14:paraId="10CA05F3" w14:textId="77777777" w:rsidR="00384E71" w:rsidRPr="00C000D0" w:rsidRDefault="00384E71" w:rsidP="00384E71">
      <w:pPr>
        <w:jc w:val="both"/>
        <w:rPr>
          <w:rFonts w:ascii="Calibri" w:eastAsia="Aptos" w:hAnsi="Calibri" w:cs="Calibri"/>
        </w:rPr>
      </w:pPr>
      <w:r w:rsidRPr="00C000D0">
        <w:rPr>
          <w:rFonts w:ascii="Calibri" w:eastAsia="Aptos" w:hAnsi="Calibri" w:cs="Calibri"/>
          <w:b/>
        </w:rPr>
        <w:t>Batı Anadolu</w:t>
      </w:r>
      <w:r w:rsidRPr="00C000D0">
        <w:rPr>
          <w:rFonts w:ascii="Calibri" w:eastAsia="Aptos" w:hAnsi="Calibri" w:cs="Calibri"/>
        </w:rPr>
        <w:t>: Ankara, Konya, Karaman</w:t>
      </w:r>
    </w:p>
    <w:p w14:paraId="3152E35D" w14:textId="77777777" w:rsidR="00384E71" w:rsidRPr="00C000D0" w:rsidRDefault="00384E71" w:rsidP="00384E71">
      <w:pPr>
        <w:jc w:val="both"/>
        <w:rPr>
          <w:rFonts w:ascii="Calibri" w:eastAsia="Aptos" w:hAnsi="Calibri" w:cs="Calibri"/>
        </w:rPr>
      </w:pPr>
      <w:r w:rsidRPr="00C000D0">
        <w:rPr>
          <w:rFonts w:ascii="Calibri" w:eastAsia="Aptos" w:hAnsi="Calibri" w:cs="Calibri"/>
          <w:b/>
        </w:rPr>
        <w:t>Akdeniz</w:t>
      </w:r>
      <w:r w:rsidRPr="00C000D0">
        <w:rPr>
          <w:rFonts w:ascii="Calibri" w:eastAsia="Aptos" w:hAnsi="Calibri" w:cs="Calibri"/>
        </w:rPr>
        <w:t>: Antalya, Isparta, Burdur, Adana, Mersin, Hatay, Kahramanmaraş, Osmaniye</w:t>
      </w:r>
    </w:p>
    <w:p w14:paraId="53E94771" w14:textId="77777777" w:rsidR="00384E71" w:rsidRPr="00C000D0" w:rsidRDefault="00384E71" w:rsidP="00384E71">
      <w:pPr>
        <w:jc w:val="both"/>
        <w:rPr>
          <w:rFonts w:ascii="Calibri" w:eastAsia="Aptos" w:hAnsi="Calibri" w:cs="Calibri"/>
        </w:rPr>
      </w:pPr>
      <w:r w:rsidRPr="00C000D0">
        <w:rPr>
          <w:rFonts w:ascii="Calibri" w:eastAsia="Aptos" w:hAnsi="Calibri" w:cs="Calibri"/>
          <w:b/>
        </w:rPr>
        <w:t>Orta Anadolu</w:t>
      </w:r>
      <w:r w:rsidRPr="00C000D0">
        <w:rPr>
          <w:rFonts w:ascii="Calibri" w:eastAsia="Aptos" w:hAnsi="Calibri" w:cs="Calibri"/>
        </w:rPr>
        <w:t>: Kırıkkale, Aksaray, Niğde, Nevşehir, Kırşehir, Kayseri, Sivas, Yozgat</w:t>
      </w:r>
    </w:p>
    <w:p w14:paraId="3766A007" w14:textId="77777777" w:rsidR="00384E71" w:rsidRPr="00C000D0" w:rsidRDefault="00384E71" w:rsidP="00384E71">
      <w:pPr>
        <w:jc w:val="both"/>
        <w:rPr>
          <w:rFonts w:ascii="Calibri" w:eastAsia="Aptos" w:hAnsi="Calibri" w:cs="Calibri"/>
        </w:rPr>
      </w:pPr>
      <w:r w:rsidRPr="00C000D0">
        <w:rPr>
          <w:rFonts w:ascii="Calibri" w:eastAsia="Aptos" w:hAnsi="Calibri" w:cs="Calibri"/>
          <w:b/>
        </w:rPr>
        <w:t>Batı Karadeniz</w:t>
      </w:r>
      <w:r w:rsidRPr="00C000D0">
        <w:rPr>
          <w:rFonts w:ascii="Calibri" w:eastAsia="Aptos" w:hAnsi="Calibri" w:cs="Calibri"/>
        </w:rPr>
        <w:t>: Zonguldak, Karabük, Bartın, Kastamonu, Çankırı, Sinop, Samsun, Tokat, Çorum, Amasya</w:t>
      </w:r>
    </w:p>
    <w:p w14:paraId="77160E8C" w14:textId="77777777" w:rsidR="00384E71" w:rsidRPr="00C000D0" w:rsidRDefault="00384E71" w:rsidP="00384E71">
      <w:pPr>
        <w:jc w:val="both"/>
        <w:rPr>
          <w:rFonts w:ascii="Calibri" w:eastAsia="Aptos" w:hAnsi="Calibri" w:cs="Calibri"/>
        </w:rPr>
      </w:pPr>
      <w:r w:rsidRPr="00C000D0">
        <w:rPr>
          <w:rFonts w:ascii="Calibri" w:eastAsia="Aptos" w:hAnsi="Calibri" w:cs="Calibri"/>
          <w:b/>
        </w:rPr>
        <w:t>Doğu Karadeniz</w:t>
      </w:r>
      <w:r w:rsidRPr="00C000D0">
        <w:rPr>
          <w:rFonts w:ascii="Calibri" w:eastAsia="Aptos" w:hAnsi="Calibri" w:cs="Calibri"/>
        </w:rPr>
        <w:t>: Trabzon, Ordu, Giresun, Rize, Artvin, Gümüşhane</w:t>
      </w:r>
    </w:p>
    <w:p w14:paraId="2439012E" w14:textId="5BAD1189" w:rsidR="00384E71" w:rsidRPr="00C000D0" w:rsidRDefault="00384E71" w:rsidP="00384E71">
      <w:pPr>
        <w:jc w:val="both"/>
        <w:rPr>
          <w:rFonts w:ascii="Calibri" w:eastAsia="Aptos" w:hAnsi="Calibri" w:cs="Calibri"/>
        </w:rPr>
      </w:pPr>
      <w:r w:rsidRPr="00C000D0">
        <w:rPr>
          <w:rFonts w:ascii="Calibri" w:eastAsia="Aptos" w:hAnsi="Calibri" w:cs="Calibri"/>
          <w:b/>
        </w:rPr>
        <w:t>Ortadoğu Anadolu</w:t>
      </w:r>
      <w:r w:rsidRPr="00C000D0">
        <w:rPr>
          <w:rFonts w:ascii="Calibri" w:eastAsia="Aptos" w:hAnsi="Calibri" w:cs="Calibri"/>
        </w:rPr>
        <w:t xml:space="preserve">: Malatya, </w:t>
      </w:r>
      <w:r w:rsidR="00026CAD" w:rsidRPr="00C000D0">
        <w:rPr>
          <w:rFonts w:ascii="Calibri" w:eastAsia="Aptos" w:hAnsi="Calibri" w:cs="Calibri"/>
        </w:rPr>
        <w:t>Elâzığ</w:t>
      </w:r>
      <w:r w:rsidRPr="00C000D0">
        <w:rPr>
          <w:rFonts w:ascii="Calibri" w:eastAsia="Aptos" w:hAnsi="Calibri" w:cs="Calibri"/>
        </w:rPr>
        <w:t>, Bingül, Tunceli, Van, Muş, Bitlis, Hakkâri</w:t>
      </w:r>
    </w:p>
    <w:p w14:paraId="39EEFFFA" w14:textId="77777777" w:rsidR="00384E71" w:rsidRPr="00C000D0" w:rsidRDefault="00384E71" w:rsidP="00384E71">
      <w:pPr>
        <w:jc w:val="both"/>
        <w:rPr>
          <w:rFonts w:ascii="Calibri" w:eastAsia="Aptos" w:hAnsi="Calibri" w:cs="Calibri"/>
        </w:rPr>
      </w:pPr>
      <w:r w:rsidRPr="00C000D0">
        <w:rPr>
          <w:rFonts w:ascii="Calibri" w:eastAsia="Aptos" w:hAnsi="Calibri" w:cs="Calibri"/>
          <w:b/>
        </w:rPr>
        <w:t>Kuzeydoğu Anadolu</w:t>
      </w:r>
      <w:r w:rsidRPr="00C000D0">
        <w:rPr>
          <w:rFonts w:ascii="Calibri" w:eastAsia="Aptos" w:hAnsi="Calibri" w:cs="Calibri"/>
        </w:rPr>
        <w:t>: Erzurum, Erzincan, Bayburt, Ağrı, Kars, Iğdır, Ardahan</w:t>
      </w:r>
    </w:p>
    <w:p w14:paraId="20DEF17D" w14:textId="77777777" w:rsidR="00384E71" w:rsidRPr="00C000D0" w:rsidRDefault="00384E71" w:rsidP="00384E71">
      <w:pPr>
        <w:jc w:val="both"/>
        <w:rPr>
          <w:rFonts w:ascii="Calibri" w:eastAsia="Aptos" w:hAnsi="Calibri" w:cs="Calibri"/>
        </w:rPr>
      </w:pPr>
      <w:r w:rsidRPr="00C000D0">
        <w:rPr>
          <w:rFonts w:ascii="Calibri" w:eastAsia="Aptos" w:hAnsi="Calibri" w:cs="Calibri"/>
          <w:b/>
        </w:rPr>
        <w:t>Güneydoğu Anadolu</w:t>
      </w:r>
      <w:r w:rsidRPr="00C000D0">
        <w:rPr>
          <w:rFonts w:ascii="Calibri" w:eastAsia="Aptos" w:hAnsi="Calibri" w:cs="Calibri"/>
        </w:rPr>
        <w:t>: Gaziantep, Adıyaman, Kilis, Şanlıurfa, Diyarbakır, Mardin, Batman, Şırnak, Siirt</w:t>
      </w:r>
    </w:p>
    <w:p w14:paraId="06716B39" w14:textId="77777777" w:rsidR="00384E71" w:rsidRPr="00C000D0" w:rsidRDefault="00384E71">
      <w:pPr>
        <w:rPr>
          <w:rFonts w:ascii="Calibri" w:hAnsi="Calibri" w:cs="Calibri"/>
          <w:iCs/>
        </w:rPr>
      </w:pPr>
    </w:p>
    <w:sectPr w:rsidR="00384E71" w:rsidRPr="00C000D0">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2724" w14:textId="77777777" w:rsidR="002739D4" w:rsidRDefault="002739D4" w:rsidP="00F366E6">
      <w:r>
        <w:separator/>
      </w:r>
    </w:p>
  </w:endnote>
  <w:endnote w:type="continuationSeparator" w:id="0">
    <w:p w14:paraId="01289488" w14:textId="77777777" w:rsidR="002739D4" w:rsidRDefault="002739D4" w:rsidP="00F3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DD98B" w14:textId="77777777" w:rsidR="002739D4" w:rsidRDefault="002739D4" w:rsidP="00F366E6">
      <w:r>
        <w:separator/>
      </w:r>
    </w:p>
  </w:footnote>
  <w:footnote w:type="continuationSeparator" w:id="0">
    <w:p w14:paraId="751A1803" w14:textId="77777777" w:rsidR="002739D4" w:rsidRDefault="002739D4" w:rsidP="00F366E6">
      <w:r>
        <w:continuationSeparator/>
      </w:r>
    </w:p>
  </w:footnote>
  <w:footnote w:id="1">
    <w:p w14:paraId="03BFF684" w14:textId="23E60368" w:rsidR="00010643" w:rsidRPr="00010643" w:rsidRDefault="00010643" w:rsidP="00010643">
      <w:pPr>
        <w:pStyle w:val="FootnoteText"/>
        <w:rPr>
          <w:rFonts w:ascii="Palatino Linotype" w:hAnsi="Palatino Linotype" w:cs="Arial"/>
          <w:sz w:val="18"/>
          <w:szCs w:val="18"/>
        </w:rPr>
      </w:pPr>
      <w:r>
        <w:rPr>
          <w:rStyle w:val="FootnoteReference"/>
        </w:rPr>
        <w:footnoteRef/>
      </w:r>
      <w:r>
        <w:t xml:space="preserve"> </w:t>
      </w:r>
      <w:r>
        <w:rPr>
          <w:rFonts w:ascii="Palatino Linotype" w:hAnsi="Palatino Linotype" w:cs="Arial"/>
          <w:sz w:val="18"/>
          <w:szCs w:val="18"/>
        </w:rPr>
        <w:t>Seyfettin Gürsel</w:t>
      </w:r>
      <w:r w:rsidRPr="005C6FA5">
        <w:rPr>
          <w:rFonts w:ascii="Palatino Linotype" w:hAnsi="Palatino Linotype" w:cs="Arial"/>
          <w:sz w:val="18"/>
          <w:szCs w:val="18"/>
        </w:rPr>
        <w:t xml:space="preserve">, </w:t>
      </w:r>
      <w:r w:rsidRPr="005C6FA5">
        <w:rPr>
          <w:rFonts w:ascii="Palatino Linotype" w:hAnsi="Palatino Linotype" w:cs="Arial"/>
          <w:b/>
          <w:sz w:val="18"/>
          <w:szCs w:val="18"/>
        </w:rPr>
        <w:t>Betam</w:t>
      </w:r>
      <w:r w:rsidRPr="005C6FA5">
        <w:rPr>
          <w:rFonts w:ascii="Palatino Linotype" w:hAnsi="Palatino Linotype" w:cs="Arial"/>
          <w:sz w:val="18"/>
          <w:szCs w:val="18"/>
        </w:rPr>
        <w:t>,</w:t>
      </w:r>
      <w:r>
        <w:rPr>
          <w:rFonts w:ascii="Palatino Linotype" w:hAnsi="Palatino Linotype" w:cs="Arial"/>
          <w:sz w:val="18"/>
          <w:szCs w:val="18"/>
        </w:rPr>
        <w:t xml:space="preserve"> </w:t>
      </w:r>
      <w:hyperlink r:id="rId1" w:history="1">
        <w:r w:rsidRPr="006F7210">
          <w:rPr>
            <w:rStyle w:val="Hyperlink"/>
            <w:rFonts w:ascii="Palatino Linotype" w:hAnsi="Palatino Linotype" w:cs="Arial"/>
            <w:sz w:val="18"/>
            <w:szCs w:val="18"/>
          </w:rPr>
          <w:t>seyfettin.gursel@bau.edu.tr</w:t>
        </w:r>
      </w:hyperlink>
    </w:p>
  </w:footnote>
  <w:footnote w:id="2">
    <w:p w14:paraId="6777EDD0" w14:textId="76283E43" w:rsidR="00010643" w:rsidRPr="00010643" w:rsidRDefault="00010643">
      <w:pPr>
        <w:pStyle w:val="FootnoteText"/>
      </w:pPr>
      <w:r>
        <w:rPr>
          <w:rStyle w:val="FootnoteReference"/>
        </w:rPr>
        <w:footnoteRef/>
      </w:r>
      <w:r>
        <w:t xml:space="preserve"> </w:t>
      </w:r>
      <w:r w:rsidRPr="00010643">
        <w:rPr>
          <w:rFonts w:ascii="Palatino Linotype" w:hAnsi="Palatino Linotype" w:cs="Arial"/>
          <w:sz w:val="18"/>
          <w:szCs w:val="18"/>
        </w:rPr>
        <w:t xml:space="preserve">Oğuz Yurtoğlu, </w:t>
      </w:r>
      <w:r w:rsidRPr="00010643">
        <w:rPr>
          <w:rFonts w:ascii="Palatino Linotype" w:hAnsi="Palatino Linotype" w:cs="Arial"/>
          <w:b/>
          <w:sz w:val="18"/>
          <w:szCs w:val="18"/>
        </w:rPr>
        <w:t>Betam</w:t>
      </w:r>
      <w:r w:rsidRPr="00010643">
        <w:rPr>
          <w:rFonts w:ascii="Palatino Linotype" w:hAnsi="Palatino Linotype" w:cs="Arial"/>
          <w:sz w:val="18"/>
          <w:szCs w:val="18"/>
        </w:rPr>
        <w:t xml:space="preserve">, </w:t>
      </w:r>
      <w:hyperlink r:id="rId2" w:history="1">
        <w:r w:rsidRPr="00010643">
          <w:rPr>
            <w:rFonts w:ascii="Palatino Linotype" w:hAnsi="Palatino Linotype" w:cs="Arial"/>
            <w:sz w:val="18"/>
            <w:szCs w:val="18"/>
          </w:rPr>
          <w:t>oguz.yurtoglu@bau.edu.tr</w:t>
        </w:r>
      </w:hyperlink>
      <w:r>
        <w:t xml:space="preserve"> </w:t>
      </w:r>
    </w:p>
    <w:p w14:paraId="7D31BC88" w14:textId="77777777" w:rsidR="00010643" w:rsidRDefault="00010643">
      <w:pPr>
        <w:pStyle w:val="FootnoteText"/>
      </w:pPr>
    </w:p>
  </w:footnote>
  <w:footnote w:id="3">
    <w:p w14:paraId="3C4DDFAF" w14:textId="3F55007C" w:rsidR="0028187D" w:rsidRPr="00AF522A" w:rsidRDefault="0028187D" w:rsidP="00AF522A">
      <w:pPr>
        <w:rPr>
          <w:rFonts w:ascii="Calibri" w:eastAsia="Aptos" w:hAnsi="Calibri" w:cs="Calibri"/>
          <w:b/>
          <w:bCs/>
          <w:sz w:val="18"/>
          <w:szCs w:val="32"/>
        </w:rPr>
      </w:pPr>
      <w:r>
        <w:rPr>
          <w:rStyle w:val="FootnoteReference"/>
        </w:rPr>
        <w:footnoteRef/>
      </w:r>
      <w:r>
        <w:t xml:space="preserve"> </w:t>
      </w:r>
      <w:r w:rsidRPr="000921A0">
        <w:rPr>
          <w:rFonts w:ascii="Calibri" w:eastAsia="Aptos" w:hAnsi="Calibri" w:cs="Calibri"/>
          <w:sz w:val="20"/>
          <w:szCs w:val="20"/>
        </w:rPr>
        <w:t>Ayşenur Acar-Erdoğan</w:t>
      </w:r>
      <w:r w:rsidRPr="000921A0">
        <w:rPr>
          <w:rFonts w:ascii="Aptos" w:eastAsia="Aptos" w:hAnsi="Aptos"/>
          <w:sz w:val="20"/>
          <w:szCs w:val="20"/>
        </w:rPr>
        <w:t xml:space="preserve">, </w:t>
      </w:r>
      <w:r w:rsidRPr="000921A0">
        <w:rPr>
          <w:rFonts w:ascii="Calibri" w:eastAsia="Aptos" w:hAnsi="Calibri" w:cs="Calibri"/>
          <w:sz w:val="20"/>
          <w:szCs w:val="20"/>
        </w:rPr>
        <w:t>Bülent Anıl, Seyfettin Gürsel</w:t>
      </w:r>
      <w:r w:rsidRPr="000921A0">
        <w:rPr>
          <w:rFonts w:ascii="Aptos" w:eastAsia="Aptos" w:hAnsi="Aptos"/>
          <w:sz w:val="20"/>
          <w:szCs w:val="20"/>
        </w:rPr>
        <w:t>, “</w:t>
      </w:r>
      <w:r w:rsidRPr="000921A0">
        <w:rPr>
          <w:rFonts w:ascii="Calibri" w:eastAsia="Aptos" w:hAnsi="Calibri" w:cs="Calibri"/>
          <w:bCs/>
          <w:sz w:val="20"/>
          <w:szCs w:val="20"/>
        </w:rPr>
        <w:t>Türkiye’de Derin Yoksulluk: Tanımı, büyüklüğü ve özellikleri”, İktisat ve Toplum, Şubat 2025</w:t>
      </w:r>
      <w:r w:rsidRPr="00F1328A">
        <w:rPr>
          <w:rFonts w:ascii="Calibri" w:eastAsia="Aptos" w:hAnsi="Calibri" w:cs="Calibri"/>
          <w:sz w:val="20"/>
          <w:szCs w:val="20"/>
        </w:rPr>
        <w:t xml:space="preserve">  </w:t>
      </w:r>
    </w:p>
  </w:footnote>
  <w:footnote w:id="4">
    <w:p w14:paraId="4BB298CD" w14:textId="77777777" w:rsidR="0028187D" w:rsidRPr="00F1328A" w:rsidRDefault="0028187D" w:rsidP="003E1F28">
      <w:pPr>
        <w:jc w:val="both"/>
        <w:rPr>
          <w:rFonts w:ascii="Calibri" w:eastAsia="Aptos" w:hAnsi="Calibri" w:cs="Calibri"/>
          <w:sz w:val="20"/>
          <w:szCs w:val="20"/>
        </w:rPr>
      </w:pPr>
      <w:r>
        <w:rPr>
          <w:rStyle w:val="FootnoteReference"/>
        </w:rPr>
        <w:footnoteRef/>
      </w:r>
      <w:r w:rsidRPr="00F1328A">
        <w:rPr>
          <w:rFonts w:ascii="Calibri" w:eastAsia="Aptos" w:hAnsi="Calibri" w:cs="Calibri"/>
          <w:sz w:val="20"/>
          <w:szCs w:val="20"/>
        </w:rPr>
        <w:t xml:space="preserve">Ekonomik yazında maddi ihtiyaçları karşılayamama “yoksunluk” </w:t>
      </w:r>
      <w:r w:rsidRPr="00F1328A">
        <w:rPr>
          <w:rFonts w:ascii="Calibri" w:eastAsia="Aptos" w:hAnsi="Calibri" w:cs="Calibri"/>
          <w:i/>
          <w:sz w:val="20"/>
          <w:szCs w:val="20"/>
        </w:rPr>
        <w:t>(deprivation)</w:t>
      </w:r>
      <w:r w:rsidRPr="00F1328A">
        <w:rPr>
          <w:rFonts w:ascii="Calibri" w:eastAsia="Aptos" w:hAnsi="Calibri" w:cs="Calibri"/>
          <w:sz w:val="20"/>
          <w:szCs w:val="20"/>
        </w:rPr>
        <w:t xml:space="preserve"> kavramıyla betimleniyor. Bu bakımdan yeni ölçütün “Derin Yoksunluk” şeklinde adlandırılması daha uygun olabilirdi. Ancak kamuoyunda “yoksunluk” sözcüğünün kullanılmaması hatta bilinmemesi ve yoksunluk ile yoksulluğun son tahlilde aynı toplumsal olgu olması nedeniyle “Derin Yoksulluk” adı tercih edilmiştir</w:t>
      </w:r>
    </w:p>
    <w:p w14:paraId="645D9243" w14:textId="2C667F61" w:rsidR="0028187D" w:rsidRPr="003E1F28" w:rsidRDefault="0028187D">
      <w:pPr>
        <w:pStyle w:val="FootnoteText"/>
      </w:pPr>
      <w:r>
        <w:t xml:space="preserve"> </w:t>
      </w:r>
    </w:p>
  </w:footnote>
  <w:footnote w:id="5">
    <w:p w14:paraId="53AFF29B" w14:textId="54341D42" w:rsidR="0028187D" w:rsidRPr="009D3B43" w:rsidRDefault="0028187D" w:rsidP="009D3B43">
      <w:pPr>
        <w:spacing w:before="200"/>
        <w:jc w:val="both"/>
        <w:rPr>
          <w:rFonts w:ascii="Calibri" w:hAnsi="Calibri" w:cs="Calibri"/>
          <w:sz w:val="20"/>
          <w:szCs w:val="20"/>
          <w:lang w:eastAsia="tr-TR"/>
        </w:rPr>
      </w:pPr>
      <w:r w:rsidRPr="00B25D37">
        <w:rPr>
          <w:rFonts w:ascii="Calibri" w:hAnsi="Calibri" w:cs="Calibri"/>
          <w:sz w:val="20"/>
          <w:szCs w:val="20"/>
        </w:rPr>
        <w:t>3</w:t>
      </w:r>
      <w:r w:rsidRPr="00B25D37">
        <w:rPr>
          <w:rFonts w:ascii="Calibri" w:hAnsi="Calibri" w:cs="Calibri"/>
          <w:sz w:val="20"/>
          <w:szCs w:val="20"/>
          <w:lang w:eastAsia="tr-TR"/>
        </w:rPr>
        <w:t xml:space="preserve"> </w:t>
      </w:r>
      <w:r w:rsidRPr="00F366E6">
        <w:rPr>
          <w:rFonts w:ascii="Calibri" w:hAnsi="Calibri" w:cs="Calibri"/>
          <w:sz w:val="20"/>
          <w:szCs w:val="20"/>
          <w:lang w:eastAsia="tr-TR"/>
        </w:rPr>
        <w:t>Bu 13 ihtiyaç ş</w:t>
      </w:r>
      <w:r>
        <w:rPr>
          <w:rFonts w:ascii="Calibri" w:hAnsi="Calibri" w:cs="Calibri"/>
          <w:sz w:val="20"/>
          <w:szCs w:val="20"/>
          <w:lang w:eastAsia="tr-TR"/>
        </w:rPr>
        <w:t>unlardır</w:t>
      </w:r>
      <w:r w:rsidRPr="00F366E6">
        <w:rPr>
          <w:rFonts w:ascii="Calibri" w:hAnsi="Calibri" w:cs="Calibri"/>
          <w:sz w:val="20"/>
          <w:szCs w:val="20"/>
          <w:lang w:eastAsia="tr-TR"/>
        </w:rPr>
        <w:t>: 1</w:t>
      </w:r>
      <w:r>
        <w:rPr>
          <w:rFonts w:ascii="Calibri" w:hAnsi="Calibri" w:cs="Calibri"/>
          <w:sz w:val="20"/>
          <w:szCs w:val="20"/>
          <w:lang w:eastAsia="tr-TR"/>
        </w:rPr>
        <w:t>)</w:t>
      </w:r>
      <w:r w:rsidRPr="00F366E6">
        <w:rPr>
          <w:rFonts w:ascii="Calibri" w:eastAsia="+mn-ea" w:hAnsi="Calibri" w:cs="Calibri"/>
          <w:color w:val="212529"/>
          <w:kern w:val="24"/>
          <w:sz w:val="20"/>
          <w:szCs w:val="20"/>
          <w:lang w:eastAsia="tr-TR"/>
        </w:rPr>
        <w:t>Ekonomik olarak beklenmedik harcamalar</w:t>
      </w:r>
      <w:r>
        <w:rPr>
          <w:rFonts w:ascii="Calibri" w:eastAsia="+mn-ea" w:hAnsi="Calibri" w:cs="Calibri"/>
          <w:color w:val="212529"/>
          <w:kern w:val="24"/>
          <w:sz w:val="20"/>
          <w:szCs w:val="20"/>
          <w:lang w:eastAsia="tr-TR"/>
        </w:rPr>
        <w:t>ı karşılama</w:t>
      </w:r>
      <w:r w:rsidRPr="00F366E6">
        <w:rPr>
          <w:rFonts w:ascii="Calibri" w:eastAsia="+mn-ea" w:hAnsi="Calibri" w:cs="Calibri"/>
          <w:color w:val="212529"/>
          <w:kern w:val="24"/>
          <w:sz w:val="20"/>
          <w:szCs w:val="20"/>
          <w:lang w:eastAsia="tr-TR"/>
        </w:rPr>
        <w:t xml:space="preserve"> 2</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Kira, elektrik, su, doğalgaz faturaları, kredi taksitleri ve borç ödemeleri</w:t>
      </w:r>
      <w:r w:rsidRPr="00F366E6">
        <w:rPr>
          <w:rFonts w:ascii="Calibri" w:hAnsi="Calibri" w:cs="Calibri"/>
          <w:sz w:val="20"/>
          <w:szCs w:val="20"/>
          <w:lang w:eastAsia="tr-TR"/>
        </w:rPr>
        <w:t xml:space="preserve"> </w:t>
      </w:r>
      <w:r w:rsidRPr="00F366E6">
        <w:rPr>
          <w:rFonts w:ascii="Calibri" w:eastAsia="+mn-ea" w:hAnsi="Calibri" w:cs="Calibri"/>
          <w:color w:val="212529"/>
          <w:kern w:val="24"/>
          <w:sz w:val="20"/>
          <w:szCs w:val="20"/>
          <w:lang w:eastAsia="tr-TR"/>
        </w:rPr>
        <w:t>3</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İki günde bir et, tavuk, balık içeren yemek 4</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Evi</w:t>
      </w:r>
      <w:r>
        <w:rPr>
          <w:rFonts w:ascii="Calibri" w:eastAsia="+mn-ea" w:hAnsi="Calibri" w:cs="Calibri"/>
          <w:color w:val="212529"/>
          <w:kern w:val="24"/>
          <w:sz w:val="20"/>
          <w:szCs w:val="20"/>
          <w:lang w:eastAsia="tr-TR"/>
        </w:rPr>
        <w:t xml:space="preserve"> yeterince ısıtmak</w:t>
      </w:r>
      <w:r w:rsidRPr="00F366E6">
        <w:rPr>
          <w:rFonts w:ascii="Calibri" w:eastAsia="+mn-ea" w:hAnsi="Calibri" w:cs="Calibri"/>
          <w:color w:val="212529"/>
          <w:kern w:val="24"/>
          <w:sz w:val="20"/>
          <w:szCs w:val="20"/>
          <w:lang w:eastAsia="tr-TR"/>
        </w:rPr>
        <w:t xml:space="preserve"> 5</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Evden uzakta bir haftalık tatil (tüm aile fertleri için)</w:t>
      </w:r>
      <w:r w:rsidRPr="00F366E6">
        <w:rPr>
          <w:rFonts w:ascii="Calibri" w:hAnsi="Calibri" w:cs="Calibri"/>
          <w:sz w:val="20"/>
          <w:szCs w:val="20"/>
          <w:lang w:eastAsia="tr-TR"/>
        </w:rPr>
        <w:t xml:space="preserve"> </w:t>
      </w:r>
      <w:r w:rsidRPr="00F366E6">
        <w:rPr>
          <w:rFonts w:ascii="Calibri" w:eastAsia="+mn-ea" w:hAnsi="Calibri" w:cs="Calibri"/>
          <w:color w:val="212529"/>
          <w:kern w:val="24"/>
          <w:sz w:val="20"/>
          <w:szCs w:val="20"/>
          <w:lang w:eastAsia="tr-TR"/>
        </w:rPr>
        <w:t>6</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Eskiyen mobilyaları değiştirmek</w:t>
      </w:r>
      <w:r w:rsidRPr="00F366E6">
        <w:rPr>
          <w:rFonts w:ascii="Calibri" w:hAnsi="Calibri" w:cs="Calibri"/>
          <w:sz w:val="20"/>
          <w:szCs w:val="20"/>
          <w:lang w:eastAsia="tr-TR"/>
        </w:rPr>
        <w:t xml:space="preserve"> </w:t>
      </w:r>
      <w:r w:rsidRPr="00F366E6">
        <w:rPr>
          <w:rFonts w:ascii="Calibri" w:eastAsia="+mn-ea" w:hAnsi="Calibri" w:cs="Calibri"/>
          <w:color w:val="212529"/>
          <w:kern w:val="24"/>
          <w:sz w:val="20"/>
          <w:szCs w:val="20"/>
          <w:lang w:eastAsia="tr-TR"/>
        </w:rPr>
        <w:t>7</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Eskiyen giysilerin yerine yenisini almak (fert düzeyinde)</w:t>
      </w:r>
      <w:r w:rsidRPr="00F366E6">
        <w:rPr>
          <w:rFonts w:ascii="Calibri" w:hAnsi="Calibri" w:cs="Calibri"/>
          <w:sz w:val="20"/>
          <w:szCs w:val="20"/>
          <w:lang w:eastAsia="tr-TR"/>
        </w:rPr>
        <w:t xml:space="preserve"> </w:t>
      </w:r>
      <w:r w:rsidRPr="00F366E6">
        <w:rPr>
          <w:rFonts w:ascii="Calibri" w:eastAsia="+mn-ea" w:hAnsi="Calibri" w:cs="Calibri"/>
          <w:color w:val="212529"/>
          <w:kern w:val="24"/>
          <w:sz w:val="20"/>
          <w:szCs w:val="20"/>
          <w:lang w:eastAsia="tr-TR"/>
        </w:rPr>
        <w:t>8</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Düzgün iki çift ayakkabıya sahip olmak (fert düzeyinde)</w:t>
      </w:r>
      <w:r w:rsidRPr="00F366E6">
        <w:rPr>
          <w:rFonts w:ascii="Calibri" w:hAnsi="Calibri" w:cs="Calibri"/>
          <w:sz w:val="20"/>
          <w:szCs w:val="20"/>
          <w:lang w:eastAsia="tr-TR"/>
        </w:rPr>
        <w:t xml:space="preserve"> </w:t>
      </w:r>
      <w:r w:rsidRPr="00F366E6">
        <w:rPr>
          <w:rFonts w:ascii="Calibri" w:eastAsia="+mn-ea" w:hAnsi="Calibri" w:cs="Calibri"/>
          <w:color w:val="212529"/>
          <w:kern w:val="24"/>
          <w:sz w:val="20"/>
          <w:szCs w:val="20"/>
          <w:lang w:eastAsia="tr-TR"/>
        </w:rPr>
        <w:t>9</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Otomobil sahipliği</w:t>
      </w:r>
      <w:r w:rsidRPr="00F366E6">
        <w:rPr>
          <w:rFonts w:ascii="Calibri" w:hAnsi="Calibri" w:cs="Calibri"/>
          <w:sz w:val="20"/>
          <w:szCs w:val="20"/>
          <w:lang w:eastAsia="tr-TR"/>
        </w:rPr>
        <w:t xml:space="preserve"> </w:t>
      </w:r>
      <w:r w:rsidRPr="00F366E6">
        <w:rPr>
          <w:rFonts w:ascii="Calibri" w:eastAsia="+mn-ea" w:hAnsi="Calibri" w:cs="Calibri"/>
          <w:color w:val="212529"/>
          <w:kern w:val="24"/>
          <w:sz w:val="20"/>
          <w:szCs w:val="20"/>
          <w:lang w:eastAsia="tr-TR"/>
        </w:rPr>
        <w:t>10</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Ayda en az bir kez tanıdıkları ile toplanmak (fert düzeyinde)</w:t>
      </w:r>
      <w:r w:rsidRPr="00F366E6">
        <w:rPr>
          <w:rFonts w:ascii="Calibri" w:hAnsi="Calibri" w:cs="Calibri"/>
          <w:sz w:val="20"/>
          <w:szCs w:val="20"/>
          <w:lang w:eastAsia="tr-TR"/>
        </w:rPr>
        <w:t xml:space="preserve"> </w:t>
      </w:r>
      <w:r w:rsidRPr="00F366E6">
        <w:rPr>
          <w:rFonts w:ascii="Calibri" w:eastAsia="+mn-ea" w:hAnsi="Calibri" w:cs="Calibri"/>
          <w:color w:val="212529"/>
          <w:kern w:val="24"/>
          <w:sz w:val="20"/>
          <w:szCs w:val="20"/>
          <w:lang w:eastAsia="tr-TR"/>
        </w:rPr>
        <w:t>11</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Ücretli boş zaman faaliyetlerine katılmak (fert düzeyinde)</w:t>
      </w:r>
      <w:r w:rsidRPr="00F366E6">
        <w:rPr>
          <w:rFonts w:ascii="Calibri" w:hAnsi="Calibri" w:cs="Calibri"/>
          <w:sz w:val="20"/>
          <w:szCs w:val="20"/>
          <w:lang w:eastAsia="tr-TR"/>
        </w:rPr>
        <w:t xml:space="preserve"> </w:t>
      </w:r>
      <w:r w:rsidRPr="00F366E6">
        <w:rPr>
          <w:rFonts w:ascii="Calibri" w:eastAsia="+mn-ea" w:hAnsi="Calibri" w:cs="Calibri"/>
          <w:color w:val="212529"/>
          <w:kern w:val="24"/>
          <w:sz w:val="20"/>
          <w:szCs w:val="20"/>
          <w:lang w:eastAsia="tr-TR"/>
        </w:rPr>
        <w:t>12</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Kendini iyi hissetmek için bir miktar para harcama (fert düzeyinde)</w:t>
      </w:r>
      <w:r w:rsidRPr="00F366E6">
        <w:rPr>
          <w:rFonts w:ascii="Calibri" w:hAnsi="Calibri" w:cs="Calibri"/>
          <w:sz w:val="20"/>
          <w:szCs w:val="20"/>
          <w:lang w:eastAsia="tr-TR"/>
        </w:rPr>
        <w:t xml:space="preserve"> </w:t>
      </w:r>
      <w:r w:rsidRPr="00F366E6">
        <w:rPr>
          <w:rFonts w:ascii="Calibri" w:eastAsia="+mn-ea" w:hAnsi="Calibri" w:cs="Calibri"/>
          <w:color w:val="212529"/>
          <w:kern w:val="24"/>
          <w:sz w:val="20"/>
          <w:szCs w:val="20"/>
          <w:lang w:eastAsia="tr-TR"/>
        </w:rPr>
        <w:t>13</w:t>
      </w:r>
      <w:r>
        <w:rPr>
          <w:rFonts w:ascii="Calibri" w:eastAsia="+mn-ea" w:hAnsi="Calibri" w:cs="Calibri"/>
          <w:color w:val="212529"/>
          <w:kern w:val="24"/>
          <w:sz w:val="20"/>
          <w:szCs w:val="20"/>
          <w:lang w:eastAsia="tr-TR"/>
        </w:rPr>
        <w:t>)</w:t>
      </w:r>
      <w:r w:rsidRPr="00F366E6">
        <w:rPr>
          <w:rFonts w:ascii="Calibri" w:eastAsia="+mn-ea" w:hAnsi="Calibri" w:cs="Calibri"/>
          <w:color w:val="212529"/>
          <w:kern w:val="24"/>
          <w:sz w:val="20"/>
          <w:szCs w:val="20"/>
          <w:lang w:eastAsia="tr-TR"/>
        </w:rPr>
        <w:t>Kişisel amaçlı kullanım için internet sahipliği (fert düzeyinde)</w:t>
      </w:r>
      <w:r>
        <w:rPr>
          <w:rFonts w:ascii="Calibri" w:eastAsia="+mn-ea" w:hAnsi="Calibri" w:cs="Calibri"/>
          <w:color w:val="212529"/>
          <w:kern w:val="24"/>
          <w:sz w:val="20"/>
          <w:szCs w:val="20"/>
          <w:lang w:eastAsia="tr-TR"/>
        </w:rPr>
        <w:t>. M&amp;SY ölçütüne göre bu 13 ihtiyaçtan 7’sini karşılayamayanlar “yoksun” olarak tanımlanmaktadır. 2022’de M&amp;SY oranı Türkiye genelinde yüzde 16,6 olarak tahmin edilmiştir</w:t>
      </w:r>
    </w:p>
  </w:footnote>
  <w:footnote w:id="6">
    <w:p w14:paraId="6A40FBA9" w14:textId="51620A9B" w:rsidR="0028187D" w:rsidRPr="00236B3A" w:rsidRDefault="0028187D" w:rsidP="00F366E6">
      <w:pPr>
        <w:pStyle w:val="FootnoteText"/>
        <w:jc w:val="both"/>
        <w:rPr>
          <w:rFonts w:ascii="Calibri" w:hAnsi="Calibri" w:cs="Calibri"/>
        </w:rPr>
      </w:pPr>
      <w:r w:rsidRPr="00236B3A">
        <w:rPr>
          <w:rStyle w:val="FootnoteReference"/>
          <w:rFonts w:ascii="Calibri" w:hAnsi="Calibri" w:cs="Calibri"/>
        </w:rPr>
        <w:footnoteRef/>
      </w:r>
      <w:r w:rsidRPr="00236B3A">
        <w:rPr>
          <w:rFonts w:ascii="Calibri" w:hAnsi="Calibri" w:cs="Calibri"/>
        </w:rPr>
        <w:t xml:space="preserve"> TÜİK anketçilerine 2021 yılı için beklenmedik harcama tutarını ortalama 1.240 TL olarak bildirmiştir. 202</w:t>
      </w:r>
      <w:r>
        <w:rPr>
          <w:rFonts w:ascii="Calibri" w:hAnsi="Calibri" w:cs="Calibri"/>
        </w:rPr>
        <w:t>5 Nisan için</w:t>
      </w:r>
      <w:r w:rsidRPr="00236B3A">
        <w:rPr>
          <w:rFonts w:ascii="Calibri" w:hAnsi="Calibri" w:cs="Calibri"/>
        </w:rPr>
        <w:t xml:space="preserve"> bu tutar TÜFE ile </w:t>
      </w:r>
      <w:r>
        <w:rPr>
          <w:rFonts w:ascii="Calibri" w:hAnsi="Calibri" w:cs="Calibri"/>
        </w:rPr>
        <w:t xml:space="preserve">Nisan </w:t>
      </w:r>
      <w:r w:rsidRPr="00236B3A">
        <w:rPr>
          <w:rFonts w:ascii="Calibri" w:hAnsi="Calibri" w:cs="Calibri"/>
        </w:rPr>
        <w:t xml:space="preserve">an itibariyle güncellendiğinde </w:t>
      </w:r>
      <w:r>
        <w:rPr>
          <w:rFonts w:ascii="Calibri" w:hAnsi="Calibri" w:cs="Calibri"/>
        </w:rPr>
        <w:t>yaklaşık 7.100</w:t>
      </w:r>
      <w:r w:rsidRPr="00236B3A">
        <w:rPr>
          <w:rFonts w:ascii="Calibri" w:hAnsi="Calibri" w:cs="Calibri"/>
        </w:rPr>
        <w:t xml:space="preserve"> TL’dir.</w:t>
      </w:r>
    </w:p>
  </w:footnote>
  <w:footnote w:id="7">
    <w:p w14:paraId="5A0372F0" w14:textId="77777777" w:rsidR="0028187D" w:rsidRPr="00236B3A" w:rsidRDefault="0028187D" w:rsidP="00F366E6">
      <w:pPr>
        <w:pStyle w:val="FootnoteText"/>
        <w:jc w:val="both"/>
        <w:rPr>
          <w:rFonts w:ascii="Calibri" w:hAnsi="Calibri" w:cs="Calibri"/>
        </w:rPr>
      </w:pPr>
      <w:r w:rsidRPr="00236B3A">
        <w:rPr>
          <w:rStyle w:val="FootnoteReference"/>
          <w:rFonts w:ascii="Calibri" w:hAnsi="Calibri" w:cs="Calibri"/>
        </w:rPr>
        <w:footnoteRef/>
      </w:r>
      <w:r w:rsidRPr="00236B3A">
        <w:rPr>
          <w:rFonts w:ascii="Calibri" w:hAnsi="Calibri" w:cs="Calibri"/>
        </w:rPr>
        <w:t xml:space="preserve"> Bu ihtiyaçların ilk dördü hane düzeyine, son ikisi ise fertlere ilişkindir. Bu iki ihtiyacın karşılanıp karşılanmadığı GYKA’da 15 ve üzeri yaştaki fertler için sorgulanmakta,</w:t>
      </w:r>
      <w:r w:rsidRPr="00236B3A">
        <w:rPr>
          <w:rFonts w:ascii="Calibri" w:eastAsia="Times New Roman" w:hAnsi="Calibri" w:cs="Calibri"/>
          <w:color w:val="374151"/>
          <w:kern w:val="0"/>
          <w:lang w:eastAsia="tr-TR"/>
        </w:rPr>
        <w:t xml:space="preserve"> </w:t>
      </w:r>
      <w:r w:rsidRPr="00236B3A">
        <w:rPr>
          <w:rFonts w:ascii="Calibri" w:eastAsia="Times New Roman" w:hAnsi="Calibri" w:cs="Calibri"/>
          <w:kern w:val="0"/>
          <w:lang w:eastAsia="tr-TR"/>
        </w:rPr>
        <w:t xml:space="preserve">15 yaşından küçük fertler için ise 15 ve üzeri fertlerin çoğunluğu ya da yarısı bu iki ihtiyacı karşılayamıyorsa 15 yaş altı fertlerin tümü yoksun olarak kabul edilmektedir.  </w:t>
      </w:r>
    </w:p>
  </w:footnote>
  <w:footnote w:id="8">
    <w:p w14:paraId="5E66693A" w14:textId="46C4AA96" w:rsidR="007D6571" w:rsidRPr="007D6571" w:rsidRDefault="007D6571" w:rsidP="007D6571">
      <w:pPr>
        <w:jc w:val="both"/>
        <w:rPr>
          <w:rFonts w:ascii="Calibri" w:eastAsia="Aptos" w:hAnsi="Calibri" w:cs="Calibri"/>
          <w:sz w:val="20"/>
          <w:szCs w:val="20"/>
        </w:rPr>
      </w:pPr>
      <w:r w:rsidRPr="00133D92">
        <w:rPr>
          <w:rStyle w:val="FootnoteReference"/>
          <w:rFonts w:ascii="Calibri" w:hAnsi="Calibri" w:cs="Calibri"/>
          <w:sz w:val="22"/>
          <w:szCs w:val="22"/>
        </w:rPr>
        <w:footnoteRef/>
      </w:r>
      <w:r w:rsidR="004371A0">
        <w:rPr>
          <w:rFonts w:ascii="Calibri" w:eastAsia="Aptos" w:hAnsi="Calibri" w:cs="Calibri"/>
          <w:sz w:val="20"/>
          <w:szCs w:val="20"/>
        </w:rPr>
        <w:t xml:space="preserve"> </w:t>
      </w:r>
      <w:r w:rsidRPr="007D6571">
        <w:rPr>
          <w:rFonts w:ascii="Calibri" w:eastAsia="Aptos" w:hAnsi="Calibri" w:cs="Calibri"/>
          <w:sz w:val="20"/>
          <w:szCs w:val="20"/>
        </w:rPr>
        <w:t xml:space="preserve">İlk bakışta verimli ovalara sahip turizmin gözdesi Akdeniz’in </w:t>
      </w:r>
      <w:r>
        <w:rPr>
          <w:rFonts w:ascii="Calibri" w:eastAsia="Aptos" w:hAnsi="Calibri" w:cs="Calibri"/>
          <w:sz w:val="20"/>
          <w:szCs w:val="20"/>
        </w:rPr>
        <w:t xml:space="preserve">yüksek </w:t>
      </w:r>
      <w:r w:rsidRPr="007D6571">
        <w:rPr>
          <w:rFonts w:ascii="Calibri" w:eastAsia="Aptos" w:hAnsi="Calibri" w:cs="Calibri"/>
          <w:sz w:val="20"/>
          <w:szCs w:val="20"/>
        </w:rPr>
        <w:t>derin yoksunluk</w:t>
      </w:r>
      <w:r>
        <w:rPr>
          <w:rFonts w:ascii="Calibri" w:eastAsia="Aptos" w:hAnsi="Calibri" w:cs="Calibri"/>
          <w:sz w:val="20"/>
          <w:szCs w:val="20"/>
        </w:rPr>
        <w:t xml:space="preserve"> oranına (DY_5/6) sahip olması </w:t>
      </w:r>
      <w:r w:rsidRPr="007D6571">
        <w:rPr>
          <w:rFonts w:ascii="Calibri" w:eastAsia="Aptos" w:hAnsi="Calibri" w:cs="Calibri"/>
          <w:sz w:val="20"/>
          <w:szCs w:val="20"/>
        </w:rPr>
        <w:t xml:space="preserve">şaşırtıcı gelebilir. Ancak kıyıdan uzaklaşıp Toroslara doğru gidildikçe yoksulluğun kol gezdiği çok farklı bir coğrafya ve ekonomi ile karşılaşılır. Bu nedenle Akdeniz’in kendi içinde oldukça yüksek bir gelir eşitsizliğine sahip olması şaşırtıcı değildir. </w:t>
      </w:r>
    </w:p>
    <w:p w14:paraId="6BFC3E20" w14:textId="57563DD5" w:rsidR="007D6571" w:rsidRPr="007D6571" w:rsidRDefault="007D6571">
      <w:pPr>
        <w:pStyle w:val="FootnoteText"/>
      </w:pPr>
    </w:p>
  </w:footnote>
  <w:footnote w:id="9">
    <w:p w14:paraId="4585252B" w14:textId="32B26339" w:rsidR="005C7252" w:rsidRPr="005C7252" w:rsidRDefault="005C7252" w:rsidP="005C7252">
      <w:pPr>
        <w:pStyle w:val="FootnoteText"/>
        <w:rPr>
          <w:rFonts w:ascii="Calibri" w:hAnsi="Calibri" w:cs="Calibri"/>
        </w:rPr>
      </w:pPr>
      <w:r>
        <w:rPr>
          <w:rStyle w:val="FootnoteReference"/>
        </w:rPr>
        <w:footnoteRef/>
      </w:r>
      <w:r>
        <w:t xml:space="preserve"> </w:t>
      </w:r>
      <w:r w:rsidR="004371A0" w:rsidRPr="004371A0">
        <w:rPr>
          <w:rFonts w:ascii="Calibri" w:hAnsi="Calibri" w:cs="Calibri"/>
        </w:rPr>
        <w:t>Bu sayılar</w:t>
      </w:r>
      <w:r w:rsidR="004371A0">
        <w:t xml:space="preserve"> </w:t>
      </w:r>
      <w:r w:rsidRPr="005C7252">
        <w:rPr>
          <w:rFonts w:ascii="Calibri" w:hAnsi="Calibri" w:cs="Calibri"/>
        </w:rPr>
        <w:t xml:space="preserve">TÜİK’in 2023 yılı Gelir ve Yaşan Koşulları Anketi (GYKA) fertlerin yıllık gelir kaynakları soruları </w:t>
      </w:r>
      <w:r w:rsidR="004371A0">
        <w:rPr>
          <w:rFonts w:ascii="Calibri" w:hAnsi="Calibri" w:cs="Calibri"/>
        </w:rPr>
        <w:t>esas</w:t>
      </w:r>
      <w:r w:rsidRPr="005C7252">
        <w:rPr>
          <w:rFonts w:ascii="Calibri" w:hAnsi="Calibri" w:cs="Calibri"/>
        </w:rPr>
        <w:t xml:space="preserve"> alınarak tanımlanmıştır. İlgili soru “Ferdin 2022 yılı içinde elde ettiği emeklilik/yaşlılık/isteğe bağlı emeklilik gelirinin değeri (TL)” şeklinde olup hem emekli maaşını hem de yaşlı aylığını kapsamaktadır. 2022 yılında elde edilecek yaşlı aylığı</w:t>
      </w:r>
      <w:r w:rsidR="00C84E85">
        <w:rPr>
          <w:rFonts w:ascii="Calibri" w:hAnsi="Calibri" w:cs="Calibri"/>
        </w:rPr>
        <w:t xml:space="preserve">nın yıllık toplamı </w:t>
      </w:r>
      <w:r w:rsidRPr="00C84E85">
        <w:rPr>
          <w:rFonts w:ascii="Calibri" w:hAnsi="Calibri" w:cs="Calibri"/>
        </w:rPr>
        <w:t xml:space="preserve">17.880 TL </w:t>
      </w:r>
      <w:r w:rsidRPr="005C7252">
        <w:rPr>
          <w:rFonts w:ascii="Calibri" w:hAnsi="Calibri" w:cs="Calibri"/>
        </w:rPr>
        <w:t>olarak hesaplanmış ve daha yüksek gelir beyan edenler emekli sayılmıştır.</w:t>
      </w:r>
    </w:p>
    <w:p w14:paraId="263DA949" w14:textId="1BE16581" w:rsidR="005C7252" w:rsidRPr="005C7252" w:rsidRDefault="005C7252">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5E22"/>
    <w:multiLevelType w:val="hybridMultilevel"/>
    <w:tmpl w:val="01D0C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0A"/>
    <w:rsid w:val="000000FA"/>
    <w:rsid w:val="00010643"/>
    <w:rsid w:val="00014BE1"/>
    <w:rsid w:val="00026CAD"/>
    <w:rsid w:val="000359DF"/>
    <w:rsid w:val="00050C82"/>
    <w:rsid w:val="000921A0"/>
    <w:rsid w:val="000A0E3A"/>
    <w:rsid w:val="000C7BDC"/>
    <w:rsid w:val="000F30F8"/>
    <w:rsid w:val="000F363A"/>
    <w:rsid w:val="000F4DA2"/>
    <w:rsid w:val="00133D92"/>
    <w:rsid w:val="001736DA"/>
    <w:rsid w:val="00186A49"/>
    <w:rsid w:val="00192AE3"/>
    <w:rsid w:val="001A1A6F"/>
    <w:rsid w:val="001E2AA5"/>
    <w:rsid w:val="001E3B13"/>
    <w:rsid w:val="00212618"/>
    <w:rsid w:val="002323E3"/>
    <w:rsid w:val="00242044"/>
    <w:rsid w:val="00245749"/>
    <w:rsid w:val="00250B57"/>
    <w:rsid w:val="002545D3"/>
    <w:rsid w:val="00261EAB"/>
    <w:rsid w:val="002739D4"/>
    <w:rsid w:val="0028187D"/>
    <w:rsid w:val="00286301"/>
    <w:rsid w:val="00290A7B"/>
    <w:rsid w:val="0029130E"/>
    <w:rsid w:val="0029637A"/>
    <w:rsid w:val="002A3959"/>
    <w:rsid w:val="002A5E7C"/>
    <w:rsid w:val="002C25C0"/>
    <w:rsid w:val="002F34CA"/>
    <w:rsid w:val="002F4061"/>
    <w:rsid w:val="00300ABC"/>
    <w:rsid w:val="00322648"/>
    <w:rsid w:val="00324C17"/>
    <w:rsid w:val="00365759"/>
    <w:rsid w:val="00365F13"/>
    <w:rsid w:val="00384135"/>
    <w:rsid w:val="00384E71"/>
    <w:rsid w:val="00393B02"/>
    <w:rsid w:val="00394CD4"/>
    <w:rsid w:val="003B17F9"/>
    <w:rsid w:val="003B1A3A"/>
    <w:rsid w:val="003E1F28"/>
    <w:rsid w:val="003E3045"/>
    <w:rsid w:val="003F7BAB"/>
    <w:rsid w:val="004006E5"/>
    <w:rsid w:val="0040786C"/>
    <w:rsid w:val="00414DE3"/>
    <w:rsid w:val="00421980"/>
    <w:rsid w:val="00430635"/>
    <w:rsid w:val="00433AA5"/>
    <w:rsid w:val="004371A0"/>
    <w:rsid w:val="0045146A"/>
    <w:rsid w:val="00454C0B"/>
    <w:rsid w:val="00470CD3"/>
    <w:rsid w:val="004B1466"/>
    <w:rsid w:val="004B1848"/>
    <w:rsid w:val="004C11BD"/>
    <w:rsid w:val="004D56B2"/>
    <w:rsid w:val="004F287D"/>
    <w:rsid w:val="004F388C"/>
    <w:rsid w:val="005033A2"/>
    <w:rsid w:val="005218E2"/>
    <w:rsid w:val="00540D19"/>
    <w:rsid w:val="00543047"/>
    <w:rsid w:val="00565F62"/>
    <w:rsid w:val="00565FD4"/>
    <w:rsid w:val="0057236F"/>
    <w:rsid w:val="0058502C"/>
    <w:rsid w:val="00586AA2"/>
    <w:rsid w:val="005C28C2"/>
    <w:rsid w:val="005C670A"/>
    <w:rsid w:val="005C7252"/>
    <w:rsid w:val="005D1D90"/>
    <w:rsid w:val="005D2764"/>
    <w:rsid w:val="005E02BC"/>
    <w:rsid w:val="00636A72"/>
    <w:rsid w:val="006640BF"/>
    <w:rsid w:val="0069537F"/>
    <w:rsid w:val="006B122A"/>
    <w:rsid w:val="006D3B23"/>
    <w:rsid w:val="006D3D6C"/>
    <w:rsid w:val="006F6A5C"/>
    <w:rsid w:val="006F6BC9"/>
    <w:rsid w:val="00707374"/>
    <w:rsid w:val="00723811"/>
    <w:rsid w:val="007371E0"/>
    <w:rsid w:val="00737CB5"/>
    <w:rsid w:val="00743E77"/>
    <w:rsid w:val="00751584"/>
    <w:rsid w:val="0075428D"/>
    <w:rsid w:val="007647A5"/>
    <w:rsid w:val="00771470"/>
    <w:rsid w:val="007A5CDD"/>
    <w:rsid w:val="007C7C4E"/>
    <w:rsid w:val="007D6571"/>
    <w:rsid w:val="007D7DAB"/>
    <w:rsid w:val="008018B2"/>
    <w:rsid w:val="00811F63"/>
    <w:rsid w:val="00825CA3"/>
    <w:rsid w:val="00832032"/>
    <w:rsid w:val="00856B75"/>
    <w:rsid w:val="00861765"/>
    <w:rsid w:val="0086228A"/>
    <w:rsid w:val="008638D7"/>
    <w:rsid w:val="00874945"/>
    <w:rsid w:val="00874EF4"/>
    <w:rsid w:val="00894199"/>
    <w:rsid w:val="008A03EB"/>
    <w:rsid w:val="008A0651"/>
    <w:rsid w:val="008C26E8"/>
    <w:rsid w:val="008C3818"/>
    <w:rsid w:val="00906C70"/>
    <w:rsid w:val="00926BE8"/>
    <w:rsid w:val="00932970"/>
    <w:rsid w:val="00932C68"/>
    <w:rsid w:val="009962BD"/>
    <w:rsid w:val="009B73C1"/>
    <w:rsid w:val="009D3B43"/>
    <w:rsid w:val="009D4F0D"/>
    <w:rsid w:val="009D6819"/>
    <w:rsid w:val="009E4C2E"/>
    <w:rsid w:val="009E5AFC"/>
    <w:rsid w:val="009E7B4A"/>
    <w:rsid w:val="009F51F6"/>
    <w:rsid w:val="009F544C"/>
    <w:rsid w:val="00A206A5"/>
    <w:rsid w:val="00A34316"/>
    <w:rsid w:val="00A350DA"/>
    <w:rsid w:val="00A4091E"/>
    <w:rsid w:val="00A43692"/>
    <w:rsid w:val="00A9299E"/>
    <w:rsid w:val="00A932EF"/>
    <w:rsid w:val="00AC661F"/>
    <w:rsid w:val="00AC7F43"/>
    <w:rsid w:val="00AE17B6"/>
    <w:rsid w:val="00AF522A"/>
    <w:rsid w:val="00B03974"/>
    <w:rsid w:val="00B25D37"/>
    <w:rsid w:val="00B3698A"/>
    <w:rsid w:val="00B57B40"/>
    <w:rsid w:val="00B60F7C"/>
    <w:rsid w:val="00B62970"/>
    <w:rsid w:val="00B751C4"/>
    <w:rsid w:val="00B83542"/>
    <w:rsid w:val="00BA05CC"/>
    <w:rsid w:val="00BB1E8F"/>
    <w:rsid w:val="00BB4E55"/>
    <w:rsid w:val="00BE430B"/>
    <w:rsid w:val="00C000D0"/>
    <w:rsid w:val="00C003AA"/>
    <w:rsid w:val="00C0290C"/>
    <w:rsid w:val="00C039A6"/>
    <w:rsid w:val="00C1181A"/>
    <w:rsid w:val="00C17BEE"/>
    <w:rsid w:val="00C56B93"/>
    <w:rsid w:val="00C65E3B"/>
    <w:rsid w:val="00C84E85"/>
    <w:rsid w:val="00CE1251"/>
    <w:rsid w:val="00D02D91"/>
    <w:rsid w:val="00D21970"/>
    <w:rsid w:val="00D42B15"/>
    <w:rsid w:val="00DB03AF"/>
    <w:rsid w:val="00DC17A8"/>
    <w:rsid w:val="00DC1D67"/>
    <w:rsid w:val="00DC5907"/>
    <w:rsid w:val="00DC7620"/>
    <w:rsid w:val="00DD35B7"/>
    <w:rsid w:val="00DD71D1"/>
    <w:rsid w:val="00DD7F40"/>
    <w:rsid w:val="00DE7B58"/>
    <w:rsid w:val="00E15989"/>
    <w:rsid w:val="00E455B1"/>
    <w:rsid w:val="00E67C50"/>
    <w:rsid w:val="00E77F23"/>
    <w:rsid w:val="00E81E34"/>
    <w:rsid w:val="00EA440A"/>
    <w:rsid w:val="00EA56F3"/>
    <w:rsid w:val="00EA76A7"/>
    <w:rsid w:val="00EC2514"/>
    <w:rsid w:val="00F23D04"/>
    <w:rsid w:val="00F24F3A"/>
    <w:rsid w:val="00F366E6"/>
    <w:rsid w:val="00F44753"/>
    <w:rsid w:val="00F5292A"/>
    <w:rsid w:val="00F85967"/>
    <w:rsid w:val="00FB01F2"/>
    <w:rsid w:val="00FC590D"/>
    <w:rsid w:val="00FC63DC"/>
    <w:rsid w:val="00FE70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9C28"/>
  <w15:docId w15:val="{82EF6328-447B-4077-A951-523118A8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0D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A44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44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44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4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4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4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4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4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4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4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4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4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4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4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0A"/>
    <w:rPr>
      <w:rFonts w:eastAsiaTheme="majorEastAsia" w:cstheme="majorBidi"/>
      <w:color w:val="272727" w:themeColor="text1" w:themeTint="D8"/>
    </w:rPr>
  </w:style>
  <w:style w:type="paragraph" w:styleId="Title">
    <w:name w:val="Title"/>
    <w:basedOn w:val="Normal"/>
    <w:next w:val="Normal"/>
    <w:link w:val="TitleChar"/>
    <w:uiPriority w:val="10"/>
    <w:qFormat/>
    <w:rsid w:val="00EA440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44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0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44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0A"/>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A440A"/>
    <w:rPr>
      <w:i/>
      <w:iCs/>
      <w:color w:val="404040" w:themeColor="text1" w:themeTint="BF"/>
    </w:rPr>
  </w:style>
  <w:style w:type="paragraph" w:styleId="ListParagraph">
    <w:name w:val="List Paragraph"/>
    <w:basedOn w:val="Normal"/>
    <w:uiPriority w:val="34"/>
    <w:qFormat/>
    <w:rsid w:val="00EA440A"/>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A440A"/>
    <w:rPr>
      <w:i/>
      <w:iCs/>
      <w:color w:val="0F4761" w:themeColor="accent1" w:themeShade="BF"/>
    </w:rPr>
  </w:style>
  <w:style w:type="paragraph" w:styleId="IntenseQuote">
    <w:name w:val="Intense Quote"/>
    <w:basedOn w:val="Normal"/>
    <w:next w:val="Normal"/>
    <w:link w:val="IntenseQuoteChar"/>
    <w:uiPriority w:val="30"/>
    <w:qFormat/>
    <w:rsid w:val="00EA44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A440A"/>
    <w:rPr>
      <w:i/>
      <w:iCs/>
      <w:color w:val="0F4761" w:themeColor="accent1" w:themeShade="BF"/>
    </w:rPr>
  </w:style>
  <w:style w:type="character" w:styleId="IntenseReference">
    <w:name w:val="Intense Reference"/>
    <w:basedOn w:val="DefaultParagraphFont"/>
    <w:uiPriority w:val="32"/>
    <w:qFormat/>
    <w:rsid w:val="00EA440A"/>
    <w:rPr>
      <w:b/>
      <w:bCs/>
      <w:smallCaps/>
      <w:color w:val="0F4761" w:themeColor="accent1" w:themeShade="BF"/>
      <w:spacing w:val="5"/>
    </w:rPr>
  </w:style>
  <w:style w:type="table" w:customStyle="1" w:styleId="ListeTablo21">
    <w:name w:val="Liste Tablo 21"/>
    <w:basedOn w:val="TableNormal"/>
    <w:uiPriority w:val="47"/>
    <w:rsid w:val="000000FA"/>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DzTablo21">
    <w:name w:val="Düz Tablo 21"/>
    <w:basedOn w:val="TableNormal"/>
    <w:uiPriority w:val="42"/>
    <w:rsid w:val="00737CB5"/>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2">
    <w:name w:val="Düz Tablo 212"/>
    <w:basedOn w:val="TableNormal"/>
    <w:uiPriority w:val="42"/>
    <w:rsid w:val="00737CB5"/>
    <w:pPr>
      <w:spacing w:after="0" w:line="240" w:lineRule="auto"/>
    </w:pPr>
    <w:rPr>
      <w:rFonts w:eastAsia="Times New Roman" w:cs="Times New Roman"/>
      <w14:ligatures w14:val="none"/>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character" w:styleId="Hyperlink">
    <w:name w:val="Hyperlink"/>
    <w:basedOn w:val="DefaultParagraphFont"/>
    <w:uiPriority w:val="99"/>
    <w:unhideWhenUsed/>
    <w:rsid w:val="00212618"/>
    <w:rPr>
      <w:color w:val="467886" w:themeColor="hyperlink"/>
      <w:u w:val="single"/>
    </w:rPr>
  </w:style>
  <w:style w:type="character" w:customStyle="1" w:styleId="zmlenmeyenBahsetme1">
    <w:name w:val="Çözümlenmeyen Bahsetme1"/>
    <w:basedOn w:val="DefaultParagraphFont"/>
    <w:uiPriority w:val="99"/>
    <w:semiHidden/>
    <w:unhideWhenUsed/>
    <w:rsid w:val="00212618"/>
    <w:rPr>
      <w:color w:val="605E5C"/>
      <w:shd w:val="clear" w:color="auto" w:fill="E1DFDD"/>
    </w:rPr>
  </w:style>
  <w:style w:type="paragraph" w:styleId="BalloonText">
    <w:name w:val="Balloon Text"/>
    <w:basedOn w:val="Normal"/>
    <w:link w:val="BalloonTextChar"/>
    <w:uiPriority w:val="99"/>
    <w:semiHidden/>
    <w:unhideWhenUsed/>
    <w:rsid w:val="00421980"/>
    <w:rPr>
      <w:rFonts w:ascii="Tahoma" w:hAnsi="Tahoma" w:cs="Tahoma"/>
      <w:sz w:val="16"/>
      <w:szCs w:val="16"/>
    </w:rPr>
  </w:style>
  <w:style w:type="character" w:customStyle="1" w:styleId="BalloonTextChar">
    <w:name w:val="Balloon Text Char"/>
    <w:basedOn w:val="DefaultParagraphFont"/>
    <w:link w:val="BalloonText"/>
    <w:uiPriority w:val="99"/>
    <w:semiHidden/>
    <w:rsid w:val="00421980"/>
    <w:rPr>
      <w:rFonts w:ascii="Tahoma" w:hAnsi="Tahoma" w:cs="Tahoma"/>
      <w:sz w:val="16"/>
      <w:szCs w:val="16"/>
    </w:rPr>
  </w:style>
  <w:style w:type="paragraph" w:styleId="FootnoteText">
    <w:name w:val="footnote text"/>
    <w:basedOn w:val="Normal"/>
    <w:link w:val="FootnoteTextChar"/>
    <w:uiPriority w:val="99"/>
    <w:semiHidden/>
    <w:unhideWhenUsed/>
    <w:rsid w:val="00F366E6"/>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F366E6"/>
    <w:rPr>
      <w:sz w:val="20"/>
      <w:szCs w:val="20"/>
    </w:rPr>
  </w:style>
  <w:style w:type="paragraph" w:styleId="NormalWeb">
    <w:name w:val="Normal (Web)"/>
    <w:basedOn w:val="Normal"/>
    <w:uiPriority w:val="99"/>
    <w:semiHidden/>
    <w:unhideWhenUsed/>
    <w:rsid w:val="00F366E6"/>
  </w:style>
  <w:style w:type="character" w:styleId="FootnoteReference">
    <w:name w:val="footnote reference"/>
    <w:basedOn w:val="DefaultParagraphFont"/>
    <w:uiPriority w:val="99"/>
    <w:semiHidden/>
    <w:unhideWhenUsed/>
    <w:rsid w:val="00F366E6"/>
    <w:rPr>
      <w:vertAlign w:val="superscript"/>
    </w:rPr>
  </w:style>
  <w:style w:type="table" w:customStyle="1" w:styleId="DzTablo211">
    <w:name w:val="Düz Tablo 211"/>
    <w:basedOn w:val="TableNormal"/>
    <w:uiPriority w:val="42"/>
    <w:rsid w:val="00F4475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DzTablo2121">
    <w:name w:val="Düz Tablo 2121"/>
    <w:basedOn w:val="TableNormal"/>
    <w:uiPriority w:val="42"/>
    <w:rsid w:val="00F44753"/>
    <w:pPr>
      <w:spacing w:after="0" w:line="240" w:lineRule="auto"/>
    </w:pPr>
    <w:rPr>
      <w:rFonts w:eastAsia="Times New Roman" w:cs="Times New Roman"/>
      <w14:ligatures w14:val="none"/>
    </w:rPr>
    <w:tblPr>
      <w:tblStyleRowBandSize w:val="1"/>
      <w:tblStyleColBandSize w:val="1"/>
      <w:tblBorders>
        <w:top w:val="single" w:sz="4" w:space="0" w:color="7F7F7F"/>
        <w:bottom w:val="single" w:sz="4" w:space="0" w:color="7F7F7F"/>
      </w:tblBorders>
    </w:tblPr>
    <w:tblStylePr w:type="firstRow">
      <w:rPr>
        <w:rFonts w:cs="Times New Roman"/>
        <w:b/>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table" w:customStyle="1" w:styleId="ListeTablo211">
    <w:name w:val="Liste Tablo 211"/>
    <w:basedOn w:val="TableNormal"/>
    <w:uiPriority w:val="47"/>
    <w:rsid w:val="00D02D91"/>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FollowedHyperlink">
    <w:name w:val="FollowedHyperlink"/>
    <w:basedOn w:val="DefaultParagraphFont"/>
    <w:uiPriority w:val="99"/>
    <w:semiHidden/>
    <w:unhideWhenUsed/>
    <w:rsid w:val="00470CD3"/>
    <w:rPr>
      <w:color w:val="96607D" w:themeColor="followedHyperlink"/>
      <w:u w:val="single"/>
    </w:rPr>
  </w:style>
  <w:style w:type="paragraph" w:styleId="EndnoteText">
    <w:name w:val="endnote text"/>
    <w:basedOn w:val="Normal"/>
    <w:link w:val="EndnoteTextChar"/>
    <w:uiPriority w:val="99"/>
    <w:semiHidden/>
    <w:unhideWhenUsed/>
    <w:rsid w:val="00010643"/>
    <w:rPr>
      <w:sz w:val="20"/>
      <w:szCs w:val="20"/>
    </w:rPr>
  </w:style>
  <w:style w:type="character" w:customStyle="1" w:styleId="EndnoteTextChar">
    <w:name w:val="Endnote Text Char"/>
    <w:basedOn w:val="DefaultParagraphFont"/>
    <w:link w:val="EndnoteText"/>
    <w:uiPriority w:val="99"/>
    <w:semiHidden/>
    <w:rsid w:val="00010643"/>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0106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4404">
      <w:bodyDiv w:val="1"/>
      <w:marLeft w:val="0"/>
      <w:marRight w:val="0"/>
      <w:marTop w:val="0"/>
      <w:marBottom w:val="0"/>
      <w:divBdr>
        <w:top w:val="none" w:sz="0" w:space="0" w:color="auto"/>
        <w:left w:val="none" w:sz="0" w:space="0" w:color="auto"/>
        <w:bottom w:val="none" w:sz="0" w:space="0" w:color="auto"/>
        <w:right w:val="none" w:sz="0" w:space="0" w:color="auto"/>
      </w:divBdr>
    </w:div>
    <w:div w:id="532423852">
      <w:bodyDiv w:val="1"/>
      <w:marLeft w:val="0"/>
      <w:marRight w:val="0"/>
      <w:marTop w:val="0"/>
      <w:marBottom w:val="0"/>
      <w:divBdr>
        <w:top w:val="none" w:sz="0" w:space="0" w:color="auto"/>
        <w:left w:val="none" w:sz="0" w:space="0" w:color="auto"/>
        <w:bottom w:val="none" w:sz="0" w:space="0" w:color="auto"/>
        <w:right w:val="none" w:sz="0" w:space="0" w:color="auto"/>
      </w:divBdr>
    </w:div>
    <w:div w:id="1061754142">
      <w:bodyDiv w:val="1"/>
      <w:marLeft w:val="0"/>
      <w:marRight w:val="0"/>
      <w:marTop w:val="0"/>
      <w:marBottom w:val="0"/>
      <w:divBdr>
        <w:top w:val="none" w:sz="0" w:space="0" w:color="auto"/>
        <w:left w:val="none" w:sz="0" w:space="0" w:color="auto"/>
        <w:bottom w:val="none" w:sz="0" w:space="0" w:color="auto"/>
        <w:right w:val="none" w:sz="0" w:space="0" w:color="auto"/>
      </w:divBdr>
    </w:div>
    <w:div w:id="1139346588">
      <w:bodyDiv w:val="1"/>
      <w:marLeft w:val="0"/>
      <w:marRight w:val="0"/>
      <w:marTop w:val="0"/>
      <w:marBottom w:val="0"/>
      <w:divBdr>
        <w:top w:val="none" w:sz="0" w:space="0" w:color="auto"/>
        <w:left w:val="none" w:sz="0" w:space="0" w:color="auto"/>
        <w:bottom w:val="none" w:sz="0" w:space="0" w:color="auto"/>
        <w:right w:val="none" w:sz="0" w:space="0" w:color="auto"/>
      </w:divBdr>
    </w:div>
    <w:div w:id="13788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mailto:oguz.yurtoglu@bau.edu.tr" TargetMode="External"/><Relationship Id="rId1" Type="http://schemas.openxmlformats.org/officeDocument/2006/relationships/hyperlink" Target="mailto:seyfettin.gursel@ba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BCAC4-D967-4D08-8415-3660C8A5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2971</Words>
  <Characters>16935</Characters>
  <Application>Microsoft Office Word</Application>
  <DocSecurity>0</DocSecurity>
  <Lines>141</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seyfettin gursel</dc:creator>
  <cp:lastModifiedBy>merve.akgul</cp:lastModifiedBy>
  <cp:revision>2</cp:revision>
  <dcterms:created xsi:type="dcterms:W3CDTF">2025-04-30T07:48:00Z</dcterms:created>
  <dcterms:modified xsi:type="dcterms:W3CDTF">2025-04-30T07:48:00Z</dcterms:modified>
</cp:coreProperties>
</file>