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D1B7D" w14:textId="77777777" w:rsidR="00917330" w:rsidRPr="00CC0355" w:rsidRDefault="00917330">
      <w:pPr>
        <w:rPr>
          <w:rFonts w:ascii="Palatino Linotype" w:hAnsi="Palatino Linotype" w:cstheme="minorHAnsi"/>
        </w:rPr>
      </w:pPr>
    </w:p>
    <w:p w14:paraId="4E745BEF" w14:textId="77777777" w:rsidR="00D07713" w:rsidRPr="00CC0355" w:rsidRDefault="00062A8A">
      <w:pPr>
        <w:rPr>
          <w:rFonts w:ascii="Palatino Linotype" w:hAnsi="Palatino Linotype" w:cstheme="minorHAnsi"/>
        </w:rPr>
      </w:pPr>
      <w:r w:rsidRPr="00CC0355">
        <w:rPr>
          <w:rFonts w:ascii="Palatino Linotype" w:hAnsi="Palatino Linotype" w:cstheme="minorHAnsi"/>
          <w:noProof/>
        </w:rPr>
        <mc:AlternateContent>
          <mc:Choice Requires="wps">
            <w:drawing>
              <wp:anchor distT="0" distB="0" distL="114935" distR="114935" simplePos="0" relativeHeight="251658242" behindDoc="0" locked="0" layoutInCell="1" allowOverlap="1" wp14:anchorId="3C0B86FB" wp14:editId="67FACDA7">
                <wp:simplePos x="0" y="0"/>
                <wp:positionH relativeFrom="column">
                  <wp:posOffset>5404053</wp:posOffset>
                </wp:positionH>
                <wp:positionV relativeFrom="paragraph">
                  <wp:posOffset>53340</wp:posOffset>
                </wp:positionV>
                <wp:extent cx="1209675" cy="4191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19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CFDC6" w14:textId="1DE106F6" w:rsidR="00D07713" w:rsidRPr="00D07713" w:rsidRDefault="00476AA9" w:rsidP="00D07713">
                            <w:pPr>
                              <w:pStyle w:val="Balk3"/>
                              <w:keepLines w:val="0"/>
                              <w:tabs>
                                <w:tab w:val="num" w:pos="720"/>
                              </w:tabs>
                              <w:suppressAutoHyphens/>
                              <w:spacing w:before="240" w:after="60"/>
                              <w:ind w:left="720" w:hanging="720"/>
                              <w:rPr>
                                <w:rFonts w:ascii="Arial" w:eastAsia="Times New Roman" w:hAnsi="Arial" w:cs="Arial"/>
                                <w:b/>
                                <w:bCs/>
                                <w:color w:val="FFFFFF"/>
                                <w:sz w:val="22"/>
                                <w:szCs w:val="22"/>
                                <w:lang w:eastAsia="ar-SA"/>
                              </w:rPr>
                            </w:pPr>
                            <w:r>
                              <w:rPr>
                                <w:rFonts w:ascii="Arial" w:eastAsia="Times New Roman" w:hAnsi="Arial" w:cs="Arial"/>
                                <w:b/>
                                <w:bCs/>
                                <w:color w:val="FFFFFF"/>
                                <w:sz w:val="22"/>
                                <w:szCs w:val="22"/>
                                <w:lang w:eastAsia="ar-SA"/>
                              </w:rPr>
                              <w:t>1</w:t>
                            </w:r>
                            <w:r w:rsidR="003911DF">
                              <w:rPr>
                                <w:rFonts w:ascii="Arial" w:eastAsia="Times New Roman" w:hAnsi="Arial" w:cs="Arial"/>
                                <w:b/>
                                <w:bCs/>
                                <w:color w:val="FFFFFF"/>
                                <w:sz w:val="22"/>
                                <w:szCs w:val="22"/>
                                <w:lang w:eastAsia="ar-SA"/>
                              </w:rPr>
                              <w:t>2</w:t>
                            </w:r>
                            <w:r w:rsidR="006F0FC6">
                              <w:rPr>
                                <w:rFonts w:ascii="Arial" w:eastAsia="Times New Roman" w:hAnsi="Arial" w:cs="Arial"/>
                                <w:b/>
                                <w:bCs/>
                                <w:color w:val="FFFFFF"/>
                                <w:sz w:val="22"/>
                                <w:szCs w:val="22"/>
                                <w:lang w:eastAsia="ar-SA"/>
                              </w:rPr>
                              <w:t xml:space="preserve"> </w:t>
                            </w:r>
                            <w:r>
                              <w:rPr>
                                <w:rFonts w:ascii="Arial" w:eastAsia="Times New Roman" w:hAnsi="Arial" w:cs="Arial"/>
                                <w:b/>
                                <w:bCs/>
                                <w:color w:val="FFFFFF"/>
                                <w:sz w:val="22"/>
                                <w:szCs w:val="22"/>
                                <w:lang w:eastAsia="ar-SA"/>
                              </w:rPr>
                              <w:t>Mart</w:t>
                            </w:r>
                            <w:r w:rsidR="00E37C95">
                              <w:rPr>
                                <w:rFonts w:ascii="Arial" w:eastAsia="Times New Roman" w:hAnsi="Arial" w:cs="Arial"/>
                                <w:b/>
                                <w:bCs/>
                                <w:color w:val="FFFFFF"/>
                                <w:sz w:val="22"/>
                                <w:szCs w:val="22"/>
                                <w:lang w:eastAsia="ar-SA"/>
                              </w:rPr>
                              <w:t xml:space="preserve"> 202</w:t>
                            </w:r>
                            <w:r w:rsidR="009403A6">
                              <w:rPr>
                                <w:rFonts w:ascii="Arial" w:eastAsia="Times New Roman" w:hAnsi="Arial" w:cs="Arial"/>
                                <w:b/>
                                <w:bCs/>
                                <w:color w:val="FFFFFF"/>
                                <w:sz w:val="22"/>
                                <w:szCs w:val="22"/>
                                <w:lang w:eastAsia="ar-SA"/>
                              </w:rPr>
                              <w:t>5</w:t>
                            </w:r>
                          </w:p>
                          <w:p w14:paraId="1C706E2C" w14:textId="77777777" w:rsidR="00D07713" w:rsidRPr="00187FA0" w:rsidRDefault="00D07713" w:rsidP="00D0771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B86FB" id="_x0000_t202" coordsize="21600,21600" o:spt="202" path="m,l,21600r21600,l21600,xe">
                <v:stroke joinstyle="miter"/>
                <v:path gradientshapeok="t" o:connecttype="rect"/>
              </v:shapetype>
              <v:shape id="Text Box 3" o:spid="_x0000_s1026" type="#_x0000_t202" style="position:absolute;margin-left:425.5pt;margin-top:4.2pt;width:95.25pt;height:33pt;z-index:25165824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" stroked="f">
                <v:fill opacity="0"/>
                <v:textbox inset="0,0,0,0">
                  <w:txbxContent>
                    <w:p w14:paraId="5B0CFDC6" w14:textId="1DE106F6" w:rsidR="00D07713" w:rsidRPr="00D07713" w:rsidRDefault="00476AA9" w:rsidP="00D07713">
                      <w:pPr>
                        <w:pStyle w:val="Balk3"/>
                        <w:keepLines w:val="0"/>
                        <w:tabs>
                          <w:tab w:val="num" w:pos="720"/>
                        </w:tabs>
                        <w:suppressAutoHyphens/>
                        <w:spacing w:before="240" w:after="60"/>
                        <w:ind w:left="720" w:hanging="720"/>
                        <w:rPr>
                          <w:rFonts w:ascii="Arial" w:eastAsia="Times New Roman" w:hAnsi="Arial" w:cs="Arial"/>
                          <w:b/>
                          <w:bCs/>
                          <w:color w:val="FFFFFF"/>
                          <w:sz w:val="22"/>
                          <w:szCs w:val="22"/>
                          <w:lang w:eastAsia="ar-SA"/>
                        </w:rPr>
                      </w:pPr>
                      <w:r>
                        <w:rPr>
                          <w:rFonts w:ascii="Arial" w:eastAsia="Times New Roman" w:hAnsi="Arial" w:cs="Arial"/>
                          <w:b/>
                          <w:bCs/>
                          <w:color w:val="FFFFFF"/>
                          <w:sz w:val="22"/>
                          <w:szCs w:val="22"/>
                          <w:lang w:eastAsia="ar-SA"/>
                        </w:rPr>
                        <w:t>1</w:t>
                      </w:r>
                      <w:r w:rsidR="003911DF">
                        <w:rPr>
                          <w:rFonts w:ascii="Arial" w:eastAsia="Times New Roman" w:hAnsi="Arial" w:cs="Arial"/>
                          <w:b/>
                          <w:bCs/>
                          <w:color w:val="FFFFFF"/>
                          <w:sz w:val="22"/>
                          <w:szCs w:val="22"/>
                          <w:lang w:eastAsia="ar-SA"/>
                        </w:rPr>
                        <w:t>2</w:t>
                      </w:r>
                      <w:r w:rsidR="006F0FC6">
                        <w:rPr>
                          <w:rFonts w:ascii="Arial" w:eastAsia="Times New Roman" w:hAnsi="Arial" w:cs="Arial"/>
                          <w:b/>
                          <w:bCs/>
                          <w:color w:val="FFFFFF"/>
                          <w:sz w:val="22"/>
                          <w:szCs w:val="22"/>
                          <w:lang w:eastAsia="ar-SA"/>
                        </w:rPr>
                        <w:t xml:space="preserve"> </w:t>
                      </w:r>
                      <w:r>
                        <w:rPr>
                          <w:rFonts w:ascii="Arial" w:eastAsia="Times New Roman" w:hAnsi="Arial" w:cs="Arial"/>
                          <w:b/>
                          <w:bCs/>
                          <w:color w:val="FFFFFF"/>
                          <w:sz w:val="22"/>
                          <w:szCs w:val="22"/>
                          <w:lang w:eastAsia="ar-SA"/>
                        </w:rPr>
                        <w:t>Mart</w:t>
                      </w:r>
                      <w:r w:rsidR="00E37C95">
                        <w:rPr>
                          <w:rFonts w:ascii="Arial" w:eastAsia="Times New Roman" w:hAnsi="Arial" w:cs="Arial"/>
                          <w:b/>
                          <w:bCs/>
                          <w:color w:val="FFFFFF"/>
                          <w:sz w:val="22"/>
                          <w:szCs w:val="22"/>
                          <w:lang w:eastAsia="ar-SA"/>
                        </w:rPr>
                        <w:t xml:space="preserve"> 202</w:t>
                      </w:r>
                      <w:r w:rsidR="009403A6">
                        <w:rPr>
                          <w:rFonts w:ascii="Arial" w:eastAsia="Times New Roman" w:hAnsi="Arial" w:cs="Arial"/>
                          <w:b/>
                          <w:bCs/>
                          <w:color w:val="FFFFFF"/>
                          <w:sz w:val="22"/>
                          <w:szCs w:val="22"/>
                          <w:lang w:eastAsia="ar-SA"/>
                        </w:rPr>
                        <w:t>5</w:t>
                      </w:r>
                    </w:p>
                    <w:p w14:paraId="1C706E2C" w14:textId="77777777" w:rsidR="00D07713" w:rsidRPr="00187FA0" w:rsidRDefault="00D07713" w:rsidP="00D07713"/>
                  </w:txbxContent>
                </v:textbox>
              </v:shape>
            </w:pict>
          </mc:Fallback>
        </mc:AlternateContent>
      </w:r>
      <w:r w:rsidR="007F39BB" w:rsidRPr="00CC0355">
        <w:rPr>
          <w:rFonts w:ascii="Palatino Linotype" w:hAnsi="Palatino Linotype" w:cstheme="minorHAnsi"/>
          <w:noProof/>
        </w:rPr>
        <mc:AlternateContent>
          <mc:Choice Requires="wps">
            <w:drawing>
              <wp:anchor distT="0" distB="0" distL="114935" distR="114935" simplePos="0" relativeHeight="251658241" behindDoc="0" locked="0" layoutInCell="1" allowOverlap="1" wp14:anchorId="1A71AF94" wp14:editId="73CEA868">
                <wp:simplePos x="0" y="0"/>
                <wp:positionH relativeFrom="column">
                  <wp:posOffset>1367155</wp:posOffset>
                </wp:positionH>
                <wp:positionV relativeFrom="paragraph">
                  <wp:posOffset>-709295</wp:posOffset>
                </wp:positionV>
                <wp:extent cx="3819525" cy="6477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647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AA76D" w14:textId="77777777" w:rsidR="00D07713" w:rsidRDefault="00D07713" w:rsidP="00D07713">
                            <w:pPr>
                              <w:pStyle w:val="Balk1"/>
                              <w:rPr>
                                <w:rFonts w:ascii="Times New Roman" w:hAnsi="Times New Roman" w:cs="Times New Roman"/>
                                <w:sz w:val="40"/>
                                <w:szCs w:val="40"/>
                              </w:rPr>
                            </w:pPr>
                            <w:r w:rsidRPr="00803E3E">
                              <w:rPr>
                                <w:rFonts w:ascii="Times New Roman" w:hAnsi="Times New Roman" w:cs="Times New Roman"/>
                                <w:sz w:val="40"/>
                                <w:szCs w:val="40"/>
                              </w:rPr>
                              <w:t xml:space="preserve">Büyüme </w:t>
                            </w:r>
                            <w:r w:rsidR="00125770">
                              <w:rPr>
                                <w:rFonts w:ascii="Times New Roman" w:hAnsi="Times New Roman" w:cs="Times New Roman"/>
                                <w:sz w:val="40"/>
                                <w:szCs w:val="40"/>
                              </w:rPr>
                              <w:t>Değerlendirmesi</w:t>
                            </w:r>
                            <w:r w:rsidR="00125770" w:rsidRPr="00803E3E">
                              <w:rPr>
                                <w:rFonts w:ascii="Times New Roman" w:hAnsi="Times New Roman" w:cs="Times New Roman"/>
                                <w:sz w:val="40"/>
                                <w:szCs w:val="40"/>
                              </w:rPr>
                              <w:t>:</w:t>
                            </w:r>
                          </w:p>
                          <w:p w14:paraId="28E5CBD4" w14:textId="0DBF0D26" w:rsidR="00D07713" w:rsidRPr="00526178" w:rsidRDefault="001537D8" w:rsidP="00D07713">
                            <w:pPr>
                              <w:pStyle w:val="Balk1"/>
                              <w:rPr>
                                <w:b w:val="0"/>
                                <w:bCs w:val="0"/>
                                <w:i/>
                                <w:iCs/>
                              </w:rPr>
                            </w:pPr>
                            <w:r>
                              <w:rPr>
                                <w:rFonts w:ascii="Times New Roman" w:hAnsi="Times New Roman" w:cs="Times New Roman"/>
                                <w:sz w:val="40"/>
                                <w:szCs w:val="40"/>
                              </w:rPr>
                              <w:t>20</w:t>
                            </w:r>
                            <w:r w:rsidR="00BB0912">
                              <w:rPr>
                                <w:rFonts w:ascii="Times New Roman" w:hAnsi="Times New Roman" w:cs="Times New Roman"/>
                                <w:sz w:val="40"/>
                                <w:szCs w:val="40"/>
                              </w:rPr>
                              <w:t>2</w:t>
                            </w:r>
                            <w:r w:rsidR="009B5177">
                              <w:rPr>
                                <w:rFonts w:ascii="Times New Roman" w:hAnsi="Times New Roman" w:cs="Times New Roman"/>
                                <w:sz w:val="40"/>
                                <w:szCs w:val="40"/>
                              </w:rPr>
                              <w:t>4</w:t>
                            </w:r>
                            <w:r>
                              <w:rPr>
                                <w:rFonts w:ascii="Times New Roman" w:hAnsi="Times New Roman" w:cs="Times New Roman"/>
                                <w:sz w:val="40"/>
                                <w:szCs w:val="40"/>
                              </w:rPr>
                              <w:t xml:space="preserve"> </w:t>
                            </w:r>
                            <w:r w:rsidR="00BF0617">
                              <w:rPr>
                                <w:rFonts w:ascii="Times New Roman" w:hAnsi="Times New Roman" w:cs="Times New Roman"/>
                                <w:sz w:val="40"/>
                                <w:szCs w:val="40"/>
                              </w:rPr>
                              <w:t>3</w:t>
                            </w:r>
                            <w:r w:rsidR="00D07713" w:rsidRPr="00803E3E">
                              <w:rPr>
                                <w:rFonts w:ascii="Times New Roman" w:hAnsi="Times New Roman" w:cs="Times New Roman"/>
                                <w:sz w:val="40"/>
                                <w:szCs w:val="40"/>
                              </w:rPr>
                              <w:t>. Çeyrek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1AF94" id="Text Box 2" o:spid="_x0000_s1027" type="#_x0000_t202" style="position:absolute;margin-left:107.65pt;margin-top:-55.85pt;width:300.75pt;height:51pt;z-index:251658241;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" stroked="f">
                <v:fill opacity="0"/>
                <v:textbox inset="0,0,0,0">
                  <w:txbxContent>
                    <w:p w14:paraId="37AAA76D" w14:textId="77777777" w:rsidR="00D07713" w:rsidRDefault="00D07713" w:rsidP="00D07713">
                      <w:pPr>
                        <w:pStyle w:val="Balk1"/>
                        <w:rPr>
                          <w:rFonts w:ascii="Times New Roman" w:hAnsi="Times New Roman" w:cs="Times New Roman"/>
                          <w:sz w:val="40"/>
                          <w:szCs w:val="40"/>
                        </w:rPr>
                      </w:pPr>
                      <w:r w:rsidRPr="00803E3E">
                        <w:rPr>
                          <w:rFonts w:ascii="Times New Roman" w:hAnsi="Times New Roman" w:cs="Times New Roman"/>
                          <w:sz w:val="40"/>
                          <w:szCs w:val="40"/>
                        </w:rPr>
                        <w:t xml:space="preserve">Büyüme </w:t>
                      </w:r>
                      <w:r w:rsidR="00125770">
                        <w:rPr>
                          <w:rFonts w:ascii="Times New Roman" w:hAnsi="Times New Roman" w:cs="Times New Roman"/>
                          <w:sz w:val="40"/>
                          <w:szCs w:val="40"/>
                        </w:rPr>
                        <w:t>Değerlendirmesi</w:t>
                      </w:r>
                      <w:r w:rsidR="00125770" w:rsidRPr="00803E3E">
                        <w:rPr>
                          <w:rFonts w:ascii="Times New Roman" w:hAnsi="Times New Roman" w:cs="Times New Roman"/>
                          <w:sz w:val="40"/>
                          <w:szCs w:val="40"/>
                        </w:rPr>
                        <w:t>:</w:t>
                      </w:r>
                    </w:p>
                    <w:p w14:paraId="28E5CBD4" w14:textId="0DBF0D26" w:rsidR="00D07713" w:rsidRPr="00526178" w:rsidRDefault="001537D8" w:rsidP="00D07713">
                      <w:pPr>
                        <w:pStyle w:val="Balk1"/>
                        <w:rPr>
                          <w:b w:val="0"/>
                          <w:bCs w:val="0"/>
                          <w:i/>
                          <w:iCs/>
                        </w:rPr>
                      </w:pPr>
                      <w:r>
                        <w:rPr>
                          <w:rFonts w:ascii="Times New Roman" w:hAnsi="Times New Roman" w:cs="Times New Roman"/>
                          <w:sz w:val="40"/>
                          <w:szCs w:val="40"/>
                        </w:rPr>
                        <w:t>20</w:t>
                      </w:r>
                      <w:r w:rsidR="00BB0912">
                        <w:rPr>
                          <w:rFonts w:ascii="Times New Roman" w:hAnsi="Times New Roman" w:cs="Times New Roman"/>
                          <w:sz w:val="40"/>
                          <w:szCs w:val="40"/>
                        </w:rPr>
                        <w:t>2</w:t>
                      </w:r>
                      <w:r w:rsidR="009B5177">
                        <w:rPr>
                          <w:rFonts w:ascii="Times New Roman" w:hAnsi="Times New Roman" w:cs="Times New Roman"/>
                          <w:sz w:val="40"/>
                          <w:szCs w:val="40"/>
                        </w:rPr>
                        <w:t>4</w:t>
                      </w:r>
                      <w:r>
                        <w:rPr>
                          <w:rFonts w:ascii="Times New Roman" w:hAnsi="Times New Roman" w:cs="Times New Roman"/>
                          <w:sz w:val="40"/>
                          <w:szCs w:val="40"/>
                        </w:rPr>
                        <w:t xml:space="preserve"> </w:t>
                      </w:r>
                      <w:r w:rsidR="00BF0617">
                        <w:rPr>
                          <w:rFonts w:ascii="Times New Roman" w:hAnsi="Times New Roman" w:cs="Times New Roman"/>
                          <w:sz w:val="40"/>
                          <w:szCs w:val="40"/>
                        </w:rPr>
                        <w:t>3</w:t>
                      </w:r>
                      <w:r w:rsidR="00D07713" w:rsidRPr="00803E3E">
                        <w:rPr>
                          <w:rFonts w:ascii="Times New Roman" w:hAnsi="Times New Roman" w:cs="Times New Roman"/>
                          <w:sz w:val="40"/>
                          <w:szCs w:val="40"/>
                        </w:rPr>
                        <w:t>. Çeyrek</w:t>
                      </w:r>
                    </w:p>
                  </w:txbxContent>
                </v:textbox>
              </v:shape>
            </w:pict>
          </mc:Fallback>
        </mc:AlternateContent>
      </w:r>
      <w:r w:rsidR="00D07713" w:rsidRPr="00CC0355">
        <w:rPr>
          <w:rFonts w:ascii="Palatino Linotype" w:hAnsi="Palatino Linotype" w:cstheme="minorHAnsi"/>
          <w:noProof/>
        </w:rPr>
        <w:drawing>
          <wp:anchor distT="0" distB="0" distL="114300" distR="114300" simplePos="0" relativeHeight="251658240" behindDoc="1" locked="0" layoutInCell="1" allowOverlap="1" wp14:anchorId="69EA5A2C" wp14:editId="62F533BC">
            <wp:simplePos x="0" y="0"/>
            <wp:positionH relativeFrom="margin">
              <wp:align>center</wp:align>
            </wp:positionH>
            <wp:positionV relativeFrom="paragraph">
              <wp:posOffset>-855345</wp:posOffset>
            </wp:positionV>
            <wp:extent cx="7315200" cy="1330325"/>
            <wp:effectExtent l="0" t="0" r="0" b="3175"/>
            <wp:wrapNone/>
            <wp:docPr id="1"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11"/>
                    <a:srcRect/>
                    <a:stretch>
                      <a:fillRect/>
                    </a:stretch>
                  </pic:blipFill>
                  <pic:spPr bwMode="auto">
                    <a:xfrm>
                      <a:off x="0" y="0"/>
                      <a:ext cx="7315200" cy="1330325"/>
                    </a:xfrm>
                    <a:prstGeom prst="rect">
                      <a:avLst/>
                    </a:prstGeom>
                    <a:noFill/>
                  </pic:spPr>
                </pic:pic>
              </a:graphicData>
            </a:graphic>
          </wp:anchor>
        </w:drawing>
      </w:r>
    </w:p>
    <w:p w14:paraId="1A2A657A" w14:textId="408BA8A5" w:rsidR="00D07713" w:rsidRDefault="00D07713" w:rsidP="009E4A1F">
      <w:pPr>
        <w:spacing w:line="288" w:lineRule="auto"/>
        <w:ind w:right="-319"/>
        <w:outlineLvl w:val="0"/>
        <w:rPr>
          <w:rFonts w:ascii="Palatino Linotype" w:hAnsi="Palatino Linotype" w:cstheme="minorHAnsi"/>
        </w:rPr>
      </w:pPr>
    </w:p>
    <w:p w14:paraId="48D1A525" w14:textId="77777777" w:rsidR="009E4A1F" w:rsidRPr="00CC0355" w:rsidRDefault="009E4A1F" w:rsidP="009E4A1F">
      <w:pPr>
        <w:spacing w:line="288" w:lineRule="auto"/>
        <w:ind w:right="-319"/>
        <w:outlineLvl w:val="0"/>
        <w:rPr>
          <w:rFonts w:ascii="Palatino Linotype" w:hAnsi="Palatino Linotype" w:cstheme="minorHAnsi"/>
          <w:b/>
          <w:bCs/>
          <w:sz w:val="28"/>
          <w:szCs w:val="28"/>
        </w:rPr>
      </w:pPr>
    </w:p>
    <w:p w14:paraId="6D031923" w14:textId="32BFADE3" w:rsidR="0002466A" w:rsidRPr="00637DF8" w:rsidRDefault="00810D9B" w:rsidP="0002466A">
      <w:pPr>
        <w:spacing w:line="288" w:lineRule="auto"/>
        <w:ind w:right="-319"/>
        <w:jc w:val="center"/>
        <w:outlineLvl w:val="0"/>
        <w:rPr>
          <w:rFonts w:ascii="Palatino Linotype" w:hAnsi="Palatino Linotype" w:cstheme="minorHAnsi"/>
          <w:b/>
          <w:bCs/>
          <w:sz w:val="28"/>
          <w:szCs w:val="28"/>
        </w:rPr>
      </w:pPr>
      <w:r>
        <w:rPr>
          <w:rFonts w:ascii="Palatino Linotype" w:hAnsi="Palatino Linotype" w:cstheme="minorHAnsi"/>
          <w:b/>
          <w:bCs/>
          <w:sz w:val="28"/>
          <w:szCs w:val="28"/>
        </w:rPr>
        <w:t xml:space="preserve"> </w:t>
      </w:r>
      <w:r w:rsidR="00C027D4">
        <w:rPr>
          <w:rFonts w:ascii="Palatino Linotype" w:hAnsi="Palatino Linotype" w:cstheme="minorHAnsi"/>
          <w:b/>
          <w:bCs/>
          <w:sz w:val="28"/>
          <w:szCs w:val="28"/>
        </w:rPr>
        <w:t>YILLIK</w:t>
      </w:r>
      <w:r w:rsidR="00DB27CB">
        <w:rPr>
          <w:rFonts w:ascii="Palatino Linotype" w:hAnsi="Palatino Linotype" w:cstheme="minorHAnsi"/>
          <w:b/>
          <w:bCs/>
          <w:sz w:val="28"/>
          <w:szCs w:val="28"/>
        </w:rPr>
        <w:t xml:space="preserve"> </w:t>
      </w:r>
      <w:r w:rsidR="00047A79">
        <w:rPr>
          <w:rFonts w:ascii="Palatino Linotype" w:hAnsi="Palatino Linotype" w:cstheme="minorHAnsi"/>
          <w:b/>
          <w:bCs/>
          <w:sz w:val="28"/>
          <w:szCs w:val="28"/>
        </w:rPr>
        <w:t>BÜYÜME</w:t>
      </w:r>
      <w:r w:rsidR="000A4FA7">
        <w:rPr>
          <w:rFonts w:ascii="Palatino Linotype" w:hAnsi="Palatino Linotype" w:cstheme="minorHAnsi"/>
          <w:b/>
          <w:bCs/>
          <w:sz w:val="28"/>
          <w:szCs w:val="28"/>
        </w:rPr>
        <w:t>D</w:t>
      </w:r>
      <w:r w:rsidR="00496A92">
        <w:rPr>
          <w:rFonts w:ascii="Palatino Linotype" w:hAnsi="Palatino Linotype" w:cstheme="minorHAnsi"/>
          <w:b/>
          <w:bCs/>
          <w:sz w:val="28"/>
          <w:szCs w:val="28"/>
        </w:rPr>
        <w:t xml:space="preserve">E </w:t>
      </w:r>
      <w:r w:rsidR="000A4FA7">
        <w:rPr>
          <w:rFonts w:ascii="Palatino Linotype" w:hAnsi="Palatino Linotype" w:cstheme="minorHAnsi"/>
          <w:b/>
          <w:bCs/>
          <w:sz w:val="28"/>
          <w:szCs w:val="28"/>
        </w:rPr>
        <w:t>DIŞ TİCARET BELİRLEYİCİ</w:t>
      </w:r>
    </w:p>
    <w:p w14:paraId="428E7403" w14:textId="74E0C7B2" w:rsidR="00D07713" w:rsidRPr="00637DF8" w:rsidRDefault="00D07713" w:rsidP="004623F2">
      <w:pPr>
        <w:spacing w:line="288" w:lineRule="auto"/>
        <w:ind w:right="-319"/>
        <w:jc w:val="center"/>
        <w:outlineLvl w:val="0"/>
        <w:rPr>
          <w:rFonts w:ascii="Palatino Linotype" w:hAnsi="Palatino Linotype" w:cstheme="minorHAnsi"/>
        </w:rPr>
      </w:pPr>
      <w:r w:rsidRPr="00637DF8">
        <w:rPr>
          <w:rFonts w:ascii="Palatino Linotype" w:hAnsi="Palatino Linotype" w:cstheme="minorHAnsi"/>
          <w:b/>
          <w:bCs/>
          <w:sz w:val="22"/>
          <w:szCs w:val="22"/>
        </w:rPr>
        <w:t>Ozan Bakış</w:t>
      </w:r>
      <w:r w:rsidR="00C32789" w:rsidRPr="00637DF8">
        <w:rPr>
          <w:rStyle w:val="DipnotBavurusu"/>
          <w:rFonts w:ascii="Palatino Linotype" w:hAnsi="Palatino Linotype" w:cstheme="minorHAnsi"/>
          <w:b/>
          <w:bCs/>
          <w:sz w:val="22"/>
          <w:szCs w:val="22"/>
        </w:rPr>
        <w:footnoteReference w:id="2"/>
      </w:r>
      <w:r w:rsidR="001537D8" w:rsidRPr="00637DF8">
        <w:rPr>
          <w:rFonts w:ascii="Palatino Linotype" w:hAnsi="Palatino Linotype" w:cstheme="minorHAnsi"/>
          <w:b/>
          <w:bCs/>
          <w:sz w:val="22"/>
          <w:szCs w:val="22"/>
        </w:rPr>
        <w:t xml:space="preserve"> ve </w:t>
      </w:r>
      <w:r w:rsidR="00BF0617">
        <w:rPr>
          <w:rFonts w:ascii="Palatino Linotype" w:hAnsi="Palatino Linotype" w:cstheme="minorHAnsi"/>
          <w:b/>
          <w:bCs/>
          <w:sz w:val="22"/>
          <w:szCs w:val="22"/>
        </w:rPr>
        <w:t>Oğuz Yurtoğlu</w:t>
      </w:r>
      <w:r w:rsidR="001537D8" w:rsidRPr="00637DF8">
        <w:rPr>
          <w:rStyle w:val="DipnotBavurusu"/>
          <w:rFonts w:ascii="Palatino Linotype" w:hAnsi="Palatino Linotype" w:cstheme="minorHAnsi"/>
          <w:b/>
          <w:bCs/>
          <w:sz w:val="22"/>
          <w:szCs w:val="22"/>
        </w:rPr>
        <w:footnoteReference w:id="3"/>
      </w:r>
    </w:p>
    <w:p w14:paraId="6E057918" w14:textId="77777777" w:rsidR="00405BD8" w:rsidRPr="00637DF8" w:rsidRDefault="00405BD8" w:rsidP="00751F72">
      <w:pPr>
        <w:jc w:val="center"/>
        <w:rPr>
          <w:rFonts w:ascii="Palatino Linotype" w:hAnsi="Palatino Linotype" w:cstheme="minorHAnsi"/>
          <w:b/>
          <w:sz w:val="22"/>
          <w:szCs w:val="22"/>
        </w:rPr>
      </w:pPr>
    </w:p>
    <w:p w14:paraId="2F0E4C03" w14:textId="77777777" w:rsidR="00C34D9B" w:rsidRPr="00637DF8" w:rsidRDefault="00D257C1" w:rsidP="00C34D9B">
      <w:pPr>
        <w:spacing w:line="360" w:lineRule="auto"/>
        <w:jc w:val="center"/>
        <w:rPr>
          <w:rFonts w:ascii="Palatino Linotype" w:hAnsi="Palatino Linotype" w:cstheme="minorHAnsi"/>
          <w:b/>
          <w:sz w:val="22"/>
          <w:szCs w:val="22"/>
        </w:rPr>
      </w:pPr>
      <w:r w:rsidRPr="00637DF8">
        <w:rPr>
          <w:rFonts w:ascii="Palatino Linotype" w:hAnsi="Palatino Linotype" w:cstheme="minorHAnsi"/>
          <w:b/>
          <w:sz w:val="22"/>
          <w:szCs w:val="22"/>
        </w:rPr>
        <w:t>Yönetici</w:t>
      </w:r>
      <w:r w:rsidR="00C86475" w:rsidRPr="00637DF8">
        <w:rPr>
          <w:rFonts w:ascii="Palatino Linotype" w:hAnsi="Palatino Linotype" w:cstheme="minorHAnsi"/>
          <w:b/>
          <w:sz w:val="22"/>
          <w:szCs w:val="22"/>
        </w:rPr>
        <w:t xml:space="preserve"> </w:t>
      </w:r>
      <w:r w:rsidRPr="00637DF8">
        <w:rPr>
          <w:rFonts w:ascii="Palatino Linotype" w:hAnsi="Palatino Linotype" w:cstheme="minorHAnsi"/>
          <w:b/>
          <w:sz w:val="22"/>
          <w:szCs w:val="22"/>
        </w:rPr>
        <w:t>Özeti</w:t>
      </w:r>
      <w:bookmarkStart w:id="0" w:name="OLE_LINK5"/>
      <w:bookmarkStart w:id="1" w:name="OLE_LINK6"/>
    </w:p>
    <w:p w14:paraId="49621AB2" w14:textId="18AB98A6" w:rsidR="009A3D0F" w:rsidRDefault="00DD1374" w:rsidP="00C34D9B">
      <w:pPr>
        <w:spacing w:line="360" w:lineRule="auto"/>
        <w:jc w:val="both"/>
        <w:rPr>
          <w:rFonts w:ascii="Palatino Linotype" w:hAnsi="Palatino Linotype" w:cstheme="minorHAnsi"/>
          <w:sz w:val="22"/>
          <w:szCs w:val="22"/>
        </w:rPr>
      </w:pPr>
      <w:r w:rsidRPr="00637DF8">
        <w:rPr>
          <w:rFonts w:ascii="Palatino Linotype" w:hAnsi="Palatino Linotype" w:cstheme="minorHAnsi"/>
          <w:sz w:val="22"/>
          <w:szCs w:val="22"/>
        </w:rPr>
        <w:t>Türkiye ekonomisi 202</w:t>
      </w:r>
      <w:r w:rsidR="0099357E">
        <w:rPr>
          <w:rFonts w:ascii="Palatino Linotype" w:hAnsi="Palatino Linotype" w:cstheme="minorHAnsi"/>
          <w:sz w:val="22"/>
          <w:szCs w:val="22"/>
        </w:rPr>
        <w:t>4</w:t>
      </w:r>
      <w:r w:rsidRPr="00637DF8">
        <w:rPr>
          <w:rFonts w:ascii="Palatino Linotype" w:hAnsi="Palatino Linotype" w:cstheme="minorHAnsi"/>
          <w:sz w:val="22"/>
          <w:szCs w:val="22"/>
        </w:rPr>
        <w:t xml:space="preserve"> yılının </w:t>
      </w:r>
      <w:r w:rsidR="00476AA9">
        <w:rPr>
          <w:rFonts w:ascii="Palatino Linotype" w:hAnsi="Palatino Linotype" w:cstheme="minorHAnsi"/>
          <w:sz w:val="22"/>
          <w:szCs w:val="22"/>
        </w:rPr>
        <w:t>üçüncü</w:t>
      </w:r>
      <w:r w:rsidR="0099357E">
        <w:rPr>
          <w:rFonts w:ascii="Palatino Linotype" w:hAnsi="Palatino Linotype" w:cstheme="minorHAnsi"/>
          <w:sz w:val="22"/>
          <w:szCs w:val="22"/>
        </w:rPr>
        <w:t xml:space="preserve"> </w:t>
      </w:r>
      <w:r w:rsidRPr="00637DF8">
        <w:rPr>
          <w:rFonts w:ascii="Palatino Linotype" w:hAnsi="Palatino Linotype" w:cstheme="minorHAnsi"/>
          <w:sz w:val="22"/>
          <w:szCs w:val="22"/>
        </w:rPr>
        <w:t xml:space="preserve">çeyreğinde yüzde </w:t>
      </w:r>
      <w:r w:rsidR="0012777A">
        <w:rPr>
          <w:rFonts w:ascii="Palatino Linotype" w:hAnsi="Palatino Linotype" w:cstheme="minorHAnsi"/>
          <w:sz w:val="22"/>
          <w:szCs w:val="22"/>
        </w:rPr>
        <w:t>2</w:t>
      </w:r>
      <w:r w:rsidR="0099357E">
        <w:rPr>
          <w:rFonts w:ascii="Palatino Linotype" w:hAnsi="Palatino Linotype" w:cstheme="minorHAnsi"/>
          <w:sz w:val="22"/>
          <w:szCs w:val="22"/>
        </w:rPr>
        <w:t>,</w:t>
      </w:r>
      <w:r w:rsidR="00641CB7">
        <w:rPr>
          <w:rFonts w:ascii="Palatino Linotype" w:hAnsi="Palatino Linotype" w:cstheme="minorHAnsi"/>
          <w:sz w:val="22"/>
          <w:szCs w:val="22"/>
        </w:rPr>
        <w:t>2</w:t>
      </w:r>
      <w:r w:rsidRPr="00637DF8">
        <w:rPr>
          <w:rFonts w:ascii="Palatino Linotype" w:hAnsi="Palatino Linotype" w:cstheme="minorHAnsi"/>
          <w:sz w:val="22"/>
          <w:szCs w:val="22"/>
        </w:rPr>
        <w:t xml:space="preserve"> büyüdü.</w:t>
      </w:r>
      <w:r w:rsidR="005470D4" w:rsidRPr="00637DF8">
        <w:rPr>
          <w:rFonts w:ascii="Palatino Linotype" w:hAnsi="Palatino Linotype" w:cstheme="minorHAnsi"/>
          <w:sz w:val="22"/>
          <w:szCs w:val="22"/>
        </w:rPr>
        <w:t xml:space="preserve"> </w:t>
      </w:r>
      <w:r w:rsidRPr="00637DF8">
        <w:rPr>
          <w:rFonts w:ascii="Palatino Linotype" w:hAnsi="Palatino Linotype" w:cstheme="minorHAnsi"/>
          <w:sz w:val="22"/>
          <w:szCs w:val="22"/>
        </w:rPr>
        <w:t xml:space="preserve">Bu çeyrekte büyümeye </w:t>
      </w:r>
      <w:r w:rsidR="00AC59ED" w:rsidRPr="00637DF8">
        <w:rPr>
          <w:rFonts w:ascii="Palatino Linotype" w:hAnsi="Palatino Linotype" w:cstheme="minorHAnsi"/>
          <w:sz w:val="22"/>
          <w:szCs w:val="22"/>
        </w:rPr>
        <w:t>en büyük katkı</w:t>
      </w:r>
      <w:r w:rsidR="00815218">
        <w:rPr>
          <w:rFonts w:ascii="Palatino Linotype" w:hAnsi="Palatino Linotype" w:cstheme="minorHAnsi"/>
          <w:sz w:val="22"/>
          <w:szCs w:val="22"/>
        </w:rPr>
        <w:t xml:space="preserve"> 2,9</w:t>
      </w:r>
      <w:r w:rsidR="00F6684F" w:rsidRPr="00F6684F">
        <w:rPr>
          <w:rFonts w:ascii="Palatino Linotype" w:hAnsi="Palatino Linotype" w:cstheme="minorHAnsi"/>
          <w:sz w:val="22"/>
          <w:szCs w:val="22"/>
        </w:rPr>
        <w:t xml:space="preserve"> </w:t>
      </w:r>
      <w:r w:rsidR="00F6684F">
        <w:rPr>
          <w:rFonts w:ascii="Palatino Linotype" w:hAnsi="Palatino Linotype" w:cstheme="minorHAnsi"/>
          <w:sz w:val="22"/>
          <w:szCs w:val="22"/>
        </w:rPr>
        <w:t>yüzde</w:t>
      </w:r>
      <w:r w:rsidR="00815218">
        <w:rPr>
          <w:rFonts w:ascii="Palatino Linotype" w:hAnsi="Palatino Linotype" w:cstheme="minorHAnsi"/>
          <w:sz w:val="22"/>
          <w:szCs w:val="22"/>
        </w:rPr>
        <w:t xml:space="preserve"> puan ile</w:t>
      </w:r>
      <w:r w:rsidR="00AC59ED" w:rsidRPr="00637DF8">
        <w:rPr>
          <w:rFonts w:ascii="Palatino Linotype" w:hAnsi="Palatino Linotype" w:cstheme="minorHAnsi"/>
          <w:sz w:val="22"/>
          <w:szCs w:val="22"/>
        </w:rPr>
        <w:t xml:space="preserve"> </w:t>
      </w:r>
      <w:r w:rsidR="00CD5BD8">
        <w:rPr>
          <w:rFonts w:ascii="Palatino Linotype" w:hAnsi="Palatino Linotype" w:cstheme="minorHAnsi"/>
          <w:sz w:val="22"/>
          <w:szCs w:val="22"/>
        </w:rPr>
        <w:t xml:space="preserve">ithalattan </w:t>
      </w:r>
      <w:r w:rsidRPr="00637DF8">
        <w:rPr>
          <w:rFonts w:ascii="Palatino Linotype" w:hAnsi="Palatino Linotype" w:cstheme="minorHAnsi"/>
          <w:sz w:val="22"/>
          <w:szCs w:val="22"/>
        </w:rPr>
        <w:t>geldi</w:t>
      </w:r>
      <w:r w:rsidR="00AC59ED" w:rsidRPr="00637DF8">
        <w:rPr>
          <w:rFonts w:ascii="Palatino Linotype" w:hAnsi="Palatino Linotype" w:cstheme="minorHAnsi"/>
          <w:sz w:val="22"/>
          <w:szCs w:val="22"/>
        </w:rPr>
        <w:t xml:space="preserve">. </w:t>
      </w:r>
      <w:r w:rsidR="00D4385D">
        <w:rPr>
          <w:rFonts w:ascii="Palatino Linotype" w:hAnsi="Palatino Linotype" w:cstheme="minorHAnsi"/>
          <w:sz w:val="22"/>
          <w:szCs w:val="22"/>
        </w:rPr>
        <w:t>Bir ö</w:t>
      </w:r>
      <w:r w:rsidR="0072403D">
        <w:rPr>
          <w:rFonts w:ascii="Palatino Linotype" w:hAnsi="Palatino Linotype" w:cstheme="minorHAnsi"/>
          <w:sz w:val="22"/>
          <w:szCs w:val="22"/>
        </w:rPr>
        <w:t>nceki çeyrek</w:t>
      </w:r>
      <w:r w:rsidR="00D4385D">
        <w:rPr>
          <w:rFonts w:ascii="Palatino Linotype" w:hAnsi="Palatino Linotype" w:cstheme="minorHAnsi"/>
          <w:sz w:val="22"/>
          <w:szCs w:val="22"/>
        </w:rPr>
        <w:t xml:space="preserve">te </w:t>
      </w:r>
      <w:r w:rsidR="004B5355" w:rsidRPr="00637DF8">
        <w:rPr>
          <w:rFonts w:ascii="Palatino Linotype" w:hAnsi="Palatino Linotype" w:cstheme="minorHAnsi"/>
          <w:sz w:val="22"/>
          <w:szCs w:val="22"/>
        </w:rPr>
        <w:t>büyümey</w:t>
      </w:r>
      <w:r w:rsidR="0062628E">
        <w:rPr>
          <w:rFonts w:ascii="Palatino Linotype" w:hAnsi="Palatino Linotype" w:cstheme="minorHAnsi"/>
          <w:sz w:val="22"/>
          <w:szCs w:val="22"/>
        </w:rPr>
        <w:t>e</w:t>
      </w:r>
      <w:r w:rsidR="005D0E8C" w:rsidRPr="00637DF8">
        <w:rPr>
          <w:rFonts w:ascii="Palatino Linotype" w:hAnsi="Palatino Linotype" w:cstheme="minorHAnsi"/>
          <w:sz w:val="22"/>
          <w:szCs w:val="22"/>
        </w:rPr>
        <w:t xml:space="preserve"> </w:t>
      </w:r>
      <w:proofErr w:type="gramStart"/>
      <w:r w:rsidR="00D4385D">
        <w:rPr>
          <w:rFonts w:ascii="Palatino Linotype" w:hAnsi="Palatino Linotype" w:cstheme="minorHAnsi"/>
          <w:sz w:val="22"/>
          <w:szCs w:val="22"/>
        </w:rPr>
        <w:t>negatif</w:t>
      </w:r>
      <w:proofErr w:type="gramEnd"/>
      <w:r w:rsidR="00D4385D">
        <w:rPr>
          <w:rFonts w:ascii="Palatino Linotype" w:hAnsi="Palatino Linotype" w:cstheme="minorHAnsi"/>
          <w:sz w:val="22"/>
          <w:szCs w:val="22"/>
        </w:rPr>
        <w:t xml:space="preserve"> </w:t>
      </w:r>
      <w:r w:rsidR="0062628E">
        <w:rPr>
          <w:rFonts w:ascii="Palatino Linotype" w:hAnsi="Palatino Linotype" w:cstheme="minorHAnsi"/>
          <w:sz w:val="22"/>
          <w:szCs w:val="22"/>
        </w:rPr>
        <w:t>katkı yap</w:t>
      </w:r>
      <w:r w:rsidR="00D417C5">
        <w:rPr>
          <w:rFonts w:ascii="Palatino Linotype" w:hAnsi="Palatino Linotype" w:cstheme="minorHAnsi"/>
          <w:sz w:val="22"/>
          <w:szCs w:val="22"/>
        </w:rPr>
        <w:t>an stok değişimi</w:t>
      </w:r>
      <w:r w:rsidR="0062628E">
        <w:rPr>
          <w:rFonts w:ascii="Palatino Linotype" w:hAnsi="Palatino Linotype" w:cstheme="minorHAnsi"/>
          <w:sz w:val="22"/>
          <w:szCs w:val="22"/>
        </w:rPr>
        <w:t xml:space="preserve"> </w:t>
      </w:r>
      <w:r w:rsidR="00D417C5">
        <w:rPr>
          <w:rFonts w:ascii="Palatino Linotype" w:hAnsi="Palatino Linotype" w:cstheme="minorHAnsi"/>
          <w:sz w:val="22"/>
          <w:szCs w:val="22"/>
        </w:rPr>
        <w:t>bu çeyrek</w:t>
      </w:r>
      <w:r w:rsidR="00D4385D">
        <w:rPr>
          <w:rFonts w:ascii="Palatino Linotype" w:hAnsi="Palatino Linotype" w:cstheme="minorHAnsi"/>
          <w:sz w:val="22"/>
          <w:szCs w:val="22"/>
        </w:rPr>
        <w:t>te de</w:t>
      </w:r>
      <w:r w:rsidR="00D417C5">
        <w:rPr>
          <w:rFonts w:ascii="Palatino Linotype" w:hAnsi="Palatino Linotype" w:cstheme="minorHAnsi"/>
          <w:sz w:val="22"/>
          <w:szCs w:val="22"/>
        </w:rPr>
        <w:t xml:space="preserve"> </w:t>
      </w:r>
      <w:r w:rsidR="00CB1F15">
        <w:rPr>
          <w:rFonts w:ascii="Palatino Linotype" w:hAnsi="Palatino Linotype" w:cstheme="minorHAnsi"/>
          <w:sz w:val="22"/>
          <w:szCs w:val="22"/>
        </w:rPr>
        <w:t xml:space="preserve">büyümeyi </w:t>
      </w:r>
      <w:r w:rsidR="00A76620">
        <w:rPr>
          <w:rFonts w:ascii="Palatino Linotype" w:hAnsi="Palatino Linotype" w:cstheme="minorHAnsi"/>
          <w:sz w:val="22"/>
          <w:szCs w:val="22"/>
        </w:rPr>
        <w:t>2</w:t>
      </w:r>
      <w:r w:rsidR="00CB1F15">
        <w:rPr>
          <w:rFonts w:ascii="Palatino Linotype" w:hAnsi="Palatino Linotype" w:cstheme="minorHAnsi"/>
          <w:sz w:val="22"/>
          <w:szCs w:val="22"/>
        </w:rPr>
        <w:t>,</w:t>
      </w:r>
      <w:r w:rsidR="00A76620">
        <w:rPr>
          <w:rFonts w:ascii="Palatino Linotype" w:hAnsi="Palatino Linotype" w:cstheme="minorHAnsi"/>
          <w:sz w:val="22"/>
          <w:szCs w:val="22"/>
        </w:rPr>
        <w:t>3</w:t>
      </w:r>
      <w:r w:rsidR="00CB1F15">
        <w:rPr>
          <w:rFonts w:ascii="Palatino Linotype" w:hAnsi="Palatino Linotype" w:cstheme="minorHAnsi"/>
          <w:sz w:val="22"/>
          <w:szCs w:val="22"/>
        </w:rPr>
        <w:t xml:space="preserve"> puan düşürdü</w:t>
      </w:r>
      <w:r w:rsidR="0062628E">
        <w:rPr>
          <w:rFonts w:ascii="Palatino Linotype" w:hAnsi="Palatino Linotype" w:cstheme="minorHAnsi"/>
          <w:sz w:val="22"/>
          <w:szCs w:val="22"/>
        </w:rPr>
        <w:t xml:space="preserve">. </w:t>
      </w:r>
      <w:r w:rsidR="00AC59ED" w:rsidRPr="00637DF8">
        <w:rPr>
          <w:rFonts w:ascii="Palatino Linotype" w:hAnsi="Palatino Linotype" w:cstheme="minorHAnsi"/>
          <w:sz w:val="22"/>
          <w:szCs w:val="22"/>
        </w:rPr>
        <w:t xml:space="preserve">Mevsim ve takvim etkisinden arındırılmış serilere </w:t>
      </w:r>
      <w:r w:rsidR="005D0E8C" w:rsidRPr="00637DF8">
        <w:rPr>
          <w:rFonts w:ascii="Palatino Linotype" w:hAnsi="Palatino Linotype" w:cstheme="minorHAnsi"/>
          <w:sz w:val="22"/>
          <w:szCs w:val="22"/>
        </w:rPr>
        <w:t>göre</w:t>
      </w:r>
      <w:r w:rsidR="00AC59ED" w:rsidRPr="00637DF8">
        <w:rPr>
          <w:rFonts w:ascii="Palatino Linotype" w:hAnsi="Palatino Linotype" w:cstheme="minorHAnsi"/>
          <w:sz w:val="22"/>
          <w:szCs w:val="22"/>
        </w:rPr>
        <w:t xml:space="preserve"> ise</w:t>
      </w:r>
      <w:r w:rsidR="005D0E8C" w:rsidRPr="00637DF8">
        <w:rPr>
          <w:rFonts w:ascii="Palatino Linotype" w:hAnsi="Palatino Linotype" w:cstheme="minorHAnsi"/>
          <w:sz w:val="22"/>
          <w:szCs w:val="22"/>
        </w:rPr>
        <w:t xml:space="preserve"> </w:t>
      </w:r>
      <w:r w:rsidR="00CE2DF7" w:rsidRPr="00637DF8">
        <w:rPr>
          <w:rFonts w:ascii="Palatino Linotype" w:hAnsi="Palatino Linotype" w:cstheme="minorHAnsi"/>
          <w:sz w:val="22"/>
          <w:szCs w:val="22"/>
        </w:rPr>
        <w:t>Türkiye ekonomisi</w:t>
      </w:r>
      <w:r w:rsidR="00510E16" w:rsidRPr="00637DF8">
        <w:rPr>
          <w:rFonts w:ascii="Palatino Linotype" w:hAnsi="Palatino Linotype" w:cstheme="minorHAnsi"/>
          <w:sz w:val="22"/>
          <w:szCs w:val="22"/>
        </w:rPr>
        <w:t xml:space="preserve"> </w:t>
      </w:r>
      <w:r w:rsidR="00D2454F">
        <w:rPr>
          <w:rFonts w:ascii="Palatino Linotype" w:hAnsi="Palatino Linotype" w:cstheme="minorHAnsi"/>
          <w:sz w:val="22"/>
          <w:szCs w:val="22"/>
        </w:rPr>
        <w:t>202</w:t>
      </w:r>
      <w:r w:rsidR="00A222CA">
        <w:rPr>
          <w:rFonts w:ascii="Palatino Linotype" w:hAnsi="Palatino Linotype" w:cstheme="minorHAnsi"/>
          <w:sz w:val="22"/>
          <w:szCs w:val="22"/>
        </w:rPr>
        <w:t>4</w:t>
      </w:r>
      <w:r w:rsidR="00D2454F">
        <w:rPr>
          <w:rFonts w:ascii="Palatino Linotype" w:hAnsi="Palatino Linotype" w:cstheme="minorHAnsi"/>
          <w:sz w:val="22"/>
          <w:szCs w:val="22"/>
        </w:rPr>
        <w:t xml:space="preserve"> yılının </w:t>
      </w:r>
      <w:r w:rsidR="00F15EA3">
        <w:rPr>
          <w:rFonts w:ascii="Palatino Linotype" w:hAnsi="Palatino Linotype" w:cstheme="minorHAnsi"/>
          <w:sz w:val="22"/>
          <w:szCs w:val="22"/>
        </w:rPr>
        <w:t xml:space="preserve">ikinci </w:t>
      </w:r>
      <w:r w:rsidR="00D2454F">
        <w:rPr>
          <w:rFonts w:ascii="Palatino Linotype" w:hAnsi="Palatino Linotype" w:cstheme="minorHAnsi"/>
          <w:sz w:val="22"/>
          <w:szCs w:val="22"/>
        </w:rPr>
        <w:t xml:space="preserve">çeyreğinden </w:t>
      </w:r>
      <w:r w:rsidR="00F15EA3">
        <w:rPr>
          <w:rFonts w:ascii="Palatino Linotype" w:hAnsi="Palatino Linotype" w:cstheme="minorHAnsi"/>
          <w:sz w:val="22"/>
          <w:szCs w:val="22"/>
        </w:rPr>
        <w:t xml:space="preserve">üçüncü </w:t>
      </w:r>
      <w:r w:rsidR="00D2454F">
        <w:rPr>
          <w:rFonts w:ascii="Palatino Linotype" w:hAnsi="Palatino Linotype" w:cstheme="minorHAnsi"/>
          <w:sz w:val="22"/>
          <w:szCs w:val="22"/>
        </w:rPr>
        <w:t>çeyreğine</w:t>
      </w:r>
      <w:r w:rsidR="00653DF4" w:rsidRPr="00637DF8">
        <w:rPr>
          <w:rFonts w:ascii="Palatino Linotype" w:hAnsi="Palatino Linotype" w:cstheme="minorHAnsi"/>
          <w:sz w:val="22"/>
          <w:szCs w:val="22"/>
        </w:rPr>
        <w:t xml:space="preserve"> </w:t>
      </w:r>
      <w:r w:rsidR="00510E16" w:rsidRPr="00637DF8">
        <w:rPr>
          <w:rFonts w:ascii="Palatino Linotype" w:hAnsi="Palatino Linotype" w:cstheme="minorHAnsi"/>
          <w:sz w:val="22"/>
          <w:szCs w:val="22"/>
        </w:rPr>
        <w:t xml:space="preserve">yüzde </w:t>
      </w:r>
      <w:r w:rsidR="00A222CA">
        <w:rPr>
          <w:rFonts w:ascii="Palatino Linotype" w:hAnsi="Palatino Linotype" w:cstheme="minorHAnsi"/>
          <w:sz w:val="22"/>
          <w:szCs w:val="22"/>
        </w:rPr>
        <w:t>0</w:t>
      </w:r>
      <w:r w:rsidR="006D5AD4">
        <w:rPr>
          <w:rFonts w:ascii="Palatino Linotype" w:hAnsi="Palatino Linotype" w:cstheme="minorHAnsi"/>
          <w:sz w:val="22"/>
          <w:szCs w:val="22"/>
        </w:rPr>
        <w:t>,</w:t>
      </w:r>
      <w:r w:rsidR="00A222CA">
        <w:rPr>
          <w:rFonts w:ascii="Palatino Linotype" w:hAnsi="Palatino Linotype" w:cstheme="minorHAnsi"/>
          <w:sz w:val="22"/>
          <w:szCs w:val="22"/>
        </w:rPr>
        <w:t>1</w:t>
      </w:r>
      <w:r w:rsidR="00510E16" w:rsidRPr="00637DF8">
        <w:rPr>
          <w:rFonts w:ascii="Palatino Linotype" w:hAnsi="Palatino Linotype" w:cstheme="minorHAnsi"/>
          <w:sz w:val="22"/>
          <w:szCs w:val="22"/>
        </w:rPr>
        <w:t xml:space="preserve"> </w:t>
      </w:r>
      <w:r w:rsidR="002438B2">
        <w:rPr>
          <w:rFonts w:ascii="Palatino Linotype" w:hAnsi="Palatino Linotype" w:cstheme="minorHAnsi"/>
          <w:sz w:val="22"/>
          <w:szCs w:val="22"/>
        </w:rPr>
        <w:t>küçüldü</w:t>
      </w:r>
      <w:r w:rsidR="00492E7A" w:rsidRPr="00637DF8">
        <w:rPr>
          <w:rFonts w:ascii="Palatino Linotype" w:hAnsi="Palatino Linotype" w:cstheme="minorHAnsi"/>
          <w:sz w:val="22"/>
          <w:szCs w:val="22"/>
        </w:rPr>
        <w:t xml:space="preserve">. </w:t>
      </w:r>
      <w:r w:rsidR="00445C96" w:rsidRPr="00637DF8">
        <w:rPr>
          <w:rFonts w:ascii="Palatino Linotype" w:hAnsi="Palatino Linotype" w:cstheme="minorHAnsi"/>
          <w:sz w:val="22"/>
          <w:szCs w:val="22"/>
        </w:rPr>
        <w:t xml:space="preserve">Çeyreklik büyümeye </w:t>
      </w:r>
      <w:r w:rsidR="00382CD4">
        <w:rPr>
          <w:rFonts w:ascii="Palatino Linotype" w:hAnsi="Palatino Linotype" w:cstheme="minorHAnsi"/>
          <w:sz w:val="22"/>
          <w:szCs w:val="22"/>
        </w:rPr>
        <w:t xml:space="preserve">yatırımlar </w:t>
      </w:r>
      <w:r w:rsidR="00A16BB2">
        <w:rPr>
          <w:rFonts w:ascii="Palatino Linotype" w:hAnsi="Palatino Linotype" w:cstheme="minorHAnsi"/>
          <w:sz w:val="22"/>
          <w:szCs w:val="22"/>
        </w:rPr>
        <w:t>0</w:t>
      </w:r>
      <w:r w:rsidR="0099008F">
        <w:rPr>
          <w:rFonts w:ascii="Palatino Linotype" w:hAnsi="Palatino Linotype" w:cstheme="minorHAnsi"/>
          <w:sz w:val="22"/>
          <w:szCs w:val="22"/>
        </w:rPr>
        <w:t>,</w:t>
      </w:r>
      <w:r w:rsidR="00382CD4">
        <w:rPr>
          <w:rFonts w:ascii="Palatino Linotype" w:hAnsi="Palatino Linotype" w:cstheme="minorHAnsi"/>
          <w:sz w:val="22"/>
          <w:szCs w:val="22"/>
        </w:rPr>
        <w:t>9</w:t>
      </w:r>
      <w:r w:rsidR="00336634">
        <w:rPr>
          <w:rFonts w:ascii="Palatino Linotype" w:hAnsi="Palatino Linotype" w:cstheme="minorHAnsi"/>
          <w:sz w:val="22"/>
          <w:szCs w:val="22"/>
        </w:rPr>
        <w:t xml:space="preserve"> </w:t>
      </w:r>
      <w:r w:rsidR="0099008F">
        <w:rPr>
          <w:rFonts w:ascii="Palatino Linotype" w:hAnsi="Palatino Linotype" w:cstheme="minorHAnsi"/>
          <w:sz w:val="22"/>
          <w:szCs w:val="22"/>
        </w:rPr>
        <w:t>puan</w:t>
      </w:r>
      <w:r w:rsidR="00336000">
        <w:rPr>
          <w:rFonts w:ascii="Palatino Linotype" w:hAnsi="Palatino Linotype" w:cstheme="minorHAnsi"/>
          <w:sz w:val="22"/>
          <w:szCs w:val="22"/>
        </w:rPr>
        <w:t xml:space="preserve">, net ihracat </w:t>
      </w:r>
      <w:r w:rsidR="00341002">
        <w:rPr>
          <w:rFonts w:ascii="Palatino Linotype" w:hAnsi="Palatino Linotype" w:cstheme="minorHAnsi"/>
          <w:sz w:val="22"/>
          <w:szCs w:val="22"/>
        </w:rPr>
        <w:t>1</w:t>
      </w:r>
      <w:r w:rsidR="00336000">
        <w:rPr>
          <w:rFonts w:ascii="Palatino Linotype" w:hAnsi="Palatino Linotype" w:cstheme="minorHAnsi"/>
          <w:sz w:val="22"/>
          <w:szCs w:val="22"/>
        </w:rPr>
        <w:t>,</w:t>
      </w:r>
      <w:r w:rsidR="00341002">
        <w:rPr>
          <w:rFonts w:ascii="Palatino Linotype" w:hAnsi="Palatino Linotype" w:cstheme="minorHAnsi"/>
          <w:sz w:val="22"/>
          <w:szCs w:val="22"/>
        </w:rPr>
        <w:t>4</w:t>
      </w:r>
      <w:r w:rsidR="009E7CA6">
        <w:rPr>
          <w:rFonts w:ascii="Palatino Linotype" w:hAnsi="Palatino Linotype" w:cstheme="minorHAnsi"/>
          <w:sz w:val="22"/>
          <w:szCs w:val="22"/>
        </w:rPr>
        <w:t xml:space="preserve"> yüzde</w:t>
      </w:r>
      <w:r w:rsidR="00336000">
        <w:rPr>
          <w:rFonts w:ascii="Palatino Linotype" w:hAnsi="Palatino Linotype" w:cstheme="minorHAnsi"/>
          <w:sz w:val="22"/>
          <w:szCs w:val="22"/>
        </w:rPr>
        <w:t xml:space="preserve"> puan</w:t>
      </w:r>
      <w:r w:rsidR="0099008F">
        <w:rPr>
          <w:rFonts w:ascii="Palatino Linotype" w:hAnsi="Palatino Linotype" w:cstheme="minorHAnsi"/>
          <w:sz w:val="22"/>
          <w:szCs w:val="22"/>
        </w:rPr>
        <w:t xml:space="preserve"> </w:t>
      </w:r>
      <w:r w:rsidR="00B1319F">
        <w:rPr>
          <w:rFonts w:ascii="Palatino Linotype" w:hAnsi="Palatino Linotype" w:cstheme="minorHAnsi"/>
          <w:sz w:val="22"/>
          <w:szCs w:val="22"/>
        </w:rPr>
        <w:t>pozitif</w:t>
      </w:r>
      <w:r w:rsidR="0099008F">
        <w:rPr>
          <w:rFonts w:ascii="Palatino Linotype" w:hAnsi="Palatino Linotype" w:cstheme="minorHAnsi"/>
          <w:sz w:val="22"/>
          <w:szCs w:val="22"/>
        </w:rPr>
        <w:t xml:space="preserve"> katkı yap</w:t>
      </w:r>
      <w:r w:rsidR="00336000">
        <w:rPr>
          <w:rFonts w:ascii="Palatino Linotype" w:hAnsi="Palatino Linotype" w:cstheme="minorHAnsi"/>
          <w:sz w:val="22"/>
          <w:szCs w:val="22"/>
        </w:rPr>
        <w:t>tı.</w:t>
      </w:r>
      <w:r w:rsidR="00336634">
        <w:rPr>
          <w:rFonts w:ascii="Palatino Linotype" w:hAnsi="Palatino Linotype" w:cstheme="minorHAnsi"/>
          <w:sz w:val="22"/>
          <w:szCs w:val="22"/>
        </w:rPr>
        <w:t xml:space="preserve"> </w:t>
      </w:r>
      <w:r w:rsidR="009E7CA6">
        <w:rPr>
          <w:rFonts w:ascii="Palatino Linotype" w:hAnsi="Palatino Linotype" w:cstheme="minorHAnsi"/>
          <w:sz w:val="22"/>
          <w:szCs w:val="22"/>
        </w:rPr>
        <w:t xml:space="preserve">Stok değişimi </w:t>
      </w:r>
      <w:r w:rsidR="001226D6">
        <w:rPr>
          <w:rFonts w:ascii="Palatino Linotype" w:hAnsi="Palatino Linotype" w:cstheme="minorHAnsi"/>
          <w:sz w:val="22"/>
          <w:szCs w:val="22"/>
        </w:rPr>
        <w:t>çeyreklik büyümey</w:t>
      </w:r>
      <w:r w:rsidR="00C271EE">
        <w:rPr>
          <w:rFonts w:ascii="Palatino Linotype" w:hAnsi="Palatino Linotype" w:cstheme="minorHAnsi"/>
          <w:sz w:val="22"/>
          <w:szCs w:val="22"/>
        </w:rPr>
        <w:t>i</w:t>
      </w:r>
      <w:r w:rsidR="001226D6">
        <w:rPr>
          <w:rFonts w:ascii="Palatino Linotype" w:hAnsi="Palatino Linotype" w:cstheme="minorHAnsi"/>
          <w:sz w:val="22"/>
          <w:szCs w:val="22"/>
        </w:rPr>
        <w:t xml:space="preserve"> </w:t>
      </w:r>
      <w:r w:rsidR="009E7CA6">
        <w:rPr>
          <w:rFonts w:ascii="Palatino Linotype" w:hAnsi="Palatino Linotype" w:cstheme="minorHAnsi"/>
          <w:sz w:val="22"/>
          <w:szCs w:val="22"/>
        </w:rPr>
        <w:t>2</w:t>
      </w:r>
      <w:r w:rsidR="00C271EE">
        <w:rPr>
          <w:rFonts w:ascii="Palatino Linotype" w:hAnsi="Palatino Linotype" w:cstheme="minorHAnsi"/>
          <w:sz w:val="22"/>
          <w:szCs w:val="22"/>
        </w:rPr>
        <w:t>,</w:t>
      </w:r>
      <w:r w:rsidR="009E7CA6">
        <w:rPr>
          <w:rFonts w:ascii="Palatino Linotype" w:hAnsi="Palatino Linotype" w:cstheme="minorHAnsi"/>
          <w:sz w:val="22"/>
          <w:szCs w:val="22"/>
        </w:rPr>
        <w:t>2</w:t>
      </w:r>
      <w:r w:rsidR="001226D6">
        <w:rPr>
          <w:rFonts w:ascii="Palatino Linotype" w:hAnsi="Palatino Linotype" w:cstheme="minorHAnsi"/>
          <w:sz w:val="22"/>
          <w:szCs w:val="22"/>
        </w:rPr>
        <w:t xml:space="preserve"> yüzde puan</w:t>
      </w:r>
      <w:r w:rsidR="00C271EE">
        <w:rPr>
          <w:rFonts w:ascii="Palatino Linotype" w:hAnsi="Palatino Linotype" w:cstheme="minorHAnsi"/>
          <w:sz w:val="22"/>
          <w:szCs w:val="22"/>
        </w:rPr>
        <w:t xml:space="preserve">, </w:t>
      </w:r>
      <w:r w:rsidR="008E6B6F">
        <w:rPr>
          <w:rFonts w:ascii="Palatino Linotype" w:hAnsi="Palatino Linotype" w:cstheme="minorHAnsi"/>
          <w:sz w:val="22"/>
          <w:szCs w:val="22"/>
        </w:rPr>
        <w:t xml:space="preserve">özel tüketim </w:t>
      </w:r>
      <w:r w:rsidR="00C271EE">
        <w:rPr>
          <w:rFonts w:ascii="Palatino Linotype" w:hAnsi="Palatino Linotype" w:cstheme="minorHAnsi"/>
          <w:sz w:val="22"/>
          <w:szCs w:val="22"/>
        </w:rPr>
        <w:t>ise</w:t>
      </w:r>
      <w:r w:rsidR="00B752BD">
        <w:rPr>
          <w:rFonts w:ascii="Palatino Linotype" w:hAnsi="Palatino Linotype" w:cstheme="minorHAnsi"/>
          <w:sz w:val="22"/>
          <w:szCs w:val="22"/>
        </w:rPr>
        <w:t xml:space="preserve"> </w:t>
      </w:r>
      <w:r w:rsidR="008E6B6F">
        <w:rPr>
          <w:rFonts w:ascii="Palatino Linotype" w:hAnsi="Palatino Linotype" w:cstheme="minorHAnsi"/>
          <w:sz w:val="22"/>
          <w:szCs w:val="22"/>
        </w:rPr>
        <w:t>0</w:t>
      </w:r>
      <w:r w:rsidR="00175FC8">
        <w:rPr>
          <w:rFonts w:ascii="Palatino Linotype" w:hAnsi="Palatino Linotype" w:cstheme="minorHAnsi"/>
          <w:sz w:val="22"/>
          <w:szCs w:val="22"/>
        </w:rPr>
        <w:t>,</w:t>
      </w:r>
      <w:r w:rsidR="008E6B6F">
        <w:rPr>
          <w:rFonts w:ascii="Palatino Linotype" w:hAnsi="Palatino Linotype" w:cstheme="minorHAnsi"/>
          <w:sz w:val="22"/>
          <w:szCs w:val="22"/>
        </w:rPr>
        <w:t>1</w:t>
      </w:r>
      <w:r w:rsidR="00990A16">
        <w:rPr>
          <w:rFonts w:ascii="Palatino Linotype" w:hAnsi="Palatino Linotype" w:cstheme="minorHAnsi"/>
          <w:sz w:val="22"/>
          <w:szCs w:val="22"/>
        </w:rPr>
        <w:t xml:space="preserve"> yüzde puan </w:t>
      </w:r>
      <w:r w:rsidR="00D417C5">
        <w:rPr>
          <w:rFonts w:ascii="Palatino Linotype" w:hAnsi="Palatino Linotype" w:cstheme="minorHAnsi"/>
          <w:sz w:val="22"/>
          <w:szCs w:val="22"/>
        </w:rPr>
        <w:t>aşağı çekti</w:t>
      </w:r>
      <w:r w:rsidR="00880210">
        <w:rPr>
          <w:rFonts w:ascii="Palatino Linotype" w:hAnsi="Palatino Linotype" w:cstheme="minorHAnsi"/>
          <w:sz w:val="22"/>
          <w:szCs w:val="22"/>
        </w:rPr>
        <w:t>.</w:t>
      </w:r>
    </w:p>
    <w:p w14:paraId="3FEC0B87" w14:textId="77777777" w:rsidR="005D0E8C" w:rsidRDefault="005D0E8C" w:rsidP="00C34D9B">
      <w:pPr>
        <w:spacing w:line="360" w:lineRule="auto"/>
        <w:jc w:val="both"/>
        <w:rPr>
          <w:rFonts w:ascii="Palatino Linotype" w:hAnsi="Palatino Linotype" w:cstheme="minorHAnsi"/>
          <w:sz w:val="22"/>
          <w:szCs w:val="22"/>
        </w:rPr>
      </w:pPr>
    </w:p>
    <w:p w14:paraId="71A7C2C9" w14:textId="7C609A98" w:rsidR="00B72927" w:rsidRDefault="00646879" w:rsidP="00AE29C6">
      <w:pPr>
        <w:spacing w:after="120" w:line="288" w:lineRule="auto"/>
        <w:ind w:right="567"/>
        <w:jc w:val="both"/>
        <w:rPr>
          <w:rFonts w:ascii="Palatino Linotype" w:hAnsi="Palatino Linotype" w:cstheme="minorHAnsi"/>
          <w:sz w:val="22"/>
          <w:szCs w:val="22"/>
        </w:rPr>
      </w:pPr>
      <w:r w:rsidRPr="005E0D21">
        <w:rPr>
          <w:rFonts w:ascii="Palatino Linotype" w:hAnsi="Palatino Linotype" w:cstheme="minorHAnsi"/>
          <w:b/>
          <w:bCs/>
          <w:sz w:val="22"/>
          <w:szCs w:val="22"/>
        </w:rPr>
        <w:t>Şekil</w:t>
      </w:r>
      <w:r w:rsidR="001F1CCF">
        <w:rPr>
          <w:rFonts w:ascii="Palatino Linotype" w:hAnsi="Palatino Linotype" w:cstheme="minorHAnsi"/>
          <w:b/>
          <w:bCs/>
          <w:sz w:val="22"/>
          <w:szCs w:val="22"/>
        </w:rPr>
        <w:t xml:space="preserve"> 1: GSYH alt kalemlerinin 202</w:t>
      </w:r>
      <w:r w:rsidR="00856A3C">
        <w:rPr>
          <w:rFonts w:ascii="Palatino Linotype" w:hAnsi="Palatino Linotype" w:cstheme="minorHAnsi"/>
          <w:b/>
          <w:bCs/>
          <w:sz w:val="22"/>
          <w:szCs w:val="22"/>
        </w:rPr>
        <w:t>4</w:t>
      </w:r>
      <w:r w:rsidR="001F1CCF">
        <w:rPr>
          <w:rFonts w:ascii="Palatino Linotype" w:hAnsi="Palatino Linotype" w:cstheme="minorHAnsi"/>
          <w:b/>
          <w:bCs/>
          <w:sz w:val="22"/>
          <w:szCs w:val="22"/>
        </w:rPr>
        <w:t xml:space="preserve"> </w:t>
      </w:r>
      <w:r w:rsidR="00A76620">
        <w:rPr>
          <w:rFonts w:ascii="Palatino Linotype" w:hAnsi="Palatino Linotype" w:cstheme="minorHAnsi"/>
          <w:b/>
          <w:bCs/>
          <w:sz w:val="22"/>
          <w:szCs w:val="22"/>
        </w:rPr>
        <w:t>3</w:t>
      </w:r>
      <w:r w:rsidRPr="005E0D21">
        <w:rPr>
          <w:rFonts w:ascii="Palatino Linotype" w:hAnsi="Palatino Linotype" w:cstheme="minorHAnsi"/>
          <w:b/>
          <w:bCs/>
          <w:sz w:val="22"/>
          <w:szCs w:val="22"/>
        </w:rPr>
        <w:t>. çeyrekte bir önceki yılın aynı çeyreğine göre büyümeye katkıları (sol şekil) ve büyüme oranları (sağ şekil)</w:t>
      </w:r>
      <w:bookmarkEnd w:id="0"/>
      <w:bookmarkEnd w:id="1"/>
    </w:p>
    <w:p w14:paraId="3A5982E4" w14:textId="79990DE3" w:rsidR="00AE29C6" w:rsidRPr="00B72927" w:rsidRDefault="009C0881" w:rsidP="00AE29C6">
      <w:pPr>
        <w:spacing w:after="120" w:line="288" w:lineRule="auto"/>
        <w:ind w:right="567"/>
        <w:jc w:val="both"/>
        <w:rPr>
          <w:rFonts w:ascii="Palatino Linotype" w:hAnsi="Palatino Linotype" w:cstheme="minorHAnsi"/>
          <w:sz w:val="22"/>
          <w:szCs w:val="22"/>
        </w:rPr>
      </w:pPr>
      <w:r>
        <w:rPr>
          <w:rFonts w:ascii="Palatino Linotype" w:hAnsi="Palatino Linotype" w:cstheme="minorHAnsi"/>
          <w:noProof/>
          <w:sz w:val="22"/>
          <w:szCs w:val="22"/>
        </w:rPr>
        <w:drawing>
          <wp:inline distT="0" distB="0" distL="0" distR="0" wp14:anchorId="13E8FCC8" wp14:editId="2CCA41FB">
            <wp:extent cx="2819400" cy="1924801"/>
            <wp:effectExtent l="0" t="0" r="0" b="0"/>
            <wp:docPr id="135096673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4118" cy="1928022"/>
                    </a:xfrm>
                    <a:prstGeom prst="rect">
                      <a:avLst/>
                    </a:prstGeom>
                    <a:noFill/>
                  </pic:spPr>
                </pic:pic>
              </a:graphicData>
            </a:graphic>
          </wp:inline>
        </w:drawing>
      </w:r>
      <w:r w:rsidR="0038388A">
        <w:rPr>
          <w:rFonts w:ascii="Palatino Linotype" w:hAnsi="Palatino Linotype" w:cstheme="minorHAnsi"/>
          <w:noProof/>
          <w:sz w:val="22"/>
          <w:szCs w:val="22"/>
        </w:rPr>
        <w:drawing>
          <wp:inline distT="0" distB="0" distL="0" distR="0" wp14:anchorId="34ADFC67" wp14:editId="7793EC9C">
            <wp:extent cx="2554343" cy="1961939"/>
            <wp:effectExtent l="0" t="0" r="0" b="635"/>
            <wp:docPr id="182109441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7028" cy="1971682"/>
                    </a:xfrm>
                    <a:prstGeom prst="rect">
                      <a:avLst/>
                    </a:prstGeom>
                    <a:noFill/>
                  </pic:spPr>
                </pic:pic>
              </a:graphicData>
            </a:graphic>
          </wp:inline>
        </w:drawing>
      </w:r>
    </w:p>
    <w:p w14:paraId="27DDFB67" w14:textId="1350791D" w:rsidR="00C1422A" w:rsidRPr="004445A3" w:rsidRDefault="00C1422A" w:rsidP="004445A3">
      <w:pPr>
        <w:ind w:right="567"/>
        <w:jc w:val="both"/>
        <w:rPr>
          <w:rFonts w:ascii="Palatino Linotype" w:hAnsi="Palatino Linotype" w:cstheme="minorHAnsi"/>
          <w:sz w:val="18"/>
          <w:szCs w:val="18"/>
        </w:rPr>
      </w:pPr>
      <w:r w:rsidRPr="005E0D21">
        <w:rPr>
          <w:rFonts w:ascii="Palatino Linotype" w:hAnsi="Palatino Linotype" w:cstheme="minorHAnsi"/>
          <w:sz w:val="18"/>
          <w:szCs w:val="18"/>
        </w:rPr>
        <w:t>Kaynak: TÜİK, Betam</w:t>
      </w:r>
      <w:r w:rsidRPr="005E0D21">
        <w:rPr>
          <w:rFonts w:ascii="Palatino Linotype" w:hAnsi="Palatino Linotype" w:cstheme="minorHAnsi"/>
          <w:sz w:val="16"/>
          <w:szCs w:val="16"/>
        </w:rPr>
        <w:t xml:space="preserve">. </w:t>
      </w:r>
    </w:p>
    <w:p w14:paraId="24C6C2F1" w14:textId="0BC55561" w:rsidR="0033649B" w:rsidRDefault="0033649B" w:rsidP="006C3EE6">
      <w:pPr>
        <w:pStyle w:val="NormalWeb"/>
        <w:spacing w:before="0" w:beforeAutospacing="0" w:after="0" w:afterAutospacing="0" w:line="360" w:lineRule="auto"/>
        <w:ind w:right="77"/>
        <w:rPr>
          <w:rFonts w:ascii="Palatino Linotype" w:hAnsi="Palatino Linotype" w:cstheme="minorHAnsi"/>
          <w:b/>
          <w:bCs/>
          <w:sz w:val="22"/>
          <w:szCs w:val="22"/>
        </w:rPr>
      </w:pPr>
    </w:p>
    <w:p w14:paraId="087463AA" w14:textId="3CD5886A" w:rsidR="006C3EE6" w:rsidRDefault="006C3EE6" w:rsidP="75C7ED0D">
      <w:pPr>
        <w:pStyle w:val="NormalWeb"/>
        <w:spacing w:before="0" w:beforeAutospacing="0" w:after="0" w:afterAutospacing="0" w:line="360" w:lineRule="auto"/>
        <w:ind w:right="77"/>
        <w:rPr>
          <w:rFonts w:ascii="Palatino Linotype" w:hAnsi="Palatino Linotype" w:cstheme="minorBidi"/>
          <w:b/>
          <w:bCs/>
          <w:sz w:val="22"/>
          <w:szCs w:val="22"/>
        </w:rPr>
      </w:pPr>
    </w:p>
    <w:p w14:paraId="6D5CDDC8" w14:textId="77777777" w:rsidR="003911DF" w:rsidRDefault="003911DF" w:rsidP="75C7ED0D">
      <w:pPr>
        <w:pStyle w:val="NormalWeb"/>
        <w:spacing w:before="0" w:beforeAutospacing="0" w:after="0" w:afterAutospacing="0" w:line="360" w:lineRule="auto"/>
        <w:ind w:right="77"/>
        <w:rPr>
          <w:rFonts w:ascii="Palatino Linotype" w:hAnsi="Palatino Linotype" w:cstheme="minorBidi"/>
          <w:b/>
          <w:bCs/>
          <w:sz w:val="22"/>
          <w:szCs w:val="22"/>
        </w:rPr>
      </w:pPr>
    </w:p>
    <w:p w14:paraId="6759AFAB" w14:textId="77777777" w:rsidR="003911DF" w:rsidRPr="005E0D21" w:rsidRDefault="003911DF" w:rsidP="75C7ED0D">
      <w:pPr>
        <w:pStyle w:val="NormalWeb"/>
        <w:spacing w:before="0" w:beforeAutospacing="0" w:after="0" w:afterAutospacing="0" w:line="360" w:lineRule="auto"/>
        <w:ind w:right="77"/>
        <w:rPr>
          <w:rFonts w:ascii="Palatino Linotype" w:hAnsi="Palatino Linotype" w:cstheme="minorBidi"/>
          <w:b/>
          <w:bCs/>
          <w:sz w:val="22"/>
          <w:szCs w:val="22"/>
        </w:rPr>
      </w:pPr>
    </w:p>
    <w:p w14:paraId="2781E629" w14:textId="0812D4FE" w:rsidR="006C3EE6" w:rsidRPr="005E0D21" w:rsidRDefault="2A3270FE" w:rsidP="75C7ED0D">
      <w:pPr>
        <w:pStyle w:val="NormalWeb"/>
        <w:spacing w:before="0" w:beforeAutospacing="0" w:after="0" w:afterAutospacing="0" w:line="360" w:lineRule="auto"/>
        <w:ind w:right="77"/>
        <w:rPr>
          <w:rFonts w:ascii="Palatino Linotype" w:hAnsi="Palatino Linotype" w:cstheme="minorBidi"/>
          <w:b/>
          <w:bCs/>
          <w:color w:val="FF0000"/>
          <w:sz w:val="22"/>
          <w:szCs w:val="22"/>
        </w:rPr>
      </w:pPr>
      <w:r w:rsidRPr="75C7ED0D">
        <w:rPr>
          <w:rFonts w:ascii="Palatino Linotype" w:hAnsi="Palatino Linotype" w:cstheme="minorBidi"/>
          <w:b/>
          <w:bCs/>
          <w:sz w:val="22"/>
          <w:szCs w:val="22"/>
        </w:rPr>
        <w:lastRenderedPageBreak/>
        <w:t>Özel</w:t>
      </w:r>
      <w:r w:rsidR="03557780" w:rsidRPr="75C7ED0D">
        <w:rPr>
          <w:rFonts w:ascii="Palatino Linotype" w:hAnsi="Palatino Linotype" w:cstheme="minorBidi"/>
          <w:b/>
          <w:bCs/>
          <w:sz w:val="22"/>
          <w:szCs w:val="22"/>
        </w:rPr>
        <w:t xml:space="preserve"> t</w:t>
      </w:r>
      <w:r w:rsidR="7B7B39BC" w:rsidRPr="75C7ED0D">
        <w:rPr>
          <w:rFonts w:ascii="Palatino Linotype" w:hAnsi="Palatino Linotype" w:cstheme="minorBidi"/>
          <w:b/>
          <w:bCs/>
          <w:sz w:val="22"/>
          <w:szCs w:val="22"/>
        </w:rPr>
        <w:t>üketim</w:t>
      </w:r>
      <w:r w:rsidR="395F93F0" w:rsidRPr="75C7ED0D">
        <w:rPr>
          <w:rFonts w:ascii="Palatino Linotype" w:hAnsi="Palatino Linotype" w:cstheme="minorBidi"/>
          <w:b/>
          <w:bCs/>
          <w:sz w:val="22"/>
          <w:szCs w:val="22"/>
        </w:rPr>
        <w:t xml:space="preserve">in katkısı </w:t>
      </w:r>
      <w:r w:rsidR="003832C7">
        <w:rPr>
          <w:rFonts w:ascii="Palatino Linotype" w:hAnsi="Palatino Linotype" w:cstheme="minorBidi"/>
          <w:b/>
          <w:bCs/>
          <w:sz w:val="22"/>
          <w:szCs w:val="22"/>
        </w:rPr>
        <w:t>pozitif</w:t>
      </w:r>
    </w:p>
    <w:p w14:paraId="3D67829E" w14:textId="5B3E7C97" w:rsidR="00044AF3" w:rsidRPr="005E0D21" w:rsidRDefault="00BB05D5" w:rsidP="00916C78">
      <w:pPr>
        <w:pStyle w:val="NormalWeb"/>
        <w:spacing w:before="0" w:beforeAutospacing="0" w:after="0" w:afterAutospacing="0" w:line="360" w:lineRule="auto"/>
        <w:ind w:right="77"/>
        <w:jc w:val="both"/>
        <w:rPr>
          <w:rFonts w:ascii="Palatino Linotype" w:hAnsi="Palatino Linotype" w:cstheme="minorHAnsi"/>
          <w:sz w:val="22"/>
          <w:szCs w:val="22"/>
        </w:rPr>
      </w:pPr>
      <w:r w:rsidRPr="005E0D21">
        <w:rPr>
          <w:rFonts w:ascii="Palatino Linotype" w:hAnsi="Palatino Linotype" w:cstheme="minorHAnsi"/>
          <w:sz w:val="22"/>
          <w:szCs w:val="22"/>
        </w:rPr>
        <w:t>202</w:t>
      </w:r>
      <w:r w:rsidR="00F71F60">
        <w:rPr>
          <w:rFonts w:ascii="Palatino Linotype" w:hAnsi="Palatino Linotype" w:cstheme="minorHAnsi"/>
          <w:sz w:val="22"/>
          <w:szCs w:val="22"/>
        </w:rPr>
        <w:t>4</w:t>
      </w:r>
      <w:r w:rsidRPr="005E0D21">
        <w:rPr>
          <w:rFonts w:ascii="Palatino Linotype" w:hAnsi="Palatino Linotype" w:cstheme="minorHAnsi"/>
          <w:sz w:val="22"/>
          <w:szCs w:val="22"/>
        </w:rPr>
        <w:t xml:space="preserve"> yılının </w:t>
      </w:r>
      <w:r w:rsidR="008E6B6F">
        <w:rPr>
          <w:rFonts w:ascii="Palatino Linotype" w:hAnsi="Palatino Linotype" w:cstheme="minorHAnsi"/>
          <w:sz w:val="22"/>
          <w:szCs w:val="22"/>
        </w:rPr>
        <w:t>üçüncü</w:t>
      </w:r>
      <w:r w:rsidRPr="005E0D21">
        <w:rPr>
          <w:rFonts w:ascii="Palatino Linotype" w:hAnsi="Palatino Linotype" w:cstheme="minorHAnsi"/>
          <w:sz w:val="22"/>
          <w:szCs w:val="22"/>
        </w:rPr>
        <w:t xml:space="preserve"> çeyreğinde özel tüketim yıllık yüzde</w:t>
      </w:r>
      <w:r w:rsidR="00BA1266">
        <w:rPr>
          <w:rFonts w:ascii="Palatino Linotype" w:hAnsi="Palatino Linotype" w:cstheme="minorHAnsi"/>
          <w:sz w:val="22"/>
          <w:szCs w:val="22"/>
        </w:rPr>
        <w:t xml:space="preserve"> </w:t>
      </w:r>
      <w:r w:rsidR="003832C7">
        <w:rPr>
          <w:rFonts w:ascii="Palatino Linotype" w:hAnsi="Palatino Linotype" w:cstheme="minorHAnsi"/>
          <w:sz w:val="22"/>
          <w:szCs w:val="22"/>
        </w:rPr>
        <w:t>2</w:t>
      </w:r>
      <w:r w:rsidR="003C09C5">
        <w:rPr>
          <w:rFonts w:ascii="Palatino Linotype" w:hAnsi="Palatino Linotype" w:cstheme="minorHAnsi"/>
          <w:sz w:val="22"/>
          <w:szCs w:val="22"/>
        </w:rPr>
        <w:t>,</w:t>
      </w:r>
      <w:r w:rsidR="00087C70">
        <w:rPr>
          <w:rFonts w:ascii="Palatino Linotype" w:hAnsi="Palatino Linotype" w:cstheme="minorHAnsi"/>
          <w:sz w:val="22"/>
          <w:szCs w:val="22"/>
        </w:rPr>
        <w:t>6</w:t>
      </w:r>
      <w:r w:rsidRPr="005E0D21">
        <w:rPr>
          <w:rFonts w:ascii="Palatino Linotype" w:hAnsi="Palatino Linotype" w:cstheme="minorHAnsi"/>
          <w:sz w:val="22"/>
          <w:szCs w:val="22"/>
        </w:rPr>
        <w:t xml:space="preserve"> </w:t>
      </w:r>
      <w:r w:rsidR="00377868">
        <w:rPr>
          <w:rFonts w:ascii="Palatino Linotype" w:hAnsi="Palatino Linotype" w:cstheme="minorHAnsi"/>
          <w:sz w:val="22"/>
          <w:szCs w:val="22"/>
        </w:rPr>
        <w:t>artarak</w:t>
      </w:r>
      <w:r w:rsidRPr="005E0D21">
        <w:rPr>
          <w:rFonts w:ascii="Palatino Linotype" w:hAnsi="Palatino Linotype" w:cstheme="minorHAnsi"/>
          <w:sz w:val="22"/>
          <w:szCs w:val="22"/>
        </w:rPr>
        <w:t xml:space="preserve"> büyümeye </w:t>
      </w:r>
      <w:r w:rsidR="003832C7">
        <w:rPr>
          <w:rFonts w:ascii="Palatino Linotype" w:hAnsi="Palatino Linotype" w:cstheme="minorHAnsi"/>
          <w:sz w:val="22"/>
          <w:szCs w:val="22"/>
        </w:rPr>
        <w:t>1</w:t>
      </w:r>
      <w:r w:rsidR="007A0B34">
        <w:rPr>
          <w:rFonts w:ascii="Palatino Linotype" w:hAnsi="Palatino Linotype" w:cstheme="minorHAnsi"/>
          <w:sz w:val="22"/>
          <w:szCs w:val="22"/>
        </w:rPr>
        <w:t>,</w:t>
      </w:r>
      <w:r w:rsidR="003832C7">
        <w:rPr>
          <w:rFonts w:ascii="Palatino Linotype" w:hAnsi="Palatino Linotype" w:cstheme="minorHAnsi"/>
          <w:sz w:val="22"/>
          <w:szCs w:val="22"/>
        </w:rPr>
        <w:t>6</w:t>
      </w:r>
      <w:r w:rsidRPr="005E0D21">
        <w:rPr>
          <w:rFonts w:ascii="Palatino Linotype" w:hAnsi="Palatino Linotype" w:cstheme="minorHAnsi"/>
          <w:sz w:val="22"/>
          <w:szCs w:val="22"/>
        </w:rPr>
        <w:t xml:space="preserve"> yüzde puan katkı yaptı</w:t>
      </w:r>
      <w:r w:rsidR="003C267D" w:rsidRPr="005E0D21">
        <w:rPr>
          <w:rFonts w:ascii="Palatino Linotype" w:hAnsi="Palatino Linotype" w:cstheme="minorHAnsi"/>
          <w:sz w:val="22"/>
          <w:szCs w:val="22"/>
        </w:rPr>
        <w:t xml:space="preserve"> (</w:t>
      </w:r>
      <w:r w:rsidR="003F00A9" w:rsidRPr="005E0D21">
        <w:rPr>
          <w:rFonts w:ascii="Palatino Linotype" w:hAnsi="Palatino Linotype" w:cstheme="minorHAnsi"/>
          <w:sz w:val="22"/>
          <w:szCs w:val="22"/>
        </w:rPr>
        <w:t xml:space="preserve">Tablo 1). </w:t>
      </w:r>
      <w:bookmarkStart w:id="2" w:name="OLE_LINK21"/>
      <w:bookmarkStart w:id="3" w:name="OLE_LINK22"/>
      <w:r w:rsidR="003F00A9" w:rsidRPr="005E0D21">
        <w:rPr>
          <w:rFonts w:ascii="Palatino Linotype" w:hAnsi="Palatino Linotype" w:cstheme="minorHAnsi"/>
          <w:sz w:val="22"/>
          <w:szCs w:val="22"/>
        </w:rPr>
        <w:t xml:space="preserve">Mevsim ve takvim etkilerinden arındırılmış rakamlara </w:t>
      </w:r>
      <w:r w:rsidR="006B3CCF">
        <w:rPr>
          <w:rFonts w:ascii="Palatino Linotype" w:hAnsi="Palatino Linotype" w:cstheme="minorHAnsi"/>
          <w:sz w:val="22"/>
          <w:szCs w:val="22"/>
        </w:rPr>
        <w:t>göre</w:t>
      </w:r>
      <w:r w:rsidR="003F00A9" w:rsidRPr="005E0D21">
        <w:rPr>
          <w:rFonts w:ascii="Palatino Linotype" w:hAnsi="Palatino Linotype" w:cstheme="minorHAnsi"/>
          <w:sz w:val="22"/>
          <w:szCs w:val="22"/>
        </w:rPr>
        <w:t xml:space="preserve"> ise </w:t>
      </w:r>
      <w:r w:rsidR="00CD6CF2">
        <w:rPr>
          <w:rFonts w:ascii="Palatino Linotype" w:hAnsi="Palatino Linotype" w:cstheme="minorHAnsi"/>
          <w:sz w:val="22"/>
          <w:szCs w:val="22"/>
        </w:rPr>
        <w:t>özel tüketim</w:t>
      </w:r>
      <w:r w:rsidR="006B3CCF">
        <w:rPr>
          <w:rFonts w:ascii="Palatino Linotype" w:hAnsi="Palatino Linotype" w:cstheme="minorHAnsi"/>
          <w:sz w:val="22"/>
          <w:szCs w:val="22"/>
        </w:rPr>
        <w:t xml:space="preserve"> bir önceki çeyreğe göre</w:t>
      </w:r>
      <w:r w:rsidR="00CD6CF2">
        <w:rPr>
          <w:rFonts w:ascii="Palatino Linotype" w:hAnsi="Palatino Linotype" w:cstheme="minorHAnsi"/>
          <w:sz w:val="22"/>
          <w:szCs w:val="22"/>
        </w:rPr>
        <w:t xml:space="preserve"> </w:t>
      </w:r>
      <w:r w:rsidR="008C51B5">
        <w:rPr>
          <w:rFonts w:ascii="Palatino Linotype" w:hAnsi="Palatino Linotype" w:cstheme="minorHAnsi"/>
          <w:sz w:val="22"/>
          <w:szCs w:val="22"/>
        </w:rPr>
        <w:t xml:space="preserve">yüzde </w:t>
      </w:r>
      <w:r w:rsidR="006C169A">
        <w:rPr>
          <w:rFonts w:ascii="Palatino Linotype" w:hAnsi="Palatino Linotype" w:cstheme="minorHAnsi"/>
          <w:sz w:val="22"/>
          <w:szCs w:val="22"/>
        </w:rPr>
        <w:t>0</w:t>
      </w:r>
      <w:r w:rsidR="007A0B34">
        <w:rPr>
          <w:rFonts w:ascii="Palatino Linotype" w:hAnsi="Palatino Linotype" w:cstheme="minorHAnsi"/>
          <w:sz w:val="22"/>
          <w:szCs w:val="22"/>
        </w:rPr>
        <w:t>,</w:t>
      </w:r>
      <w:r w:rsidR="00E123E3">
        <w:rPr>
          <w:rFonts w:ascii="Palatino Linotype" w:hAnsi="Palatino Linotype" w:cstheme="minorHAnsi"/>
          <w:sz w:val="22"/>
          <w:szCs w:val="22"/>
        </w:rPr>
        <w:t>2</w:t>
      </w:r>
      <w:r w:rsidR="00524F9F">
        <w:rPr>
          <w:rFonts w:ascii="Palatino Linotype" w:hAnsi="Palatino Linotype" w:cstheme="minorHAnsi"/>
          <w:sz w:val="22"/>
          <w:szCs w:val="22"/>
        </w:rPr>
        <w:t xml:space="preserve"> </w:t>
      </w:r>
      <w:r w:rsidR="00E123E3">
        <w:rPr>
          <w:rFonts w:ascii="Palatino Linotype" w:hAnsi="Palatino Linotype" w:cstheme="minorHAnsi"/>
          <w:sz w:val="22"/>
          <w:szCs w:val="22"/>
        </w:rPr>
        <w:t xml:space="preserve">azalarak </w:t>
      </w:r>
      <w:r w:rsidR="00524F9F">
        <w:rPr>
          <w:rFonts w:ascii="Palatino Linotype" w:hAnsi="Palatino Linotype" w:cstheme="minorHAnsi"/>
          <w:sz w:val="22"/>
          <w:szCs w:val="22"/>
        </w:rPr>
        <w:t>çeyrek</w:t>
      </w:r>
      <w:r w:rsidR="006B3CCF">
        <w:rPr>
          <w:rFonts w:ascii="Palatino Linotype" w:hAnsi="Palatino Linotype" w:cstheme="minorHAnsi"/>
          <w:sz w:val="22"/>
          <w:szCs w:val="22"/>
        </w:rPr>
        <w:t>lik</w:t>
      </w:r>
      <w:r w:rsidR="00524F9F">
        <w:rPr>
          <w:rFonts w:ascii="Palatino Linotype" w:hAnsi="Palatino Linotype" w:cstheme="minorHAnsi"/>
          <w:sz w:val="22"/>
          <w:szCs w:val="22"/>
        </w:rPr>
        <w:t xml:space="preserve"> büyümey</w:t>
      </w:r>
      <w:r w:rsidR="004656BC">
        <w:rPr>
          <w:rFonts w:ascii="Palatino Linotype" w:hAnsi="Palatino Linotype" w:cstheme="minorHAnsi"/>
          <w:sz w:val="22"/>
          <w:szCs w:val="22"/>
        </w:rPr>
        <w:t>e</w:t>
      </w:r>
      <w:r w:rsidR="00524F9F">
        <w:rPr>
          <w:rFonts w:ascii="Palatino Linotype" w:hAnsi="Palatino Linotype" w:cstheme="minorHAnsi"/>
          <w:sz w:val="22"/>
          <w:szCs w:val="22"/>
        </w:rPr>
        <w:t xml:space="preserve"> </w:t>
      </w:r>
      <w:r w:rsidR="0011291D">
        <w:rPr>
          <w:rFonts w:ascii="Palatino Linotype" w:hAnsi="Palatino Linotype" w:cstheme="minorHAnsi"/>
          <w:sz w:val="22"/>
          <w:szCs w:val="22"/>
        </w:rPr>
        <w:t>0</w:t>
      </w:r>
      <w:r w:rsidR="006B3CCF">
        <w:rPr>
          <w:rFonts w:ascii="Palatino Linotype" w:hAnsi="Palatino Linotype" w:cstheme="minorHAnsi"/>
          <w:sz w:val="22"/>
          <w:szCs w:val="22"/>
        </w:rPr>
        <w:t>,</w:t>
      </w:r>
      <w:r w:rsidR="00E123E3">
        <w:rPr>
          <w:rFonts w:ascii="Palatino Linotype" w:hAnsi="Palatino Linotype" w:cstheme="minorHAnsi"/>
          <w:sz w:val="22"/>
          <w:szCs w:val="22"/>
        </w:rPr>
        <w:t>1</w:t>
      </w:r>
      <w:r w:rsidR="002A2C66">
        <w:rPr>
          <w:rFonts w:ascii="Palatino Linotype" w:hAnsi="Palatino Linotype" w:cstheme="minorHAnsi"/>
          <w:sz w:val="22"/>
          <w:szCs w:val="22"/>
        </w:rPr>
        <w:t xml:space="preserve"> yüzde puan </w:t>
      </w:r>
      <w:r w:rsidR="00E123E3">
        <w:rPr>
          <w:rFonts w:ascii="Palatino Linotype" w:hAnsi="Palatino Linotype" w:cstheme="minorHAnsi"/>
          <w:sz w:val="22"/>
          <w:szCs w:val="22"/>
        </w:rPr>
        <w:t xml:space="preserve">negatif </w:t>
      </w:r>
      <w:r w:rsidR="004656BC">
        <w:rPr>
          <w:rFonts w:ascii="Palatino Linotype" w:hAnsi="Palatino Linotype" w:cstheme="minorHAnsi"/>
          <w:sz w:val="22"/>
          <w:szCs w:val="22"/>
        </w:rPr>
        <w:t>katkıda bulundu</w:t>
      </w:r>
      <w:r w:rsidR="003F00A9" w:rsidRPr="005E0D21">
        <w:rPr>
          <w:rFonts w:ascii="Palatino Linotype" w:hAnsi="Palatino Linotype" w:cstheme="minorHAnsi"/>
          <w:sz w:val="22"/>
          <w:szCs w:val="22"/>
        </w:rPr>
        <w:t xml:space="preserve"> </w:t>
      </w:r>
      <w:bookmarkEnd w:id="2"/>
      <w:bookmarkEnd w:id="3"/>
      <w:r w:rsidR="003F00A9" w:rsidRPr="005E0D21">
        <w:rPr>
          <w:rFonts w:ascii="Palatino Linotype" w:hAnsi="Palatino Linotype" w:cstheme="minorHAnsi"/>
          <w:sz w:val="22"/>
          <w:szCs w:val="22"/>
        </w:rPr>
        <w:t>(Tablo 2</w:t>
      </w:r>
      <w:r w:rsidR="00715A66" w:rsidRPr="005E0D21">
        <w:rPr>
          <w:rFonts w:ascii="Palatino Linotype" w:hAnsi="Palatino Linotype" w:cstheme="minorHAnsi"/>
          <w:sz w:val="22"/>
          <w:szCs w:val="22"/>
        </w:rPr>
        <w:t>).</w:t>
      </w:r>
    </w:p>
    <w:p w14:paraId="376793DA" w14:textId="77777777" w:rsidR="0000013E" w:rsidRPr="005E0D21" w:rsidRDefault="0000013E" w:rsidP="00916C78">
      <w:pPr>
        <w:pStyle w:val="NormalWeb"/>
        <w:spacing w:before="0" w:beforeAutospacing="0" w:after="0" w:afterAutospacing="0" w:line="360" w:lineRule="auto"/>
        <w:ind w:right="77"/>
        <w:jc w:val="both"/>
        <w:rPr>
          <w:rFonts w:ascii="Palatino Linotype" w:hAnsi="Palatino Linotype" w:cstheme="minorHAnsi"/>
          <w:sz w:val="22"/>
          <w:szCs w:val="22"/>
        </w:rPr>
      </w:pPr>
    </w:p>
    <w:p w14:paraId="0AF66471" w14:textId="66A363CF" w:rsidR="004647F0" w:rsidRPr="005E0D21" w:rsidRDefault="006C3EE6" w:rsidP="007F3FEB">
      <w:pPr>
        <w:keepNext/>
        <w:spacing w:after="120"/>
        <w:ind w:right="79"/>
        <w:jc w:val="both"/>
        <w:rPr>
          <w:rFonts w:ascii="Palatino Linotype" w:hAnsi="Palatino Linotype" w:cstheme="minorHAnsi"/>
          <w:b/>
          <w:bCs/>
          <w:sz w:val="22"/>
          <w:szCs w:val="22"/>
        </w:rPr>
      </w:pPr>
      <w:r w:rsidRPr="005E0D21">
        <w:rPr>
          <w:rFonts w:ascii="Palatino Linotype" w:hAnsi="Palatino Linotype" w:cstheme="minorHAnsi"/>
          <w:b/>
          <w:bCs/>
          <w:sz w:val="22"/>
          <w:szCs w:val="22"/>
        </w:rPr>
        <w:t xml:space="preserve">Tablo 1: </w:t>
      </w:r>
      <w:r w:rsidR="00D53424" w:rsidRPr="005E0D21">
        <w:rPr>
          <w:rFonts w:ascii="Palatino Linotype" w:hAnsi="Palatino Linotype" w:cstheme="minorHAnsi"/>
          <w:b/>
          <w:bCs/>
          <w:sz w:val="22"/>
          <w:szCs w:val="22"/>
        </w:rPr>
        <w:t xml:space="preserve">GSYH alt kalemlerinin </w:t>
      </w:r>
      <w:bookmarkStart w:id="4" w:name="OLE_LINK1"/>
      <w:bookmarkStart w:id="5" w:name="OLE_LINK2"/>
      <w:r w:rsidR="009F2483" w:rsidRPr="005E0D21">
        <w:rPr>
          <w:rFonts w:ascii="Palatino Linotype" w:hAnsi="Palatino Linotype" w:cstheme="minorHAnsi"/>
          <w:b/>
          <w:bCs/>
          <w:sz w:val="22"/>
          <w:szCs w:val="22"/>
        </w:rPr>
        <w:t>20</w:t>
      </w:r>
      <w:r w:rsidR="0001081A" w:rsidRPr="005E0D21">
        <w:rPr>
          <w:rFonts w:ascii="Palatino Linotype" w:hAnsi="Palatino Linotype" w:cstheme="minorHAnsi"/>
          <w:b/>
          <w:bCs/>
          <w:sz w:val="22"/>
          <w:szCs w:val="22"/>
        </w:rPr>
        <w:t>2</w:t>
      </w:r>
      <w:r w:rsidR="00EA7C2D">
        <w:rPr>
          <w:rFonts w:ascii="Palatino Linotype" w:hAnsi="Palatino Linotype" w:cstheme="minorHAnsi"/>
          <w:b/>
          <w:bCs/>
          <w:sz w:val="22"/>
          <w:szCs w:val="22"/>
        </w:rPr>
        <w:t>4</w:t>
      </w:r>
      <w:r w:rsidR="009F2483" w:rsidRPr="005E0D21">
        <w:rPr>
          <w:rFonts w:ascii="Palatino Linotype" w:hAnsi="Palatino Linotype" w:cstheme="minorHAnsi"/>
          <w:b/>
          <w:bCs/>
          <w:sz w:val="22"/>
          <w:szCs w:val="22"/>
        </w:rPr>
        <w:t xml:space="preserve"> </w:t>
      </w:r>
      <w:r w:rsidR="009C0881">
        <w:rPr>
          <w:rFonts w:ascii="Palatino Linotype" w:hAnsi="Palatino Linotype" w:cstheme="minorHAnsi"/>
          <w:b/>
          <w:bCs/>
          <w:sz w:val="22"/>
          <w:szCs w:val="22"/>
        </w:rPr>
        <w:t>2</w:t>
      </w:r>
      <w:r w:rsidR="00632CF6" w:rsidRPr="005E0D21">
        <w:rPr>
          <w:rFonts w:ascii="Palatino Linotype" w:hAnsi="Palatino Linotype" w:cstheme="minorHAnsi"/>
          <w:b/>
          <w:bCs/>
          <w:sz w:val="22"/>
          <w:szCs w:val="22"/>
        </w:rPr>
        <w:t>. ve 20</w:t>
      </w:r>
      <w:r w:rsidR="00BB0912" w:rsidRPr="005E0D21">
        <w:rPr>
          <w:rFonts w:ascii="Palatino Linotype" w:hAnsi="Palatino Linotype" w:cstheme="minorHAnsi"/>
          <w:b/>
          <w:bCs/>
          <w:sz w:val="22"/>
          <w:szCs w:val="22"/>
        </w:rPr>
        <w:t>2</w:t>
      </w:r>
      <w:r w:rsidR="00C46CB1">
        <w:rPr>
          <w:rFonts w:ascii="Palatino Linotype" w:hAnsi="Palatino Linotype" w:cstheme="minorHAnsi"/>
          <w:b/>
          <w:bCs/>
          <w:sz w:val="22"/>
          <w:szCs w:val="22"/>
        </w:rPr>
        <w:t>4</w:t>
      </w:r>
      <w:r w:rsidR="00632CF6" w:rsidRPr="005E0D21">
        <w:rPr>
          <w:rFonts w:ascii="Palatino Linotype" w:hAnsi="Palatino Linotype" w:cstheme="minorHAnsi"/>
          <w:b/>
          <w:bCs/>
          <w:sz w:val="22"/>
          <w:szCs w:val="22"/>
        </w:rPr>
        <w:t xml:space="preserve"> </w:t>
      </w:r>
      <w:r w:rsidR="009C0881">
        <w:rPr>
          <w:rFonts w:ascii="Palatino Linotype" w:hAnsi="Palatino Linotype" w:cstheme="minorHAnsi"/>
          <w:b/>
          <w:bCs/>
          <w:sz w:val="22"/>
          <w:szCs w:val="22"/>
        </w:rPr>
        <w:t>3</w:t>
      </w:r>
      <w:r w:rsidR="009F2483" w:rsidRPr="005E0D21">
        <w:rPr>
          <w:rFonts w:ascii="Palatino Linotype" w:hAnsi="Palatino Linotype" w:cstheme="minorHAnsi"/>
          <w:b/>
          <w:bCs/>
          <w:sz w:val="22"/>
          <w:szCs w:val="22"/>
        </w:rPr>
        <w:t>. çeyrekte</w:t>
      </w:r>
      <w:bookmarkEnd w:id="4"/>
      <w:bookmarkEnd w:id="5"/>
      <w:r w:rsidR="009F2483" w:rsidRPr="005E0D21">
        <w:rPr>
          <w:rFonts w:ascii="Palatino Linotype" w:hAnsi="Palatino Linotype" w:cstheme="minorHAnsi"/>
          <w:b/>
          <w:bCs/>
          <w:sz w:val="22"/>
          <w:szCs w:val="22"/>
        </w:rPr>
        <w:t xml:space="preserve"> </w:t>
      </w:r>
      <w:r w:rsidRPr="005E0D21">
        <w:rPr>
          <w:rFonts w:ascii="Palatino Linotype" w:hAnsi="Palatino Linotype" w:cstheme="minorHAnsi"/>
          <w:b/>
          <w:bCs/>
          <w:sz w:val="22"/>
          <w:szCs w:val="22"/>
        </w:rPr>
        <w:t>bir önceki yılın aynı çeyreğine göre büyüme oranları ve büyümeye katkıları</w:t>
      </w:r>
    </w:p>
    <w:tbl>
      <w:tblPr>
        <w:tblW w:w="5920" w:type="dxa"/>
        <w:tblInd w:w="75" w:type="dxa"/>
        <w:tblCellMar>
          <w:left w:w="70" w:type="dxa"/>
          <w:right w:w="70" w:type="dxa"/>
        </w:tblCellMar>
        <w:tblLook w:val="04A0" w:firstRow="1" w:lastRow="0" w:firstColumn="1" w:lastColumn="0" w:noHBand="0" w:noVBand="1"/>
      </w:tblPr>
      <w:tblGrid>
        <w:gridCol w:w="1480"/>
        <w:gridCol w:w="1259"/>
        <w:gridCol w:w="961"/>
        <w:gridCol w:w="1259"/>
        <w:gridCol w:w="961"/>
      </w:tblGrid>
      <w:tr w:rsidR="005560FC" w14:paraId="08264A22" w14:textId="77777777" w:rsidTr="005560FC">
        <w:trPr>
          <w:trHeight w:val="282"/>
        </w:trPr>
        <w:tc>
          <w:tcPr>
            <w:tcW w:w="1480" w:type="dxa"/>
            <w:tcBorders>
              <w:top w:val="single" w:sz="4" w:space="0" w:color="auto"/>
              <w:left w:val="single" w:sz="4" w:space="0" w:color="auto"/>
              <w:bottom w:val="nil"/>
              <w:right w:val="single" w:sz="4" w:space="0" w:color="auto"/>
            </w:tcBorders>
            <w:shd w:val="clear" w:color="000000" w:fill="FFFFFF"/>
            <w:noWrap/>
            <w:vAlign w:val="bottom"/>
            <w:hideMark/>
          </w:tcPr>
          <w:p w14:paraId="4568E794" w14:textId="77777777" w:rsidR="005560FC" w:rsidRDefault="005560FC">
            <w:pPr>
              <w:rPr>
                <w:rFonts w:ascii="Calibri" w:hAnsi="Calibri" w:cs="Calibri"/>
                <w:b/>
                <w:bCs/>
                <w:color w:val="000000"/>
                <w:sz w:val="20"/>
                <w:szCs w:val="20"/>
              </w:rPr>
            </w:pPr>
            <w:r>
              <w:rPr>
                <w:rFonts w:ascii="Calibri" w:hAnsi="Calibri" w:cs="Calibri"/>
                <w:b/>
                <w:bCs/>
                <w:color w:val="000000"/>
                <w:sz w:val="20"/>
                <w:szCs w:val="20"/>
              </w:rPr>
              <w:t> </w:t>
            </w:r>
          </w:p>
        </w:tc>
        <w:tc>
          <w:tcPr>
            <w:tcW w:w="222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4890569" w14:textId="77777777" w:rsidR="005560FC" w:rsidRDefault="005560FC">
            <w:pPr>
              <w:jc w:val="center"/>
              <w:rPr>
                <w:rFonts w:ascii="Calibri" w:hAnsi="Calibri" w:cs="Calibri"/>
                <w:b/>
                <w:bCs/>
                <w:color w:val="000000"/>
                <w:sz w:val="20"/>
                <w:szCs w:val="20"/>
              </w:rPr>
            </w:pPr>
            <w:r>
              <w:rPr>
                <w:rFonts w:ascii="Calibri" w:hAnsi="Calibri" w:cs="Calibri"/>
                <w:b/>
                <w:bCs/>
                <w:color w:val="000000"/>
                <w:sz w:val="20"/>
                <w:szCs w:val="20"/>
              </w:rPr>
              <w:t>2024Q2</w:t>
            </w:r>
          </w:p>
        </w:tc>
        <w:tc>
          <w:tcPr>
            <w:tcW w:w="222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7A17584" w14:textId="77777777" w:rsidR="005560FC" w:rsidRDefault="005560FC">
            <w:pPr>
              <w:jc w:val="center"/>
              <w:rPr>
                <w:rFonts w:ascii="Calibri" w:hAnsi="Calibri" w:cs="Calibri"/>
                <w:b/>
                <w:bCs/>
                <w:color w:val="000000"/>
                <w:sz w:val="20"/>
                <w:szCs w:val="20"/>
              </w:rPr>
            </w:pPr>
            <w:r>
              <w:rPr>
                <w:rFonts w:ascii="Calibri" w:hAnsi="Calibri" w:cs="Calibri"/>
                <w:b/>
                <w:bCs/>
                <w:color w:val="000000"/>
                <w:sz w:val="20"/>
                <w:szCs w:val="20"/>
              </w:rPr>
              <w:t>2024Q3</w:t>
            </w:r>
          </w:p>
        </w:tc>
      </w:tr>
      <w:tr w:rsidR="005560FC" w14:paraId="231CD90D" w14:textId="77777777" w:rsidTr="005560FC">
        <w:trPr>
          <w:trHeight w:val="282"/>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14:paraId="3FF6B386" w14:textId="77777777" w:rsidR="005560FC" w:rsidRDefault="005560FC">
            <w:pPr>
              <w:rPr>
                <w:rFonts w:ascii="Calibri" w:hAnsi="Calibri" w:cs="Calibri"/>
                <w:b/>
                <w:bCs/>
                <w:color w:val="000000"/>
                <w:sz w:val="20"/>
                <w:szCs w:val="20"/>
              </w:rPr>
            </w:pPr>
            <w:r>
              <w:rPr>
                <w:rFonts w:ascii="Calibri" w:hAnsi="Calibri" w:cs="Calibri"/>
                <w:b/>
                <w:bCs/>
                <w:color w:val="000000"/>
                <w:sz w:val="20"/>
                <w:szCs w:val="20"/>
              </w:rPr>
              <w:t> </w:t>
            </w:r>
          </w:p>
        </w:tc>
        <w:tc>
          <w:tcPr>
            <w:tcW w:w="1259" w:type="dxa"/>
            <w:tcBorders>
              <w:top w:val="nil"/>
              <w:left w:val="nil"/>
              <w:bottom w:val="single" w:sz="4" w:space="0" w:color="auto"/>
              <w:right w:val="nil"/>
            </w:tcBorders>
            <w:shd w:val="clear" w:color="000000" w:fill="FFFFFF"/>
            <w:noWrap/>
            <w:vAlign w:val="bottom"/>
            <w:hideMark/>
          </w:tcPr>
          <w:p w14:paraId="7651E5DB" w14:textId="77777777" w:rsidR="005560FC" w:rsidRDefault="005560FC">
            <w:pPr>
              <w:jc w:val="center"/>
              <w:rPr>
                <w:rFonts w:ascii="Calibri" w:hAnsi="Calibri" w:cs="Calibri"/>
                <w:b/>
                <w:bCs/>
                <w:color w:val="000000"/>
                <w:sz w:val="20"/>
                <w:szCs w:val="20"/>
              </w:rPr>
            </w:pPr>
            <w:r>
              <w:rPr>
                <w:rFonts w:ascii="Calibri" w:hAnsi="Calibri" w:cs="Calibri"/>
                <w:b/>
                <w:bCs/>
                <w:color w:val="000000"/>
                <w:sz w:val="20"/>
                <w:szCs w:val="20"/>
              </w:rPr>
              <w:t>Değişim (%)</w:t>
            </w:r>
          </w:p>
        </w:tc>
        <w:tc>
          <w:tcPr>
            <w:tcW w:w="961" w:type="dxa"/>
            <w:tcBorders>
              <w:top w:val="nil"/>
              <w:left w:val="nil"/>
              <w:bottom w:val="nil"/>
              <w:right w:val="single" w:sz="4" w:space="0" w:color="auto"/>
            </w:tcBorders>
            <w:shd w:val="clear" w:color="000000" w:fill="FFFFFF"/>
            <w:noWrap/>
            <w:vAlign w:val="bottom"/>
            <w:hideMark/>
          </w:tcPr>
          <w:p w14:paraId="3EEBFC05" w14:textId="77777777" w:rsidR="005560FC" w:rsidRDefault="005560FC">
            <w:pPr>
              <w:jc w:val="center"/>
              <w:rPr>
                <w:rFonts w:ascii="Calibri" w:hAnsi="Calibri" w:cs="Calibri"/>
                <w:b/>
                <w:bCs/>
                <w:color w:val="000000"/>
                <w:sz w:val="20"/>
                <w:szCs w:val="20"/>
              </w:rPr>
            </w:pPr>
            <w:r>
              <w:rPr>
                <w:rFonts w:ascii="Calibri" w:hAnsi="Calibri" w:cs="Calibri"/>
                <w:b/>
                <w:bCs/>
                <w:color w:val="000000"/>
                <w:sz w:val="20"/>
                <w:szCs w:val="20"/>
              </w:rPr>
              <w:t>Katkı (%)</w:t>
            </w:r>
          </w:p>
        </w:tc>
        <w:tc>
          <w:tcPr>
            <w:tcW w:w="1259" w:type="dxa"/>
            <w:tcBorders>
              <w:top w:val="nil"/>
              <w:left w:val="nil"/>
              <w:bottom w:val="nil"/>
              <w:right w:val="nil"/>
            </w:tcBorders>
            <w:shd w:val="clear" w:color="000000" w:fill="FFFFFF"/>
            <w:noWrap/>
            <w:vAlign w:val="bottom"/>
            <w:hideMark/>
          </w:tcPr>
          <w:p w14:paraId="7E301039" w14:textId="77777777" w:rsidR="005560FC" w:rsidRDefault="005560FC">
            <w:pPr>
              <w:jc w:val="center"/>
              <w:rPr>
                <w:rFonts w:ascii="Calibri" w:hAnsi="Calibri" w:cs="Calibri"/>
                <w:b/>
                <w:bCs/>
                <w:color w:val="000000"/>
                <w:sz w:val="20"/>
                <w:szCs w:val="20"/>
              </w:rPr>
            </w:pPr>
            <w:r>
              <w:rPr>
                <w:rFonts w:ascii="Calibri" w:hAnsi="Calibri" w:cs="Calibri"/>
                <w:b/>
                <w:bCs/>
                <w:color w:val="000000"/>
                <w:sz w:val="20"/>
                <w:szCs w:val="20"/>
              </w:rPr>
              <w:t>Değişim (%)</w:t>
            </w:r>
          </w:p>
        </w:tc>
        <w:tc>
          <w:tcPr>
            <w:tcW w:w="961" w:type="dxa"/>
            <w:tcBorders>
              <w:top w:val="nil"/>
              <w:left w:val="nil"/>
              <w:bottom w:val="nil"/>
              <w:right w:val="single" w:sz="4" w:space="0" w:color="auto"/>
            </w:tcBorders>
            <w:shd w:val="clear" w:color="000000" w:fill="FFFFFF"/>
            <w:noWrap/>
            <w:vAlign w:val="bottom"/>
            <w:hideMark/>
          </w:tcPr>
          <w:p w14:paraId="14EB54B1" w14:textId="77777777" w:rsidR="005560FC" w:rsidRDefault="005560FC">
            <w:pPr>
              <w:jc w:val="center"/>
              <w:rPr>
                <w:rFonts w:ascii="Calibri" w:hAnsi="Calibri" w:cs="Calibri"/>
                <w:b/>
                <w:bCs/>
                <w:color w:val="000000"/>
                <w:sz w:val="20"/>
                <w:szCs w:val="20"/>
              </w:rPr>
            </w:pPr>
            <w:r>
              <w:rPr>
                <w:rFonts w:ascii="Calibri" w:hAnsi="Calibri" w:cs="Calibri"/>
                <w:b/>
                <w:bCs/>
                <w:color w:val="000000"/>
                <w:sz w:val="20"/>
                <w:szCs w:val="20"/>
              </w:rPr>
              <w:t>Katkı (%)</w:t>
            </w:r>
          </w:p>
        </w:tc>
      </w:tr>
      <w:tr w:rsidR="005560FC" w14:paraId="21B778E7" w14:textId="77777777" w:rsidTr="005560FC">
        <w:trPr>
          <w:trHeight w:val="282"/>
        </w:trPr>
        <w:tc>
          <w:tcPr>
            <w:tcW w:w="1480" w:type="dxa"/>
            <w:tcBorders>
              <w:top w:val="nil"/>
              <w:left w:val="single" w:sz="4" w:space="0" w:color="auto"/>
              <w:bottom w:val="nil"/>
              <w:right w:val="single" w:sz="4" w:space="0" w:color="auto"/>
            </w:tcBorders>
            <w:shd w:val="clear" w:color="000000" w:fill="FFFFFF"/>
            <w:noWrap/>
            <w:vAlign w:val="bottom"/>
            <w:hideMark/>
          </w:tcPr>
          <w:p w14:paraId="24BF9DE4" w14:textId="77777777" w:rsidR="005560FC" w:rsidRDefault="005560FC">
            <w:pPr>
              <w:rPr>
                <w:rFonts w:ascii="Calibri" w:hAnsi="Calibri" w:cs="Calibri"/>
                <w:b/>
                <w:bCs/>
                <w:color w:val="000000"/>
                <w:sz w:val="20"/>
                <w:szCs w:val="20"/>
              </w:rPr>
            </w:pPr>
            <w:r>
              <w:rPr>
                <w:rFonts w:ascii="Calibri" w:hAnsi="Calibri" w:cs="Calibri"/>
                <w:b/>
                <w:bCs/>
                <w:color w:val="000000"/>
                <w:sz w:val="20"/>
                <w:szCs w:val="20"/>
              </w:rPr>
              <w:t>Özel Tüketim</w:t>
            </w:r>
          </w:p>
        </w:tc>
        <w:tc>
          <w:tcPr>
            <w:tcW w:w="1259" w:type="dxa"/>
            <w:tcBorders>
              <w:top w:val="nil"/>
              <w:left w:val="nil"/>
              <w:bottom w:val="nil"/>
              <w:right w:val="nil"/>
            </w:tcBorders>
            <w:shd w:val="clear" w:color="000000" w:fill="FFFFFF"/>
            <w:noWrap/>
            <w:vAlign w:val="bottom"/>
            <w:hideMark/>
          </w:tcPr>
          <w:p w14:paraId="66190952"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1,2</w:t>
            </w:r>
          </w:p>
        </w:tc>
        <w:tc>
          <w:tcPr>
            <w:tcW w:w="961" w:type="dxa"/>
            <w:tcBorders>
              <w:top w:val="single" w:sz="4" w:space="0" w:color="auto"/>
              <w:left w:val="nil"/>
              <w:bottom w:val="nil"/>
              <w:right w:val="single" w:sz="4" w:space="0" w:color="auto"/>
            </w:tcBorders>
            <w:shd w:val="clear" w:color="000000" w:fill="FFFFFF"/>
            <w:noWrap/>
            <w:vAlign w:val="bottom"/>
            <w:hideMark/>
          </w:tcPr>
          <w:p w14:paraId="6987724B"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0,7</w:t>
            </w:r>
          </w:p>
        </w:tc>
        <w:tc>
          <w:tcPr>
            <w:tcW w:w="1259" w:type="dxa"/>
            <w:tcBorders>
              <w:top w:val="single" w:sz="4" w:space="0" w:color="auto"/>
              <w:left w:val="nil"/>
              <w:bottom w:val="nil"/>
              <w:right w:val="nil"/>
            </w:tcBorders>
            <w:shd w:val="clear" w:color="000000" w:fill="FFFFFF"/>
            <w:noWrap/>
            <w:vAlign w:val="bottom"/>
            <w:hideMark/>
          </w:tcPr>
          <w:p w14:paraId="0C38897B"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2,6</w:t>
            </w:r>
          </w:p>
        </w:tc>
        <w:tc>
          <w:tcPr>
            <w:tcW w:w="961" w:type="dxa"/>
            <w:tcBorders>
              <w:top w:val="single" w:sz="4" w:space="0" w:color="auto"/>
              <w:left w:val="nil"/>
              <w:bottom w:val="nil"/>
              <w:right w:val="single" w:sz="4" w:space="0" w:color="auto"/>
            </w:tcBorders>
            <w:shd w:val="clear" w:color="000000" w:fill="FFFFFF"/>
            <w:noWrap/>
            <w:vAlign w:val="bottom"/>
            <w:hideMark/>
          </w:tcPr>
          <w:p w14:paraId="6FFEEC2D"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1,6</w:t>
            </w:r>
          </w:p>
        </w:tc>
      </w:tr>
      <w:tr w:rsidR="005560FC" w14:paraId="3475B96A" w14:textId="77777777" w:rsidTr="005560FC">
        <w:trPr>
          <w:trHeight w:val="282"/>
        </w:trPr>
        <w:tc>
          <w:tcPr>
            <w:tcW w:w="1480" w:type="dxa"/>
            <w:tcBorders>
              <w:top w:val="nil"/>
              <w:left w:val="single" w:sz="4" w:space="0" w:color="auto"/>
              <w:bottom w:val="nil"/>
              <w:right w:val="single" w:sz="4" w:space="0" w:color="auto"/>
            </w:tcBorders>
            <w:shd w:val="clear" w:color="000000" w:fill="FFFFFF"/>
            <w:noWrap/>
            <w:vAlign w:val="bottom"/>
            <w:hideMark/>
          </w:tcPr>
          <w:p w14:paraId="16A607D1" w14:textId="77777777" w:rsidR="005560FC" w:rsidRDefault="005560FC">
            <w:pPr>
              <w:rPr>
                <w:rFonts w:ascii="Calibri" w:hAnsi="Calibri" w:cs="Calibri"/>
                <w:b/>
                <w:bCs/>
                <w:color w:val="000000"/>
                <w:sz w:val="20"/>
                <w:szCs w:val="20"/>
              </w:rPr>
            </w:pPr>
            <w:r>
              <w:rPr>
                <w:rFonts w:ascii="Calibri" w:hAnsi="Calibri" w:cs="Calibri"/>
                <w:b/>
                <w:bCs/>
                <w:color w:val="000000"/>
                <w:sz w:val="20"/>
                <w:szCs w:val="20"/>
              </w:rPr>
              <w:t>Kamu Tüketimi</w:t>
            </w:r>
          </w:p>
        </w:tc>
        <w:tc>
          <w:tcPr>
            <w:tcW w:w="1259" w:type="dxa"/>
            <w:tcBorders>
              <w:top w:val="nil"/>
              <w:left w:val="nil"/>
              <w:bottom w:val="nil"/>
              <w:right w:val="nil"/>
            </w:tcBorders>
            <w:shd w:val="clear" w:color="000000" w:fill="FFFFFF"/>
            <w:noWrap/>
            <w:vAlign w:val="bottom"/>
            <w:hideMark/>
          </w:tcPr>
          <w:p w14:paraId="7A86A4DB"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-0,2</w:t>
            </w:r>
          </w:p>
        </w:tc>
        <w:tc>
          <w:tcPr>
            <w:tcW w:w="961" w:type="dxa"/>
            <w:tcBorders>
              <w:top w:val="nil"/>
              <w:left w:val="nil"/>
              <w:bottom w:val="nil"/>
              <w:right w:val="single" w:sz="4" w:space="0" w:color="auto"/>
            </w:tcBorders>
            <w:shd w:val="clear" w:color="000000" w:fill="FFFFFF"/>
            <w:noWrap/>
            <w:vAlign w:val="bottom"/>
            <w:hideMark/>
          </w:tcPr>
          <w:p w14:paraId="1A6F4DC9"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-0,1</w:t>
            </w:r>
          </w:p>
        </w:tc>
        <w:tc>
          <w:tcPr>
            <w:tcW w:w="1259" w:type="dxa"/>
            <w:tcBorders>
              <w:top w:val="nil"/>
              <w:left w:val="nil"/>
              <w:bottom w:val="nil"/>
              <w:right w:val="nil"/>
            </w:tcBorders>
            <w:shd w:val="clear" w:color="000000" w:fill="FFFFFF"/>
            <w:noWrap/>
            <w:vAlign w:val="bottom"/>
            <w:hideMark/>
          </w:tcPr>
          <w:p w14:paraId="3B07E4F9"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0,1</w:t>
            </w:r>
          </w:p>
        </w:tc>
        <w:tc>
          <w:tcPr>
            <w:tcW w:w="961" w:type="dxa"/>
            <w:tcBorders>
              <w:top w:val="nil"/>
              <w:left w:val="nil"/>
              <w:bottom w:val="nil"/>
              <w:right w:val="single" w:sz="4" w:space="0" w:color="auto"/>
            </w:tcBorders>
            <w:shd w:val="clear" w:color="000000" w:fill="FFFFFF"/>
            <w:noWrap/>
            <w:vAlign w:val="bottom"/>
            <w:hideMark/>
          </w:tcPr>
          <w:p w14:paraId="38E7ECD7"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-0,1</w:t>
            </w:r>
          </w:p>
        </w:tc>
      </w:tr>
      <w:tr w:rsidR="005560FC" w14:paraId="1D2FFA6E" w14:textId="77777777" w:rsidTr="005560FC">
        <w:trPr>
          <w:trHeight w:val="282"/>
        </w:trPr>
        <w:tc>
          <w:tcPr>
            <w:tcW w:w="1480" w:type="dxa"/>
            <w:tcBorders>
              <w:top w:val="nil"/>
              <w:left w:val="single" w:sz="4" w:space="0" w:color="auto"/>
              <w:bottom w:val="nil"/>
              <w:right w:val="single" w:sz="4" w:space="0" w:color="auto"/>
            </w:tcBorders>
            <w:shd w:val="clear" w:color="000000" w:fill="FFFFFF"/>
            <w:noWrap/>
            <w:vAlign w:val="bottom"/>
            <w:hideMark/>
          </w:tcPr>
          <w:p w14:paraId="2356F206" w14:textId="77777777" w:rsidR="005560FC" w:rsidRDefault="005560FC">
            <w:pPr>
              <w:rPr>
                <w:rFonts w:ascii="Calibri" w:hAnsi="Calibri" w:cs="Calibri"/>
                <w:b/>
                <w:bCs/>
                <w:color w:val="000000"/>
                <w:sz w:val="20"/>
                <w:szCs w:val="20"/>
              </w:rPr>
            </w:pPr>
            <w:r>
              <w:rPr>
                <w:rFonts w:ascii="Calibri" w:hAnsi="Calibri" w:cs="Calibri"/>
                <w:b/>
                <w:bCs/>
                <w:color w:val="000000"/>
                <w:sz w:val="20"/>
                <w:szCs w:val="20"/>
              </w:rPr>
              <w:t>Yatırım</w:t>
            </w:r>
          </w:p>
        </w:tc>
        <w:tc>
          <w:tcPr>
            <w:tcW w:w="1259" w:type="dxa"/>
            <w:tcBorders>
              <w:top w:val="nil"/>
              <w:left w:val="nil"/>
              <w:bottom w:val="nil"/>
              <w:right w:val="nil"/>
            </w:tcBorders>
            <w:shd w:val="clear" w:color="000000" w:fill="FFFFFF"/>
            <w:noWrap/>
            <w:vAlign w:val="bottom"/>
            <w:hideMark/>
          </w:tcPr>
          <w:p w14:paraId="598F93D7"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0,8</w:t>
            </w:r>
          </w:p>
        </w:tc>
        <w:tc>
          <w:tcPr>
            <w:tcW w:w="961" w:type="dxa"/>
            <w:tcBorders>
              <w:top w:val="nil"/>
              <w:left w:val="nil"/>
              <w:bottom w:val="nil"/>
              <w:right w:val="single" w:sz="4" w:space="0" w:color="auto"/>
            </w:tcBorders>
            <w:shd w:val="clear" w:color="000000" w:fill="FFFFFF"/>
            <w:noWrap/>
            <w:vAlign w:val="bottom"/>
            <w:hideMark/>
          </w:tcPr>
          <w:p w14:paraId="742779C4"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0,3</w:t>
            </w:r>
          </w:p>
        </w:tc>
        <w:tc>
          <w:tcPr>
            <w:tcW w:w="1259" w:type="dxa"/>
            <w:tcBorders>
              <w:top w:val="nil"/>
              <w:left w:val="nil"/>
              <w:bottom w:val="nil"/>
              <w:right w:val="nil"/>
            </w:tcBorders>
            <w:shd w:val="clear" w:color="000000" w:fill="FFFFFF"/>
            <w:noWrap/>
            <w:vAlign w:val="bottom"/>
            <w:hideMark/>
          </w:tcPr>
          <w:p w14:paraId="29774C2A"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-0,1</w:t>
            </w:r>
          </w:p>
        </w:tc>
        <w:tc>
          <w:tcPr>
            <w:tcW w:w="961" w:type="dxa"/>
            <w:tcBorders>
              <w:top w:val="nil"/>
              <w:left w:val="nil"/>
              <w:bottom w:val="nil"/>
              <w:right w:val="single" w:sz="4" w:space="0" w:color="auto"/>
            </w:tcBorders>
            <w:shd w:val="clear" w:color="000000" w:fill="FFFFFF"/>
            <w:noWrap/>
            <w:vAlign w:val="bottom"/>
            <w:hideMark/>
          </w:tcPr>
          <w:p w14:paraId="60B1B9C1"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-0,1</w:t>
            </w:r>
          </w:p>
        </w:tc>
      </w:tr>
      <w:tr w:rsidR="005560FC" w14:paraId="749B88FD" w14:textId="77777777" w:rsidTr="005560FC">
        <w:trPr>
          <w:trHeight w:val="282"/>
        </w:trPr>
        <w:tc>
          <w:tcPr>
            <w:tcW w:w="1480" w:type="dxa"/>
            <w:tcBorders>
              <w:top w:val="nil"/>
              <w:left w:val="single" w:sz="4" w:space="0" w:color="auto"/>
              <w:bottom w:val="nil"/>
              <w:right w:val="single" w:sz="4" w:space="0" w:color="auto"/>
            </w:tcBorders>
            <w:shd w:val="clear" w:color="000000" w:fill="FFFFFF"/>
            <w:noWrap/>
            <w:vAlign w:val="bottom"/>
            <w:hideMark/>
          </w:tcPr>
          <w:p w14:paraId="54A71538" w14:textId="77777777" w:rsidR="005560FC" w:rsidRDefault="005560FC">
            <w:pPr>
              <w:rPr>
                <w:rFonts w:ascii="Calibri" w:hAnsi="Calibri" w:cs="Calibri"/>
                <w:b/>
                <w:bCs/>
                <w:color w:val="000000"/>
                <w:sz w:val="20"/>
                <w:szCs w:val="20"/>
              </w:rPr>
            </w:pPr>
            <w:r>
              <w:rPr>
                <w:rFonts w:ascii="Calibri" w:hAnsi="Calibri" w:cs="Calibri"/>
                <w:b/>
                <w:bCs/>
                <w:color w:val="000000"/>
                <w:sz w:val="20"/>
                <w:szCs w:val="20"/>
              </w:rPr>
              <w:t>Stok Değişimi</w:t>
            </w:r>
          </w:p>
        </w:tc>
        <w:tc>
          <w:tcPr>
            <w:tcW w:w="1259" w:type="dxa"/>
            <w:tcBorders>
              <w:top w:val="nil"/>
              <w:left w:val="nil"/>
              <w:bottom w:val="nil"/>
              <w:right w:val="nil"/>
            </w:tcBorders>
            <w:shd w:val="clear" w:color="000000" w:fill="FFFFFF"/>
            <w:noWrap/>
            <w:vAlign w:val="bottom"/>
            <w:hideMark/>
          </w:tcPr>
          <w:p w14:paraId="28E5D538"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 </w:t>
            </w:r>
          </w:p>
        </w:tc>
        <w:tc>
          <w:tcPr>
            <w:tcW w:w="961" w:type="dxa"/>
            <w:tcBorders>
              <w:top w:val="nil"/>
              <w:left w:val="nil"/>
              <w:bottom w:val="nil"/>
              <w:right w:val="single" w:sz="4" w:space="0" w:color="auto"/>
            </w:tcBorders>
            <w:shd w:val="clear" w:color="000000" w:fill="FFFFFF"/>
            <w:noWrap/>
            <w:vAlign w:val="bottom"/>
            <w:hideMark/>
          </w:tcPr>
          <w:p w14:paraId="143190F3"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-1,0</w:t>
            </w:r>
          </w:p>
        </w:tc>
        <w:tc>
          <w:tcPr>
            <w:tcW w:w="1259" w:type="dxa"/>
            <w:tcBorders>
              <w:top w:val="nil"/>
              <w:left w:val="nil"/>
              <w:bottom w:val="nil"/>
              <w:right w:val="nil"/>
            </w:tcBorders>
            <w:shd w:val="clear" w:color="000000" w:fill="FFFFFF"/>
            <w:noWrap/>
            <w:vAlign w:val="bottom"/>
            <w:hideMark/>
          </w:tcPr>
          <w:p w14:paraId="4C927851"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 </w:t>
            </w:r>
          </w:p>
        </w:tc>
        <w:tc>
          <w:tcPr>
            <w:tcW w:w="961" w:type="dxa"/>
            <w:tcBorders>
              <w:top w:val="nil"/>
              <w:left w:val="nil"/>
              <w:bottom w:val="nil"/>
              <w:right w:val="single" w:sz="4" w:space="0" w:color="auto"/>
            </w:tcBorders>
            <w:shd w:val="clear" w:color="000000" w:fill="FFFFFF"/>
            <w:noWrap/>
            <w:vAlign w:val="bottom"/>
            <w:hideMark/>
          </w:tcPr>
          <w:p w14:paraId="2A1EA48D"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-2,3</w:t>
            </w:r>
          </w:p>
        </w:tc>
      </w:tr>
      <w:tr w:rsidR="005560FC" w14:paraId="1BA10BAB" w14:textId="77777777" w:rsidTr="005560FC">
        <w:trPr>
          <w:trHeight w:val="282"/>
        </w:trPr>
        <w:tc>
          <w:tcPr>
            <w:tcW w:w="1480" w:type="dxa"/>
            <w:tcBorders>
              <w:top w:val="nil"/>
              <w:left w:val="single" w:sz="4" w:space="0" w:color="auto"/>
              <w:bottom w:val="nil"/>
              <w:right w:val="single" w:sz="4" w:space="0" w:color="auto"/>
            </w:tcBorders>
            <w:shd w:val="clear" w:color="000000" w:fill="FFFFFF"/>
            <w:noWrap/>
            <w:vAlign w:val="bottom"/>
            <w:hideMark/>
          </w:tcPr>
          <w:p w14:paraId="0DE354F7" w14:textId="77777777" w:rsidR="005560FC" w:rsidRDefault="005560FC">
            <w:pPr>
              <w:rPr>
                <w:rFonts w:ascii="Calibri" w:hAnsi="Calibri" w:cs="Calibri"/>
                <w:b/>
                <w:bCs/>
                <w:color w:val="000000"/>
                <w:sz w:val="20"/>
                <w:szCs w:val="20"/>
              </w:rPr>
            </w:pPr>
            <w:r>
              <w:rPr>
                <w:rFonts w:ascii="Calibri" w:hAnsi="Calibri" w:cs="Calibri"/>
                <w:b/>
                <w:bCs/>
                <w:color w:val="000000"/>
                <w:sz w:val="20"/>
                <w:szCs w:val="20"/>
              </w:rPr>
              <w:t>İhracat</w:t>
            </w:r>
          </w:p>
        </w:tc>
        <w:tc>
          <w:tcPr>
            <w:tcW w:w="1259" w:type="dxa"/>
            <w:tcBorders>
              <w:top w:val="nil"/>
              <w:left w:val="nil"/>
              <w:bottom w:val="nil"/>
              <w:right w:val="nil"/>
            </w:tcBorders>
            <w:shd w:val="clear" w:color="000000" w:fill="FFFFFF"/>
            <w:noWrap/>
            <w:vAlign w:val="bottom"/>
            <w:hideMark/>
          </w:tcPr>
          <w:p w14:paraId="653F2F5E"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0,8</w:t>
            </w:r>
          </w:p>
        </w:tc>
        <w:tc>
          <w:tcPr>
            <w:tcW w:w="961" w:type="dxa"/>
            <w:tcBorders>
              <w:top w:val="nil"/>
              <w:left w:val="nil"/>
              <w:bottom w:val="nil"/>
              <w:right w:val="single" w:sz="4" w:space="0" w:color="auto"/>
            </w:tcBorders>
            <w:shd w:val="clear" w:color="000000" w:fill="FFFFFF"/>
            <w:noWrap/>
            <w:vAlign w:val="bottom"/>
            <w:hideMark/>
          </w:tcPr>
          <w:p w14:paraId="4409065C"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0,3</w:t>
            </w:r>
          </w:p>
        </w:tc>
        <w:tc>
          <w:tcPr>
            <w:tcW w:w="1259" w:type="dxa"/>
            <w:tcBorders>
              <w:top w:val="nil"/>
              <w:left w:val="nil"/>
              <w:bottom w:val="nil"/>
              <w:right w:val="nil"/>
            </w:tcBorders>
            <w:shd w:val="clear" w:color="000000" w:fill="FFFFFF"/>
            <w:noWrap/>
            <w:vAlign w:val="bottom"/>
            <w:hideMark/>
          </w:tcPr>
          <w:p w14:paraId="2945CFC4"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0,7</w:t>
            </w:r>
          </w:p>
        </w:tc>
        <w:tc>
          <w:tcPr>
            <w:tcW w:w="961" w:type="dxa"/>
            <w:tcBorders>
              <w:top w:val="nil"/>
              <w:left w:val="nil"/>
              <w:bottom w:val="nil"/>
              <w:right w:val="single" w:sz="4" w:space="0" w:color="auto"/>
            </w:tcBorders>
            <w:shd w:val="clear" w:color="000000" w:fill="FFFFFF"/>
            <w:noWrap/>
            <w:vAlign w:val="bottom"/>
            <w:hideMark/>
          </w:tcPr>
          <w:p w14:paraId="76404B98"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0,1</w:t>
            </w:r>
          </w:p>
        </w:tc>
      </w:tr>
      <w:tr w:rsidR="005560FC" w14:paraId="7839A08C" w14:textId="77777777" w:rsidTr="005560FC">
        <w:trPr>
          <w:trHeight w:val="282"/>
        </w:trPr>
        <w:tc>
          <w:tcPr>
            <w:tcW w:w="1480" w:type="dxa"/>
            <w:tcBorders>
              <w:top w:val="nil"/>
              <w:left w:val="single" w:sz="4" w:space="0" w:color="auto"/>
              <w:bottom w:val="nil"/>
              <w:right w:val="single" w:sz="4" w:space="0" w:color="auto"/>
            </w:tcBorders>
            <w:shd w:val="clear" w:color="000000" w:fill="FFFFFF"/>
            <w:noWrap/>
            <w:vAlign w:val="bottom"/>
            <w:hideMark/>
          </w:tcPr>
          <w:p w14:paraId="0C4965EF" w14:textId="77777777" w:rsidR="005560FC" w:rsidRDefault="005560FC">
            <w:pPr>
              <w:rPr>
                <w:rFonts w:ascii="Calibri" w:hAnsi="Calibri" w:cs="Calibri"/>
                <w:b/>
                <w:bCs/>
                <w:color w:val="000000"/>
                <w:sz w:val="20"/>
                <w:szCs w:val="20"/>
              </w:rPr>
            </w:pPr>
            <w:r>
              <w:rPr>
                <w:rFonts w:ascii="Calibri" w:hAnsi="Calibri" w:cs="Calibri"/>
                <w:b/>
                <w:bCs/>
                <w:color w:val="000000"/>
                <w:sz w:val="20"/>
                <w:szCs w:val="20"/>
              </w:rPr>
              <w:t>İthalat</w:t>
            </w:r>
          </w:p>
        </w:tc>
        <w:tc>
          <w:tcPr>
            <w:tcW w:w="1259" w:type="dxa"/>
            <w:tcBorders>
              <w:top w:val="nil"/>
              <w:left w:val="nil"/>
              <w:bottom w:val="nil"/>
              <w:right w:val="nil"/>
            </w:tcBorders>
            <w:shd w:val="clear" w:color="000000" w:fill="FFFFFF"/>
            <w:noWrap/>
            <w:vAlign w:val="bottom"/>
            <w:hideMark/>
          </w:tcPr>
          <w:p w14:paraId="76D827E3"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-5,9</w:t>
            </w:r>
          </w:p>
        </w:tc>
        <w:tc>
          <w:tcPr>
            <w:tcW w:w="961" w:type="dxa"/>
            <w:tcBorders>
              <w:top w:val="nil"/>
              <w:left w:val="nil"/>
              <w:bottom w:val="nil"/>
              <w:right w:val="single" w:sz="4" w:space="0" w:color="auto"/>
            </w:tcBorders>
            <w:shd w:val="clear" w:color="000000" w:fill="FFFFFF"/>
            <w:noWrap/>
            <w:vAlign w:val="bottom"/>
            <w:hideMark/>
          </w:tcPr>
          <w:p w14:paraId="5D7F13CB"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2,1</w:t>
            </w:r>
          </w:p>
        </w:tc>
        <w:tc>
          <w:tcPr>
            <w:tcW w:w="1259" w:type="dxa"/>
            <w:tcBorders>
              <w:top w:val="nil"/>
              <w:left w:val="nil"/>
              <w:bottom w:val="nil"/>
              <w:right w:val="nil"/>
            </w:tcBorders>
            <w:shd w:val="clear" w:color="000000" w:fill="FFFFFF"/>
            <w:noWrap/>
            <w:vAlign w:val="bottom"/>
            <w:hideMark/>
          </w:tcPr>
          <w:p w14:paraId="6F2734F9"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-9,6</w:t>
            </w:r>
          </w:p>
        </w:tc>
        <w:tc>
          <w:tcPr>
            <w:tcW w:w="961" w:type="dxa"/>
            <w:tcBorders>
              <w:top w:val="nil"/>
              <w:left w:val="nil"/>
              <w:bottom w:val="nil"/>
              <w:right w:val="single" w:sz="4" w:space="0" w:color="auto"/>
            </w:tcBorders>
            <w:shd w:val="clear" w:color="000000" w:fill="FFFFFF"/>
            <w:noWrap/>
            <w:vAlign w:val="bottom"/>
            <w:hideMark/>
          </w:tcPr>
          <w:p w14:paraId="4E2839AE"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2,9</w:t>
            </w:r>
          </w:p>
        </w:tc>
      </w:tr>
      <w:tr w:rsidR="005560FC" w14:paraId="3982172A" w14:textId="77777777" w:rsidTr="005560FC">
        <w:trPr>
          <w:trHeight w:val="31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14:paraId="55D120FB" w14:textId="77777777" w:rsidR="005560FC" w:rsidRDefault="005560FC">
            <w:pPr>
              <w:rPr>
                <w:rFonts w:ascii="Calibri" w:hAnsi="Calibri" w:cs="Calibri"/>
                <w:b/>
                <w:bCs/>
                <w:color w:val="000000"/>
                <w:sz w:val="20"/>
                <w:szCs w:val="20"/>
              </w:rPr>
            </w:pPr>
            <w:r>
              <w:rPr>
                <w:rFonts w:ascii="Calibri" w:hAnsi="Calibri" w:cs="Calibri"/>
                <w:b/>
                <w:bCs/>
                <w:color w:val="000000"/>
                <w:sz w:val="20"/>
                <w:szCs w:val="20"/>
              </w:rPr>
              <w:t>GSYH</w:t>
            </w:r>
          </w:p>
        </w:tc>
        <w:tc>
          <w:tcPr>
            <w:tcW w:w="1259" w:type="dxa"/>
            <w:tcBorders>
              <w:top w:val="nil"/>
              <w:left w:val="nil"/>
              <w:bottom w:val="double" w:sz="6" w:space="0" w:color="auto"/>
              <w:right w:val="nil"/>
            </w:tcBorders>
            <w:shd w:val="clear" w:color="000000" w:fill="FFFFFF"/>
            <w:noWrap/>
            <w:vAlign w:val="bottom"/>
            <w:hideMark/>
          </w:tcPr>
          <w:p w14:paraId="52EB1C6B"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2,4</w:t>
            </w:r>
          </w:p>
        </w:tc>
        <w:tc>
          <w:tcPr>
            <w:tcW w:w="961" w:type="dxa"/>
            <w:tcBorders>
              <w:top w:val="nil"/>
              <w:left w:val="nil"/>
              <w:bottom w:val="double" w:sz="6" w:space="0" w:color="auto"/>
              <w:right w:val="single" w:sz="4" w:space="0" w:color="auto"/>
            </w:tcBorders>
            <w:shd w:val="clear" w:color="000000" w:fill="FFFFFF"/>
            <w:noWrap/>
            <w:vAlign w:val="bottom"/>
            <w:hideMark/>
          </w:tcPr>
          <w:p w14:paraId="20AE098B"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 </w:t>
            </w:r>
          </w:p>
        </w:tc>
        <w:tc>
          <w:tcPr>
            <w:tcW w:w="1259" w:type="dxa"/>
            <w:tcBorders>
              <w:top w:val="nil"/>
              <w:left w:val="nil"/>
              <w:bottom w:val="double" w:sz="6" w:space="0" w:color="auto"/>
              <w:right w:val="nil"/>
            </w:tcBorders>
            <w:shd w:val="clear" w:color="000000" w:fill="FFFFFF"/>
            <w:noWrap/>
            <w:vAlign w:val="bottom"/>
            <w:hideMark/>
          </w:tcPr>
          <w:p w14:paraId="4FB0D6B6"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2,2</w:t>
            </w:r>
          </w:p>
        </w:tc>
        <w:tc>
          <w:tcPr>
            <w:tcW w:w="961" w:type="dxa"/>
            <w:tcBorders>
              <w:top w:val="nil"/>
              <w:left w:val="nil"/>
              <w:bottom w:val="double" w:sz="6" w:space="0" w:color="auto"/>
              <w:right w:val="single" w:sz="4" w:space="0" w:color="auto"/>
            </w:tcBorders>
            <w:shd w:val="clear" w:color="000000" w:fill="FFFFFF"/>
            <w:noWrap/>
            <w:vAlign w:val="bottom"/>
            <w:hideMark/>
          </w:tcPr>
          <w:p w14:paraId="4E29ED51" w14:textId="77777777" w:rsidR="005560FC" w:rsidRDefault="005560FC">
            <w:pPr>
              <w:jc w:val="center"/>
              <w:rPr>
                <w:rFonts w:ascii="Calibri" w:hAnsi="Calibri" w:cs="Calibri"/>
                <w:color w:val="000000"/>
                <w:sz w:val="20"/>
                <w:szCs w:val="20"/>
              </w:rPr>
            </w:pPr>
            <w:r>
              <w:rPr>
                <w:rFonts w:ascii="Calibri" w:hAnsi="Calibri" w:cs="Calibri"/>
                <w:color w:val="000000"/>
                <w:sz w:val="20"/>
                <w:szCs w:val="20"/>
              </w:rPr>
              <w:t> </w:t>
            </w:r>
          </w:p>
        </w:tc>
      </w:tr>
    </w:tbl>
    <w:p w14:paraId="68ED2418" w14:textId="36F59E85" w:rsidR="00405BD8" w:rsidRDefault="003D44CE" w:rsidP="003122C3">
      <w:pPr>
        <w:keepLines/>
        <w:widowControl w:val="0"/>
        <w:spacing w:before="120"/>
        <w:rPr>
          <w:rFonts w:ascii="Palatino Linotype" w:hAnsi="Palatino Linotype" w:cstheme="minorHAnsi"/>
          <w:sz w:val="18"/>
          <w:szCs w:val="18"/>
        </w:rPr>
      </w:pPr>
      <w:r w:rsidRPr="00CC0355">
        <w:rPr>
          <w:rFonts w:ascii="Palatino Linotype" w:hAnsi="Palatino Linotype" w:cstheme="minorHAnsi"/>
          <w:sz w:val="18"/>
          <w:szCs w:val="18"/>
        </w:rPr>
        <w:t>Ka</w:t>
      </w:r>
      <w:r w:rsidR="00062A8A" w:rsidRPr="00CC0355">
        <w:rPr>
          <w:rFonts w:ascii="Palatino Linotype" w:hAnsi="Palatino Linotype" w:cstheme="minorHAnsi"/>
          <w:sz w:val="18"/>
          <w:szCs w:val="18"/>
        </w:rPr>
        <w:t>ynak: TÜİK, Betam</w:t>
      </w:r>
    </w:p>
    <w:p w14:paraId="06E46BDB" w14:textId="77777777" w:rsidR="00311EFF" w:rsidRPr="00CC0355" w:rsidRDefault="00311EFF" w:rsidP="00405BD8">
      <w:pPr>
        <w:keepLines/>
        <w:widowControl w:val="0"/>
        <w:rPr>
          <w:rFonts w:ascii="Palatino Linotype" w:hAnsi="Palatino Linotype" w:cstheme="minorHAnsi"/>
          <w:sz w:val="18"/>
          <w:szCs w:val="18"/>
        </w:rPr>
      </w:pPr>
    </w:p>
    <w:p w14:paraId="4C8D8926" w14:textId="2CBA64ED" w:rsidR="006C3EE6" w:rsidRPr="00CC0355" w:rsidRDefault="006C3EE6" w:rsidP="006C3EE6">
      <w:pPr>
        <w:keepNext/>
        <w:ind w:right="77"/>
        <w:jc w:val="both"/>
        <w:rPr>
          <w:rFonts w:ascii="Palatino Linotype" w:hAnsi="Palatino Linotype" w:cstheme="minorHAnsi"/>
          <w:b/>
          <w:bCs/>
          <w:sz w:val="22"/>
          <w:szCs w:val="22"/>
        </w:rPr>
      </w:pPr>
      <w:r w:rsidRPr="00CC0355">
        <w:rPr>
          <w:rFonts w:ascii="Palatino Linotype" w:hAnsi="Palatino Linotype" w:cstheme="minorHAnsi"/>
          <w:b/>
          <w:bCs/>
          <w:sz w:val="22"/>
          <w:szCs w:val="22"/>
        </w:rPr>
        <w:t xml:space="preserve">Tablo 2: </w:t>
      </w:r>
      <w:r w:rsidR="00D53424" w:rsidRPr="00CC0355">
        <w:rPr>
          <w:rFonts w:ascii="Palatino Linotype" w:hAnsi="Palatino Linotype" w:cstheme="minorHAnsi"/>
          <w:b/>
          <w:bCs/>
          <w:sz w:val="22"/>
          <w:szCs w:val="22"/>
        </w:rPr>
        <w:t xml:space="preserve">GSYH </w:t>
      </w:r>
      <w:r w:rsidR="00D53424" w:rsidRPr="00CC0355">
        <w:rPr>
          <w:rFonts w:ascii="Palatino Linotype" w:hAnsi="Palatino Linotype" w:cstheme="minorHAnsi"/>
          <w:b/>
          <w:bCs/>
          <w:color w:val="000000" w:themeColor="text1"/>
          <w:sz w:val="22"/>
          <w:szCs w:val="22"/>
        </w:rPr>
        <w:t xml:space="preserve">alt </w:t>
      </w:r>
      <w:r w:rsidR="00D53424" w:rsidRPr="00CC0355">
        <w:rPr>
          <w:rFonts w:ascii="Palatino Linotype" w:hAnsi="Palatino Linotype" w:cstheme="minorHAnsi"/>
          <w:b/>
          <w:bCs/>
          <w:sz w:val="22"/>
          <w:szCs w:val="22"/>
        </w:rPr>
        <w:t xml:space="preserve">kalemlerinin </w:t>
      </w:r>
      <w:r w:rsidR="00BB3CF6" w:rsidRPr="005E0D21">
        <w:rPr>
          <w:rFonts w:ascii="Palatino Linotype" w:hAnsi="Palatino Linotype" w:cstheme="minorHAnsi"/>
          <w:b/>
          <w:bCs/>
          <w:sz w:val="22"/>
          <w:szCs w:val="22"/>
        </w:rPr>
        <w:t>202</w:t>
      </w:r>
      <w:r w:rsidR="00950149">
        <w:rPr>
          <w:rFonts w:ascii="Palatino Linotype" w:hAnsi="Palatino Linotype" w:cstheme="minorHAnsi"/>
          <w:b/>
          <w:bCs/>
          <w:sz w:val="22"/>
          <w:szCs w:val="22"/>
        </w:rPr>
        <w:t>4</w:t>
      </w:r>
      <w:r w:rsidR="00BB3CF6" w:rsidRPr="005E0D21">
        <w:rPr>
          <w:rFonts w:ascii="Palatino Linotype" w:hAnsi="Palatino Linotype" w:cstheme="minorHAnsi"/>
          <w:b/>
          <w:bCs/>
          <w:sz w:val="22"/>
          <w:szCs w:val="22"/>
        </w:rPr>
        <w:t xml:space="preserve"> </w:t>
      </w:r>
      <w:r w:rsidR="005560FC">
        <w:rPr>
          <w:rFonts w:ascii="Palatino Linotype" w:hAnsi="Palatino Linotype" w:cstheme="minorHAnsi"/>
          <w:b/>
          <w:bCs/>
          <w:sz w:val="22"/>
          <w:szCs w:val="22"/>
        </w:rPr>
        <w:t>2</w:t>
      </w:r>
      <w:r w:rsidR="00BB3CF6" w:rsidRPr="005E0D21">
        <w:rPr>
          <w:rFonts w:ascii="Palatino Linotype" w:hAnsi="Palatino Linotype" w:cstheme="minorHAnsi"/>
          <w:b/>
          <w:bCs/>
          <w:sz w:val="22"/>
          <w:szCs w:val="22"/>
        </w:rPr>
        <w:t>. ve 202</w:t>
      </w:r>
      <w:r w:rsidR="00BB3CF6">
        <w:rPr>
          <w:rFonts w:ascii="Palatino Linotype" w:hAnsi="Palatino Linotype" w:cstheme="minorHAnsi"/>
          <w:b/>
          <w:bCs/>
          <w:sz w:val="22"/>
          <w:szCs w:val="22"/>
        </w:rPr>
        <w:t>4</w:t>
      </w:r>
      <w:r w:rsidR="00BB3CF6" w:rsidRPr="005E0D21">
        <w:rPr>
          <w:rFonts w:ascii="Palatino Linotype" w:hAnsi="Palatino Linotype" w:cstheme="minorHAnsi"/>
          <w:b/>
          <w:bCs/>
          <w:sz w:val="22"/>
          <w:szCs w:val="22"/>
        </w:rPr>
        <w:t xml:space="preserve"> </w:t>
      </w:r>
      <w:r w:rsidR="005560FC">
        <w:rPr>
          <w:rFonts w:ascii="Palatino Linotype" w:hAnsi="Palatino Linotype" w:cstheme="minorHAnsi"/>
          <w:b/>
          <w:bCs/>
          <w:sz w:val="22"/>
          <w:szCs w:val="22"/>
        </w:rPr>
        <w:t>3</w:t>
      </w:r>
      <w:r w:rsidR="00BB3CF6" w:rsidRPr="005E0D21">
        <w:rPr>
          <w:rFonts w:ascii="Palatino Linotype" w:hAnsi="Palatino Linotype" w:cstheme="minorHAnsi"/>
          <w:b/>
          <w:bCs/>
          <w:sz w:val="22"/>
          <w:szCs w:val="22"/>
        </w:rPr>
        <w:t xml:space="preserve">. </w:t>
      </w:r>
      <w:r w:rsidR="006F1912" w:rsidRPr="00CC0355">
        <w:rPr>
          <w:rFonts w:ascii="Palatino Linotype" w:hAnsi="Palatino Linotype" w:cstheme="minorHAnsi"/>
          <w:b/>
          <w:bCs/>
          <w:sz w:val="22"/>
          <w:szCs w:val="22"/>
        </w:rPr>
        <w:t>çeyrekte</w:t>
      </w:r>
      <w:r w:rsidR="00E4681E" w:rsidRPr="00CC0355">
        <w:rPr>
          <w:rFonts w:ascii="Palatino Linotype" w:hAnsi="Palatino Linotype" w:cstheme="minorHAnsi"/>
          <w:b/>
          <w:bCs/>
          <w:sz w:val="22"/>
          <w:szCs w:val="22"/>
        </w:rPr>
        <w:t xml:space="preserve"> </w:t>
      </w:r>
      <w:r w:rsidRPr="00CC0355">
        <w:rPr>
          <w:rFonts w:ascii="Palatino Linotype" w:hAnsi="Palatino Linotype" w:cstheme="minorHAnsi"/>
          <w:b/>
          <w:bCs/>
          <w:sz w:val="22"/>
          <w:szCs w:val="22"/>
        </w:rPr>
        <w:t>bir önceki çeyreğe göre büyüme oranları ve büyümeye katkıları</w:t>
      </w:r>
      <w:r w:rsidR="00CF5053" w:rsidRPr="00CC0355">
        <w:rPr>
          <w:rFonts w:ascii="Palatino Linotype" w:hAnsi="Palatino Linotype" w:cstheme="minorHAnsi"/>
          <w:b/>
          <w:bCs/>
          <w:sz w:val="22"/>
          <w:szCs w:val="22"/>
        </w:rPr>
        <w:t xml:space="preserve"> (mevsim ve takvim etkilerinden arındırılmış)</w:t>
      </w:r>
    </w:p>
    <w:tbl>
      <w:tblPr>
        <w:tblW w:w="5920" w:type="dxa"/>
        <w:tblInd w:w="75" w:type="dxa"/>
        <w:tblCellMar>
          <w:left w:w="70" w:type="dxa"/>
          <w:right w:w="70" w:type="dxa"/>
        </w:tblCellMar>
        <w:tblLook w:val="04A0" w:firstRow="1" w:lastRow="0" w:firstColumn="1" w:lastColumn="0" w:noHBand="0" w:noVBand="1"/>
      </w:tblPr>
      <w:tblGrid>
        <w:gridCol w:w="1480"/>
        <w:gridCol w:w="1259"/>
        <w:gridCol w:w="961"/>
        <w:gridCol w:w="1259"/>
        <w:gridCol w:w="961"/>
      </w:tblGrid>
      <w:tr w:rsidR="00A57753" w14:paraId="7A584984" w14:textId="77777777" w:rsidTr="00A57753">
        <w:trPr>
          <w:trHeight w:val="282"/>
        </w:trPr>
        <w:tc>
          <w:tcPr>
            <w:tcW w:w="1480" w:type="dxa"/>
            <w:tcBorders>
              <w:top w:val="single" w:sz="4" w:space="0" w:color="auto"/>
              <w:left w:val="single" w:sz="4" w:space="0" w:color="auto"/>
              <w:bottom w:val="nil"/>
              <w:right w:val="single" w:sz="4" w:space="0" w:color="auto"/>
            </w:tcBorders>
            <w:shd w:val="clear" w:color="000000" w:fill="FFFFFF"/>
            <w:noWrap/>
            <w:vAlign w:val="bottom"/>
            <w:hideMark/>
          </w:tcPr>
          <w:p w14:paraId="53EE4AC3" w14:textId="77777777" w:rsidR="00A57753" w:rsidRDefault="00A57753">
            <w:pPr>
              <w:rPr>
                <w:rFonts w:ascii="Calibri" w:hAnsi="Calibri" w:cs="Calibri"/>
                <w:b/>
                <w:bCs/>
                <w:color w:val="000000"/>
                <w:sz w:val="20"/>
                <w:szCs w:val="20"/>
              </w:rPr>
            </w:pPr>
            <w:r>
              <w:rPr>
                <w:rFonts w:ascii="Calibri" w:hAnsi="Calibri" w:cs="Calibri"/>
                <w:b/>
                <w:bCs/>
                <w:color w:val="000000"/>
                <w:sz w:val="20"/>
                <w:szCs w:val="20"/>
              </w:rPr>
              <w:t> </w:t>
            </w:r>
          </w:p>
        </w:tc>
        <w:tc>
          <w:tcPr>
            <w:tcW w:w="222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7B6F8DF" w14:textId="77777777" w:rsidR="00A57753" w:rsidRDefault="00A57753">
            <w:pPr>
              <w:jc w:val="center"/>
              <w:rPr>
                <w:rFonts w:ascii="Calibri" w:hAnsi="Calibri" w:cs="Calibri"/>
                <w:b/>
                <w:bCs/>
                <w:color w:val="000000"/>
                <w:sz w:val="20"/>
                <w:szCs w:val="20"/>
              </w:rPr>
            </w:pPr>
            <w:r>
              <w:rPr>
                <w:rFonts w:ascii="Calibri" w:hAnsi="Calibri" w:cs="Calibri"/>
                <w:b/>
                <w:bCs/>
                <w:color w:val="000000"/>
                <w:sz w:val="20"/>
                <w:szCs w:val="20"/>
              </w:rPr>
              <w:t>2024Q2</w:t>
            </w:r>
          </w:p>
        </w:tc>
        <w:tc>
          <w:tcPr>
            <w:tcW w:w="222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17681A4" w14:textId="77777777" w:rsidR="00A57753" w:rsidRDefault="00A57753">
            <w:pPr>
              <w:jc w:val="center"/>
              <w:rPr>
                <w:rFonts w:ascii="Calibri" w:hAnsi="Calibri" w:cs="Calibri"/>
                <w:b/>
                <w:bCs/>
                <w:color w:val="000000"/>
                <w:sz w:val="20"/>
                <w:szCs w:val="20"/>
              </w:rPr>
            </w:pPr>
            <w:r>
              <w:rPr>
                <w:rFonts w:ascii="Calibri" w:hAnsi="Calibri" w:cs="Calibri"/>
                <w:b/>
                <w:bCs/>
                <w:color w:val="000000"/>
                <w:sz w:val="20"/>
                <w:szCs w:val="20"/>
              </w:rPr>
              <w:t>2024Q3</w:t>
            </w:r>
          </w:p>
        </w:tc>
      </w:tr>
      <w:tr w:rsidR="00A57753" w14:paraId="10C8E995" w14:textId="77777777" w:rsidTr="00A57753">
        <w:trPr>
          <w:trHeight w:val="282"/>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14:paraId="28093E19" w14:textId="77777777" w:rsidR="00A57753" w:rsidRDefault="00A57753">
            <w:pPr>
              <w:rPr>
                <w:rFonts w:ascii="Calibri" w:hAnsi="Calibri" w:cs="Calibri"/>
                <w:b/>
                <w:bCs/>
                <w:color w:val="000000"/>
                <w:sz w:val="20"/>
                <w:szCs w:val="20"/>
              </w:rPr>
            </w:pPr>
            <w:r>
              <w:rPr>
                <w:rFonts w:ascii="Calibri" w:hAnsi="Calibri" w:cs="Calibri"/>
                <w:b/>
                <w:bCs/>
                <w:color w:val="000000"/>
                <w:sz w:val="20"/>
                <w:szCs w:val="20"/>
              </w:rPr>
              <w:t> </w:t>
            </w:r>
          </w:p>
        </w:tc>
        <w:tc>
          <w:tcPr>
            <w:tcW w:w="1259" w:type="dxa"/>
            <w:tcBorders>
              <w:top w:val="nil"/>
              <w:left w:val="nil"/>
              <w:bottom w:val="nil"/>
              <w:right w:val="nil"/>
            </w:tcBorders>
            <w:shd w:val="clear" w:color="000000" w:fill="FFFFFF"/>
            <w:noWrap/>
            <w:vAlign w:val="bottom"/>
            <w:hideMark/>
          </w:tcPr>
          <w:p w14:paraId="05A0035A" w14:textId="77777777" w:rsidR="00A57753" w:rsidRDefault="00A57753">
            <w:pPr>
              <w:jc w:val="center"/>
              <w:rPr>
                <w:rFonts w:ascii="Calibri" w:hAnsi="Calibri" w:cs="Calibri"/>
                <w:b/>
                <w:bCs/>
                <w:color w:val="000000"/>
                <w:sz w:val="20"/>
                <w:szCs w:val="20"/>
              </w:rPr>
            </w:pPr>
            <w:r>
              <w:rPr>
                <w:rFonts w:ascii="Calibri" w:hAnsi="Calibri" w:cs="Calibri"/>
                <w:b/>
                <w:bCs/>
                <w:color w:val="000000"/>
                <w:sz w:val="20"/>
                <w:szCs w:val="20"/>
              </w:rPr>
              <w:t>Değişim (%)</w:t>
            </w:r>
          </w:p>
        </w:tc>
        <w:tc>
          <w:tcPr>
            <w:tcW w:w="961" w:type="dxa"/>
            <w:tcBorders>
              <w:top w:val="nil"/>
              <w:left w:val="nil"/>
              <w:bottom w:val="nil"/>
              <w:right w:val="single" w:sz="4" w:space="0" w:color="auto"/>
            </w:tcBorders>
            <w:shd w:val="clear" w:color="000000" w:fill="FFFFFF"/>
            <w:noWrap/>
            <w:vAlign w:val="bottom"/>
            <w:hideMark/>
          </w:tcPr>
          <w:p w14:paraId="66AD44FF" w14:textId="77777777" w:rsidR="00A57753" w:rsidRDefault="00A57753">
            <w:pPr>
              <w:jc w:val="center"/>
              <w:rPr>
                <w:rFonts w:ascii="Calibri" w:hAnsi="Calibri" w:cs="Calibri"/>
                <w:b/>
                <w:bCs/>
                <w:color w:val="000000"/>
                <w:sz w:val="20"/>
                <w:szCs w:val="20"/>
              </w:rPr>
            </w:pPr>
            <w:r>
              <w:rPr>
                <w:rFonts w:ascii="Calibri" w:hAnsi="Calibri" w:cs="Calibri"/>
                <w:b/>
                <w:bCs/>
                <w:color w:val="000000"/>
                <w:sz w:val="20"/>
                <w:szCs w:val="20"/>
              </w:rPr>
              <w:t>Katkı (%)</w:t>
            </w:r>
          </w:p>
        </w:tc>
        <w:tc>
          <w:tcPr>
            <w:tcW w:w="1259" w:type="dxa"/>
            <w:tcBorders>
              <w:top w:val="nil"/>
              <w:left w:val="nil"/>
              <w:bottom w:val="nil"/>
              <w:right w:val="nil"/>
            </w:tcBorders>
            <w:shd w:val="clear" w:color="000000" w:fill="FFFFFF"/>
            <w:noWrap/>
            <w:vAlign w:val="bottom"/>
            <w:hideMark/>
          </w:tcPr>
          <w:p w14:paraId="203CD869" w14:textId="77777777" w:rsidR="00A57753" w:rsidRDefault="00A57753">
            <w:pPr>
              <w:jc w:val="center"/>
              <w:rPr>
                <w:rFonts w:ascii="Calibri" w:hAnsi="Calibri" w:cs="Calibri"/>
                <w:b/>
                <w:bCs/>
                <w:color w:val="000000"/>
                <w:sz w:val="20"/>
                <w:szCs w:val="20"/>
              </w:rPr>
            </w:pPr>
            <w:r>
              <w:rPr>
                <w:rFonts w:ascii="Calibri" w:hAnsi="Calibri" w:cs="Calibri"/>
                <w:b/>
                <w:bCs/>
                <w:color w:val="000000"/>
                <w:sz w:val="20"/>
                <w:szCs w:val="20"/>
              </w:rPr>
              <w:t>Değişim (%)</w:t>
            </w:r>
          </w:p>
        </w:tc>
        <w:tc>
          <w:tcPr>
            <w:tcW w:w="961" w:type="dxa"/>
            <w:tcBorders>
              <w:top w:val="nil"/>
              <w:left w:val="nil"/>
              <w:bottom w:val="nil"/>
              <w:right w:val="single" w:sz="4" w:space="0" w:color="auto"/>
            </w:tcBorders>
            <w:shd w:val="clear" w:color="000000" w:fill="FFFFFF"/>
            <w:noWrap/>
            <w:vAlign w:val="bottom"/>
            <w:hideMark/>
          </w:tcPr>
          <w:p w14:paraId="5946EB97" w14:textId="77777777" w:rsidR="00A57753" w:rsidRDefault="00A57753">
            <w:pPr>
              <w:jc w:val="center"/>
              <w:rPr>
                <w:rFonts w:ascii="Calibri" w:hAnsi="Calibri" w:cs="Calibri"/>
                <w:b/>
                <w:bCs/>
                <w:color w:val="000000"/>
                <w:sz w:val="20"/>
                <w:szCs w:val="20"/>
              </w:rPr>
            </w:pPr>
            <w:r>
              <w:rPr>
                <w:rFonts w:ascii="Calibri" w:hAnsi="Calibri" w:cs="Calibri"/>
                <w:b/>
                <w:bCs/>
                <w:color w:val="000000"/>
                <w:sz w:val="20"/>
                <w:szCs w:val="20"/>
              </w:rPr>
              <w:t>Katkı (%)</w:t>
            </w:r>
          </w:p>
        </w:tc>
      </w:tr>
      <w:tr w:rsidR="00A57753" w14:paraId="5EFA0B5F" w14:textId="77777777" w:rsidTr="00A57753">
        <w:trPr>
          <w:trHeight w:val="282"/>
        </w:trPr>
        <w:tc>
          <w:tcPr>
            <w:tcW w:w="1480" w:type="dxa"/>
            <w:tcBorders>
              <w:top w:val="nil"/>
              <w:left w:val="single" w:sz="4" w:space="0" w:color="auto"/>
              <w:bottom w:val="nil"/>
              <w:right w:val="nil"/>
            </w:tcBorders>
            <w:shd w:val="clear" w:color="000000" w:fill="FFFFFF"/>
            <w:noWrap/>
            <w:vAlign w:val="bottom"/>
            <w:hideMark/>
          </w:tcPr>
          <w:p w14:paraId="06B5B7EC" w14:textId="77777777" w:rsidR="00A57753" w:rsidRDefault="00A57753">
            <w:pPr>
              <w:rPr>
                <w:rFonts w:ascii="Calibri" w:hAnsi="Calibri" w:cs="Calibri"/>
                <w:b/>
                <w:bCs/>
                <w:color w:val="000000"/>
                <w:sz w:val="20"/>
                <w:szCs w:val="20"/>
              </w:rPr>
            </w:pPr>
            <w:r>
              <w:rPr>
                <w:rFonts w:ascii="Calibri" w:hAnsi="Calibri" w:cs="Calibri"/>
                <w:b/>
                <w:bCs/>
                <w:color w:val="000000"/>
                <w:sz w:val="20"/>
                <w:szCs w:val="20"/>
              </w:rPr>
              <w:t>Özel Tüketim</w:t>
            </w:r>
          </w:p>
        </w:tc>
        <w:tc>
          <w:tcPr>
            <w:tcW w:w="1259" w:type="dxa"/>
            <w:tcBorders>
              <w:top w:val="single" w:sz="4" w:space="0" w:color="auto"/>
              <w:left w:val="single" w:sz="4" w:space="0" w:color="auto"/>
              <w:bottom w:val="nil"/>
              <w:right w:val="nil"/>
            </w:tcBorders>
            <w:shd w:val="clear" w:color="000000" w:fill="FFFFFF"/>
            <w:noWrap/>
            <w:vAlign w:val="bottom"/>
            <w:hideMark/>
          </w:tcPr>
          <w:p w14:paraId="045D9475"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-0,4</w:t>
            </w:r>
          </w:p>
        </w:tc>
        <w:tc>
          <w:tcPr>
            <w:tcW w:w="961" w:type="dxa"/>
            <w:tcBorders>
              <w:top w:val="single" w:sz="4" w:space="0" w:color="auto"/>
              <w:left w:val="nil"/>
              <w:bottom w:val="nil"/>
              <w:right w:val="single" w:sz="4" w:space="0" w:color="auto"/>
            </w:tcBorders>
            <w:shd w:val="clear" w:color="000000" w:fill="FFFFFF"/>
            <w:noWrap/>
            <w:vAlign w:val="bottom"/>
            <w:hideMark/>
          </w:tcPr>
          <w:p w14:paraId="1514F711"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-0,3</w:t>
            </w:r>
          </w:p>
        </w:tc>
        <w:tc>
          <w:tcPr>
            <w:tcW w:w="1259" w:type="dxa"/>
            <w:tcBorders>
              <w:top w:val="single" w:sz="4" w:space="0" w:color="auto"/>
              <w:left w:val="nil"/>
              <w:bottom w:val="nil"/>
              <w:right w:val="nil"/>
            </w:tcBorders>
            <w:shd w:val="clear" w:color="000000" w:fill="FFFFFF"/>
            <w:noWrap/>
            <w:vAlign w:val="bottom"/>
            <w:hideMark/>
          </w:tcPr>
          <w:p w14:paraId="6057013E"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-0,2</w:t>
            </w:r>
          </w:p>
        </w:tc>
        <w:tc>
          <w:tcPr>
            <w:tcW w:w="961" w:type="dxa"/>
            <w:tcBorders>
              <w:top w:val="single" w:sz="4" w:space="0" w:color="auto"/>
              <w:left w:val="nil"/>
              <w:bottom w:val="nil"/>
              <w:right w:val="single" w:sz="4" w:space="0" w:color="auto"/>
            </w:tcBorders>
            <w:shd w:val="clear" w:color="000000" w:fill="FFFFFF"/>
            <w:noWrap/>
            <w:vAlign w:val="bottom"/>
            <w:hideMark/>
          </w:tcPr>
          <w:p w14:paraId="04D79EF7"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-0,1</w:t>
            </w:r>
          </w:p>
        </w:tc>
      </w:tr>
      <w:tr w:rsidR="00A57753" w14:paraId="25394DAA" w14:textId="77777777" w:rsidTr="00A57753">
        <w:trPr>
          <w:trHeight w:val="282"/>
        </w:trPr>
        <w:tc>
          <w:tcPr>
            <w:tcW w:w="1480" w:type="dxa"/>
            <w:tcBorders>
              <w:top w:val="nil"/>
              <w:left w:val="single" w:sz="4" w:space="0" w:color="auto"/>
              <w:bottom w:val="nil"/>
              <w:right w:val="nil"/>
            </w:tcBorders>
            <w:shd w:val="clear" w:color="000000" w:fill="FFFFFF"/>
            <w:noWrap/>
            <w:vAlign w:val="bottom"/>
            <w:hideMark/>
          </w:tcPr>
          <w:p w14:paraId="39932AB5" w14:textId="77777777" w:rsidR="00A57753" w:rsidRDefault="00A57753">
            <w:pPr>
              <w:rPr>
                <w:rFonts w:ascii="Calibri" w:hAnsi="Calibri" w:cs="Calibri"/>
                <w:b/>
                <w:bCs/>
                <w:color w:val="000000"/>
                <w:sz w:val="20"/>
                <w:szCs w:val="20"/>
              </w:rPr>
            </w:pPr>
            <w:r>
              <w:rPr>
                <w:rFonts w:ascii="Calibri" w:hAnsi="Calibri" w:cs="Calibri"/>
                <w:b/>
                <w:bCs/>
                <w:color w:val="000000"/>
                <w:sz w:val="20"/>
                <w:szCs w:val="20"/>
              </w:rPr>
              <w:t>Kamu Tüketimi</w:t>
            </w:r>
          </w:p>
        </w:tc>
        <w:tc>
          <w:tcPr>
            <w:tcW w:w="1259" w:type="dxa"/>
            <w:tcBorders>
              <w:top w:val="nil"/>
              <w:left w:val="single" w:sz="4" w:space="0" w:color="auto"/>
              <w:bottom w:val="nil"/>
              <w:right w:val="nil"/>
            </w:tcBorders>
            <w:shd w:val="clear" w:color="000000" w:fill="FFFFFF"/>
            <w:noWrap/>
            <w:vAlign w:val="bottom"/>
            <w:hideMark/>
          </w:tcPr>
          <w:p w14:paraId="5DDA2A82"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1,0</w:t>
            </w:r>
          </w:p>
        </w:tc>
        <w:tc>
          <w:tcPr>
            <w:tcW w:w="961" w:type="dxa"/>
            <w:tcBorders>
              <w:top w:val="nil"/>
              <w:left w:val="nil"/>
              <w:bottom w:val="nil"/>
              <w:right w:val="single" w:sz="4" w:space="0" w:color="auto"/>
            </w:tcBorders>
            <w:shd w:val="clear" w:color="000000" w:fill="FFFFFF"/>
            <w:noWrap/>
            <w:vAlign w:val="bottom"/>
            <w:hideMark/>
          </w:tcPr>
          <w:p w14:paraId="159DA561"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0,1</w:t>
            </w:r>
          </w:p>
        </w:tc>
        <w:tc>
          <w:tcPr>
            <w:tcW w:w="1259" w:type="dxa"/>
            <w:tcBorders>
              <w:top w:val="nil"/>
              <w:left w:val="nil"/>
              <w:bottom w:val="nil"/>
              <w:right w:val="nil"/>
            </w:tcBorders>
            <w:shd w:val="clear" w:color="000000" w:fill="FFFFFF"/>
            <w:noWrap/>
            <w:vAlign w:val="bottom"/>
            <w:hideMark/>
          </w:tcPr>
          <w:p w14:paraId="5BDE4025"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0,1</w:t>
            </w:r>
          </w:p>
        </w:tc>
        <w:tc>
          <w:tcPr>
            <w:tcW w:w="961" w:type="dxa"/>
            <w:tcBorders>
              <w:top w:val="nil"/>
              <w:left w:val="nil"/>
              <w:bottom w:val="nil"/>
              <w:right w:val="single" w:sz="4" w:space="0" w:color="auto"/>
            </w:tcBorders>
            <w:shd w:val="clear" w:color="000000" w:fill="FFFFFF"/>
            <w:noWrap/>
            <w:vAlign w:val="bottom"/>
            <w:hideMark/>
          </w:tcPr>
          <w:p w14:paraId="784FB756"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0,0</w:t>
            </w:r>
          </w:p>
        </w:tc>
      </w:tr>
      <w:tr w:rsidR="00A57753" w14:paraId="6AA201AF" w14:textId="77777777" w:rsidTr="00A57753">
        <w:trPr>
          <w:trHeight w:val="282"/>
        </w:trPr>
        <w:tc>
          <w:tcPr>
            <w:tcW w:w="1480" w:type="dxa"/>
            <w:tcBorders>
              <w:top w:val="nil"/>
              <w:left w:val="single" w:sz="4" w:space="0" w:color="auto"/>
              <w:bottom w:val="nil"/>
              <w:right w:val="nil"/>
            </w:tcBorders>
            <w:shd w:val="clear" w:color="000000" w:fill="FFFFFF"/>
            <w:noWrap/>
            <w:vAlign w:val="bottom"/>
            <w:hideMark/>
          </w:tcPr>
          <w:p w14:paraId="22652A22" w14:textId="77777777" w:rsidR="00A57753" w:rsidRDefault="00A57753">
            <w:pPr>
              <w:rPr>
                <w:rFonts w:ascii="Calibri" w:hAnsi="Calibri" w:cs="Calibri"/>
                <w:b/>
                <w:bCs/>
                <w:color w:val="000000"/>
                <w:sz w:val="20"/>
                <w:szCs w:val="20"/>
              </w:rPr>
            </w:pPr>
            <w:r>
              <w:rPr>
                <w:rFonts w:ascii="Calibri" w:hAnsi="Calibri" w:cs="Calibri"/>
                <w:b/>
                <w:bCs/>
                <w:color w:val="000000"/>
                <w:sz w:val="20"/>
                <w:szCs w:val="20"/>
              </w:rPr>
              <w:t>Yatırım</w:t>
            </w:r>
          </w:p>
        </w:tc>
        <w:tc>
          <w:tcPr>
            <w:tcW w:w="1259" w:type="dxa"/>
            <w:tcBorders>
              <w:top w:val="nil"/>
              <w:left w:val="single" w:sz="4" w:space="0" w:color="auto"/>
              <w:bottom w:val="nil"/>
              <w:right w:val="nil"/>
            </w:tcBorders>
            <w:shd w:val="clear" w:color="000000" w:fill="FFFFFF"/>
            <w:noWrap/>
            <w:vAlign w:val="bottom"/>
            <w:hideMark/>
          </w:tcPr>
          <w:p w14:paraId="1E0E16BF"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-2,9</w:t>
            </w:r>
          </w:p>
        </w:tc>
        <w:tc>
          <w:tcPr>
            <w:tcW w:w="961" w:type="dxa"/>
            <w:tcBorders>
              <w:top w:val="nil"/>
              <w:left w:val="nil"/>
              <w:bottom w:val="nil"/>
              <w:right w:val="single" w:sz="4" w:space="0" w:color="auto"/>
            </w:tcBorders>
            <w:shd w:val="clear" w:color="000000" w:fill="FFFFFF"/>
            <w:noWrap/>
            <w:vAlign w:val="bottom"/>
            <w:hideMark/>
          </w:tcPr>
          <w:p w14:paraId="1D8B604D"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-0,9</w:t>
            </w:r>
          </w:p>
        </w:tc>
        <w:tc>
          <w:tcPr>
            <w:tcW w:w="1259" w:type="dxa"/>
            <w:tcBorders>
              <w:top w:val="nil"/>
              <w:left w:val="nil"/>
              <w:bottom w:val="nil"/>
              <w:right w:val="nil"/>
            </w:tcBorders>
            <w:shd w:val="clear" w:color="000000" w:fill="FFFFFF"/>
            <w:noWrap/>
            <w:vAlign w:val="bottom"/>
            <w:hideMark/>
          </w:tcPr>
          <w:p w14:paraId="06FA2552"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2,8</w:t>
            </w:r>
          </w:p>
        </w:tc>
        <w:tc>
          <w:tcPr>
            <w:tcW w:w="961" w:type="dxa"/>
            <w:tcBorders>
              <w:top w:val="nil"/>
              <w:left w:val="nil"/>
              <w:bottom w:val="nil"/>
              <w:right w:val="single" w:sz="4" w:space="0" w:color="auto"/>
            </w:tcBorders>
            <w:shd w:val="clear" w:color="000000" w:fill="FFFFFF"/>
            <w:noWrap/>
            <w:vAlign w:val="bottom"/>
            <w:hideMark/>
          </w:tcPr>
          <w:p w14:paraId="457668DF"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0,9</w:t>
            </w:r>
          </w:p>
        </w:tc>
      </w:tr>
      <w:tr w:rsidR="00A57753" w14:paraId="02459299" w14:textId="77777777" w:rsidTr="00A57753">
        <w:trPr>
          <w:trHeight w:val="282"/>
        </w:trPr>
        <w:tc>
          <w:tcPr>
            <w:tcW w:w="1480" w:type="dxa"/>
            <w:tcBorders>
              <w:top w:val="nil"/>
              <w:left w:val="single" w:sz="4" w:space="0" w:color="auto"/>
              <w:bottom w:val="nil"/>
              <w:right w:val="nil"/>
            </w:tcBorders>
            <w:shd w:val="clear" w:color="000000" w:fill="FFFFFF"/>
            <w:noWrap/>
            <w:vAlign w:val="bottom"/>
            <w:hideMark/>
          </w:tcPr>
          <w:p w14:paraId="64278C23" w14:textId="77777777" w:rsidR="00A57753" w:rsidRDefault="00A57753">
            <w:pPr>
              <w:rPr>
                <w:rFonts w:ascii="Calibri" w:hAnsi="Calibri" w:cs="Calibri"/>
                <w:b/>
                <w:bCs/>
                <w:color w:val="000000"/>
                <w:sz w:val="20"/>
                <w:szCs w:val="20"/>
              </w:rPr>
            </w:pPr>
            <w:r>
              <w:rPr>
                <w:rFonts w:ascii="Calibri" w:hAnsi="Calibri" w:cs="Calibri"/>
                <w:b/>
                <w:bCs/>
                <w:color w:val="000000"/>
                <w:sz w:val="20"/>
                <w:szCs w:val="20"/>
              </w:rPr>
              <w:t>Stok Değişimi</w:t>
            </w:r>
          </w:p>
        </w:tc>
        <w:tc>
          <w:tcPr>
            <w:tcW w:w="1259" w:type="dxa"/>
            <w:tcBorders>
              <w:top w:val="nil"/>
              <w:left w:val="single" w:sz="4" w:space="0" w:color="auto"/>
              <w:bottom w:val="nil"/>
              <w:right w:val="nil"/>
            </w:tcBorders>
            <w:shd w:val="clear" w:color="000000" w:fill="FFFFFF"/>
            <w:noWrap/>
            <w:vAlign w:val="bottom"/>
            <w:hideMark/>
          </w:tcPr>
          <w:p w14:paraId="5C37F454"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 </w:t>
            </w:r>
          </w:p>
        </w:tc>
        <w:tc>
          <w:tcPr>
            <w:tcW w:w="961" w:type="dxa"/>
            <w:tcBorders>
              <w:top w:val="nil"/>
              <w:left w:val="nil"/>
              <w:bottom w:val="nil"/>
              <w:right w:val="single" w:sz="4" w:space="0" w:color="auto"/>
            </w:tcBorders>
            <w:shd w:val="clear" w:color="000000" w:fill="FFFFFF"/>
            <w:noWrap/>
            <w:vAlign w:val="bottom"/>
            <w:hideMark/>
          </w:tcPr>
          <w:p w14:paraId="69A51DA5"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2,4</w:t>
            </w:r>
          </w:p>
        </w:tc>
        <w:tc>
          <w:tcPr>
            <w:tcW w:w="1259" w:type="dxa"/>
            <w:tcBorders>
              <w:top w:val="nil"/>
              <w:left w:val="nil"/>
              <w:bottom w:val="nil"/>
              <w:right w:val="nil"/>
            </w:tcBorders>
            <w:shd w:val="clear" w:color="000000" w:fill="FFFFFF"/>
            <w:noWrap/>
            <w:vAlign w:val="bottom"/>
            <w:hideMark/>
          </w:tcPr>
          <w:p w14:paraId="7E6F28B1"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 </w:t>
            </w:r>
          </w:p>
        </w:tc>
        <w:tc>
          <w:tcPr>
            <w:tcW w:w="961" w:type="dxa"/>
            <w:tcBorders>
              <w:top w:val="nil"/>
              <w:left w:val="nil"/>
              <w:bottom w:val="nil"/>
              <w:right w:val="single" w:sz="4" w:space="0" w:color="auto"/>
            </w:tcBorders>
            <w:shd w:val="clear" w:color="000000" w:fill="FFFFFF"/>
            <w:noWrap/>
            <w:vAlign w:val="bottom"/>
            <w:hideMark/>
          </w:tcPr>
          <w:p w14:paraId="097901C5"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-2,2</w:t>
            </w:r>
          </w:p>
        </w:tc>
      </w:tr>
      <w:tr w:rsidR="00A57753" w14:paraId="7D084676" w14:textId="77777777" w:rsidTr="00A57753">
        <w:trPr>
          <w:trHeight w:val="282"/>
        </w:trPr>
        <w:tc>
          <w:tcPr>
            <w:tcW w:w="1480" w:type="dxa"/>
            <w:tcBorders>
              <w:top w:val="nil"/>
              <w:left w:val="single" w:sz="4" w:space="0" w:color="auto"/>
              <w:bottom w:val="nil"/>
              <w:right w:val="nil"/>
            </w:tcBorders>
            <w:shd w:val="clear" w:color="000000" w:fill="FFFFFF"/>
            <w:noWrap/>
            <w:vAlign w:val="bottom"/>
            <w:hideMark/>
          </w:tcPr>
          <w:p w14:paraId="4215BB9E" w14:textId="77777777" w:rsidR="00A57753" w:rsidRDefault="00A57753">
            <w:pPr>
              <w:rPr>
                <w:rFonts w:ascii="Calibri" w:hAnsi="Calibri" w:cs="Calibri"/>
                <w:b/>
                <w:bCs/>
                <w:color w:val="000000"/>
                <w:sz w:val="20"/>
                <w:szCs w:val="20"/>
              </w:rPr>
            </w:pPr>
            <w:r>
              <w:rPr>
                <w:rFonts w:ascii="Calibri" w:hAnsi="Calibri" w:cs="Calibri"/>
                <w:b/>
                <w:bCs/>
                <w:color w:val="000000"/>
                <w:sz w:val="20"/>
                <w:szCs w:val="20"/>
              </w:rPr>
              <w:t>İhracat</w:t>
            </w:r>
          </w:p>
        </w:tc>
        <w:tc>
          <w:tcPr>
            <w:tcW w:w="1259" w:type="dxa"/>
            <w:tcBorders>
              <w:top w:val="nil"/>
              <w:left w:val="single" w:sz="4" w:space="0" w:color="auto"/>
              <w:bottom w:val="nil"/>
              <w:right w:val="nil"/>
            </w:tcBorders>
            <w:shd w:val="clear" w:color="000000" w:fill="FFFFFF"/>
            <w:noWrap/>
            <w:vAlign w:val="bottom"/>
            <w:hideMark/>
          </w:tcPr>
          <w:p w14:paraId="56CB738B"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-4,1</w:t>
            </w:r>
          </w:p>
        </w:tc>
        <w:tc>
          <w:tcPr>
            <w:tcW w:w="961" w:type="dxa"/>
            <w:tcBorders>
              <w:top w:val="nil"/>
              <w:left w:val="nil"/>
              <w:bottom w:val="nil"/>
              <w:right w:val="single" w:sz="4" w:space="0" w:color="auto"/>
            </w:tcBorders>
            <w:shd w:val="clear" w:color="000000" w:fill="FFFFFF"/>
            <w:noWrap/>
            <w:vAlign w:val="bottom"/>
            <w:hideMark/>
          </w:tcPr>
          <w:p w14:paraId="561C6F7D"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-1,3</w:t>
            </w:r>
          </w:p>
        </w:tc>
        <w:tc>
          <w:tcPr>
            <w:tcW w:w="1259" w:type="dxa"/>
            <w:tcBorders>
              <w:top w:val="nil"/>
              <w:left w:val="nil"/>
              <w:bottom w:val="nil"/>
              <w:right w:val="nil"/>
            </w:tcBorders>
            <w:shd w:val="clear" w:color="000000" w:fill="FFFFFF"/>
            <w:noWrap/>
            <w:vAlign w:val="bottom"/>
            <w:hideMark/>
          </w:tcPr>
          <w:p w14:paraId="1BEE0001"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3,1</w:t>
            </w:r>
          </w:p>
        </w:tc>
        <w:tc>
          <w:tcPr>
            <w:tcW w:w="961" w:type="dxa"/>
            <w:tcBorders>
              <w:top w:val="nil"/>
              <w:left w:val="nil"/>
              <w:bottom w:val="nil"/>
              <w:right w:val="single" w:sz="4" w:space="0" w:color="auto"/>
            </w:tcBorders>
            <w:shd w:val="clear" w:color="000000" w:fill="FFFFFF"/>
            <w:noWrap/>
            <w:vAlign w:val="bottom"/>
            <w:hideMark/>
          </w:tcPr>
          <w:p w14:paraId="1482E7EE"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1,0</w:t>
            </w:r>
          </w:p>
        </w:tc>
      </w:tr>
      <w:tr w:rsidR="00A57753" w14:paraId="6DFBB240" w14:textId="77777777" w:rsidTr="00A57753">
        <w:trPr>
          <w:trHeight w:val="282"/>
        </w:trPr>
        <w:tc>
          <w:tcPr>
            <w:tcW w:w="1480" w:type="dxa"/>
            <w:tcBorders>
              <w:top w:val="nil"/>
              <w:left w:val="single" w:sz="4" w:space="0" w:color="auto"/>
              <w:bottom w:val="nil"/>
              <w:right w:val="nil"/>
            </w:tcBorders>
            <w:shd w:val="clear" w:color="000000" w:fill="FFFFFF"/>
            <w:noWrap/>
            <w:vAlign w:val="bottom"/>
            <w:hideMark/>
          </w:tcPr>
          <w:p w14:paraId="41841521" w14:textId="77777777" w:rsidR="00A57753" w:rsidRDefault="00A57753">
            <w:pPr>
              <w:rPr>
                <w:rFonts w:ascii="Calibri" w:hAnsi="Calibri" w:cs="Calibri"/>
                <w:b/>
                <w:bCs/>
                <w:color w:val="000000"/>
                <w:sz w:val="20"/>
                <w:szCs w:val="20"/>
              </w:rPr>
            </w:pPr>
            <w:r>
              <w:rPr>
                <w:rFonts w:ascii="Calibri" w:hAnsi="Calibri" w:cs="Calibri"/>
                <w:b/>
                <w:bCs/>
                <w:color w:val="000000"/>
                <w:sz w:val="20"/>
                <w:szCs w:val="20"/>
              </w:rPr>
              <w:t>İthalat</w:t>
            </w:r>
          </w:p>
        </w:tc>
        <w:tc>
          <w:tcPr>
            <w:tcW w:w="1259" w:type="dxa"/>
            <w:tcBorders>
              <w:top w:val="nil"/>
              <w:left w:val="single" w:sz="4" w:space="0" w:color="auto"/>
              <w:bottom w:val="nil"/>
              <w:right w:val="nil"/>
            </w:tcBorders>
            <w:shd w:val="clear" w:color="000000" w:fill="FFFFFF"/>
            <w:noWrap/>
            <w:vAlign w:val="bottom"/>
            <w:hideMark/>
          </w:tcPr>
          <w:p w14:paraId="032B5B00"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0,8</w:t>
            </w:r>
          </w:p>
        </w:tc>
        <w:tc>
          <w:tcPr>
            <w:tcW w:w="961" w:type="dxa"/>
            <w:tcBorders>
              <w:top w:val="nil"/>
              <w:left w:val="nil"/>
              <w:bottom w:val="nil"/>
              <w:right w:val="single" w:sz="4" w:space="0" w:color="auto"/>
            </w:tcBorders>
            <w:shd w:val="clear" w:color="000000" w:fill="FFFFFF"/>
            <w:noWrap/>
            <w:vAlign w:val="bottom"/>
            <w:hideMark/>
          </w:tcPr>
          <w:p w14:paraId="314EB178"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-0,2</w:t>
            </w:r>
          </w:p>
        </w:tc>
        <w:tc>
          <w:tcPr>
            <w:tcW w:w="1259" w:type="dxa"/>
            <w:tcBorders>
              <w:top w:val="nil"/>
              <w:left w:val="nil"/>
              <w:bottom w:val="nil"/>
              <w:right w:val="nil"/>
            </w:tcBorders>
            <w:shd w:val="clear" w:color="000000" w:fill="FFFFFF"/>
            <w:noWrap/>
            <w:vAlign w:val="bottom"/>
            <w:hideMark/>
          </w:tcPr>
          <w:p w14:paraId="32FB115A"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-1,1</w:t>
            </w:r>
          </w:p>
        </w:tc>
        <w:tc>
          <w:tcPr>
            <w:tcW w:w="961" w:type="dxa"/>
            <w:tcBorders>
              <w:top w:val="nil"/>
              <w:left w:val="nil"/>
              <w:bottom w:val="nil"/>
              <w:right w:val="single" w:sz="4" w:space="0" w:color="auto"/>
            </w:tcBorders>
            <w:shd w:val="clear" w:color="000000" w:fill="FFFFFF"/>
            <w:noWrap/>
            <w:vAlign w:val="bottom"/>
            <w:hideMark/>
          </w:tcPr>
          <w:p w14:paraId="64D5827C"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0,4</w:t>
            </w:r>
          </w:p>
        </w:tc>
      </w:tr>
      <w:tr w:rsidR="00A57753" w14:paraId="279CF14B" w14:textId="77777777" w:rsidTr="00A57753">
        <w:trPr>
          <w:trHeight w:val="300"/>
        </w:trPr>
        <w:tc>
          <w:tcPr>
            <w:tcW w:w="1480" w:type="dxa"/>
            <w:tcBorders>
              <w:top w:val="nil"/>
              <w:left w:val="single" w:sz="4" w:space="0" w:color="auto"/>
              <w:bottom w:val="single" w:sz="4" w:space="0" w:color="auto"/>
              <w:right w:val="nil"/>
            </w:tcBorders>
            <w:shd w:val="clear" w:color="000000" w:fill="FFFFFF"/>
            <w:noWrap/>
            <w:vAlign w:val="bottom"/>
            <w:hideMark/>
          </w:tcPr>
          <w:p w14:paraId="6BF22DF8" w14:textId="77777777" w:rsidR="00A57753" w:rsidRDefault="00A57753">
            <w:pPr>
              <w:rPr>
                <w:rFonts w:ascii="Calibri" w:hAnsi="Calibri" w:cs="Calibri"/>
                <w:b/>
                <w:bCs/>
                <w:color w:val="000000"/>
                <w:sz w:val="20"/>
                <w:szCs w:val="20"/>
              </w:rPr>
            </w:pPr>
            <w:r>
              <w:rPr>
                <w:rFonts w:ascii="Calibri" w:hAnsi="Calibri" w:cs="Calibri"/>
                <w:b/>
                <w:bCs/>
                <w:color w:val="000000"/>
                <w:sz w:val="20"/>
                <w:szCs w:val="20"/>
              </w:rPr>
              <w:t>GSYH</w:t>
            </w:r>
          </w:p>
        </w:tc>
        <w:tc>
          <w:tcPr>
            <w:tcW w:w="1259" w:type="dxa"/>
            <w:tcBorders>
              <w:top w:val="nil"/>
              <w:left w:val="single" w:sz="4" w:space="0" w:color="auto"/>
              <w:bottom w:val="single" w:sz="4" w:space="0" w:color="auto"/>
              <w:right w:val="nil"/>
            </w:tcBorders>
            <w:shd w:val="clear" w:color="000000" w:fill="FFFFFF"/>
            <w:noWrap/>
            <w:vAlign w:val="bottom"/>
            <w:hideMark/>
          </w:tcPr>
          <w:p w14:paraId="44DA7283"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-0,2</w:t>
            </w:r>
          </w:p>
        </w:tc>
        <w:tc>
          <w:tcPr>
            <w:tcW w:w="961" w:type="dxa"/>
            <w:tcBorders>
              <w:top w:val="nil"/>
              <w:left w:val="nil"/>
              <w:bottom w:val="single" w:sz="4" w:space="0" w:color="auto"/>
              <w:right w:val="single" w:sz="4" w:space="0" w:color="auto"/>
            </w:tcBorders>
            <w:shd w:val="clear" w:color="000000" w:fill="FFFFFF"/>
            <w:noWrap/>
            <w:vAlign w:val="bottom"/>
            <w:hideMark/>
          </w:tcPr>
          <w:p w14:paraId="0B67E954"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 </w:t>
            </w:r>
          </w:p>
        </w:tc>
        <w:tc>
          <w:tcPr>
            <w:tcW w:w="1259" w:type="dxa"/>
            <w:tcBorders>
              <w:top w:val="nil"/>
              <w:left w:val="nil"/>
              <w:bottom w:val="single" w:sz="4" w:space="0" w:color="auto"/>
              <w:right w:val="nil"/>
            </w:tcBorders>
            <w:shd w:val="clear" w:color="000000" w:fill="FFFFFF"/>
            <w:noWrap/>
            <w:vAlign w:val="bottom"/>
            <w:hideMark/>
          </w:tcPr>
          <w:p w14:paraId="2C6EF7E9"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-0,1</w:t>
            </w:r>
          </w:p>
        </w:tc>
        <w:tc>
          <w:tcPr>
            <w:tcW w:w="961" w:type="dxa"/>
            <w:tcBorders>
              <w:top w:val="nil"/>
              <w:left w:val="nil"/>
              <w:bottom w:val="single" w:sz="4" w:space="0" w:color="auto"/>
              <w:right w:val="single" w:sz="4" w:space="0" w:color="auto"/>
            </w:tcBorders>
            <w:shd w:val="clear" w:color="000000" w:fill="FFFFFF"/>
            <w:noWrap/>
            <w:vAlign w:val="bottom"/>
            <w:hideMark/>
          </w:tcPr>
          <w:p w14:paraId="3829688E" w14:textId="77777777" w:rsidR="00A57753" w:rsidRDefault="00A57753">
            <w:pPr>
              <w:jc w:val="center"/>
              <w:rPr>
                <w:rFonts w:ascii="Calibri" w:hAnsi="Calibri" w:cs="Calibri"/>
                <w:color w:val="000000"/>
                <w:sz w:val="20"/>
                <w:szCs w:val="20"/>
              </w:rPr>
            </w:pPr>
            <w:r>
              <w:rPr>
                <w:rFonts w:ascii="Calibri" w:hAnsi="Calibri" w:cs="Calibri"/>
                <w:color w:val="000000"/>
                <w:sz w:val="20"/>
                <w:szCs w:val="20"/>
              </w:rPr>
              <w:t> </w:t>
            </w:r>
          </w:p>
        </w:tc>
      </w:tr>
    </w:tbl>
    <w:p w14:paraId="04FC8E76" w14:textId="123E2103" w:rsidR="00F46A54" w:rsidRPr="00CC0355" w:rsidRDefault="003D44CE" w:rsidP="003122C3">
      <w:pPr>
        <w:keepNext/>
        <w:spacing w:before="120"/>
        <w:rPr>
          <w:rFonts w:ascii="Palatino Linotype" w:hAnsi="Palatino Linotype" w:cstheme="minorHAnsi"/>
          <w:sz w:val="18"/>
          <w:szCs w:val="18"/>
        </w:rPr>
      </w:pPr>
      <w:r w:rsidRPr="00CC0355">
        <w:rPr>
          <w:rFonts w:ascii="Palatino Linotype" w:hAnsi="Palatino Linotype" w:cstheme="minorHAnsi"/>
          <w:sz w:val="18"/>
          <w:szCs w:val="18"/>
        </w:rPr>
        <w:t>Ka</w:t>
      </w:r>
      <w:r w:rsidR="00062A8A" w:rsidRPr="00CC0355">
        <w:rPr>
          <w:rFonts w:ascii="Palatino Linotype" w:hAnsi="Palatino Linotype" w:cstheme="minorHAnsi"/>
          <w:sz w:val="18"/>
          <w:szCs w:val="18"/>
        </w:rPr>
        <w:t>ynak: TÜİK, Betam</w:t>
      </w:r>
    </w:p>
    <w:p w14:paraId="67F1EC21" w14:textId="77777777" w:rsidR="006C3EE6" w:rsidRPr="00CC0355" w:rsidRDefault="006C3EE6" w:rsidP="004931A5">
      <w:pPr>
        <w:pStyle w:val="NormalWeb"/>
        <w:spacing w:before="0" w:beforeAutospacing="0" w:after="0" w:afterAutospacing="0" w:line="360" w:lineRule="auto"/>
        <w:ind w:right="77"/>
        <w:rPr>
          <w:rFonts w:ascii="Palatino Linotype" w:hAnsi="Palatino Linotype" w:cstheme="minorHAnsi"/>
          <w:b/>
          <w:sz w:val="20"/>
          <w:szCs w:val="20"/>
        </w:rPr>
      </w:pPr>
    </w:p>
    <w:p w14:paraId="46FC8EB8" w14:textId="7BB0F07B" w:rsidR="006C3EE6" w:rsidRPr="00CC0355" w:rsidRDefault="00480684" w:rsidP="004931A5">
      <w:pPr>
        <w:pStyle w:val="NormalWeb"/>
        <w:spacing w:before="0" w:beforeAutospacing="0" w:after="0" w:afterAutospacing="0" w:line="360" w:lineRule="auto"/>
        <w:ind w:right="77"/>
        <w:rPr>
          <w:rFonts w:ascii="Palatino Linotype" w:hAnsi="Palatino Linotype" w:cstheme="minorHAnsi"/>
          <w:b/>
          <w:sz w:val="22"/>
          <w:szCs w:val="22"/>
        </w:rPr>
      </w:pPr>
      <w:bookmarkStart w:id="6" w:name="OLE_LINK23"/>
      <w:r w:rsidRPr="00CC0355">
        <w:rPr>
          <w:rFonts w:ascii="Palatino Linotype" w:hAnsi="Palatino Linotype" w:cstheme="minorHAnsi"/>
          <w:b/>
          <w:sz w:val="22"/>
          <w:szCs w:val="22"/>
        </w:rPr>
        <w:t>Yatırım</w:t>
      </w:r>
      <w:r w:rsidR="008C51B5">
        <w:rPr>
          <w:rFonts w:ascii="Palatino Linotype" w:hAnsi="Palatino Linotype" w:cstheme="minorHAnsi"/>
          <w:b/>
          <w:sz w:val="22"/>
          <w:szCs w:val="22"/>
        </w:rPr>
        <w:t>larda</w:t>
      </w:r>
      <w:r w:rsidR="001E0261">
        <w:rPr>
          <w:rFonts w:ascii="Palatino Linotype" w:hAnsi="Palatino Linotype" w:cstheme="minorHAnsi"/>
          <w:b/>
          <w:sz w:val="22"/>
          <w:szCs w:val="22"/>
        </w:rPr>
        <w:t xml:space="preserve"> </w:t>
      </w:r>
      <w:r w:rsidR="00CD01B5">
        <w:rPr>
          <w:rFonts w:ascii="Palatino Linotype" w:hAnsi="Palatino Linotype" w:cstheme="minorHAnsi"/>
          <w:b/>
          <w:sz w:val="22"/>
          <w:szCs w:val="22"/>
        </w:rPr>
        <w:t xml:space="preserve">yıllık </w:t>
      </w:r>
      <w:r w:rsidR="001E0261">
        <w:rPr>
          <w:rFonts w:ascii="Palatino Linotype" w:hAnsi="Palatino Linotype" w:cstheme="minorHAnsi"/>
          <w:b/>
          <w:sz w:val="22"/>
          <w:szCs w:val="22"/>
        </w:rPr>
        <w:t>bazda gerileme</w:t>
      </w:r>
    </w:p>
    <w:p w14:paraId="1EDCC445" w14:textId="5592E5D5" w:rsidR="00062A8A" w:rsidRPr="005E0D21" w:rsidRDefault="0001454C" w:rsidP="002A037D">
      <w:pPr>
        <w:pStyle w:val="NormalWeb"/>
        <w:spacing w:before="0" w:beforeAutospacing="0" w:after="0" w:afterAutospacing="0" w:line="360" w:lineRule="auto"/>
        <w:ind w:right="77"/>
        <w:jc w:val="both"/>
        <w:rPr>
          <w:rFonts w:ascii="Palatino Linotype" w:hAnsi="Palatino Linotype" w:cstheme="minorHAnsi"/>
          <w:sz w:val="22"/>
          <w:szCs w:val="22"/>
        </w:rPr>
      </w:pPr>
      <w:r>
        <w:rPr>
          <w:rFonts w:ascii="Palatino Linotype" w:hAnsi="Palatino Linotype" w:cstheme="minorHAnsi"/>
          <w:sz w:val="22"/>
          <w:szCs w:val="22"/>
        </w:rPr>
        <w:t>2024 başından beri g</w:t>
      </w:r>
      <w:r w:rsidR="00C7426A">
        <w:rPr>
          <w:rFonts w:ascii="Palatino Linotype" w:hAnsi="Palatino Linotype" w:cstheme="minorHAnsi"/>
          <w:sz w:val="22"/>
          <w:szCs w:val="22"/>
        </w:rPr>
        <w:t>üçlü bir şekilde artan y</w:t>
      </w:r>
      <w:r w:rsidR="008A3594">
        <w:rPr>
          <w:rFonts w:ascii="Palatino Linotype" w:hAnsi="Palatino Linotype" w:cstheme="minorHAnsi"/>
          <w:sz w:val="22"/>
          <w:szCs w:val="22"/>
        </w:rPr>
        <w:t>atırım harcamaları</w:t>
      </w:r>
      <w:r>
        <w:rPr>
          <w:rFonts w:ascii="Palatino Linotype" w:hAnsi="Palatino Linotype" w:cstheme="minorHAnsi"/>
          <w:sz w:val="22"/>
          <w:szCs w:val="22"/>
        </w:rPr>
        <w:t>nın geçtiğimiz çeyrekte yavaşladığını görmüştük.</w:t>
      </w:r>
      <w:r w:rsidR="008A3594">
        <w:rPr>
          <w:rFonts w:ascii="Palatino Linotype" w:hAnsi="Palatino Linotype" w:cstheme="minorHAnsi"/>
          <w:sz w:val="22"/>
          <w:szCs w:val="22"/>
        </w:rPr>
        <w:t xml:space="preserve"> </w:t>
      </w:r>
      <w:r w:rsidR="00CD7EF5">
        <w:rPr>
          <w:rFonts w:ascii="Palatino Linotype" w:hAnsi="Palatino Linotype" w:cstheme="minorHAnsi"/>
          <w:sz w:val="22"/>
          <w:szCs w:val="22"/>
        </w:rPr>
        <w:t>Yatırımlar, b</w:t>
      </w:r>
      <w:r w:rsidR="008A3594">
        <w:rPr>
          <w:rFonts w:ascii="Palatino Linotype" w:hAnsi="Palatino Linotype" w:cstheme="minorHAnsi"/>
          <w:sz w:val="22"/>
          <w:szCs w:val="22"/>
        </w:rPr>
        <w:t xml:space="preserve">u çeyrekte yıllık bazda </w:t>
      </w:r>
      <w:r w:rsidR="00EC1186">
        <w:rPr>
          <w:rFonts w:ascii="Palatino Linotype" w:hAnsi="Palatino Linotype" w:cstheme="minorHAnsi"/>
          <w:sz w:val="22"/>
          <w:szCs w:val="22"/>
        </w:rPr>
        <w:t xml:space="preserve">yüzde </w:t>
      </w:r>
      <w:r w:rsidR="00F31077">
        <w:rPr>
          <w:rFonts w:ascii="Palatino Linotype" w:hAnsi="Palatino Linotype" w:cstheme="minorHAnsi"/>
          <w:sz w:val="22"/>
          <w:szCs w:val="22"/>
        </w:rPr>
        <w:t>0</w:t>
      </w:r>
      <w:r w:rsidR="006B3CCF">
        <w:rPr>
          <w:rFonts w:ascii="Palatino Linotype" w:hAnsi="Palatino Linotype" w:cstheme="minorHAnsi"/>
          <w:sz w:val="22"/>
          <w:szCs w:val="22"/>
        </w:rPr>
        <w:t>,</w:t>
      </w:r>
      <w:r w:rsidR="00CD7EF5">
        <w:rPr>
          <w:rFonts w:ascii="Palatino Linotype" w:hAnsi="Palatino Linotype" w:cstheme="minorHAnsi"/>
          <w:sz w:val="22"/>
          <w:szCs w:val="22"/>
        </w:rPr>
        <w:t>1 azalarak</w:t>
      </w:r>
      <w:r w:rsidR="00EC1186">
        <w:rPr>
          <w:rFonts w:ascii="Palatino Linotype" w:hAnsi="Palatino Linotype" w:cstheme="minorHAnsi"/>
          <w:sz w:val="22"/>
          <w:szCs w:val="22"/>
        </w:rPr>
        <w:t xml:space="preserve"> büyümey</w:t>
      </w:r>
      <w:r w:rsidR="00132FC1">
        <w:rPr>
          <w:rFonts w:ascii="Palatino Linotype" w:hAnsi="Palatino Linotype" w:cstheme="minorHAnsi"/>
          <w:sz w:val="22"/>
          <w:szCs w:val="22"/>
        </w:rPr>
        <w:t>i</w:t>
      </w:r>
      <w:r w:rsidR="00EC1186">
        <w:rPr>
          <w:rFonts w:ascii="Palatino Linotype" w:hAnsi="Palatino Linotype" w:cstheme="minorHAnsi"/>
          <w:sz w:val="22"/>
          <w:szCs w:val="22"/>
        </w:rPr>
        <w:t xml:space="preserve"> </w:t>
      </w:r>
      <w:r w:rsidR="00FC1D95">
        <w:rPr>
          <w:rFonts w:ascii="Palatino Linotype" w:hAnsi="Palatino Linotype" w:cstheme="minorHAnsi"/>
          <w:sz w:val="22"/>
          <w:szCs w:val="22"/>
        </w:rPr>
        <w:t>0</w:t>
      </w:r>
      <w:r w:rsidR="00721715">
        <w:rPr>
          <w:rFonts w:ascii="Palatino Linotype" w:hAnsi="Palatino Linotype" w:cstheme="minorHAnsi"/>
          <w:sz w:val="22"/>
          <w:szCs w:val="22"/>
        </w:rPr>
        <w:t>,</w:t>
      </w:r>
      <w:r w:rsidR="00CD7EF5">
        <w:rPr>
          <w:rFonts w:ascii="Palatino Linotype" w:hAnsi="Palatino Linotype" w:cstheme="minorHAnsi"/>
          <w:sz w:val="22"/>
          <w:szCs w:val="22"/>
        </w:rPr>
        <w:t>1</w:t>
      </w:r>
      <w:r w:rsidR="00EC1186">
        <w:rPr>
          <w:rFonts w:ascii="Palatino Linotype" w:hAnsi="Palatino Linotype" w:cstheme="minorHAnsi"/>
          <w:sz w:val="22"/>
          <w:szCs w:val="22"/>
        </w:rPr>
        <w:t xml:space="preserve"> yüzde puan </w:t>
      </w:r>
      <w:r w:rsidR="00132FC1">
        <w:rPr>
          <w:rFonts w:ascii="Palatino Linotype" w:hAnsi="Palatino Linotype" w:cstheme="minorHAnsi"/>
          <w:sz w:val="22"/>
          <w:szCs w:val="22"/>
        </w:rPr>
        <w:t>aşağı çekti</w:t>
      </w:r>
      <w:r w:rsidR="00EC1186">
        <w:rPr>
          <w:rFonts w:ascii="Palatino Linotype" w:hAnsi="Palatino Linotype" w:cstheme="minorHAnsi"/>
          <w:sz w:val="22"/>
          <w:szCs w:val="22"/>
        </w:rPr>
        <w:t>. Çeyreklik</w:t>
      </w:r>
      <w:r w:rsidR="003C09C5">
        <w:rPr>
          <w:rFonts w:ascii="Palatino Linotype" w:hAnsi="Palatino Linotype" w:cstheme="minorHAnsi"/>
          <w:sz w:val="22"/>
          <w:szCs w:val="22"/>
        </w:rPr>
        <w:t xml:space="preserve"> bazda</w:t>
      </w:r>
      <w:r w:rsidR="00EC1186">
        <w:rPr>
          <w:rFonts w:ascii="Palatino Linotype" w:hAnsi="Palatino Linotype" w:cstheme="minorHAnsi"/>
          <w:sz w:val="22"/>
          <w:szCs w:val="22"/>
        </w:rPr>
        <w:t xml:space="preserve"> ise </w:t>
      </w:r>
      <w:r w:rsidR="002270D8">
        <w:rPr>
          <w:rFonts w:ascii="Palatino Linotype" w:hAnsi="Palatino Linotype" w:cstheme="minorHAnsi"/>
          <w:sz w:val="22"/>
          <w:szCs w:val="22"/>
        </w:rPr>
        <w:t xml:space="preserve">bir önceki çeyreği kıyasla </w:t>
      </w:r>
      <w:r w:rsidR="003C09C5">
        <w:rPr>
          <w:rFonts w:ascii="Palatino Linotype" w:hAnsi="Palatino Linotype" w:cstheme="minorHAnsi"/>
          <w:sz w:val="22"/>
          <w:szCs w:val="22"/>
        </w:rPr>
        <w:t xml:space="preserve">yüzde </w:t>
      </w:r>
      <w:r w:rsidR="00132FC1">
        <w:rPr>
          <w:rFonts w:ascii="Palatino Linotype" w:hAnsi="Palatino Linotype" w:cstheme="minorHAnsi"/>
          <w:sz w:val="22"/>
          <w:szCs w:val="22"/>
        </w:rPr>
        <w:t>2</w:t>
      </w:r>
      <w:r w:rsidR="00F7384F">
        <w:rPr>
          <w:rFonts w:ascii="Palatino Linotype" w:hAnsi="Palatino Linotype" w:cstheme="minorHAnsi"/>
          <w:sz w:val="22"/>
          <w:szCs w:val="22"/>
        </w:rPr>
        <w:t>,</w:t>
      </w:r>
      <w:r w:rsidR="00132FC1">
        <w:rPr>
          <w:rFonts w:ascii="Palatino Linotype" w:hAnsi="Palatino Linotype" w:cstheme="minorHAnsi"/>
          <w:sz w:val="22"/>
          <w:szCs w:val="22"/>
        </w:rPr>
        <w:t>8</w:t>
      </w:r>
      <w:r w:rsidR="002270D8">
        <w:rPr>
          <w:rFonts w:ascii="Palatino Linotype" w:hAnsi="Palatino Linotype" w:cstheme="minorHAnsi"/>
          <w:sz w:val="22"/>
          <w:szCs w:val="22"/>
        </w:rPr>
        <w:t xml:space="preserve"> </w:t>
      </w:r>
      <w:r w:rsidR="00132FC1">
        <w:rPr>
          <w:rFonts w:ascii="Palatino Linotype" w:hAnsi="Palatino Linotype" w:cstheme="minorHAnsi"/>
          <w:sz w:val="22"/>
          <w:szCs w:val="22"/>
        </w:rPr>
        <w:t xml:space="preserve">artarak </w:t>
      </w:r>
      <w:r w:rsidR="00575EF2">
        <w:rPr>
          <w:rFonts w:ascii="Palatino Linotype" w:hAnsi="Palatino Linotype" w:cstheme="minorHAnsi"/>
          <w:sz w:val="22"/>
          <w:szCs w:val="22"/>
        </w:rPr>
        <w:t>büyümey</w:t>
      </w:r>
      <w:r w:rsidR="00132FC1">
        <w:rPr>
          <w:rFonts w:ascii="Palatino Linotype" w:hAnsi="Palatino Linotype" w:cstheme="minorHAnsi"/>
          <w:sz w:val="22"/>
          <w:szCs w:val="22"/>
        </w:rPr>
        <w:t>e</w:t>
      </w:r>
      <w:r w:rsidR="00575EF2">
        <w:rPr>
          <w:rFonts w:ascii="Palatino Linotype" w:hAnsi="Palatino Linotype" w:cstheme="minorHAnsi"/>
          <w:sz w:val="22"/>
          <w:szCs w:val="22"/>
        </w:rPr>
        <w:t xml:space="preserve"> </w:t>
      </w:r>
      <w:r w:rsidR="00132FC1">
        <w:rPr>
          <w:rFonts w:ascii="Palatino Linotype" w:hAnsi="Palatino Linotype" w:cstheme="minorHAnsi"/>
          <w:sz w:val="22"/>
          <w:szCs w:val="22"/>
        </w:rPr>
        <w:t>0</w:t>
      </w:r>
      <w:r w:rsidR="00265568">
        <w:rPr>
          <w:rFonts w:ascii="Palatino Linotype" w:hAnsi="Palatino Linotype" w:cstheme="minorHAnsi"/>
          <w:sz w:val="22"/>
          <w:szCs w:val="22"/>
        </w:rPr>
        <w:t>,</w:t>
      </w:r>
      <w:r w:rsidR="00132FC1">
        <w:rPr>
          <w:rFonts w:ascii="Palatino Linotype" w:hAnsi="Palatino Linotype" w:cstheme="minorHAnsi"/>
          <w:sz w:val="22"/>
          <w:szCs w:val="22"/>
        </w:rPr>
        <w:t>9</w:t>
      </w:r>
      <w:r w:rsidR="00A527AC">
        <w:rPr>
          <w:rFonts w:ascii="Palatino Linotype" w:hAnsi="Palatino Linotype" w:cstheme="minorHAnsi"/>
          <w:sz w:val="22"/>
          <w:szCs w:val="22"/>
        </w:rPr>
        <w:t xml:space="preserve"> yüzde </w:t>
      </w:r>
      <w:r w:rsidR="00132FC1">
        <w:rPr>
          <w:rFonts w:ascii="Palatino Linotype" w:hAnsi="Palatino Linotype" w:cstheme="minorHAnsi"/>
          <w:sz w:val="22"/>
          <w:szCs w:val="22"/>
        </w:rPr>
        <w:t xml:space="preserve">katkı yaptı </w:t>
      </w:r>
      <w:r w:rsidR="001D37D1">
        <w:rPr>
          <w:rFonts w:ascii="Palatino Linotype" w:hAnsi="Palatino Linotype" w:cstheme="minorHAnsi"/>
          <w:sz w:val="22"/>
          <w:szCs w:val="22"/>
        </w:rPr>
        <w:t>(Tablo 1</w:t>
      </w:r>
      <w:r w:rsidR="003C09C5">
        <w:rPr>
          <w:rFonts w:ascii="Palatino Linotype" w:hAnsi="Palatino Linotype" w:cstheme="minorHAnsi"/>
          <w:sz w:val="22"/>
          <w:szCs w:val="22"/>
        </w:rPr>
        <w:t xml:space="preserve"> ve Tablo 2</w:t>
      </w:r>
      <w:r w:rsidR="001D37D1">
        <w:rPr>
          <w:rFonts w:ascii="Palatino Linotype" w:hAnsi="Palatino Linotype" w:cstheme="minorHAnsi"/>
          <w:sz w:val="22"/>
          <w:szCs w:val="22"/>
        </w:rPr>
        <w:t>).</w:t>
      </w:r>
    </w:p>
    <w:bookmarkEnd w:id="6"/>
    <w:p w14:paraId="526B7713" w14:textId="77777777" w:rsidR="00450CEA" w:rsidRPr="005E0D21" w:rsidRDefault="00450CEA" w:rsidP="002A037D">
      <w:pPr>
        <w:pStyle w:val="NormalWeb"/>
        <w:spacing w:before="0" w:beforeAutospacing="0" w:after="0" w:afterAutospacing="0" w:line="360" w:lineRule="auto"/>
        <w:ind w:right="77"/>
        <w:jc w:val="both"/>
        <w:rPr>
          <w:rFonts w:ascii="Palatino Linotype" w:hAnsi="Palatino Linotype" w:cstheme="minorHAnsi"/>
          <w:sz w:val="22"/>
          <w:szCs w:val="22"/>
        </w:rPr>
      </w:pPr>
    </w:p>
    <w:p w14:paraId="16625566" w14:textId="556E3E33" w:rsidR="00681AD9" w:rsidRPr="005E0D21" w:rsidRDefault="3A5672DA" w:rsidP="75C7ED0D">
      <w:pPr>
        <w:pStyle w:val="NormalWeb"/>
        <w:spacing w:before="0" w:beforeAutospacing="0" w:after="0" w:afterAutospacing="0" w:line="360" w:lineRule="auto"/>
        <w:ind w:right="77"/>
        <w:rPr>
          <w:rFonts w:ascii="Palatino Linotype" w:hAnsi="Palatino Linotype" w:cstheme="minorBidi"/>
          <w:b/>
          <w:bCs/>
          <w:sz w:val="22"/>
          <w:szCs w:val="22"/>
        </w:rPr>
      </w:pPr>
      <w:r w:rsidRPr="75C7ED0D">
        <w:rPr>
          <w:rFonts w:ascii="Palatino Linotype" w:eastAsia="Palatino Linotype" w:hAnsi="Palatino Linotype" w:cs="Palatino Linotype"/>
          <w:b/>
          <w:bCs/>
          <w:sz w:val="22"/>
          <w:szCs w:val="22"/>
        </w:rPr>
        <w:lastRenderedPageBreak/>
        <w:t>Stoklardan yıllık büyümeye negatif katkı sürüyor</w:t>
      </w:r>
      <w:bookmarkStart w:id="7" w:name="OLE_LINK24"/>
      <w:bookmarkStart w:id="8" w:name="OLE_LINK25"/>
      <w:r w:rsidR="00494926" w:rsidRPr="75C7ED0D">
        <w:rPr>
          <w:rStyle w:val="DipnotBavurusu"/>
          <w:rFonts w:ascii="Palatino Linotype" w:hAnsi="Palatino Linotype" w:cstheme="minorBidi"/>
          <w:b/>
          <w:bCs/>
          <w:sz w:val="22"/>
          <w:szCs w:val="22"/>
        </w:rPr>
        <w:footnoteReference w:id="4"/>
      </w:r>
    </w:p>
    <w:p w14:paraId="09882DC5" w14:textId="31421DC7" w:rsidR="00200BCB" w:rsidRDefault="00287B00" w:rsidP="002A037D">
      <w:pPr>
        <w:pStyle w:val="NormalWeb"/>
        <w:spacing w:before="0" w:beforeAutospacing="0" w:after="120" w:afterAutospacing="0" w:line="360" w:lineRule="auto"/>
        <w:ind w:right="79"/>
        <w:jc w:val="both"/>
        <w:rPr>
          <w:rFonts w:ascii="Palatino Linotype" w:hAnsi="Palatino Linotype" w:cstheme="minorHAnsi"/>
          <w:sz w:val="22"/>
          <w:szCs w:val="22"/>
        </w:rPr>
      </w:pPr>
      <w:bookmarkStart w:id="11" w:name="OLE_LINK7"/>
      <w:bookmarkStart w:id="12" w:name="OLE_LINK8"/>
      <w:r>
        <w:rPr>
          <w:rFonts w:ascii="Palatino Linotype" w:hAnsi="Palatino Linotype" w:cstheme="minorHAnsi"/>
          <w:sz w:val="22"/>
          <w:szCs w:val="22"/>
        </w:rPr>
        <w:t>Bir ö</w:t>
      </w:r>
      <w:r w:rsidR="00560478">
        <w:rPr>
          <w:rFonts w:ascii="Palatino Linotype" w:hAnsi="Palatino Linotype" w:cstheme="minorHAnsi"/>
          <w:sz w:val="22"/>
          <w:szCs w:val="22"/>
        </w:rPr>
        <w:t>nceki çeyrek</w:t>
      </w:r>
      <w:r>
        <w:rPr>
          <w:rFonts w:ascii="Palatino Linotype" w:hAnsi="Palatino Linotype" w:cstheme="minorHAnsi"/>
          <w:sz w:val="22"/>
          <w:szCs w:val="22"/>
        </w:rPr>
        <w:t xml:space="preserve">te büyümeye negatif </w:t>
      </w:r>
      <w:r w:rsidR="00560478">
        <w:rPr>
          <w:rFonts w:ascii="Palatino Linotype" w:hAnsi="Palatino Linotype" w:cstheme="minorHAnsi"/>
          <w:sz w:val="22"/>
          <w:szCs w:val="22"/>
        </w:rPr>
        <w:t>katkı yapan stok değişimi bu çeyrek</w:t>
      </w:r>
      <w:r>
        <w:rPr>
          <w:rFonts w:ascii="Palatino Linotype" w:hAnsi="Palatino Linotype" w:cstheme="minorHAnsi"/>
          <w:sz w:val="22"/>
          <w:szCs w:val="22"/>
        </w:rPr>
        <w:t>te de</w:t>
      </w:r>
      <w:r w:rsidR="00560478">
        <w:rPr>
          <w:rFonts w:ascii="Palatino Linotype" w:hAnsi="Palatino Linotype" w:cstheme="minorHAnsi"/>
          <w:sz w:val="22"/>
          <w:szCs w:val="22"/>
        </w:rPr>
        <w:t xml:space="preserve"> büyümeyi düşürdü. </w:t>
      </w:r>
      <w:r w:rsidR="00173752">
        <w:rPr>
          <w:rFonts w:ascii="Palatino Linotype" w:hAnsi="Palatino Linotype" w:cstheme="minorHAnsi"/>
          <w:sz w:val="22"/>
          <w:szCs w:val="22"/>
        </w:rPr>
        <w:t>Stok değişimlerinin yıllık büyümey</w:t>
      </w:r>
      <w:r w:rsidR="00120D17">
        <w:rPr>
          <w:rFonts w:ascii="Palatino Linotype" w:hAnsi="Palatino Linotype" w:cstheme="minorHAnsi"/>
          <w:sz w:val="22"/>
          <w:szCs w:val="22"/>
        </w:rPr>
        <w:t>i</w:t>
      </w:r>
      <w:r w:rsidR="00173752">
        <w:rPr>
          <w:rFonts w:ascii="Palatino Linotype" w:hAnsi="Palatino Linotype" w:cstheme="minorHAnsi"/>
          <w:sz w:val="22"/>
          <w:szCs w:val="22"/>
        </w:rPr>
        <w:t xml:space="preserve"> </w:t>
      </w:r>
      <w:r w:rsidR="00EA64AF">
        <w:rPr>
          <w:rFonts w:ascii="Palatino Linotype" w:hAnsi="Palatino Linotype" w:cstheme="minorHAnsi"/>
          <w:sz w:val="22"/>
          <w:szCs w:val="22"/>
        </w:rPr>
        <w:t>katkısı eksi</w:t>
      </w:r>
      <w:r w:rsidR="00173752">
        <w:rPr>
          <w:rFonts w:ascii="Palatino Linotype" w:hAnsi="Palatino Linotype" w:cstheme="minorHAnsi"/>
          <w:sz w:val="22"/>
          <w:szCs w:val="22"/>
        </w:rPr>
        <w:t xml:space="preserve"> </w:t>
      </w:r>
      <w:r w:rsidR="003017E2">
        <w:rPr>
          <w:rFonts w:ascii="Palatino Linotype" w:hAnsi="Palatino Linotype" w:cstheme="minorHAnsi"/>
          <w:sz w:val="22"/>
          <w:szCs w:val="22"/>
        </w:rPr>
        <w:t>2</w:t>
      </w:r>
      <w:r w:rsidR="0009328A">
        <w:rPr>
          <w:rFonts w:ascii="Palatino Linotype" w:hAnsi="Palatino Linotype" w:cstheme="minorHAnsi"/>
          <w:sz w:val="22"/>
          <w:szCs w:val="22"/>
        </w:rPr>
        <w:t>,</w:t>
      </w:r>
      <w:r w:rsidR="003017E2">
        <w:rPr>
          <w:rFonts w:ascii="Palatino Linotype" w:hAnsi="Palatino Linotype" w:cstheme="minorHAnsi"/>
          <w:sz w:val="22"/>
          <w:szCs w:val="22"/>
        </w:rPr>
        <w:t>3</w:t>
      </w:r>
      <w:r w:rsidR="00173752">
        <w:rPr>
          <w:rFonts w:ascii="Palatino Linotype" w:hAnsi="Palatino Linotype" w:cstheme="minorHAnsi"/>
          <w:sz w:val="22"/>
          <w:szCs w:val="22"/>
        </w:rPr>
        <w:t xml:space="preserve"> yüzde puan</w:t>
      </w:r>
      <w:r w:rsidR="006B3CCF">
        <w:rPr>
          <w:rFonts w:ascii="Palatino Linotype" w:hAnsi="Palatino Linotype" w:cstheme="minorHAnsi"/>
          <w:sz w:val="22"/>
          <w:szCs w:val="22"/>
        </w:rPr>
        <w:t xml:space="preserve"> oldu</w:t>
      </w:r>
      <w:r w:rsidR="00C21163">
        <w:rPr>
          <w:rFonts w:ascii="Palatino Linotype" w:hAnsi="Palatino Linotype" w:cstheme="minorHAnsi"/>
          <w:sz w:val="22"/>
          <w:szCs w:val="22"/>
        </w:rPr>
        <w:t xml:space="preserve"> </w:t>
      </w:r>
      <w:r w:rsidR="005C51D9" w:rsidRPr="005E0D21">
        <w:rPr>
          <w:rFonts w:ascii="Palatino Linotype" w:hAnsi="Palatino Linotype" w:cstheme="minorHAnsi"/>
          <w:sz w:val="22"/>
          <w:szCs w:val="22"/>
        </w:rPr>
        <w:t>(Tablo 1</w:t>
      </w:r>
      <w:r w:rsidR="005C51D9" w:rsidRPr="009C5BA8">
        <w:rPr>
          <w:rFonts w:ascii="Palatino Linotype" w:hAnsi="Palatino Linotype" w:cstheme="minorHAnsi"/>
          <w:sz w:val="22"/>
          <w:szCs w:val="22"/>
        </w:rPr>
        <w:t>)</w:t>
      </w:r>
      <w:r w:rsidR="006B3CCF" w:rsidRPr="009C5BA8">
        <w:rPr>
          <w:rFonts w:ascii="Palatino Linotype" w:hAnsi="Palatino Linotype" w:cstheme="minorHAnsi"/>
          <w:sz w:val="22"/>
          <w:szCs w:val="22"/>
        </w:rPr>
        <w:t>.</w:t>
      </w:r>
      <w:r w:rsidR="005C51D9" w:rsidRPr="009C5BA8">
        <w:rPr>
          <w:rFonts w:ascii="Palatino Linotype" w:hAnsi="Palatino Linotype" w:cstheme="minorHAnsi"/>
          <w:sz w:val="22"/>
          <w:szCs w:val="22"/>
        </w:rPr>
        <w:t xml:space="preserve"> </w:t>
      </w:r>
      <w:r w:rsidR="006B3CCF" w:rsidRPr="009C5BA8">
        <w:rPr>
          <w:rFonts w:ascii="Palatino Linotype" w:hAnsi="Palatino Linotype" w:cstheme="minorHAnsi"/>
          <w:sz w:val="22"/>
          <w:szCs w:val="22"/>
        </w:rPr>
        <w:t>Mevsim</w:t>
      </w:r>
      <w:r w:rsidR="005C51D9" w:rsidRPr="009C5BA8">
        <w:rPr>
          <w:rFonts w:ascii="Palatino Linotype" w:hAnsi="Palatino Linotype" w:cstheme="minorHAnsi"/>
          <w:sz w:val="22"/>
          <w:szCs w:val="22"/>
        </w:rPr>
        <w:t xml:space="preserve"> ve takvim etkisinden arındırılmış veriye göre</w:t>
      </w:r>
      <w:r w:rsidR="00F022E0" w:rsidRPr="009C5BA8">
        <w:rPr>
          <w:rFonts w:ascii="Palatino Linotype" w:hAnsi="Palatino Linotype" w:cstheme="minorHAnsi"/>
          <w:sz w:val="22"/>
          <w:szCs w:val="22"/>
        </w:rPr>
        <w:t xml:space="preserve"> ise</w:t>
      </w:r>
      <w:r w:rsidR="005C51D9" w:rsidRPr="009C5BA8">
        <w:rPr>
          <w:rFonts w:ascii="Palatino Linotype" w:hAnsi="Palatino Linotype" w:cstheme="minorHAnsi"/>
          <w:sz w:val="22"/>
          <w:szCs w:val="22"/>
        </w:rPr>
        <w:t xml:space="preserve"> çeyreklik büyümeye katkısı</w:t>
      </w:r>
      <w:r w:rsidR="00AA678E" w:rsidRPr="009C5BA8">
        <w:rPr>
          <w:rFonts w:ascii="Palatino Linotype" w:hAnsi="Palatino Linotype" w:cstheme="minorHAnsi"/>
          <w:sz w:val="22"/>
          <w:szCs w:val="22"/>
        </w:rPr>
        <w:t xml:space="preserve"> </w:t>
      </w:r>
      <w:r w:rsidR="003017E2">
        <w:rPr>
          <w:rFonts w:ascii="Palatino Linotype" w:hAnsi="Palatino Linotype" w:cstheme="minorHAnsi"/>
          <w:sz w:val="22"/>
          <w:szCs w:val="22"/>
        </w:rPr>
        <w:t>eksi 2</w:t>
      </w:r>
      <w:r w:rsidR="00644A1E" w:rsidRPr="009C5BA8">
        <w:rPr>
          <w:rFonts w:ascii="Palatino Linotype" w:hAnsi="Palatino Linotype" w:cstheme="minorHAnsi"/>
          <w:sz w:val="22"/>
          <w:szCs w:val="22"/>
        </w:rPr>
        <w:t>,</w:t>
      </w:r>
      <w:r w:rsidR="003017E2">
        <w:rPr>
          <w:rFonts w:ascii="Palatino Linotype" w:hAnsi="Palatino Linotype" w:cstheme="minorHAnsi"/>
          <w:sz w:val="22"/>
          <w:szCs w:val="22"/>
        </w:rPr>
        <w:t>2</w:t>
      </w:r>
      <w:r w:rsidR="00F022E0" w:rsidRPr="009C5BA8">
        <w:rPr>
          <w:rFonts w:ascii="Palatino Linotype" w:hAnsi="Palatino Linotype" w:cstheme="minorHAnsi"/>
          <w:sz w:val="22"/>
          <w:szCs w:val="22"/>
        </w:rPr>
        <w:t xml:space="preserve"> yüzde puan olarak gerçekleşti</w:t>
      </w:r>
      <w:r w:rsidR="005C51D9" w:rsidRPr="009C5BA8">
        <w:rPr>
          <w:rFonts w:ascii="Palatino Linotype" w:hAnsi="Palatino Linotype" w:cstheme="minorHAnsi"/>
          <w:sz w:val="22"/>
          <w:szCs w:val="22"/>
        </w:rPr>
        <w:t xml:space="preserve"> (Tablo 2).</w:t>
      </w:r>
      <w:bookmarkEnd w:id="11"/>
      <w:bookmarkEnd w:id="12"/>
    </w:p>
    <w:p w14:paraId="0AB39772" w14:textId="77777777" w:rsidR="004E115D" w:rsidRPr="0051280A" w:rsidRDefault="004E115D" w:rsidP="002A037D">
      <w:pPr>
        <w:pStyle w:val="NormalWeb"/>
        <w:spacing w:before="0" w:beforeAutospacing="0" w:after="120" w:afterAutospacing="0" w:line="360" w:lineRule="auto"/>
        <w:ind w:right="79"/>
        <w:jc w:val="both"/>
        <w:rPr>
          <w:rFonts w:ascii="Palatino Linotype" w:hAnsi="Palatino Linotype" w:cstheme="minorHAnsi"/>
          <w:sz w:val="22"/>
          <w:szCs w:val="22"/>
        </w:rPr>
      </w:pPr>
    </w:p>
    <w:p w14:paraId="7233E2B8" w14:textId="7A31C07E" w:rsidR="00F46A54" w:rsidRPr="005E0D21" w:rsidRDefault="0019364D" w:rsidP="00F30329">
      <w:pPr>
        <w:pStyle w:val="NormalWeb"/>
        <w:spacing w:before="0" w:beforeAutospacing="0" w:after="120" w:afterAutospacing="0" w:line="360" w:lineRule="auto"/>
        <w:ind w:right="79"/>
        <w:rPr>
          <w:rFonts w:ascii="Palatino Linotype" w:hAnsi="Palatino Linotype" w:cstheme="minorHAnsi"/>
          <w:b/>
          <w:sz w:val="22"/>
          <w:szCs w:val="22"/>
        </w:rPr>
      </w:pPr>
      <w:bookmarkStart w:id="13" w:name="OLE_LINK26"/>
      <w:bookmarkEnd w:id="7"/>
      <w:bookmarkEnd w:id="8"/>
      <w:r>
        <w:rPr>
          <w:rFonts w:ascii="Palatino Linotype" w:hAnsi="Palatino Linotype" w:cstheme="minorHAnsi"/>
          <w:b/>
          <w:sz w:val="22"/>
          <w:szCs w:val="22"/>
        </w:rPr>
        <w:t>Dış ticarette</w:t>
      </w:r>
      <w:r w:rsidR="003521D3">
        <w:rPr>
          <w:rFonts w:ascii="Palatino Linotype" w:hAnsi="Palatino Linotype" w:cstheme="minorHAnsi"/>
          <w:b/>
          <w:sz w:val="22"/>
          <w:szCs w:val="22"/>
        </w:rPr>
        <w:t>n</w:t>
      </w:r>
      <w:r w:rsidR="00F15A67">
        <w:rPr>
          <w:rFonts w:ascii="Palatino Linotype" w:hAnsi="Palatino Linotype" w:cstheme="minorHAnsi"/>
          <w:b/>
          <w:sz w:val="22"/>
          <w:szCs w:val="22"/>
        </w:rPr>
        <w:t xml:space="preserve"> </w:t>
      </w:r>
      <w:r w:rsidR="003521D3">
        <w:rPr>
          <w:rFonts w:ascii="Palatino Linotype" w:hAnsi="Palatino Linotype" w:cstheme="minorHAnsi"/>
          <w:b/>
          <w:sz w:val="22"/>
          <w:szCs w:val="22"/>
        </w:rPr>
        <w:t xml:space="preserve">büyümeye </w:t>
      </w:r>
      <w:r w:rsidR="00955C0A">
        <w:rPr>
          <w:rFonts w:ascii="Palatino Linotype" w:hAnsi="Palatino Linotype" w:cstheme="minorHAnsi"/>
          <w:b/>
          <w:sz w:val="22"/>
          <w:szCs w:val="22"/>
        </w:rPr>
        <w:t>pozitif</w:t>
      </w:r>
      <w:r w:rsidR="003521D3">
        <w:rPr>
          <w:rFonts w:ascii="Palatino Linotype" w:hAnsi="Palatino Linotype" w:cstheme="minorHAnsi"/>
          <w:b/>
          <w:sz w:val="22"/>
          <w:szCs w:val="22"/>
        </w:rPr>
        <w:t xml:space="preserve"> katkı</w:t>
      </w:r>
    </w:p>
    <w:p w14:paraId="128F8A4E" w14:textId="20FD02E7" w:rsidR="002C542E" w:rsidRDefault="00BD7ACC" w:rsidP="00200BCB">
      <w:pPr>
        <w:pStyle w:val="NormalWeb"/>
        <w:spacing w:before="0" w:beforeAutospacing="0" w:after="0" w:afterAutospacing="0" w:line="360" w:lineRule="auto"/>
        <w:ind w:right="77"/>
        <w:jc w:val="both"/>
        <w:rPr>
          <w:rFonts w:ascii="Palatino Linotype" w:hAnsi="Palatino Linotype" w:cstheme="minorHAnsi"/>
          <w:sz w:val="22"/>
          <w:szCs w:val="22"/>
        </w:rPr>
      </w:pPr>
      <w:bookmarkStart w:id="14" w:name="OLE_LINK11"/>
      <w:bookmarkStart w:id="15" w:name="OLE_LINK12"/>
      <w:r w:rsidRPr="00BD7ACC">
        <w:rPr>
          <w:rFonts w:ascii="Palatino Linotype" w:hAnsi="Palatino Linotype" w:cstheme="minorHAnsi"/>
          <w:sz w:val="22"/>
          <w:szCs w:val="22"/>
        </w:rPr>
        <w:t xml:space="preserve">2024 yılının </w:t>
      </w:r>
      <w:r w:rsidR="00CE3D13">
        <w:rPr>
          <w:rFonts w:ascii="Palatino Linotype" w:hAnsi="Palatino Linotype" w:cstheme="minorHAnsi"/>
          <w:sz w:val="22"/>
          <w:szCs w:val="22"/>
        </w:rPr>
        <w:t>üçüncü</w:t>
      </w:r>
      <w:r w:rsidRPr="00BD7ACC">
        <w:rPr>
          <w:rFonts w:ascii="Palatino Linotype" w:hAnsi="Palatino Linotype" w:cstheme="minorHAnsi"/>
          <w:sz w:val="22"/>
          <w:szCs w:val="22"/>
        </w:rPr>
        <w:t xml:space="preserve"> çeyreğinde yıllık bazda ihracat </w:t>
      </w:r>
      <w:r w:rsidR="00A75ABF">
        <w:rPr>
          <w:rFonts w:ascii="Palatino Linotype" w:hAnsi="Palatino Linotype" w:cstheme="minorHAnsi"/>
          <w:sz w:val="22"/>
          <w:szCs w:val="22"/>
        </w:rPr>
        <w:t>0,</w:t>
      </w:r>
      <w:r w:rsidR="00A06CC4">
        <w:rPr>
          <w:rFonts w:ascii="Palatino Linotype" w:hAnsi="Palatino Linotype" w:cstheme="minorHAnsi"/>
          <w:sz w:val="22"/>
          <w:szCs w:val="22"/>
        </w:rPr>
        <w:t>7</w:t>
      </w:r>
      <w:r w:rsidR="00A75ABF">
        <w:rPr>
          <w:rFonts w:ascii="Palatino Linotype" w:hAnsi="Palatino Linotype" w:cstheme="minorHAnsi"/>
          <w:sz w:val="22"/>
          <w:szCs w:val="22"/>
        </w:rPr>
        <w:t xml:space="preserve"> yüzde puan artarken </w:t>
      </w:r>
      <w:r w:rsidRPr="00BD7ACC">
        <w:rPr>
          <w:rFonts w:ascii="Palatino Linotype" w:hAnsi="Palatino Linotype" w:cstheme="minorHAnsi"/>
          <w:sz w:val="22"/>
          <w:szCs w:val="22"/>
        </w:rPr>
        <w:t xml:space="preserve">ithalat yüzde </w:t>
      </w:r>
      <w:r w:rsidR="00A06CC4">
        <w:rPr>
          <w:rFonts w:ascii="Palatino Linotype" w:hAnsi="Palatino Linotype" w:cstheme="minorHAnsi"/>
          <w:sz w:val="22"/>
          <w:szCs w:val="22"/>
        </w:rPr>
        <w:t>9</w:t>
      </w:r>
      <w:r w:rsidRPr="00BD7ACC">
        <w:rPr>
          <w:rFonts w:ascii="Palatino Linotype" w:hAnsi="Palatino Linotype" w:cstheme="minorHAnsi"/>
          <w:sz w:val="22"/>
          <w:szCs w:val="22"/>
        </w:rPr>
        <w:t>,</w:t>
      </w:r>
      <w:r w:rsidR="00A06CC4">
        <w:rPr>
          <w:rFonts w:ascii="Palatino Linotype" w:hAnsi="Palatino Linotype" w:cstheme="minorHAnsi"/>
          <w:sz w:val="22"/>
          <w:szCs w:val="22"/>
        </w:rPr>
        <w:t>6</w:t>
      </w:r>
      <w:r w:rsidRPr="00BD7ACC">
        <w:rPr>
          <w:rFonts w:ascii="Palatino Linotype" w:hAnsi="Palatino Linotype" w:cstheme="minorHAnsi"/>
          <w:sz w:val="22"/>
          <w:szCs w:val="22"/>
        </w:rPr>
        <w:t xml:space="preserve"> azaldı.</w:t>
      </w:r>
      <w:r>
        <w:rPr>
          <w:rFonts w:ascii="Palatino Linotype" w:hAnsi="Palatino Linotype" w:cstheme="minorHAnsi"/>
          <w:sz w:val="22"/>
          <w:szCs w:val="22"/>
        </w:rPr>
        <w:t xml:space="preserve"> </w:t>
      </w:r>
      <w:r w:rsidR="006B3CCF">
        <w:rPr>
          <w:rFonts w:ascii="Palatino Linotype" w:hAnsi="Palatino Linotype" w:cstheme="minorHAnsi"/>
          <w:sz w:val="22"/>
          <w:szCs w:val="22"/>
        </w:rPr>
        <w:t xml:space="preserve">Neticede dış ticaretin büyümeye katkısı yıllık bazda </w:t>
      </w:r>
      <w:r w:rsidR="008D08A4">
        <w:rPr>
          <w:rFonts w:ascii="Palatino Linotype" w:hAnsi="Palatino Linotype" w:cstheme="minorHAnsi"/>
          <w:sz w:val="22"/>
          <w:szCs w:val="22"/>
        </w:rPr>
        <w:t>3</w:t>
      </w:r>
      <w:r w:rsidR="006B3CCF">
        <w:rPr>
          <w:rFonts w:ascii="Palatino Linotype" w:hAnsi="Palatino Linotype" w:cstheme="minorHAnsi"/>
          <w:sz w:val="22"/>
          <w:szCs w:val="22"/>
        </w:rPr>
        <w:t xml:space="preserve"> yüzde puan oldu</w:t>
      </w:r>
      <w:r w:rsidR="004D1A55" w:rsidRPr="005E0D21">
        <w:rPr>
          <w:rFonts w:ascii="Palatino Linotype" w:hAnsi="Palatino Linotype" w:cstheme="minorHAnsi"/>
          <w:sz w:val="22"/>
          <w:szCs w:val="22"/>
        </w:rPr>
        <w:t xml:space="preserve">. </w:t>
      </w:r>
      <w:bookmarkStart w:id="16" w:name="OLE_LINK13"/>
      <w:bookmarkStart w:id="17" w:name="OLE_LINK14"/>
      <w:r w:rsidR="00F15A67">
        <w:rPr>
          <w:rFonts w:ascii="Palatino Linotype" w:hAnsi="Palatino Linotype" w:cstheme="minorHAnsi"/>
          <w:sz w:val="22"/>
          <w:szCs w:val="22"/>
        </w:rPr>
        <w:t xml:space="preserve">Bu katkı bir önce çeyrekte </w:t>
      </w:r>
      <w:r w:rsidR="008D08A4">
        <w:rPr>
          <w:rFonts w:ascii="Palatino Linotype" w:hAnsi="Palatino Linotype" w:cstheme="minorHAnsi"/>
          <w:sz w:val="22"/>
          <w:szCs w:val="22"/>
        </w:rPr>
        <w:t>2,</w:t>
      </w:r>
      <w:r w:rsidR="002E3D2F">
        <w:rPr>
          <w:rFonts w:ascii="Palatino Linotype" w:hAnsi="Palatino Linotype" w:cstheme="minorHAnsi"/>
          <w:sz w:val="22"/>
          <w:szCs w:val="22"/>
        </w:rPr>
        <w:t>4</w:t>
      </w:r>
      <w:r w:rsidR="00F15A67">
        <w:rPr>
          <w:rFonts w:ascii="Palatino Linotype" w:hAnsi="Palatino Linotype" w:cstheme="minorHAnsi"/>
          <w:sz w:val="22"/>
          <w:szCs w:val="22"/>
        </w:rPr>
        <w:t xml:space="preserve"> yüzde puandı </w:t>
      </w:r>
      <w:r w:rsidR="00F15A67" w:rsidRPr="005E0D21">
        <w:rPr>
          <w:rFonts w:ascii="Palatino Linotype" w:hAnsi="Palatino Linotype" w:cstheme="minorHAnsi"/>
          <w:sz w:val="22"/>
          <w:szCs w:val="22"/>
        </w:rPr>
        <w:t>(Tablo 1)</w:t>
      </w:r>
      <w:r w:rsidR="00F15A67">
        <w:rPr>
          <w:rFonts w:ascii="Palatino Linotype" w:hAnsi="Palatino Linotype" w:cstheme="minorHAnsi"/>
          <w:sz w:val="22"/>
          <w:szCs w:val="22"/>
        </w:rPr>
        <w:t xml:space="preserve">. </w:t>
      </w:r>
      <w:r w:rsidR="0068354F">
        <w:rPr>
          <w:rFonts w:ascii="Palatino Linotype" w:hAnsi="Palatino Linotype" w:cstheme="minorHAnsi"/>
          <w:sz w:val="22"/>
          <w:szCs w:val="22"/>
        </w:rPr>
        <w:t>Mevsim ve takvim etkisinden arındırılmış rakamlara</w:t>
      </w:r>
      <w:r w:rsidR="00A94E9C" w:rsidRPr="005E0D21">
        <w:rPr>
          <w:rFonts w:ascii="Palatino Linotype" w:hAnsi="Palatino Linotype" w:cstheme="minorHAnsi"/>
          <w:sz w:val="22"/>
          <w:szCs w:val="22"/>
        </w:rPr>
        <w:t xml:space="preserve"> </w:t>
      </w:r>
      <w:r w:rsidR="005A3A4D" w:rsidRPr="005E0D21">
        <w:rPr>
          <w:rFonts w:ascii="Palatino Linotype" w:hAnsi="Palatino Linotype" w:cstheme="minorHAnsi"/>
          <w:sz w:val="22"/>
          <w:szCs w:val="22"/>
        </w:rPr>
        <w:t>bakıldığın</w:t>
      </w:r>
      <w:r w:rsidR="00653968">
        <w:rPr>
          <w:rFonts w:ascii="Palatino Linotype" w:hAnsi="Palatino Linotype" w:cstheme="minorHAnsi"/>
          <w:sz w:val="22"/>
          <w:szCs w:val="22"/>
        </w:rPr>
        <w:t>d</w:t>
      </w:r>
      <w:r w:rsidR="005A3A4D" w:rsidRPr="005E0D21">
        <w:rPr>
          <w:rFonts w:ascii="Palatino Linotype" w:hAnsi="Palatino Linotype" w:cstheme="minorHAnsi"/>
          <w:sz w:val="22"/>
          <w:szCs w:val="22"/>
        </w:rPr>
        <w:t xml:space="preserve">a ise </w:t>
      </w:r>
      <w:bookmarkEnd w:id="16"/>
      <w:bookmarkEnd w:id="17"/>
      <w:r w:rsidR="00D43C22">
        <w:rPr>
          <w:rFonts w:ascii="Palatino Linotype" w:hAnsi="Palatino Linotype" w:cstheme="minorHAnsi"/>
          <w:sz w:val="22"/>
          <w:szCs w:val="22"/>
        </w:rPr>
        <w:t xml:space="preserve">ihracatın yüzde </w:t>
      </w:r>
      <w:r w:rsidR="00E94716">
        <w:rPr>
          <w:rFonts w:ascii="Palatino Linotype" w:hAnsi="Palatino Linotype" w:cstheme="minorHAnsi"/>
          <w:sz w:val="22"/>
          <w:szCs w:val="22"/>
        </w:rPr>
        <w:t>3</w:t>
      </w:r>
      <w:r w:rsidR="00D43C22">
        <w:rPr>
          <w:rFonts w:ascii="Palatino Linotype" w:hAnsi="Palatino Linotype" w:cstheme="minorHAnsi"/>
          <w:sz w:val="22"/>
          <w:szCs w:val="22"/>
        </w:rPr>
        <w:t>,</w:t>
      </w:r>
      <w:r w:rsidR="002E3D2F">
        <w:rPr>
          <w:rFonts w:ascii="Palatino Linotype" w:hAnsi="Palatino Linotype" w:cstheme="minorHAnsi"/>
          <w:sz w:val="22"/>
          <w:szCs w:val="22"/>
        </w:rPr>
        <w:t>1</w:t>
      </w:r>
      <w:r w:rsidR="00CC3A3A">
        <w:rPr>
          <w:rFonts w:ascii="Palatino Linotype" w:hAnsi="Palatino Linotype" w:cstheme="minorHAnsi"/>
          <w:sz w:val="22"/>
          <w:szCs w:val="22"/>
        </w:rPr>
        <w:t xml:space="preserve"> </w:t>
      </w:r>
      <w:r w:rsidR="002E3D2F">
        <w:rPr>
          <w:rFonts w:ascii="Palatino Linotype" w:hAnsi="Palatino Linotype" w:cstheme="minorHAnsi"/>
          <w:sz w:val="22"/>
          <w:szCs w:val="22"/>
        </w:rPr>
        <w:t>arttığı</w:t>
      </w:r>
      <w:r w:rsidR="00F15A67">
        <w:rPr>
          <w:rFonts w:ascii="Palatino Linotype" w:hAnsi="Palatino Linotype" w:cstheme="minorHAnsi"/>
          <w:sz w:val="22"/>
          <w:szCs w:val="22"/>
        </w:rPr>
        <w:t xml:space="preserve">, </w:t>
      </w:r>
      <w:r w:rsidR="00EB7390">
        <w:rPr>
          <w:rFonts w:ascii="Palatino Linotype" w:hAnsi="Palatino Linotype" w:cstheme="minorHAnsi"/>
          <w:sz w:val="22"/>
          <w:szCs w:val="22"/>
        </w:rPr>
        <w:t xml:space="preserve">ithalatın ise yüzde </w:t>
      </w:r>
      <w:r w:rsidR="008C6E95">
        <w:rPr>
          <w:rFonts w:ascii="Palatino Linotype" w:hAnsi="Palatino Linotype" w:cstheme="minorHAnsi"/>
          <w:sz w:val="22"/>
          <w:szCs w:val="22"/>
        </w:rPr>
        <w:t>1,1</w:t>
      </w:r>
      <w:r w:rsidR="009B4BE2">
        <w:rPr>
          <w:rFonts w:ascii="Palatino Linotype" w:hAnsi="Palatino Linotype" w:cstheme="minorHAnsi"/>
          <w:sz w:val="22"/>
          <w:szCs w:val="22"/>
        </w:rPr>
        <w:t xml:space="preserve"> </w:t>
      </w:r>
      <w:r w:rsidR="008C6E95">
        <w:rPr>
          <w:rFonts w:ascii="Palatino Linotype" w:hAnsi="Palatino Linotype" w:cstheme="minorHAnsi"/>
          <w:sz w:val="22"/>
          <w:szCs w:val="22"/>
        </w:rPr>
        <w:t xml:space="preserve">azaldığı </w:t>
      </w:r>
      <w:r w:rsidR="009B4BE2">
        <w:rPr>
          <w:rFonts w:ascii="Palatino Linotype" w:hAnsi="Palatino Linotype" w:cstheme="minorHAnsi"/>
          <w:sz w:val="22"/>
          <w:szCs w:val="22"/>
        </w:rPr>
        <w:t>görülmektedir</w:t>
      </w:r>
      <w:r w:rsidR="00A60B49">
        <w:rPr>
          <w:rFonts w:ascii="Palatino Linotype" w:hAnsi="Palatino Linotype" w:cstheme="minorHAnsi"/>
          <w:sz w:val="22"/>
          <w:szCs w:val="22"/>
        </w:rPr>
        <w:t xml:space="preserve"> </w:t>
      </w:r>
      <w:r w:rsidR="00A94E9C" w:rsidRPr="005E0D21">
        <w:rPr>
          <w:rFonts w:ascii="Palatino Linotype" w:hAnsi="Palatino Linotype" w:cstheme="minorHAnsi"/>
          <w:sz w:val="22"/>
          <w:szCs w:val="22"/>
        </w:rPr>
        <w:t>(Tablo 2).</w:t>
      </w:r>
      <w:bookmarkStart w:id="18" w:name="OLE_LINK27"/>
      <w:bookmarkStart w:id="19" w:name="OLE_LINK28"/>
      <w:bookmarkEnd w:id="13"/>
      <w:bookmarkEnd w:id="14"/>
      <w:bookmarkEnd w:id="15"/>
    </w:p>
    <w:p w14:paraId="6D9A8DAD" w14:textId="77777777" w:rsidR="00200BCB" w:rsidRPr="00200BCB" w:rsidRDefault="00200BCB" w:rsidP="00200BCB">
      <w:pPr>
        <w:pStyle w:val="NormalWeb"/>
        <w:spacing w:before="0" w:beforeAutospacing="0" w:after="0" w:afterAutospacing="0" w:line="360" w:lineRule="auto"/>
        <w:ind w:right="77"/>
        <w:jc w:val="both"/>
        <w:rPr>
          <w:rFonts w:ascii="Palatino Linotype" w:hAnsi="Palatino Linotype" w:cstheme="minorHAnsi"/>
          <w:sz w:val="22"/>
          <w:szCs w:val="22"/>
        </w:rPr>
      </w:pPr>
    </w:p>
    <w:p w14:paraId="777C1939" w14:textId="022416D4" w:rsidR="006C3EE6" w:rsidRPr="005E0D21" w:rsidRDefault="006C3EE6" w:rsidP="008F1741">
      <w:pPr>
        <w:pStyle w:val="NormalWeb"/>
        <w:spacing w:before="0" w:beforeAutospacing="0" w:after="0" w:afterAutospacing="0" w:line="360" w:lineRule="auto"/>
        <w:ind w:right="77"/>
        <w:rPr>
          <w:rFonts w:ascii="Palatino Linotype" w:hAnsi="Palatino Linotype" w:cstheme="minorHAnsi"/>
          <w:b/>
          <w:bCs/>
          <w:sz w:val="22"/>
          <w:szCs w:val="22"/>
        </w:rPr>
      </w:pPr>
      <w:r w:rsidRPr="005E0D21">
        <w:rPr>
          <w:rFonts w:ascii="Palatino Linotype" w:hAnsi="Palatino Linotype" w:cstheme="minorHAnsi"/>
          <w:b/>
          <w:bCs/>
          <w:sz w:val="22"/>
          <w:szCs w:val="22"/>
        </w:rPr>
        <w:t>Kamu harcamaları</w:t>
      </w:r>
      <w:r w:rsidR="0013699E">
        <w:rPr>
          <w:rFonts w:ascii="Palatino Linotype" w:hAnsi="Palatino Linotype" w:cstheme="minorHAnsi"/>
          <w:b/>
          <w:bCs/>
          <w:sz w:val="22"/>
          <w:szCs w:val="22"/>
        </w:rPr>
        <w:t>nda</w:t>
      </w:r>
      <w:r w:rsidR="00A94E9C" w:rsidRPr="005E0D21">
        <w:rPr>
          <w:rFonts w:ascii="Palatino Linotype" w:hAnsi="Palatino Linotype" w:cstheme="minorHAnsi"/>
          <w:b/>
          <w:bCs/>
          <w:sz w:val="22"/>
          <w:szCs w:val="22"/>
        </w:rPr>
        <w:t xml:space="preserve"> </w:t>
      </w:r>
      <w:r w:rsidR="007A10D2">
        <w:rPr>
          <w:rFonts w:ascii="Palatino Linotype" w:hAnsi="Palatino Linotype" w:cstheme="minorHAnsi"/>
          <w:b/>
          <w:bCs/>
          <w:sz w:val="22"/>
          <w:szCs w:val="22"/>
        </w:rPr>
        <w:t>ivme kaybı</w:t>
      </w:r>
    </w:p>
    <w:p w14:paraId="6D5A1000" w14:textId="08F89800" w:rsidR="00370FEE" w:rsidRPr="00CC0355" w:rsidRDefault="009C4B9E" w:rsidP="00BD6EC8">
      <w:pPr>
        <w:pStyle w:val="NormalWeb"/>
        <w:spacing w:before="0" w:beforeAutospacing="0" w:after="0" w:afterAutospacing="0" w:line="360" w:lineRule="auto"/>
        <w:ind w:right="77"/>
        <w:jc w:val="both"/>
        <w:rPr>
          <w:rFonts w:ascii="Palatino Linotype" w:hAnsi="Palatino Linotype" w:cstheme="minorHAnsi"/>
          <w:sz w:val="22"/>
          <w:szCs w:val="22"/>
        </w:rPr>
      </w:pPr>
      <w:r w:rsidRPr="005E0D21">
        <w:rPr>
          <w:rFonts w:ascii="Palatino Linotype" w:hAnsi="Palatino Linotype" w:cstheme="minorHAnsi"/>
          <w:sz w:val="22"/>
          <w:szCs w:val="22"/>
        </w:rPr>
        <w:t>202</w:t>
      </w:r>
      <w:r w:rsidR="00910FB0">
        <w:rPr>
          <w:rFonts w:ascii="Palatino Linotype" w:hAnsi="Palatino Linotype" w:cstheme="minorHAnsi"/>
          <w:sz w:val="22"/>
          <w:szCs w:val="22"/>
        </w:rPr>
        <w:t>4</w:t>
      </w:r>
      <w:r w:rsidR="00A94E9C" w:rsidRPr="005E0D21">
        <w:rPr>
          <w:rFonts w:ascii="Palatino Linotype" w:hAnsi="Palatino Linotype" w:cstheme="minorHAnsi"/>
          <w:sz w:val="22"/>
          <w:szCs w:val="22"/>
        </w:rPr>
        <w:t xml:space="preserve"> yılın</w:t>
      </w:r>
      <w:r w:rsidRPr="005E0D21">
        <w:rPr>
          <w:rFonts w:ascii="Palatino Linotype" w:hAnsi="Palatino Linotype" w:cstheme="minorHAnsi"/>
          <w:sz w:val="22"/>
          <w:szCs w:val="22"/>
        </w:rPr>
        <w:t>ın</w:t>
      </w:r>
      <w:r w:rsidR="00A94E9C" w:rsidRPr="005E0D21">
        <w:rPr>
          <w:rFonts w:ascii="Palatino Linotype" w:hAnsi="Palatino Linotype" w:cstheme="minorHAnsi"/>
          <w:sz w:val="22"/>
          <w:szCs w:val="22"/>
        </w:rPr>
        <w:t xml:space="preserve"> </w:t>
      </w:r>
      <w:r w:rsidR="00F31BD6">
        <w:rPr>
          <w:rFonts w:ascii="Palatino Linotype" w:hAnsi="Palatino Linotype" w:cstheme="minorHAnsi"/>
          <w:sz w:val="22"/>
          <w:szCs w:val="22"/>
        </w:rPr>
        <w:t>üçüncü</w:t>
      </w:r>
      <w:r w:rsidR="00A55021" w:rsidRPr="005E0D21">
        <w:rPr>
          <w:rFonts w:ascii="Palatino Linotype" w:hAnsi="Palatino Linotype" w:cstheme="minorHAnsi"/>
          <w:sz w:val="22"/>
          <w:szCs w:val="22"/>
        </w:rPr>
        <w:t xml:space="preserve"> </w:t>
      </w:r>
      <w:r w:rsidR="00A94E9C" w:rsidRPr="005E0D21">
        <w:rPr>
          <w:rFonts w:ascii="Palatino Linotype" w:hAnsi="Palatino Linotype" w:cstheme="minorHAnsi"/>
          <w:sz w:val="22"/>
          <w:szCs w:val="22"/>
        </w:rPr>
        <w:t xml:space="preserve">çeyreğinde </w:t>
      </w:r>
      <w:bookmarkStart w:id="20" w:name="OLE_LINK17"/>
      <w:bookmarkStart w:id="21" w:name="OLE_LINK18"/>
      <w:r w:rsidRPr="005E0D21">
        <w:rPr>
          <w:rFonts w:ascii="Palatino Linotype" w:hAnsi="Palatino Linotype" w:cstheme="minorHAnsi"/>
          <w:sz w:val="22"/>
          <w:szCs w:val="22"/>
        </w:rPr>
        <w:t>kamu harcamaları</w:t>
      </w:r>
      <w:r w:rsidR="005A3A4D" w:rsidRPr="005E0D21">
        <w:rPr>
          <w:rFonts w:ascii="Palatino Linotype" w:hAnsi="Palatino Linotype" w:cstheme="minorHAnsi"/>
          <w:sz w:val="22"/>
          <w:szCs w:val="22"/>
        </w:rPr>
        <w:t xml:space="preserve"> yüzde </w:t>
      </w:r>
      <w:r w:rsidR="00C60FB5">
        <w:rPr>
          <w:rFonts w:ascii="Palatino Linotype" w:hAnsi="Palatino Linotype" w:cstheme="minorHAnsi"/>
          <w:sz w:val="22"/>
          <w:szCs w:val="22"/>
        </w:rPr>
        <w:t>0</w:t>
      </w:r>
      <w:r w:rsidR="00236258">
        <w:rPr>
          <w:rFonts w:ascii="Palatino Linotype" w:hAnsi="Palatino Linotype" w:cstheme="minorHAnsi"/>
          <w:sz w:val="22"/>
          <w:szCs w:val="22"/>
        </w:rPr>
        <w:t>,</w:t>
      </w:r>
      <w:r w:rsidR="00041091">
        <w:rPr>
          <w:rFonts w:ascii="Palatino Linotype" w:hAnsi="Palatino Linotype" w:cstheme="minorHAnsi"/>
          <w:sz w:val="22"/>
          <w:szCs w:val="22"/>
        </w:rPr>
        <w:t>1</w:t>
      </w:r>
      <w:r w:rsidR="0048406B">
        <w:rPr>
          <w:rFonts w:ascii="Palatino Linotype" w:hAnsi="Palatino Linotype" w:cstheme="minorHAnsi"/>
          <w:sz w:val="22"/>
          <w:szCs w:val="22"/>
        </w:rPr>
        <w:t xml:space="preserve"> </w:t>
      </w:r>
      <w:r w:rsidR="0068354F">
        <w:rPr>
          <w:rFonts w:ascii="Palatino Linotype" w:hAnsi="Palatino Linotype" w:cstheme="minorHAnsi"/>
          <w:sz w:val="22"/>
          <w:szCs w:val="22"/>
        </w:rPr>
        <w:t>artarak</w:t>
      </w:r>
      <w:r w:rsidRPr="005E0D21">
        <w:rPr>
          <w:rFonts w:ascii="Palatino Linotype" w:hAnsi="Palatino Linotype" w:cstheme="minorHAnsi"/>
          <w:sz w:val="22"/>
          <w:szCs w:val="22"/>
        </w:rPr>
        <w:t xml:space="preserve"> </w:t>
      </w:r>
      <w:r w:rsidR="005A3A4D" w:rsidRPr="005E0D21">
        <w:rPr>
          <w:rFonts w:ascii="Palatino Linotype" w:hAnsi="Palatino Linotype" w:cstheme="minorHAnsi"/>
          <w:sz w:val="22"/>
          <w:szCs w:val="22"/>
        </w:rPr>
        <w:t>yı</w:t>
      </w:r>
      <w:r w:rsidRPr="005E0D21">
        <w:rPr>
          <w:rFonts w:ascii="Palatino Linotype" w:hAnsi="Palatino Linotype" w:cstheme="minorHAnsi"/>
          <w:sz w:val="22"/>
          <w:szCs w:val="22"/>
        </w:rPr>
        <w:t xml:space="preserve">llık </w:t>
      </w:r>
      <w:r w:rsidR="005A3A4D" w:rsidRPr="005E0D21">
        <w:rPr>
          <w:rFonts w:ascii="Palatino Linotype" w:hAnsi="Palatino Linotype" w:cstheme="minorHAnsi"/>
          <w:sz w:val="22"/>
          <w:szCs w:val="22"/>
        </w:rPr>
        <w:t>büyümey</w:t>
      </w:r>
      <w:r w:rsidR="0068354F">
        <w:rPr>
          <w:rFonts w:ascii="Palatino Linotype" w:hAnsi="Palatino Linotype" w:cstheme="minorHAnsi"/>
          <w:sz w:val="22"/>
          <w:szCs w:val="22"/>
        </w:rPr>
        <w:t>e</w:t>
      </w:r>
      <w:r w:rsidR="00041091">
        <w:rPr>
          <w:rFonts w:ascii="Palatino Linotype" w:hAnsi="Palatino Linotype" w:cstheme="minorHAnsi"/>
          <w:sz w:val="22"/>
          <w:szCs w:val="22"/>
        </w:rPr>
        <w:t xml:space="preserve"> eksi</w:t>
      </w:r>
      <w:r w:rsidRPr="005E0D21">
        <w:rPr>
          <w:rFonts w:ascii="Palatino Linotype" w:hAnsi="Palatino Linotype" w:cstheme="minorHAnsi"/>
          <w:sz w:val="22"/>
          <w:szCs w:val="22"/>
        </w:rPr>
        <w:t xml:space="preserve"> </w:t>
      </w:r>
      <w:r w:rsidR="00236258">
        <w:rPr>
          <w:rFonts w:ascii="Palatino Linotype" w:hAnsi="Palatino Linotype" w:cstheme="minorHAnsi"/>
          <w:sz w:val="22"/>
          <w:szCs w:val="22"/>
        </w:rPr>
        <w:t>0,</w:t>
      </w:r>
      <w:r w:rsidR="00830FDA">
        <w:rPr>
          <w:rFonts w:ascii="Palatino Linotype" w:hAnsi="Palatino Linotype" w:cstheme="minorHAnsi"/>
          <w:sz w:val="22"/>
          <w:szCs w:val="22"/>
        </w:rPr>
        <w:t>1</w:t>
      </w:r>
      <w:r w:rsidRPr="005E0D21">
        <w:rPr>
          <w:rFonts w:ascii="Palatino Linotype" w:hAnsi="Palatino Linotype" w:cstheme="minorHAnsi"/>
          <w:sz w:val="22"/>
          <w:szCs w:val="22"/>
        </w:rPr>
        <w:t xml:space="preserve"> yüzde puan</w:t>
      </w:r>
      <w:r w:rsidR="0048406B">
        <w:rPr>
          <w:rFonts w:ascii="Palatino Linotype" w:hAnsi="Palatino Linotype" w:cstheme="minorHAnsi"/>
          <w:sz w:val="22"/>
          <w:szCs w:val="22"/>
        </w:rPr>
        <w:t xml:space="preserve"> </w:t>
      </w:r>
      <w:bookmarkEnd w:id="20"/>
      <w:bookmarkEnd w:id="21"/>
      <w:r w:rsidR="0068354F">
        <w:rPr>
          <w:rFonts w:ascii="Palatino Linotype" w:hAnsi="Palatino Linotype" w:cstheme="minorHAnsi"/>
          <w:sz w:val="22"/>
          <w:szCs w:val="22"/>
        </w:rPr>
        <w:t>katkı yaptı</w:t>
      </w:r>
      <w:r w:rsidR="007D4168" w:rsidRPr="005E0D21">
        <w:rPr>
          <w:rFonts w:ascii="Palatino Linotype" w:hAnsi="Palatino Linotype" w:cstheme="minorHAnsi"/>
          <w:sz w:val="22"/>
          <w:szCs w:val="22"/>
        </w:rPr>
        <w:t xml:space="preserve"> </w:t>
      </w:r>
      <w:r w:rsidR="00792837" w:rsidRPr="005E0D21">
        <w:rPr>
          <w:rFonts w:ascii="Palatino Linotype" w:hAnsi="Palatino Linotype" w:cstheme="minorHAnsi"/>
          <w:sz w:val="22"/>
          <w:szCs w:val="22"/>
        </w:rPr>
        <w:t>(Tablo 1)</w:t>
      </w:r>
      <w:r w:rsidRPr="005E0D21">
        <w:rPr>
          <w:rFonts w:ascii="Palatino Linotype" w:hAnsi="Palatino Linotype" w:cstheme="minorHAnsi"/>
          <w:sz w:val="22"/>
          <w:szCs w:val="22"/>
        </w:rPr>
        <w:t>.</w:t>
      </w:r>
      <w:r w:rsidR="00A94E9C" w:rsidRPr="005E0D21">
        <w:rPr>
          <w:rFonts w:ascii="Palatino Linotype" w:hAnsi="Palatino Linotype" w:cstheme="minorHAnsi"/>
          <w:sz w:val="22"/>
          <w:szCs w:val="22"/>
        </w:rPr>
        <w:t xml:space="preserve"> Mevsim</w:t>
      </w:r>
      <w:r w:rsidR="008C628A">
        <w:rPr>
          <w:rFonts w:ascii="Palatino Linotype" w:hAnsi="Palatino Linotype" w:cstheme="minorHAnsi"/>
          <w:sz w:val="22"/>
          <w:szCs w:val="22"/>
        </w:rPr>
        <w:t xml:space="preserve"> ve takvim etkilerinden </w:t>
      </w:r>
      <w:r w:rsidR="00BC71D9">
        <w:rPr>
          <w:rFonts w:ascii="Palatino Linotype" w:hAnsi="Palatino Linotype" w:cstheme="minorHAnsi"/>
          <w:sz w:val="22"/>
          <w:szCs w:val="22"/>
        </w:rPr>
        <w:t>arındırılmış rakamlara göre</w:t>
      </w:r>
      <w:r w:rsidR="001B5FA8">
        <w:rPr>
          <w:rFonts w:ascii="Palatino Linotype" w:hAnsi="Palatino Linotype" w:cstheme="minorHAnsi"/>
          <w:sz w:val="22"/>
          <w:szCs w:val="22"/>
        </w:rPr>
        <w:t xml:space="preserve"> </w:t>
      </w:r>
      <w:r w:rsidR="00A80BBA">
        <w:rPr>
          <w:rFonts w:ascii="Palatino Linotype" w:hAnsi="Palatino Linotype" w:cstheme="minorHAnsi"/>
          <w:sz w:val="22"/>
          <w:szCs w:val="22"/>
        </w:rPr>
        <w:t>ise</w:t>
      </w:r>
      <w:r w:rsidR="00F165EE">
        <w:rPr>
          <w:rFonts w:ascii="Palatino Linotype" w:hAnsi="Palatino Linotype" w:cstheme="minorHAnsi"/>
          <w:sz w:val="22"/>
          <w:szCs w:val="22"/>
        </w:rPr>
        <w:t xml:space="preserve"> çeyreklik bazda</w:t>
      </w:r>
      <w:r w:rsidR="00A80BBA">
        <w:rPr>
          <w:rFonts w:ascii="Palatino Linotype" w:hAnsi="Palatino Linotype" w:cstheme="minorHAnsi"/>
          <w:sz w:val="22"/>
          <w:szCs w:val="22"/>
        </w:rPr>
        <w:t xml:space="preserve"> </w:t>
      </w:r>
      <w:r w:rsidR="00A94E9C">
        <w:rPr>
          <w:rFonts w:ascii="Palatino Linotype" w:hAnsi="Palatino Linotype" w:cstheme="minorHAnsi"/>
          <w:sz w:val="22"/>
          <w:szCs w:val="22"/>
        </w:rPr>
        <w:t>kamu tüketimi</w:t>
      </w:r>
      <w:r w:rsidR="00156D41">
        <w:rPr>
          <w:rFonts w:ascii="Palatino Linotype" w:hAnsi="Palatino Linotype" w:cstheme="minorHAnsi"/>
          <w:sz w:val="22"/>
          <w:szCs w:val="22"/>
        </w:rPr>
        <w:t>nde</w:t>
      </w:r>
      <w:r w:rsidR="00A80BBA">
        <w:rPr>
          <w:rFonts w:ascii="Palatino Linotype" w:hAnsi="Palatino Linotype" w:cstheme="minorHAnsi"/>
          <w:sz w:val="22"/>
          <w:szCs w:val="22"/>
        </w:rPr>
        <w:t xml:space="preserve"> yüzde </w:t>
      </w:r>
      <w:r w:rsidR="00042210">
        <w:rPr>
          <w:rFonts w:ascii="Palatino Linotype" w:hAnsi="Palatino Linotype" w:cstheme="minorHAnsi"/>
          <w:sz w:val="22"/>
          <w:szCs w:val="22"/>
        </w:rPr>
        <w:t>0</w:t>
      </w:r>
      <w:r w:rsidR="00A80BBA">
        <w:rPr>
          <w:rFonts w:ascii="Palatino Linotype" w:hAnsi="Palatino Linotype" w:cstheme="minorHAnsi"/>
          <w:sz w:val="22"/>
          <w:szCs w:val="22"/>
        </w:rPr>
        <w:t>,</w:t>
      </w:r>
      <w:r w:rsidR="00CB0527">
        <w:rPr>
          <w:rFonts w:ascii="Palatino Linotype" w:hAnsi="Palatino Linotype" w:cstheme="minorHAnsi"/>
          <w:sz w:val="22"/>
          <w:szCs w:val="22"/>
        </w:rPr>
        <w:t>1</w:t>
      </w:r>
      <w:r w:rsidR="00A80BBA">
        <w:rPr>
          <w:rFonts w:ascii="Palatino Linotype" w:hAnsi="Palatino Linotype" w:cstheme="minorHAnsi"/>
          <w:sz w:val="22"/>
          <w:szCs w:val="22"/>
        </w:rPr>
        <w:t xml:space="preserve"> </w:t>
      </w:r>
      <w:r w:rsidR="00451AAD">
        <w:rPr>
          <w:rFonts w:ascii="Palatino Linotype" w:hAnsi="Palatino Linotype" w:cstheme="minorHAnsi"/>
          <w:sz w:val="22"/>
          <w:szCs w:val="22"/>
        </w:rPr>
        <w:t xml:space="preserve">artış </w:t>
      </w:r>
      <w:r w:rsidR="00156D41">
        <w:rPr>
          <w:rFonts w:ascii="Palatino Linotype" w:hAnsi="Palatino Linotype" w:cstheme="minorHAnsi"/>
          <w:sz w:val="22"/>
          <w:szCs w:val="22"/>
        </w:rPr>
        <w:t>yaşanırken</w:t>
      </w:r>
      <w:r w:rsidR="00A80BBA">
        <w:rPr>
          <w:rFonts w:ascii="Palatino Linotype" w:hAnsi="Palatino Linotype" w:cstheme="minorHAnsi"/>
          <w:sz w:val="22"/>
          <w:szCs w:val="22"/>
        </w:rPr>
        <w:t xml:space="preserve"> </w:t>
      </w:r>
      <w:r w:rsidR="00042210">
        <w:rPr>
          <w:rFonts w:ascii="Palatino Linotype" w:hAnsi="Palatino Linotype" w:cstheme="minorHAnsi"/>
          <w:sz w:val="22"/>
          <w:szCs w:val="22"/>
        </w:rPr>
        <w:t xml:space="preserve">büyümeye </w:t>
      </w:r>
      <w:r w:rsidR="00A80BBA">
        <w:rPr>
          <w:rFonts w:ascii="Palatino Linotype" w:hAnsi="Palatino Linotype" w:cstheme="minorHAnsi"/>
          <w:sz w:val="22"/>
          <w:szCs w:val="22"/>
        </w:rPr>
        <w:t>katkısı</w:t>
      </w:r>
      <w:r w:rsidR="00156D41">
        <w:rPr>
          <w:rFonts w:ascii="Palatino Linotype" w:hAnsi="Palatino Linotype" w:cstheme="minorHAnsi"/>
          <w:sz w:val="22"/>
          <w:szCs w:val="22"/>
        </w:rPr>
        <w:t xml:space="preserve"> </w:t>
      </w:r>
      <w:r w:rsidR="00042210">
        <w:rPr>
          <w:rFonts w:ascii="Palatino Linotype" w:hAnsi="Palatino Linotype" w:cstheme="minorHAnsi"/>
          <w:sz w:val="22"/>
          <w:szCs w:val="22"/>
        </w:rPr>
        <w:t xml:space="preserve">olmadı </w:t>
      </w:r>
      <w:r w:rsidR="00944ED5">
        <w:rPr>
          <w:rFonts w:ascii="Palatino Linotype" w:hAnsi="Palatino Linotype" w:cstheme="minorHAnsi"/>
          <w:sz w:val="22"/>
          <w:szCs w:val="22"/>
        </w:rPr>
        <w:t>(Tablo 2).</w:t>
      </w:r>
    </w:p>
    <w:bookmarkEnd w:id="18"/>
    <w:bookmarkEnd w:id="19"/>
    <w:p w14:paraId="52AD8623" w14:textId="040A6E4E" w:rsidR="00DA618C" w:rsidRDefault="00DA618C" w:rsidP="00BD6EC8">
      <w:pPr>
        <w:pStyle w:val="NormalWeb"/>
        <w:spacing w:before="0" w:beforeAutospacing="0" w:after="0" w:afterAutospacing="0" w:line="360" w:lineRule="auto"/>
        <w:ind w:right="77"/>
        <w:rPr>
          <w:rFonts w:ascii="Palatino Linotype" w:hAnsi="Palatino Linotype" w:cstheme="minorHAnsi"/>
          <w:b/>
          <w:bCs/>
          <w:sz w:val="22"/>
          <w:szCs w:val="22"/>
        </w:rPr>
      </w:pPr>
    </w:p>
    <w:p w14:paraId="4C5F10E3" w14:textId="1F5746D2" w:rsidR="00955E90" w:rsidRPr="00F11E6D" w:rsidRDefault="004F0543" w:rsidP="00B366B7">
      <w:pPr>
        <w:pStyle w:val="NormalWeb"/>
        <w:spacing w:before="0" w:beforeAutospacing="0" w:after="0" w:afterAutospacing="0" w:line="360" w:lineRule="auto"/>
        <w:ind w:right="77"/>
        <w:rPr>
          <w:rFonts w:ascii="Palatino Linotype" w:hAnsi="Palatino Linotype" w:cstheme="minorHAnsi"/>
          <w:b/>
          <w:bCs/>
          <w:sz w:val="22"/>
          <w:szCs w:val="22"/>
        </w:rPr>
      </w:pPr>
      <w:r w:rsidRPr="00F11E6D">
        <w:rPr>
          <w:rFonts w:ascii="Palatino Linotype" w:hAnsi="Palatino Linotype" w:cstheme="minorHAnsi"/>
          <w:b/>
          <w:bCs/>
          <w:sz w:val="22"/>
          <w:szCs w:val="22"/>
        </w:rPr>
        <w:t>B</w:t>
      </w:r>
      <w:r w:rsidR="00B27C9F" w:rsidRPr="00F11E6D">
        <w:rPr>
          <w:rFonts w:ascii="Palatino Linotype" w:hAnsi="Palatino Linotype" w:cstheme="minorHAnsi"/>
          <w:b/>
          <w:bCs/>
          <w:sz w:val="22"/>
          <w:szCs w:val="22"/>
        </w:rPr>
        <w:t>üyümenin geleceği</w:t>
      </w:r>
      <w:r w:rsidR="00955E90" w:rsidRPr="00F11E6D">
        <w:rPr>
          <w:rFonts w:ascii="Palatino Linotype" w:hAnsi="Palatino Linotype" w:cstheme="minorHAnsi"/>
          <w:bCs/>
          <w:sz w:val="22"/>
          <w:szCs w:val="22"/>
        </w:rPr>
        <w:t xml:space="preserve"> </w:t>
      </w:r>
    </w:p>
    <w:p w14:paraId="0907379B" w14:textId="03081995" w:rsidR="00010287" w:rsidRDefault="00F63DCE" w:rsidP="00010287">
      <w:pPr>
        <w:pStyle w:val="NormalWeb"/>
        <w:spacing w:before="0" w:beforeAutospacing="0" w:after="0" w:afterAutospacing="0" w:line="360" w:lineRule="auto"/>
        <w:ind w:right="77"/>
        <w:jc w:val="both"/>
        <w:rPr>
          <w:rFonts w:ascii="Palatino Linotype" w:hAnsi="Palatino Linotype" w:cstheme="minorBidi"/>
          <w:sz w:val="22"/>
          <w:szCs w:val="22"/>
        </w:rPr>
      </w:pPr>
      <w:r w:rsidRPr="75C7ED0D">
        <w:rPr>
          <w:rFonts w:ascii="Palatino Linotype" w:hAnsi="Palatino Linotype" w:cstheme="minorBidi"/>
          <w:sz w:val="22"/>
          <w:szCs w:val="22"/>
        </w:rPr>
        <w:t>202</w:t>
      </w:r>
      <w:r w:rsidR="00010DAB" w:rsidRPr="75C7ED0D">
        <w:rPr>
          <w:rFonts w:ascii="Palatino Linotype" w:hAnsi="Palatino Linotype" w:cstheme="minorBidi"/>
          <w:sz w:val="22"/>
          <w:szCs w:val="22"/>
        </w:rPr>
        <w:t>4</w:t>
      </w:r>
      <w:r w:rsidR="00F9745E" w:rsidRPr="75C7ED0D">
        <w:rPr>
          <w:rFonts w:ascii="Palatino Linotype" w:hAnsi="Palatino Linotype" w:cstheme="minorBidi"/>
          <w:sz w:val="22"/>
          <w:szCs w:val="22"/>
        </w:rPr>
        <w:t xml:space="preserve"> yılı </w:t>
      </w:r>
      <w:r w:rsidR="008C6E95">
        <w:rPr>
          <w:rFonts w:ascii="Palatino Linotype" w:hAnsi="Palatino Linotype" w:cstheme="minorBidi"/>
          <w:sz w:val="22"/>
          <w:szCs w:val="22"/>
        </w:rPr>
        <w:t>üçüncü</w:t>
      </w:r>
      <w:r w:rsidR="00A55021" w:rsidRPr="75C7ED0D">
        <w:rPr>
          <w:rFonts w:ascii="Palatino Linotype" w:hAnsi="Palatino Linotype" w:cstheme="minorBidi"/>
          <w:sz w:val="22"/>
          <w:szCs w:val="22"/>
        </w:rPr>
        <w:t xml:space="preserve"> </w:t>
      </w:r>
      <w:r w:rsidR="00775433" w:rsidRPr="75C7ED0D">
        <w:rPr>
          <w:rFonts w:ascii="Palatino Linotype" w:hAnsi="Palatino Linotype" w:cstheme="minorBidi"/>
          <w:sz w:val="22"/>
          <w:szCs w:val="22"/>
        </w:rPr>
        <w:t xml:space="preserve">çeyreğinde </w:t>
      </w:r>
      <w:r w:rsidR="00F9745E" w:rsidRPr="75C7ED0D">
        <w:rPr>
          <w:rFonts w:ascii="Palatino Linotype" w:hAnsi="Palatino Linotype" w:cstheme="minorBidi"/>
          <w:sz w:val="22"/>
          <w:szCs w:val="22"/>
        </w:rPr>
        <w:t xml:space="preserve">büyümeye esas katkı </w:t>
      </w:r>
      <w:r w:rsidR="00CD6D68" w:rsidRPr="75C7ED0D">
        <w:rPr>
          <w:rFonts w:ascii="Palatino Linotype" w:hAnsi="Palatino Linotype" w:cstheme="minorBidi"/>
          <w:sz w:val="22"/>
          <w:szCs w:val="22"/>
        </w:rPr>
        <w:t>dış ticaret</w:t>
      </w:r>
      <w:r w:rsidR="00330F33" w:rsidRPr="75C7ED0D">
        <w:rPr>
          <w:rFonts w:ascii="Palatino Linotype" w:hAnsi="Palatino Linotype" w:cstheme="minorBidi"/>
          <w:sz w:val="22"/>
          <w:szCs w:val="22"/>
        </w:rPr>
        <w:t xml:space="preserve"> ve </w:t>
      </w:r>
      <w:r w:rsidR="00CD6D68" w:rsidRPr="75C7ED0D">
        <w:rPr>
          <w:rFonts w:ascii="Palatino Linotype" w:hAnsi="Palatino Linotype" w:cstheme="minorBidi"/>
          <w:sz w:val="22"/>
          <w:szCs w:val="22"/>
        </w:rPr>
        <w:t>özel tüketim</w:t>
      </w:r>
      <w:r w:rsidR="005F7E5E" w:rsidRPr="75C7ED0D">
        <w:rPr>
          <w:rFonts w:ascii="Palatino Linotype" w:hAnsi="Palatino Linotype" w:cstheme="minorBidi"/>
          <w:sz w:val="22"/>
          <w:szCs w:val="22"/>
        </w:rPr>
        <w:t xml:space="preserve"> harcamalarından </w:t>
      </w:r>
      <w:r w:rsidR="00F9745E" w:rsidRPr="75C7ED0D">
        <w:rPr>
          <w:rFonts w:ascii="Palatino Linotype" w:hAnsi="Palatino Linotype" w:cstheme="minorBidi"/>
          <w:sz w:val="22"/>
          <w:szCs w:val="22"/>
        </w:rPr>
        <w:t xml:space="preserve">geldi. </w:t>
      </w:r>
      <w:bookmarkStart w:id="22" w:name="OLE_LINK19"/>
      <w:r w:rsidR="00780731" w:rsidRPr="75C7ED0D">
        <w:rPr>
          <w:rFonts w:ascii="Palatino Linotype" w:hAnsi="Palatino Linotype" w:cstheme="minorBidi"/>
          <w:sz w:val="22"/>
          <w:szCs w:val="22"/>
        </w:rPr>
        <w:t>Kamu tüketimi</w:t>
      </w:r>
      <w:r w:rsidR="00C25FB8">
        <w:rPr>
          <w:rFonts w:ascii="Palatino Linotype" w:hAnsi="Palatino Linotype" w:cstheme="minorBidi"/>
          <w:sz w:val="22"/>
          <w:szCs w:val="22"/>
        </w:rPr>
        <w:t xml:space="preserve">, </w:t>
      </w:r>
      <w:r w:rsidR="00BD3B96" w:rsidRPr="75C7ED0D">
        <w:rPr>
          <w:rFonts w:ascii="Palatino Linotype" w:hAnsi="Palatino Linotype" w:cstheme="minorBidi"/>
          <w:sz w:val="22"/>
          <w:szCs w:val="22"/>
        </w:rPr>
        <w:t>yatırım harcamaları</w:t>
      </w:r>
      <w:r w:rsidR="00C25FB8">
        <w:rPr>
          <w:rFonts w:ascii="Palatino Linotype" w:hAnsi="Palatino Linotype" w:cstheme="minorBidi"/>
          <w:sz w:val="22"/>
          <w:szCs w:val="22"/>
        </w:rPr>
        <w:t xml:space="preserve"> ve </w:t>
      </w:r>
      <w:r w:rsidR="0061365F" w:rsidRPr="75C7ED0D">
        <w:rPr>
          <w:rFonts w:ascii="Palatino Linotype" w:hAnsi="Palatino Linotype" w:cstheme="minorBidi"/>
          <w:sz w:val="22"/>
          <w:szCs w:val="22"/>
        </w:rPr>
        <w:t>s</w:t>
      </w:r>
      <w:r w:rsidR="00780731" w:rsidRPr="75C7ED0D">
        <w:rPr>
          <w:rFonts w:ascii="Palatino Linotype" w:hAnsi="Palatino Linotype" w:cstheme="minorBidi"/>
          <w:sz w:val="22"/>
          <w:szCs w:val="22"/>
        </w:rPr>
        <w:t>tok değişiminin katkısı negatif</w:t>
      </w:r>
      <w:r w:rsidR="00F9745E" w:rsidRPr="75C7ED0D">
        <w:rPr>
          <w:rFonts w:ascii="Palatino Linotype" w:hAnsi="Palatino Linotype" w:cstheme="minorBidi"/>
          <w:sz w:val="22"/>
          <w:szCs w:val="22"/>
        </w:rPr>
        <w:t xml:space="preserve"> oldu.</w:t>
      </w:r>
      <w:r w:rsidR="008221DF" w:rsidRPr="75C7ED0D">
        <w:rPr>
          <w:rFonts w:ascii="Palatino Linotype" w:hAnsi="Palatino Linotype" w:cstheme="minorBidi"/>
          <w:sz w:val="22"/>
          <w:szCs w:val="22"/>
        </w:rPr>
        <w:t xml:space="preserve"> </w:t>
      </w:r>
      <w:bookmarkEnd w:id="22"/>
      <w:r w:rsidR="00010287">
        <w:rPr>
          <w:rFonts w:ascii="Palatino Linotype" w:hAnsi="Palatino Linotype" w:cstheme="minorBidi"/>
          <w:sz w:val="22"/>
          <w:szCs w:val="22"/>
        </w:rPr>
        <w:t>Enf</w:t>
      </w:r>
      <w:r w:rsidR="00010287" w:rsidRPr="005A5AE7">
        <w:rPr>
          <w:rFonts w:ascii="Palatino Linotype" w:hAnsi="Palatino Linotype" w:cstheme="minorBidi"/>
          <w:sz w:val="22"/>
          <w:szCs w:val="22"/>
        </w:rPr>
        <w:t xml:space="preserve">lasyonla mücadelede </w:t>
      </w:r>
      <w:r w:rsidR="00010287">
        <w:rPr>
          <w:rFonts w:ascii="Palatino Linotype" w:hAnsi="Palatino Linotype" w:cstheme="minorBidi"/>
          <w:sz w:val="22"/>
          <w:szCs w:val="22"/>
        </w:rPr>
        <w:t xml:space="preserve">politikasının bir sonucu olarak devam eden kur politikası </w:t>
      </w:r>
      <w:r w:rsidR="004478F7">
        <w:rPr>
          <w:rFonts w:ascii="Palatino Linotype" w:hAnsi="Palatino Linotype" w:cstheme="minorBidi"/>
          <w:sz w:val="22"/>
          <w:szCs w:val="22"/>
        </w:rPr>
        <w:t xml:space="preserve">(değerli TL) </w:t>
      </w:r>
      <w:r w:rsidR="00010287">
        <w:rPr>
          <w:rFonts w:ascii="Palatino Linotype" w:hAnsi="Palatino Linotype" w:cstheme="minorBidi"/>
          <w:sz w:val="22"/>
          <w:szCs w:val="22"/>
        </w:rPr>
        <w:t xml:space="preserve">ve kamuda tasarruf politikası sebebiyle GSYH büyümesinin arzulanan seviyede olmayacağını söyleyebiliriz. </w:t>
      </w:r>
    </w:p>
    <w:p w14:paraId="1CAAAB7A" w14:textId="77777777" w:rsidR="003911DF" w:rsidRDefault="003911DF" w:rsidP="75C7ED0D">
      <w:pPr>
        <w:pStyle w:val="NormalWeb"/>
        <w:spacing w:before="0" w:beforeAutospacing="0" w:after="0" w:afterAutospacing="0" w:line="360" w:lineRule="auto"/>
        <w:ind w:right="77"/>
        <w:jc w:val="both"/>
        <w:rPr>
          <w:rFonts w:ascii="Palatino Linotype" w:hAnsi="Palatino Linotype" w:cstheme="minorBidi"/>
          <w:sz w:val="22"/>
          <w:szCs w:val="22"/>
        </w:rPr>
      </w:pPr>
    </w:p>
    <w:p w14:paraId="66BBD557" w14:textId="3746FEE1" w:rsidR="75C7ED0D" w:rsidRDefault="75C7ED0D" w:rsidP="75C7ED0D">
      <w:pPr>
        <w:pStyle w:val="NormalWeb"/>
        <w:spacing w:before="0" w:beforeAutospacing="0" w:after="0" w:afterAutospacing="0" w:line="360" w:lineRule="auto"/>
        <w:ind w:right="77"/>
        <w:jc w:val="both"/>
        <w:rPr>
          <w:rFonts w:ascii="Palatino Linotype" w:hAnsi="Palatino Linotype" w:cstheme="minorBidi"/>
          <w:sz w:val="22"/>
          <w:szCs w:val="22"/>
        </w:rPr>
      </w:pPr>
    </w:p>
    <w:p w14:paraId="2CECF811" w14:textId="2E58A18B" w:rsidR="00DF08BD" w:rsidRPr="003771C7" w:rsidRDefault="00E85F3F" w:rsidP="00DF08BD">
      <w:pPr>
        <w:pStyle w:val="NormalWeb"/>
        <w:spacing w:before="0" w:beforeAutospacing="0" w:after="0" w:afterAutospacing="0" w:line="360" w:lineRule="auto"/>
        <w:ind w:right="77"/>
        <w:jc w:val="both"/>
        <w:rPr>
          <w:rFonts w:ascii="Palatino Linotype" w:hAnsi="Palatino Linotype" w:cstheme="minorHAnsi"/>
          <w:b/>
          <w:bCs/>
          <w:vanish/>
          <w:sz w:val="22"/>
          <w:szCs w:val="22"/>
          <w:specVanish/>
        </w:rPr>
      </w:pPr>
      <w:r w:rsidRPr="00CC0355">
        <w:rPr>
          <w:rFonts w:ascii="Palatino Linotype" w:hAnsi="Palatino Linotype" w:cstheme="minorHAnsi"/>
          <w:b/>
          <w:bCs/>
          <w:sz w:val="22"/>
          <w:szCs w:val="22"/>
        </w:rPr>
        <w:lastRenderedPageBreak/>
        <w:t xml:space="preserve">Şekil </w:t>
      </w:r>
      <w:r w:rsidR="00F22A71" w:rsidRPr="00CC0355">
        <w:rPr>
          <w:rFonts w:ascii="Palatino Linotype" w:hAnsi="Palatino Linotype" w:cstheme="minorHAnsi"/>
          <w:b/>
          <w:bCs/>
          <w:sz w:val="22"/>
          <w:szCs w:val="22"/>
        </w:rPr>
        <w:t>2</w:t>
      </w:r>
      <w:r w:rsidRPr="00CC0355">
        <w:rPr>
          <w:rFonts w:ascii="Palatino Linotype" w:hAnsi="Palatino Linotype" w:cstheme="minorHAnsi"/>
          <w:b/>
          <w:bCs/>
          <w:sz w:val="22"/>
          <w:szCs w:val="22"/>
        </w:rPr>
        <w:t>: Bir önceki çeyreğe ve geçen yılın aynı çeyreğine göre GSYH büyüme oranları</w:t>
      </w:r>
    </w:p>
    <w:p w14:paraId="19F577E0" w14:textId="0522A379" w:rsidR="003A4C32" w:rsidRPr="00CC0355" w:rsidRDefault="003771C7" w:rsidP="00DF08BD">
      <w:pPr>
        <w:pStyle w:val="NormalWeb"/>
        <w:spacing w:before="0" w:beforeAutospacing="0" w:after="0" w:afterAutospacing="0" w:line="360" w:lineRule="auto"/>
        <w:ind w:right="77"/>
        <w:jc w:val="both"/>
        <w:rPr>
          <w:rFonts w:ascii="Palatino Linotype" w:hAnsi="Palatino Linotype" w:cstheme="minorHAnsi"/>
          <w:sz w:val="18"/>
          <w:szCs w:val="18"/>
        </w:rPr>
      </w:pPr>
      <w:r>
        <w:rPr>
          <w:noProof/>
        </w:rPr>
        <w:t xml:space="preserve"> </w:t>
      </w:r>
    </w:p>
    <w:p w14:paraId="79047BBA" w14:textId="58C0406F" w:rsidR="001A080D" w:rsidRPr="00D25778" w:rsidRDefault="000A39CE" w:rsidP="00D25778">
      <w:pPr>
        <w:pStyle w:val="NormalWeb"/>
        <w:spacing w:line="360" w:lineRule="auto"/>
        <w:ind w:right="77"/>
        <w:jc w:val="both"/>
        <w:rPr>
          <w:rFonts w:ascii="Palatino Linotype" w:hAnsi="Palatino Linotype" w:cstheme="minorHAnsi"/>
          <w:noProof/>
          <w:sz w:val="18"/>
          <w:szCs w:val="18"/>
        </w:rPr>
      </w:pPr>
      <w:r>
        <w:rPr>
          <w:rFonts w:ascii="Palatino Linotype" w:hAnsi="Palatino Linotype" w:cstheme="minorHAnsi"/>
          <w:noProof/>
          <w:sz w:val="18"/>
          <w:szCs w:val="18"/>
        </w:rPr>
        <w:drawing>
          <wp:inline distT="0" distB="0" distL="0" distR="0" wp14:anchorId="011EE11A" wp14:editId="5B399E13">
            <wp:extent cx="5718810" cy="3340735"/>
            <wp:effectExtent l="0" t="0" r="0" b="0"/>
            <wp:docPr id="858063635"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8810" cy="3340735"/>
                    </a:xfrm>
                    <a:prstGeom prst="rect">
                      <a:avLst/>
                    </a:prstGeom>
                    <a:noFill/>
                  </pic:spPr>
                </pic:pic>
              </a:graphicData>
            </a:graphic>
          </wp:inline>
        </w:drawing>
      </w:r>
      <w:r w:rsidR="00062A8A" w:rsidRPr="00CC0355">
        <w:rPr>
          <w:rFonts w:ascii="Palatino Linotype" w:hAnsi="Palatino Linotype" w:cstheme="minorHAnsi"/>
          <w:sz w:val="18"/>
          <w:szCs w:val="18"/>
        </w:rPr>
        <w:t>Kaynak: TÜİK, Betam</w:t>
      </w:r>
    </w:p>
    <w:sectPr w:rsidR="001A080D" w:rsidRPr="00D25778" w:rsidSect="005047E6">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4A98D" w14:textId="77777777" w:rsidR="00EE7A1B" w:rsidRDefault="00EE7A1B" w:rsidP="00DA0C5D">
      <w:r>
        <w:separator/>
      </w:r>
    </w:p>
  </w:endnote>
  <w:endnote w:type="continuationSeparator" w:id="0">
    <w:p w14:paraId="2F42BC54" w14:textId="77777777" w:rsidR="00EE7A1B" w:rsidRDefault="00EE7A1B" w:rsidP="00DA0C5D">
      <w:r>
        <w:continuationSeparator/>
      </w:r>
    </w:p>
  </w:endnote>
  <w:endnote w:type="continuationNotice" w:id="1">
    <w:p w14:paraId="5AE2667E" w14:textId="77777777" w:rsidR="00EE7A1B" w:rsidRDefault="00EE7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491006"/>
      <w:docPartObj>
        <w:docPartGallery w:val="Page Numbers (Bottom of Page)"/>
        <w:docPartUnique/>
      </w:docPartObj>
    </w:sdtPr>
    <w:sdtEndPr>
      <w:rPr>
        <w:noProof/>
      </w:rPr>
    </w:sdtEndPr>
    <w:sdtContent>
      <w:p w14:paraId="4958D66D" w14:textId="4FBAB67D" w:rsidR="002C542E" w:rsidRDefault="002C542E">
        <w:pPr>
          <w:pStyle w:val="AltBilgi"/>
          <w:jc w:val="center"/>
        </w:pPr>
        <w:r>
          <w:fldChar w:fldCharType="begin"/>
        </w:r>
        <w:r>
          <w:instrText xml:space="preserve"> PAGE   \* MERGEFORMAT </w:instrText>
        </w:r>
        <w:r>
          <w:fldChar w:fldCharType="separate"/>
        </w:r>
        <w:r>
          <w:rPr>
            <w:noProof/>
          </w:rPr>
          <w:t>2</w:t>
        </w:r>
        <w:r>
          <w:rPr>
            <w:noProof/>
          </w:rPr>
          <w:fldChar w:fldCharType="end"/>
        </w:r>
      </w:p>
    </w:sdtContent>
  </w:sdt>
  <w:p w14:paraId="19293457" w14:textId="77777777" w:rsidR="009030D2" w:rsidRDefault="009030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C2C6A" w14:textId="77777777" w:rsidR="00EE7A1B" w:rsidRDefault="00EE7A1B" w:rsidP="00DA0C5D">
      <w:r>
        <w:separator/>
      </w:r>
    </w:p>
  </w:footnote>
  <w:footnote w:type="continuationSeparator" w:id="0">
    <w:p w14:paraId="4AA66CDD" w14:textId="77777777" w:rsidR="00EE7A1B" w:rsidRDefault="00EE7A1B" w:rsidP="00DA0C5D">
      <w:r>
        <w:continuationSeparator/>
      </w:r>
    </w:p>
  </w:footnote>
  <w:footnote w:type="continuationNotice" w:id="1">
    <w:p w14:paraId="5C7FBB59" w14:textId="77777777" w:rsidR="00EE7A1B" w:rsidRDefault="00EE7A1B"/>
  </w:footnote>
  <w:footnote w:id="2">
    <w:p w14:paraId="6D61CC27" w14:textId="6D15BD6A" w:rsidR="00C32789" w:rsidRDefault="00C32789" w:rsidP="00173671">
      <w:pPr>
        <w:pStyle w:val="DipnotMetni"/>
        <w:jc w:val="both"/>
      </w:pPr>
      <w:r>
        <w:rPr>
          <w:rStyle w:val="DipnotBavurusu"/>
        </w:rPr>
        <w:footnoteRef/>
      </w:r>
      <w:r w:rsidR="001866FC">
        <w:t xml:space="preserve"> </w:t>
      </w:r>
      <w:r w:rsidRPr="001866FC">
        <w:rPr>
          <w:rFonts w:ascii="Palatino Linotype" w:hAnsi="Palatino Linotype"/>
          <w:sz w:val="18"/>
          <w:szCs w:val="18"/>
        </w:rPr>
        <w:t>Betam, ozan.bakis@bau.edu.tr</w:t>
      </w:r>
    </w:p>
  </w:footnote>
  <w:footnote w:id="3">
    <w:p w14:paraId="5BE1DCEB" w14:textId="76BC9D28" w:rsidR="001537D8" w:rsidRDefault="001537D8" w:rsidP="00173671">
      <w:pPr>
        <w:pStyle w:val="DipnotMetni"/>
        <w:jc w:val="both"/>
      </w:pPr>
      <w:r>
        <w:rPr>
          <w:rStyle w:val="DipnotBavurusu"/>
        </w:rPr>
        <w:footnoteRef/>
      </w:r>
      <w:r w:rsidR="001866FC">
        <w:t xml:space="preserve"> </w:t>
      </w:r>
      <w:r w:rsidRPr="001866FC">
        <w:rPr>
          <w:rFonts w:ascii="Palatino Linotype" w:hAnsi="Palatino Linotype"/>
          <w:sz w:val="18"/>
          <w:szCs w:val="18"/>
        </w:rPr>
        <w:t>Betam,</w:t>
      </w:r>
      <w:r w:rsidR="00302EDD">
        <w:rPr>
          <w:rFonts w:ascii="Palatino Linotype" w:hAnsi="Palatino Linotype"/>
          <w:sz w:val="18"/>
          <w:szCs w:val="18"/>
        </w:rPr>
        <w:t xml:space="preserve"> </w:t>
      </w:r>
      <w:r w:rsidR="00BF0617">
        <w:rPr>
          <w:rFonts w:ascii="Palatino Linotype" w:hAnsi="Palatino Linotype"/>
          <w:sz w:val="18"/>
          <w:szCs w:val="18"/>
        </w:rPr>
        <w:t>oguz.yurtoglu</w:t>
      </w:r>
      <w:r w:rsidRPr="001866FC">
        <w:rPr>
          <w:rFonts w:ascii="Palatino Linotype" w:hAnsi="Palatino Linotype"/>
          <w:sz w:val="18"/>
          <w:szCs w:val="18"/>
        </w:rPr>
        <w:t>@bau.edu.tr</w:t>
      </w:r>
    </w:p>
  </w:footnote>
  <w:footnote w:id="4">
    <w:p w14:paraId="02E4FAD1" w14:textId="5E63FD31" w:rsidR="00494926" w:rsidRPr="00E22DFD" w:rsidRDefault="00494926" w:rsidP="00173671">
      <w:pPr>
        <w:pStyle w:val="DipnotMetni"/>
        <w:jc w:val="both"/>
        <w:rPr>
          <w:rFonts w:ascii="Palatino Linotype" w:hAnsi="Palatino Linotype"/>
          <w:sz w:val="18"/>
          <w:szCs w:val="18"/>
        </w:rPr>
      </w:pPr>
      <w:r w:rsidRPr="00E22DFD">
        <w:rPr>
          <w:rStyle w:val="DipnotBavurusu"/>
          <w:rFonts w:ascii="Palatino Linotype" w:hAnsi="Palatino Linotype"/>
          <w:sz w:val="18"/>
          <w:szCs w:val="18"/>
        </w:rPr>
        <w:footnoteRef/>
      </w:r>
      <w:r w:rsidR="75C7ED0D" w:rsidRPr="00E22DFD">
        <w:rPr>
          <w:rFonts w:ascii="Palatino Linotype" w:hAnsi="Palatino Linotype"/>
          <w:sz w:val="18"/>
          <w:szCs w:val="18"/>
        </w:rPr>
        <w:t xml:space="preserve"> “TÜİK yeni milli gelir serilerini hesaplarken zincirleme hacim endeksi yöntemini kullanıyor. Zincirleme yöntemde hem </w:t>
      </w:r>
      <w:proofErr w:type="spellStart"/>
      <w:r w:rsidR="75C7ED0D" w:rsidRPr="00E22DFD">
        <w:rPr>
          <w:rFonts w:ascii="Palatino Linotype" w:hAnsi="Palatino Linotype"/>
          <w:sz w:val="18"/>
          <w:szCs w:val="18"/>
        </w:rPr>
        <w:t>toplamsallık</w:t>
      </w:r>
      <w:proofErr w:type="spellEnd"/>
      <w:r w:rsidR="75C7ED0D" w:rsidRPr="00E22DFD">
        <w:rPr>
          <w:rFonts w:ascii="Palatino Linotype" w:hAnsi="Palatino Linotype"/>
          <w:sz w:val="18"/>
          <w:szCs w:val="18"/>
        </w:rPr>
        <w:t xml:space="preserve"> sorunu olduğu hem de "stoktaki değişiklikler" kalemi için zincirlenmiş endeks türetilemediği için stok değişiminin büyümeye katkısı kolayca hesaplanamamaktadır. Zincirleme hacim endeksi yaklaşımında stok değişimi kaleminin büyümeye katkısının nasıl hesaplanacağını yayınladığımız araştırma notunda detaylı olarak tartışmıştık (bkz. </w:t>
      </w:r>
      <w:bookmarkStart w:id="9" w:name="OLE_LINK3"/>
      <w:bookmarkStart w:id="10" w:name="OLE_LINK4"/>
      <w:r w:rsidR="75C7ED0D" w:rsidRPr="00E22DFD">
        <w:rPr>
          <w:rFonts w:ascii="Palatino Linotype" w:hAnsi="Palatino Linotype"/>
          <w:sz w:val="18"/>
          <w:szCs w:val="18"/>
        </w:rPr>
        <w:t>Betam Araştırma Notu 17/217</w:t>
      </w:r>
      <w:bookmarkEnd w:id="9"/>
      <w:bookmarkEnd w:id="10"/>
      <w:r w:rsidR="75C7ED0D" w:rsidRPr="00E22DFD">
        <w:rPr>
          <w:rFonts w:ascii="Palatino Linotype" w:hAnsi="Palatino Linotype"/>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50D03"/>
    <w:multiLevelType w:val="hybridMultilevel"/>
    <w:tmpl w:val="ABAEA2D4"/>
    <w:lvl w:ilvl="0" w:tplc="D6BC70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49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2MzQ1MzcytDQzNrBU0lEKTi0uzszPAykwrwUAwfjx3ywAAAA="/>
  </w:docVars>
  <w:rsids>
    <w:rsidRoot w:val="00D07713"/>
    <w:rsid w:val="0000013E"/>
    <w:rsid w:val="00000824"/>
    <w:rsid w:val="0000228F"/>
    <w:rsid w:val="0000232E"/>
    <w:rsid w:val="00002E42"/>
    <w:rsid w:val="00007BF3"/>
    <w:rsid w:val="00007C3F"/>
    <w:rsid w:val="00010287"/>
    <w:rsid w:val="0001081A"/>
    <w:rsid w:val="00010B90"/>
    <w:rsid w:val="00010DAB"/>
    <w:rsid w:val="0001392F"/>
    <w:rsid w:val="000141C7"/>
    <w:rsid w:val="0001454C"/>
    <w:rsid w:val="0001486D"/>
    <w:rsid w:val="00015F47"/>
    <w:rsid w:val="00016D27"/>
    <w:rsid w:val="00017B51"/>
    <w:rsid w:val="00020306"/>
    <w:rsid w:val="00021CFC"/>
    <w:rsid w:val="00022596"/>
    <w:rsid w:val="00023B97"/>
    <w:rsid w:val="0002466A"/>
    <w:rsid w:val="00030A2C"/>
    <w:rsid w:val="0003173A"/>
    <w:rsid w:val="00032741"/>
    <w:rsid w:val="00036770"/>
    <w:rsid w:val="000404B3"/>
    <w:rsid w:val="0004087D"/>
    <w:rsid w:val="00041091"/>
    <w:rsid w:val="00041FB7"/>
    <w:rsid w:val="00042210"/>
    <w:rsid w:val="0004390D"/>
    <w:rsid w:val="00044AF3"/>
    <w:rsid w:val="00044D9E"/>
    <w:rsid w:val="0004588B"/>
    <w:rsid w:val="00047A79"/>
    <w:rsid w:val="00050D2C"/>
    <w:rsid w:val="00052012"/>
    <w:rsid w:val="0005290F"/>
    <w:rsid w:val="000529F2"/>
    <w:rsid w:val="00052B86"/>
    <w:rsid w:val="00053AAA"/>
    <w:rsid w:val="00054943"/>
    <w:rsid w:val="00054D9E"/>
    <w:rsid w:val="00055EA1"/>
    <w:rsid w:val="000561F7"/>
    <w:rsid w:val="0005747B"/>
    <w:rsid w:val="00057F8E"/>
    <w:rsid w:val="00062A8A"/>
    <w:rsid w:val="00063B28"/>
    <w:rsid w:val="000641A8"/>
    <w:rsid w:val="000652B6"/>
    <w:rsid w:val="00067288"/>
    <w:rsid w:val="0006775B"/>
    <w:rsid w:val="00070018"/>
    <w:rsid w:val="000714BA"/>
    <w:rsid w:val="000719F5"/>
    <w:rsid w:val="000725DB"/>
    <w:rsid w:val="00073415"/>
    <w:rsid w:val="000753CE"/>
    <w:rsid w:val="00077CA8"/>
    <w:rsid w:val="00080211"/>
    <w:rsid w:val="00080336"/>
    <w:rsid w:val="00085271"/>
    <w:rsid w:val="00086C64"/>
    <w:rsid w:val="00087011"/>
    <w:rsid w:val="000876CE"/>
    <w:rsid w:val="00087C70"/>
    <w:rsid w:val="000905E5"/>
    <w:rsid w:val="00091F3E"/>
    <w:rsid w:val="0009328A"/>
    <w:rsid w:val="00094206"/>
    <w:rsid w:val="00094647"/>
    <w:rsid w:val="0009673D"/>
    <w:rsid w:val="00096CDA"/>
    <w:rsid w:val="00097794"/>
    <w:rsid w:val="000978C8"/>
    <w:rsid w:val="000A05ED"/>
    <w:rsid w:val="000A1122"/>
    <w:rsid w:val="000A3019"/>
    <w:rsid w:val="000A39CE"/>
    <w:rsid w:val="000A4FA7"/>
    <w:rsid w:val="000A612E"/>
    <w:rsid w:val="000B0D12"/>
    <w:rsid w:val="000B0FC1"/>
    <w:rsid w:val="000B45D6"/>
    <w:rsid w:val="000B75BE"/>
    <w:rsid w:val="000C0E23"/>
    <w:rsid w:val="000C12C0"/>
    <w:rsid w:val="000C1672"/>
    <w:rsid w:val="000C5C80"/>
    <w:rsid w:val="000C634D"/>
    <w:rsid w:val="000D5974"/>
    <w:rsid w:val="000D5FD3"/>
    <w:rsid w:val="000D6E6C"/>
    <w:rsid w:val="000D70D1"/>
    <w:rsid w:val="000E2388"/>
    <w:rsid w:val="000E2484"/>
    <w:rsid w:val="000E3436"/>
    <w:rsid w:val="000E445D"/>
    <w:rsid w:val="000F0B6B"/>
    <w:rsid w:val="000F2C7A"/>
    <w:rsid w:val="000F34BE"/>
    <w:rsid w:val="000F378E"/>
    <w:rsid w:val="000F6529"/>
    <w:rsid w:val="000F75B9"/>
    <w:rsid w:val="001004FF"/>
    <w:rsid w:val="0010209C"/>
    <w:rsid w:val="001020C4"/>
    <w:rsid w:val="00111CED"/>
    <w:rsid w:val="0011291D"/>
    <w:rsid w:val="00112AEA"/>
    <w:rsid w:val="0011613D"/>
    <w:rsid w:val="001167EB"/>
    <w:rsid w:val="00117128"/>
    <w:rsid w:val="00120D17"/>
    <w:rsid w:val="001226D6"/>
    <w:rsid w:val="001239FD"/>
    <w:rsid w:val="0012527F"/>
    <w:rsid w:val="00125770"/>
    <w:rsid w:val="00126200"/>
    <w:rsid w:val="001264BF"/>
    <w:rsid w:val="0012777A"/>
    <w:rsid w:val="00127E4D"/>
    <w:rsid w:val="00130D73"/>
    <w:rsid w:val="00131C5C"/>
    <w:rsid w:val="00132910"/>
    <w:rsid w:val="00132FC1"/>
    <w:rsid w:val="001365DD"/>
    <w:rsid w:val="0013699E"/>
    <w:rsid w:val="00137467"/>
    <w:rsid w:val="00140468"/>
    <w:rsid w:val="00143F17"/>
    <w:rsid w:val="0014542A"/>
    <w:rsid w:val="00150FFB"/>
    <w:rsid w:val="0015176F"/>
    <w:rsid w:val="001527FA"/>
    <w:rsid w:val="001531B2"/>
    <w:rsid w:val="001537D8"/>
    <w:rsid w:val="001540B7"/>
    <w:rsid w:val="00156849"/>
    <w:rsid w:val="00156D41"/>
    <w:rsid w:val="00157070"/>
    <w:rsid w:val="001570F3"/>
    <w:rsid w:val="0016084A"/>
    <w:rsid w:val="00160880"/>
    <w:rsid w:val="001648AB"/>
    <w:rsid w:val="00166779"/>
    <w:rsid w:val="00173671"/>
    <w:rsid w:val="00173752"/>
    <w:rsid w:val="00173CB3"/>
    <w:rsid w:val="0017424F"/>
    <w:rsid w:val="001744CD"/>
    <w:rsid w:val="00175FC8"/>
    <w:rsid w:val="00177002"/>
    <w:rsid w:val="001777A4"/>
    <w:rsid w:val="001804D3"/>
    <w:rsid w:val="00183AFA"/>
    <w:rsid w:val="00183D5C"/>
    <w:rsid w:val="00184174"/>
    <w:rsid w:val="00184B02"/>
    <w:rsid w:val="001851FE"/>
    <w:rsid w:val="001855BC"/>
    <w:rsid w:val="001866FC"/>
    <w:rsid w:val="00190944"/>
    <w:rsid w:val="00190CDF"/>
    <w:rsid w:val="00190F8D"/>
    <w:rsid w:val="0019364D"/>
    <w:rsid w:val="00194FF2"/>
    <w:rsid w:val="001978A0"/>
    <w:rsid w:val="001A080D"/>
    <w:rsid w:val="001A1825"/>
    <w:rsid w:val="001A18B0"/>
    <w:rsid w:val="001A42FF"/>
    <w:rsid w:val="001A5699"/>
    <w:rsid w:val="001B371C"/>
    <w:rsid w:val="001B3A44"/>
    <w:rsid w:val="001B584B"/>
    <w:rsid w:val="001B5FA8"/>
    <w:rsid w:val="001C2763"/>
    <w:rsid w:val="001C2C68"/>
    <w:rsid w:val="001C41BB"/>
    <w:rsid w:val="001C566F"/>
    <w:rsid w:val="001C65BF"/>
    <w:rsid w:val="001C7370"/>
    <w:rsid w:val="001C77F0"/>
    <w:rsid w:val="001D0150"/>
    <w:rsid w:val="001D13E5"/>
    <w:rsid w:val="001D2107"/>
    <w:rsid w:val="001D36E7"/>
    <w:rsid w:val="001D37D1"/>
    <w:rsid w:val="001D420E"/>
    <w:rsid w:val="001D5B02"/>
    <w:rsid w:val="001D6465"/>
    <w:rsid w:val="001D7073"/>
    <w:rsid w:val="001D7513"/>
    <w:rsid w:val="001E0261"/>
    <w:rsid w:val="001E181B"/>
    <w:rsid w:val="001E2682"/>
    <w:rsid w:val="001E2E49"/>
    <w:rsid w:val="001E3320"/>
    <w:rsid w:val="001E349F"/>
    <w:rsid w:val="001E495B"/>
    <w:rsid w:val="001E514D"/>
    <w:rsid w:val="001E7126"/>
    <w:rsid w:val="001E72E4"/>
    <w:rsid w:val="001E7D73"/>
    <w:rsid w:val="001F12E3"/>
    <w:rsid w:val="001F1554"/>
    <w:rsid w:val="001F1CCF"/>
    <w:rsid w:val="001F2DE9"/>
    <w:rsid w:val="001F4A7A"/>
    <w:rsid w:val="001F4E3D"/>
    <w:rsid w:val="001F5399"/>
    <w:rsid w:val="001F5841"/>
    <w:rsid w:val="001F7023"/>
    <w:rsid w:val="001F729E"/>
    <w:rsid w:val="001F7B1D"/>
    <w:rsid w:val="001F7BC7"/>
    <w:rsid w:val="00200BCB"/>
    <w:rsid w:val="00201554"/>
    <w:rsid w:val="00201E79"/>
    <w:rsid w:val="00202302"/>
    <w:rsid w:val="002034A9"/>
    <w:rsid w:val="00204FB4"/>
    <w:rsid w:val="00205844"/>
    <w:rsid w:val="00206F72"/>
    <w:rsid w:val="002106DF"/>
    <w:rsid w:val="00211E95"/>
    <w:rsid w:val="00212579"/>
    <w:rsid w:val="00212782"/>
    <w:rsid w:val="00213402"/>
    <w:rsid w:val="00214914"/>
    <w:rsid w:val="00214B5E"/>
    <w:rsid w:val="00215BC7"/>
    <w:rsid w:val="002176BD"/>
    <w:rsid w:val="00217A5A"/>
    <w:rsid w:val="00220425"/>
    <w:rsid w:val="00224895"/>
    <w:rsid w:val="0022537C"/>
    <w:rsid w:val="0022637C"/>
    <w:rsid w:val="0022673E"/>
    <w:rsid w:val="002270D8"/>
    <w:rsid w:val="00232635"/>
    <w:rsid w:val="002343A8"/>
    <w:rsid w:val="00235DBE"/>
    <w:rsid w:val="00236258"/>
    <w:rsid w:val="002372CB"/>
    <w:rsid w:val="00242C10"/>
    <w:rsid w:val="00242F55"/>
    <w:rsid w:val="002438B2"/>
    <w:rsid w:val="00244CF8"/>
    <w:rsid w:val="00245261"/>
    <w:rsid w:val="00247A3C"/>
    <w:rsid w:val="0025111C"/>
    <w:rsid w:val="00253E19"/>
    <w:rsid w:val="002561CB"/>
    <w:rsid w:val="00263C3E"/>
    <w:rsid w:val="00265553"/>
    <w:rsid w:val="00265568"/>
    <w:rsid w:val="002655E5"/>
    <w:rsid w:val="002663FD"/>
    <w:rsid w:val="00267F48"/>
    <w:rsid w:val="00270A75"/>
    <w:rsid w:val="00270E2B"/>
    <w:rsid w:val="002714F9"/>
    <w:rsid w:val="002729B4"/>
    <w:rsid w:val="002755D9"/>
    <w:rsid w:val="00275745"/>
    <w:rsid w:val="002769F8"/>
    <w:rsid w:val="00277FED"/>
    <w:rsid w:val="002804E5"/>
    <w:rsid w:val="0028053F"/>
    <w:rsid w:val="00282242"/>
    <w:rsid w:val="002829BC"/>
    <w:rsid w:val="00282C5D"/>
    <w:rsid w:val="002836D7"/>
    <w:rsid w:val="00284401"/>
    <w:rsid w:val="002847DE"/>
    <w:rsid w:val="0028498B"/>
    <w:rsid w:val="00287B00"/>
    <w:rsid w:val="00287D00"/>
    <w:rsid w:val="0029215C"/>
    <w:rsid w:val="00295E9A"/>
    <w:rsid w:val="0029623C"/>
    <w:rsid w:val="0029624E"/>
    <w:rsid w:val="002A037D"/>
    <w:rsid w:val="002A07A9"/>
    <w:rsid w:val="002A16BA"/>
    <w:rsid w:val="002A20F3"/>
    <w:rsid w:val="002A2C66"/>
    <w:rsid w:val="002A40B6"/>
    <w:rsid w:val="002A738E"/>
    <w:rsid w:val="002A7C37"/>
    <w:rsid w:val="002B2172"/>
    <w:rsid w:val="002B2A1B"/>
    <w:rsid w:val="002B3C10"/>
    <w:rsid w:val="002B4A1A"/>
    <w:rsid w:val="002C00A1"/>
    <w:rsid w:val="002C0F1D"/>
    <w:rsid w:val="002C16BE"/>
    <w:rsid w:val="002C4CC7"/>
    <w:rsid w:val="002C4E2F"/>
    <w:rsid w:val="002C542E"/>
    <w:rsid w:val="002C57C6"/>
    <w:rsid w:val="002C5C24"/>
    <w:rsid w:val="002C64BB"/>
    <w:rsid w:val="002D0F16"/>
    <w:rsid w:val="002D1797"/>
    <w:rsid w:val="002D4D2D"/>
    <w:rsid w:val="002E1F54"/>
    <w:rsid w:val="002E3A79"/>
    <w:rsid w:val="002E3D2F"/>
    <w:rsid w:val="002E6C96"/>
    <w:rsid w:val="002F1503"/>
    <w:rsid w:val="002F2245"/>
    <w:rsid w:val="002F26B4"/>
    <w:rsid w:val="002F2D70"/>
    <w:rsid w:val="002F3163"/>
    <w:rsid w:val="002F63B2"/>
    <w:rsid w:val="003017E2"/>
    <w:rsid w:val="0030250D"/>
    <w:rsid w:val="00302EDD"/>
    <w:rsid w:val="00303768"/>
    <w:rsid w:val="003061DC"/>
    <w:rsid w:val="00306FF4"/>
    <w:rsid w:val="003079ED"/>
    <w:rsid w:val="00310007"/>
    <w:rsid w:val="00310C5C"/>
    <w:rsid w:val="00311EFF"/>
    <w:rsid w:val="003122C3"/>
    <w:rsid w:val="00314264"/>
    <w:rsid w:val="003142E3"/>
    <w:rsid w:val="0031652F"/>
    <w:rsid w:val="003172DB"/>
    <w:rsid w:val="0031731B"/>
    <w:rsid w:val="00320281"/>
    <w:rsid w:val="0032176F"/>
    <w:rsid w:val="00321D78"/>
    <w:rsid w:val="0032280F"/>
    <w:rsid w:val="0032324A"/>
    <w:rsid w:val="0032427F"/>
    <w:rsid w:val="0032487F"/>
    <w:rsid w:val="00324C51"/>
    <w:rsid w:val="00326195"/>
    <w:rsid w:val="00326678"/>
    <w:rsid w:val="003279ED"/>
    <w:rsid w:val="00327CFB"/>
    <w:rsid w:val="00330F33"/>
    <w:rsid w:val="00334DFF"/>
    <w:rsid w:val="00334E27"/>
    <w:rsid w:val="00336000"/>
    <w:rsid w:val="0033649B"/>
    <w:rsid w:val="00336634"/>
    <w:rsid w:val="00341002"/>
    <w:rsid w:val="0034184B"/>
    <w:rsid w:val="00344A74"/>
    <w:rsid w:val="00351F12"/>
    <w:rsid w:val="003521D3"/>
    <w:rsid w:val="00354009"/>
    <w:rsid w:val="003569A9"/>
    <w:rsid w:val="00357BC6"/>
    <w:rsid w:val="00357CFF"/>
    <w:rsid w:val="00360632"/>
    <w:rsid w:val="00362359"/>
    <w:rsid w:val="003645F9"/>
    <w:rsid w:val="00364AAB"/>
    <w:rsid w:val="003667FE"/>
    <w:rsid w:val="00370A07"/>
    <w:rsid w:val="00370FEE"/>
    <w:rsid w:val="003712A7"/>
    <w:rsid w:val="00372852"/>
    <w:rsid w:val="00375ACF"/>
    <w:rsid w:val="00375EB0"/>
    <w:rsid w:val="003771C7"/>
    <w:rsid w:val="003776CD"/>
    <w:rsid w:val="003777B5"/>
    <w:rsid w:val="00377868"/>
    <w:rsid w:val="003800CF"/>
    <w:rsid w:val="0038057D"/>
    <w:rsid w:val="00382CD4"/>
    <w:rsid w:val="00382EE8"/>
    <w:rsid w:val="003832C7"/>
    <w:rsid w:val="0038388A"/>
    <w:rsid w:val="00385A29"/>
    <w:rsid w:val="00385C7B"/>
    <w:rsid w:val="003864E6"/>
    <w:rsid w:val="003911DF"/>
    <w:rsid w:val="00392CCB"/>
    <w:rsid w:val="003967B5"/>
    <w:rsid w:val="003A1AFE"/>
    <w:rsid w:val="003A1B40"/>
    <w:rsid w:val="003A488B"/>
    <w:rsid w:val="003A4C32"/>
    <w:rsid w:val="003A5499"/>
    <w:rsid w:val="003A7596"/>
    <w:rsid w:val="003B1061"/>
    <w:rsid w:val="003B1DCA"/>
    <w:rsid w:val="003B2008"/>
    <w:rsid w:val="003B2D0B"/>
    <w:rsid w:val="003B42D2"/>
    <w:rsid w:val="003B44F9"/>
    <w:rsid w:val="003B5340"/>
    <w:rsid w:val="003B61AA"/>
    <w:rsid w:val="003C09C5"/>
    <w:rsid w:val="003C15C6"/>
    <w:rsid w:val="003C16BF"/>
    <w:rsid w:val="003C22D7"/>
    <w:rsid w:val="003C267D"/>
    <w:rsid w:val="003C2891"/>
    <w:rsid w:val="003C64E3"/>
    <w:rsid w:val="003C65A1"/>
    <w:rsid w:val="003D1EFE"/>
    <w:rsid w:val="003D3279"/>
    <w:rsid w:val="003D4202"/>
    <w:rsid w:val="003D44CE"/>
    <w:rsid w:val="003D4627"/>
    <w:rsid w:val="003D6A00"/>
    <w:rsid w:val="003E0AEA"/>
    <w:rsid w:val="003E1EED"/>
    <w:rsid w:val="003E3299"/>
    <w:rsid w:val="003E4033"/>
    <w:rsid w:val="003E5C0F"/>
    <w:rsid w:val="003F00A9"/>
    <w:rsid w:val="003F1276"/>
    <w:rsid w:val="003F48CF"/>
    <w:rsid w:val="003F4E89"/>
    <w:rsid w:val="003F6BFA"/>
    <w:rsid w:val="00400651"/>
    <w:rsid w:val="004017B2"/>
    <w:rsid w:val="00401813"/>
    <w:rsid w:val="004040C3"/>
    <w:rsid w:val="004048F5"/>
    <w:rsid w:val="00405BD8"/>
    <w:rsid w:val="0040718F"/>
    <w:rsid w:val="00407C84"/>
    <w:rsid w:val="004126A2"/>
    <w:rsid w:val="00414976"/>
    <w:rsid w:val="00416A4B"/>
    <w:rsid w:val="00417BAD"/>
    <w:rsid w:val="00417F6E"/>
    <w:rsid w:val="00423F84"/>
    <w:rsid w:val="00424382"/>
    <w:rsid w:val="0042530D"/>
    <w:rsid w:val="00431236"/>
    <w:rsid w:val="004316F0"/>
    <w:rsid w:val="00431C38"/>
    <w:rsid w:val="00432B76"/>
    <w:rsid w:val="00433A75"/>
    <w:rsid w:val="00434406"/>
    <w:rsid w:val="00435806"/>
    <w:rsid w:val="004426B4"/>
    <w:rsid w:val="004435E3"/>
    <w:rsid w:val="00443C08"/>
    <w:rsid w:val="00443D50"/>
    <w:rsid w:val="004445A3"/>
    <w:rsid w:val="00444FC5"/>
    <w:rsid w:val="00445C96"/>
    <w:rsid w:val="00445D9F"/>
    <w:rsid w:val="00447743"/>
    <w:rsid w:val="004478F7"/>
    <w:rsid w:val="00450756"/>
    <w:rsid w:val="00450CEA"/>
    <w:rsid w:val="0045146C"/>
    <w:rsid w:val="00451A8A"/>
    <w:rsid w:val="00451AAD"/>
    <w:rsid w:val="0045499E"/>
    <w:rsid w:val="0045586B"/>
    <w:rsid w:val="004574B5"/>
    <w:rsid w:val="004623F2"/>
    <w:rsid w:val="00462ED3"/>
    <w:rsid w:val="00464333"/>
    <w:rsid w:val="004647F0"/>
    <w:rsid w:val="004656BC"/>
    <w:rsid w:val="0047041F"/>
    <w:rsid w:val="00476131"/>
    <w:rsid w:val="00476AA9"/>
    <w:rsid w:val="00476E22"/>
    <w:rsid w:val="00477AED"/>
    <w:rsid w:val="00480684"/>
    <w:rsid w:val="004834F0"/>
    <w:rsid w:val="00483EC5"/>
    <w:rsid w:val="0048406B"/>
    <w:rsid w:val="0048730C"/>
    <w:rsid w:val="0048774D"/>
    <w:rsid w:val="00490AAE"/>
    <w:rsid w:val="00492020"/>
    <w:rsid w:val="004922EF"/>
    <w:rsid w:val="00492E7A"/>
    <w:rsid w:val="004931A5"/>
    <w:rsid w:val="00494926"/>
    <w:rsid w:val="004950F8"/>
    <w:rsid w:val="00496A92"/>
    <w:rsid w:val="00497044"/>
    <w:rsid w:val="00497231"/>
    <w:rsid w:val="004A1A4D"/>
    <w:rsid w:val="004B0D97"/>
    <w:rsid w:val="004B130D"/>
    <w:rsid w:val="004B2DAB"/>
    <w:rsid w:val="004B5355"/>
    <w:rsid w:val="004B5B3E"/>
    <w:rsid w:val="004B6E05"/>
    <w:rsid w:val="004B7166"/>
    <w:rsid w:val="004C548E"/>
    <w:rsid w:val="004C74E9"/>
    <w:rsid w:val="004D1A55"/>
    <w:rsid w:val="004D1FAD"/>
    <w:rsid w:val="004D2CC0"/>
    <w:rsid w:val="004D2E16"/>
    <w:rsid w:val="004D4EE0"/>
    <w:rsid w:val="004D626D"/>
    <w:rsid w:val="004D6586"/>
    <w:rsid w:val="004D764F"/>
    <w:rsid w:val="004E0098"/>
    <w:rsid w:val="004E085E"/>
    <w:rsid w:val="004E0D77"/>
    <w:rsid w:val="004E115D"/>
    <w:rsid w:val="004E5018"/>
    <w:rsid w:val="004E51DB"/>
    <w:rsid w:val="004E78AD"/>
    <w:rsid w:val="004F0543"/>
    <w:rsid w:val="004F10AB"/>
    <w:rsid w:val="004F4BDC"/>
    <w:rsid w:val="004F54AE"/>
    <w:rsid w:val="004F7F5D"/>
    <w:rsid w:val="0050008F"/>
    <w:rsid w:val="00501199"/>
    <w:rsid w:val="005020BC"/>
    <w:rsid w:val="00502D9E"/>
    <w:rsid w:val="005033DB"/>
    <w:rsid w:val="005047E6"/>
    <w:rsid w:val="00505041"/>
    <w:rsid w:val="00505D2D"/>
    <w:rsid w:val="00506253"/>
    <w:rsid w:val="00507586"/>
    <w:rsid w:val="00510883"/>
    <w:rsid w:val="00510A73"/>
    <w:rsid w:val="00510E16"/>
    <w:rsid w:val="00511C6E"/>
    <w:rsid w:val="0051280A"/>
    <w:rsid w:val="00513359"/>
    <w:rsid w:val="005150C1"/>
    <w:rsid w:val="005204CE"/>
    <w:rsid w:val="00521326"/>
    <w:rsid w:val="005225E0"/>
    <w:rsid w:val="00524360"/>
    <w:rsid w:val="00524F9F"/>
    <w:rsid w:val="00530A3C"/>
    <w:rsid w:val="00530B9F"/>
    <w:rsid w:val="0053582F"/>
    <w:rsid w:val="0053586E"/>
    <w:rsid w:val="00537BE1"/>
    <w:rsid w:val="0054145E"/>
    <w:rsid w:val="00542345"/>
    <w:rsid w:val="005431B9"/>
    <w:rsid w:val="005438B0"/>
    <w:rsid w:val="00544773"/>
    <w:rsid w:val="00545103"/>
    <w:rsid w:val="005470D4"/>
    <w:rsid w:val="00551589"/>
    <w:rsid w:val="005560FC"/>
    <w:rsid w:val="005600E7"/>
    <w:rsid w:val="00560478"/>
    <w:rsid w:val="00560CD9"/>
    <w:rsid w:val="00566F35"/>
    <w:rsid w:val="00570C1B"/>
    <w:rsid w:val="00572FD8"/>
    <w:rsid w:val="00573377"/>
    <w:rsid w:val="005748A8"/>
    <w:rsid w:val="00575EF2"/>
    <w:rsid w:val="005824BD"/>
    <w:rsid w:val="00583962"/>
    <w:rsid w:val="0058588C"/>
    <w:rsid w:val="00586424"/>
    <w:rsid w:val="005947A9"/>
    <w:rsid w:val="005A11A1"/>
    <w:rsid w:val="005A2246"/>
    <w:rsid w:val="005A3A4D"/>
    <w:rsid w:val="005A3B33"/>
    <w:rsid w:val="005A611C"/>
    <w:rsid w:val="005A617F"/>
    <w:rsid w:val="005B0FF1"/>
    <w:rsid w:val="005B22EB"/>
    <w:rsid w:val="005B35F3"/>
    <w:rsid w:val="005B3B05"/>
    <w:rsid w:val="005B40EC"/>
    <w:rsid w:val="005B6518"/>
    <w:rsid w:val="005B67B3"/>
    <w:rsid w:val="005C00FE"/>
    <w:rsid w:val="005C08B0"/>
    <w:rsid w:val="005C1B9B"/>
    <w:rsid w:val="005C2F2D"/>
    <w:rsid w:val="005C3D4B"/>
    <w:rsid w:val="005C4B8A"/>
    <w:rsid w:val="005C51D9"/>
    <w:rsid w:val="005C6245"/>
    <w:rsid w:val="005D00FB"/>
    <w:rsid w:val="005D0E8C"/>
    <w:rsid w:val="005D1F23"/>
    <w:rsid w:val="005D27F8"/>
    <w:rsid w:val="005D2979"/>
    <w:rsid w:val="005D35E6"/>
    <w:rsid w:val="005D3C96"/>
    <w:rsid w:val="005D4126"/>
    <w:rsid w:val="005D601F"/>
    <w:rsid w:val="005D72F5"/>
    <w:rsid w:val="005D7F3E"/>
    <w:rsid w:val="005E0D21"/>
    <w:rsid w:val="005E2717"/>
    <w:rsid w:val="005E458B"/>
    <w:rsid w:val="005E49F0"/>
    <w:rsid w:val="005E67C0"/>
    <w:rsid w:val="005F0C29"/>
    <w:rsid w:val="005F0FF9"/>
    <w:rsid w:val="005F26AF"/>
    <w:rsid w:val="005F6244"/>
    <w:rsid w:val="005F63C3"/>
    <w:rsid w:val="005F69B2"/>
    <w:rsid w:val="005F7787"/>
    <w:rsid w:val="005F7E5E"/>
    <w:rsid w:val="00602C2B"/>
    <w:rsid w:val="0060593A"/>
    <w:rsid w:val="00610889"/>
    <w:rsid w:val="00610D70"/>
    <w:rsid w:val="00611B7A"/>
    <w:rsid w:val="0061333E"/>
    <w:rsid w:val="0061365F"/>
    <w:rsid w:val="006138F0"/>
    <w:rsid w:val="00613D1F"/>
    <w:rsid w:val="0061410A"/>
    <w:rsid w:val="006145E6"/>
    <w:rsid w:val="0061732D"/>
    <w:rsid w:val="00625B95"/>
    <w:rsid w:val="0062628E"/>
    <w:rsid w:val="006268DA"/>
    <w:rsid w:val="00631D5B"/>
    <w:rsid w:val="00631DB2"/>
    <w:rsid w:val="00632221"/>
    <w:rsid w:val="006324E3"/>
    <w:rsid w:val="00632CF6"/>
    <w:rsid w:val="00636F71"/>
    <w:rsid w:val="00637DF8"/>
    <w:rsid w:val="0064012D"/>
    <w:rsid w:val="00641CB7"/>
    <w:rsid w:val="0064287A"/>
    <w:rsid w:val="00642AA7"/>
    <w:rsid w:val="00643113"/>
    <w:rsid w:val="006432C9"/>
    <w:rsid w:val="006439C5"/>
    <w:rsid w:val="00643F5D"/>
    <w:rsid w:val="0064483B"/>
    <w:rsid w:val="00644A1E"/>
    <w:rsid w:val="00645147"/>
    <w:rsid w:val="00646879"/>
    <w:rsid w:val="00647318"/>
    <w:rsid w:val="0064747F"/>
    <w:rsid w:val="00647792"/>
    <w:rsid w:val="00650BB3"/>
    <w:rsid w:val="00653968"/>
    <w:rsid w:val="00653B30"/>
    <w:rsid w:val="00653DF4"/>
    <w:rsid w:val="006549E3"/>
    <w:rsid w:val="00654A8F"/>
    <w:rsid w:val="00655938"/>
    <w:rsid w:val="00655B95"/>
    <w:rsid w:val="00657B23"/>
    <w:rsid w:val="00666235"/>
    <w:rsid w:val="006668BE"/>
    <w:rsid w:val="0067008D"/>
    <w:rsid w:val="0067066F"/>
    <w:rsid w:val="00670BB4"/>
    <w:rsid w:val="006761BB"/>
    <w:rsid w:val="0067693E"/>
    <w:rsid w:val="00680AE4"/>
    <w:rsid w:val="00680E36"/>
    <w:rsid w:val="00680E3F"/>
    <w:rsid w:val="00681022"/>
    <w:rsid w:val="006813D8"/>
    <w:rsid w:val="00681AD9"/>
    <w:rsid w:val="006825C1"/>
    <w:rsid w:val="0068354F"/>
    <w:rsid w:val="00692908"/>
    <w:rsid w:val="00693FB8"/>
    <w:rsid w:val="00694B4D"/>
    <w:rsid w:val="00694F52"/>
    <w:rsid w:val="00695471"/>
    <w:rsid w:val="006A201E"/>
    <w:rsid w:val="006A308B"/>
    <w:rsid w:val="006B0633"/>
    <w:rsid w:val="006B3CCF"/>
    <w:rsid w:val="006B5B6C"/>
    <w:rsid w:val="006B6C5D"/>
    <w:rsid w:val="006C122C"/>
    <w:rsid w:val="006C169A"/>
    <w:rsid w:val="006C1ABC"/>
    <w:rsid w:val="006C35FC"/>
    <w:rsid w:val="006C3EE6"/>
    <w:rsid w:val="006C49A7"/>
    <w:rsid w:val="006D02FD"/>
    <w:rsid w:val="006D1DD6"/>
    <w:rsid w:val="006D209A"/>
    <w:rsid w:val="006D32A0"/>
    <w:rsid w:val="006D40AC"/>
    <w:rsid w:val="006D419B"/>
    <w:rsid w:val="006D48CF"/>
    <w:rsid w:val="006D507A"/>
    <w:rsid w:val="006D5AD4"/>
    <w:rsid w:val="006D5EB5"/>
    <w:rsid w:val="006E07BA"/>
    <w:rsid w:val="006E09D6"/>
    <w:rsid w:val="006E116C"/>
    <w:rsid w:val="006F0FC6"/>
    <w:rsid w:val="006F1912"/>
    <w:rsid w:val="006F2CD8"/>
    <w:rsid w:val="006F49E7"/>
    <w:rsid w:val="006F5E82"/>
    <w:rsid w:val="006F615A"/>
    <w:rsid w:val="006F78AE"/>
    <w:rsid w:val="007011B6"/>
    <w:rsid w:val="007014CD"/>
    <w:rsid w:val="0070188F"/>
    <w:rsid w:val="00707FAA"/>
    <w:rsid w:val="00707FBD"/>
    <w:rsid w:val="00711A8A"/>
    <w:rsid w:val="00712535"/>
    <w:rsid w:val="00713427"/>
    <w:rsid w:val="007135FC"/>
    <w:rsid w:val="00715A66"/>
    <w:rsid w:val="0071724C"/>
    <w:rsid w:val="007201BD"/>
    <w:rsid w:val="00720250"/>
    <w:rsid w:val="00721715"/>
    <w:rsid w:val="007224AF"/>
    <w:rsid w:val="0072403D"/>
    <w:rsid w:val="00724E7C"/>
    <w:rsid w:val="00726531"/>
    <w:rsid w:val="00727B57"/>
    <w:rsid w:val="00731521"/>
    <w:rsid w:val="00731C9B"/>
    <w:rsid w:val="00734701"/>
    <w:rsid w:val="007360F8"/>
    <w:rsid w:val="0074084C"/>
    <w:rsid w:val="00741EA6"/>
    <w:rsid w:val="0074205B"/>
    <w:rsid w:val="007442F6"/>
    <w:rsid w:val="007468E9"/>
    <w:rsid w:val="0075142F"/>
    <w:rsid w:val="00751F72"/>
    <w:rsid w:val="00752DC5"/>
    <w:rsid w:val="0075460E"/>
    <w:rsid w:val="00755D4C"/>
    <w:rsid w:val="00757EC4"/>
    <w:rsid w:val="00760406"/>
    <w:rsid w:val="00761147"/>
    <w:rsid w:val="00761711"/>
    <w:rsid w:val="00761E4E"/>
    <w:rsid w:val="0076407C"/>
    <w:rsid w:val="00765445"/>
    <w:rsid w:val="007672BB"/>
    <w:rsid w:val="00767713"/>
    <w:rsid w:val="0077111C"/>
    <w:rsid w:val="007715F2"/>
    <w:rsid w:val="0077267F"/>
    <w:rsid w:val="00773A17"/>
    <w:rsid w:val="00773D8B"/>
    <w:rsid w:val="00775433"/>
    <w:rsid w:val="00775CAF"/>
    <w:rsid w:val="00776789"/>
    <w:rsid w:val="00777594"/>
    <w:rsid w:val="00777AEF"/>
    <w:rsid w:val="00780731"/>
    <w:rsid w:val="00782733"/>
    <w:rsid w:val="00783CD4"/>
    <w:rsid w:val="00783DC2"/>
    <w:rsid w:val="007908BD"/>
    <w:rsid w:val="0079216E"/>
    <w:rsid w:val="00792837"/>
    <w:rsid w:val="00792F4E"/>
    <w:rsid w:val="00793512"/>
    <w:rsid w:val="00793D58"/>
    <w:rsid w:val="00796867"/>
    <w:rsid w:val="00797437"/>
    <w:rsid w:val="007A0B34"/>
    <w:rsid w:val="007A0DBE"/>
    <w:rsid w:val="007A10D2"/>
    <w:rsid w:val="007A1767"/>
    <w:rsid w:val="007A28DD"/>
    <w:rsid w:val="007A3181"/>
    <w:rsid w:val="007A5AC1"/>
    <w:rsid w:val="007A5FB1"/>
    <w:rsid w:val="007B1D6E"/>
    <w:rsid w:val="007B25E9"/>
    <w:rsid w:val="007B3FC0"/>
    <w:rsid w:val="007B5A28"/>
    <w:rsid w:val="007B70AD"/>
    <w:rsid w:val="007C1995"/>
    <w:rsid w:val="007C1F6A"/>
    <w:rsid w:val="007C379C"/>
    <w:rsid w:val="007C462A"/>
    <w:rsid w:val="007C47CA"/>
    <w:rsid w:val="007C7030"/>
    <w:rsid w:val="007C7A46"/>
    <w:rsid w:val="007D2341"/>
    <w:rsid w:val="007D4168"/>
    <w:rsid w:val="007D4953"/>
    <w:rsid w:val="007F13F2"/>
    <w:rsid w:val="007F39BB"/>
    <w:rsid w:val="007F3B7C"/>
    <w:rsid w:val="007F3C9B"/>
    <w:rsid w:val="007F3FEB"/>
    <w:rsid w:val="008063E6"/>
    <w:rsid w:val="00806989"/>
    <w:rsid w:val="00806C7C"/>
    <w:rsid w:val="00810D9B"/>
    <w:rsid w:val="0081114C"/>
    <w:rsid w:val="00812C6D"/>
    <w:rsid w:val="00813308"/>
    <w:rsid w:val="008151D2"/>
    <w:rsid w:val="00815218"/>
    <w:rsid w:val="0081589C"/>
    <w:rsid w:val="00817A10"/>
    <w:rsid w:val="00820FBB"/>
    <w:rsid w:val="008221DF"/>
    <w:rsid w:val="008275A8"/>
    <w:rsid w:val="00830B62"/>
    <w:rsid w:val="00830C93"/>
    <w:rsid w:val="00830FDA"/>
    <w:rsid w:val="008312F9"/>
    <w:rsid w:val="00832402"/>
    <w:rsid w:val="00833C34"/>
    <w:rsid w:val="008343C5"/>
    <w:rsid w:val="00835D87"/>
    <w:rsid w:val="0083655C"/>
    <w:rsid w:val="00836718"/>
    <w:rsid w:val="00837B95"/>
    <w:rsid w:val="00841E4C"/>
    <w:rsid w:val="0084208F"/>
    <w:rsid w:val="00843A6D"/>
    <w:rsid w:val="00844C00"/>
    <w:rsid w:val="00844C47"/>
    <w:rsid w:val="0084500C"/>
    <w:rsid w:val="00845815"/>
    <w:rsid w:val="00845A54"/>
    <w:rsid w:val="0084623F"/>
    <w:rsid w:val="008469D3"/>
    <w:rsid w:val="0084758E"/>
    <w:rsid w:val="008505DA"/>
    <w:rsid w:val="00852673"/>
    <w:rsid w:val="008549A0"/>
    <w:rsid w:val="008562B1"/>
    <w:rsid w:val="00856A3C"/>
    <w:rsid w:val="00856B55"/>
    <w:rsid w:val="0086495E"/>
    <w:rsid w:val="00865CE6"/>
    <w:rsid w:val="00866E5B"/>
    <w:rsid w:val="0086705F"/>
    <w:rsid w:val="00867DEE"/>
    <w:rsid w:val="0087023B"/>
    <w:rsid w:val="00870486"/>
    <w:rsid w:val="00870A3F"/>
    <w:rsid w:val="00874EB4"/>
    <w:rsid w:val="008753B3"/>
    <w:rsid w:val="008758C1"/>
    <w:rsid w:val="00880210"/>
    <w:rsid w:val="0088079F"/>
    <w:rsid w:val="00881E18"/>
    <w:rsid w:val="00882151"/>
    <w:rsid w:val="0088270D"/>
    <w:rsid w:val="00884819"/>
    <w:rsid w:val="008858AB"/>
    <w:rsid w:val="00885F5C"/>
    <w:rsid w:val="008876F8"/>
    <w:rsid w:val="0089048A"/>
    <w:rsid w:val="008914E6"/>
    <w:rsid w:val="0089158B"/>
    <w:rsid w:val="00893320"/>
    <w:rsid w:val="0089335E"/>
    <w:rsid w:val="008945AE"/>
    <w:rsid w:val="008949E0"/>
    <w:rsid w:val="00895516"/>
    <w:rsid w:val="008A0894"/>
    <w:rsid w:val="008A2B29"/>
    <w:rsid w:val="008A3594"/>
    <w:rsid w:val="008A3BD9"/>
    <w:rsid w:val="008A49D1"/>
    <w:rsid w:val="008A7237"/>
    <w:rsid w:val="008B0385"/>
    <w:rsid w:val="008B205A"/>
    <w:rsid w:val="008B29F8"/>
    <w:rsid w:val="008B6FC3"/>
    <w:rsid w:val="008C0820"/>
    <w:rsid w:val="008C1653"/>
    <w:rsid w:val="008C2BC5"/>
    <w:rsid w:val="008C32EA"/>
    <w:rsid w:val="008C51B5"/>
    <w:rsid w:val="008C51CA"/>
    <w:rsid w:val="008C56F9"/>
    <w:rsid w:val="008C628A"/>
    <w:rsid w:val="008C6E95"/>
    <w:rsid w:val="008C70C5"/>
    <w:rsid w:val="008C73E6"/>
    <w:rsid w:val="008D08A4"/>
    <w:rsid w:val="008D1D0A"/>
    <w:rsid w:val="008D34F0"/>
    <w:rsid w:val="008D6DC6"/>
    <w:rsid w:val="008D7AA2"/>
    <w:rsid w:val="008E1CF4"/>
    <w:rsid w:val="008E3AE9"/>
    <w:rsid w:val="008E4870"/>
    <w:rsid w:val="008E4EEA"/>
    <w:rsid w:val="008E5BA2"/>
    <w:rsid w:val="008E6170"/>
    <w:rsid w:val="008E6B6F"/>
    <w:rsid w:val="008F0316"/>
    <w:rsid w:val="008F10DA"/>
    <w:rsid w:val="008F1741"/>
    <w:rsid w:val="008F1F85"/>
    <w:rsid w:val="008F2BCD"/>
    <w:rsid w:val="008F37D3"/>
    <w:rsid w:val="00900E1A"/>
    <w:rsid w:val="00901F8A"/>
    <w:rsid w:val="00903000"/>
    <w:rsid w:val="009030D2"/>
    <w:rsid w:val="009032F9"/>
    <w:rsid w:val="00910FB0"/>
    <w:rsid w:val="00911980"/>
    <w:rsid w:val="009128A0"/>
    <w:rsid w:val="00912A8A"/>
    <w:rsid w:val="009145CD"/>
    <w:rsid w:val="00914D26"/>
    <w:rsid w:val="00916142"/>
    <w:rsid w:val="0091617E"/>
    <w:rsid w:val="00916533"/>
    <w:rsid w:val="00916C78"/>
    <w:rsid w:val="009171AF"/>
    <w:rsid w:val="00917330"/>
    <w:rsid w:val="00917ED3"/>
    <w:rsid w:val="009204AA"/>
    <w:rsid w:val="00920DA2"/>
    <w:rsid w:val="0092162F"/>
    <w:rsid w:val="0092349F"/>
    <w:rsid w:val="009247BA"/>
    <w:rsid w:val="00924CD9"/>
    <w:rsid w:val="00927D28"/>
    <w:rsid w:val="00933D1D"/>
    <w:rsid w:val="0093554D"/>
    <w:rsid w:val="00935D6E"/>
    <w:rsid w:val="00936595"/>
    <w:rsid w:val="009400E0"/>
    <w:rsid w:val="00940150"/>
    <w:rsid w:val="009403A6"/>
    <w:rsid w:val="00940DA9"/>
    <w:rsid w:val="00941E44"/>
    <w:rsid w:val="0094295F"/>
    <w:rsid w:val="00943DB5"/>
    <w:rsid w:val="00944ED5"/>
    <w:rsid w:val="00944FB4"/>
    <w:rsid w:val="009455F2"/>
    <w:rsid w:val="00945950"/>
    <w:rsid w:val="00950149"/>
    <w:rsid w:val="009504DA"/>
    <w:rsid w:val="0095079F"/>
    <w:rsid w:val="00950B9D"/>
    <w:rsid w:val="00954846"/>
    <w:rsid w:val="0095529F"/>
    <w:rsid w:val="0095536D"/>
    <w:rsid w:val="00955C0A"/>
    <w:rsid w:val="00955DC8"/>
    <w:rsid w:val="00955E90"/>
    <w:rsid w:val="00956853"/>
    <w:rsid w:val="00957FE5"/>
    <w:rsid w:val="00961F5B"/>
    <w:rsid w:val="00963B04"/>
    <w:rsid w:val="00964A85"/>
    <w:rsid w:val="00964C53"/>
    <w:rsid w:val="0096516A"/>
    <w:rsid w:val="009663D6"/>
    <w:rsid w:val="00966A14"/>
    <w:rsid w:val="00967571"/>
    <w:rsid w:val="00970950"/>
    <w:rsid w:val="0097116F"/>
    <w:rsid w:val="009815B6"/>
    <w:rsid w:val="00981FBB"/>
    <w:rsid w:val="00982B22"/>
    <w:rsid w:val="0098310A"/>
    <w:rsid w:val="00983612"/>
    <w:rsid w:val="009858E9"/>
    <w:rsid w:val="0098616F"/>
    <w:rsid w:val="0099008F"/>
    <w:rsid w:val="00990A16"/>
    <w:rsid w:val="00990E34"/>
    <w:rsid w:val="0099357E"/>
    <w:rsid w:val="00994CDA"/>
    <w:rsid w:val="00996151"/>
    <w:rsid w:val="00996EBD"/>
    <w:rsid w:val="00997694"/>
    <w:rsid w:val="00997713"/>
    <w:rsid w:val="00997C54"/>
    <w:rsid w:val="009A292D"/>
    <w:rsid w:val="009A3D0F"/>
    <w:rsid w:val="009A4FC3"/>
    <w:rsid w:val="009A61BE"/>
    <w:rsid w:val="009A71AF"/>
    <w:rsid w:val="009B1546"/>
    <w:rsid w:val="009B16AD"/>
    <w:rsid w:val="009B2A01"/>
    <w:rsid w:val="009B2E56"/>
    <w:rsid w:val="009B3197"/>
    <w:rsid w:val="009B385A"/>
    <w:rsid w:val="009B4BE2"/>
    <w:rsid w:val="009B50E4"/>
    <w:rsid w:val="009B5177"/>
    <w:rsid w:val="009B651F"/>
    <w:rsid w:val="009C082A"/>
    <w:rsid w:val="009C0881"/>
    <w:rsid w:val="009C0F0E"/>
    <w:rsid w:val="009C39E4"/>
    <w:rsid w:val="009C40EF"/>
    <w:rsid w:val="009C4B9E"/>
    <w:rsid w:val="009C5BA8"/>
    <w:rsid w:val="009C66C3"/>
    <w:rsid w:val="009D1AC7"/>
    <w:rsid w:val="009D62AC"/>
    <w:rsid w:val="009D71BF"/>
    <w:rsid w:val="009E0348"/>
    <w:rsid w:val="009E25DA"/>
    <w:rsid w:val="009E35D9"/>
    <w:rsid w:val="009E4A1F"/>
    <w:rsid w:val="009E5241"/>
    <w:rsid w:val="009E5A32"/>
    <w:rsid w:val="009E68C6"/>
    <w:rsid w:val="009E77DC"/>
    <w:rsid w:val="009E7CA6"/>
    <w:rsid w:val="009F23C4"/>
    <w:rsid w:val="009F2483"/>
    <w:rsid w:val="009F42CC"/>
    <w:rsid w:val="009F4574"/>
    <w:rsid w:val="009F603E"/>
    <w:rsid w:val="009F6C5C"/>
    <w:rsid w:val="009F75B1"/>
    <w:rsid w:val="009F7F15"/>
    <w:rsid w:val="00A00A3F"/>
    <w:rsid w:val="00A0130D"/>
    <w:rsid w:val="00A03316"/>
    <w:rsid w:val="00A043BB"/>
    <w:rsid w:val="00A0483D"/>
    <w:rsid w:val="00A04EFA"/>
    <w:rsid w:val="00A06706"/>
    <w:rsid w:val="00A06A3E"/>
    <w:rsid w:val="00A06CC4"/>
    <w:rsid w:val="00A076DB"/>
    <w:rsid w:val="00A10891"/>
    <w:rsid w:val="00A109C3"/>
    <w:rsid w:val="00A15DC3"/>
    <w:rsid w:val="00A16ACF"/>
    <w:rsid w:val="00A16BB2"/>
    <w:rsid w:val="00A2147D"/>
    <w:rsid w:val="00A222CA"/>
    <w:rsid w:val="00A251CD"/>
    <w:rsid w:val="00A25823"/>
    <w:rsid w:val="00A2601A"/>
    <w:rsid w:val="00A27141"/>
    <w:rsid w:val="00A303D5"/>
    <w:rsid w:val="00A3095F"/>
    <w:rsid w:val="00A310EA"/>
    <w:rsid w:val="00A322AA"/>
    <w:rsid w:val="00A327F6"/>
    <w:rsid w:val="00A34DB9"/>
    <w:rsid w:val="00A35731"/>
    <w:rsid w:val="00A40E31"/>
    <w:rsid w:val="00A444F9"/>
    <w:rsid w:val="00A446F8"/>
    <w:rsid w:val="00A449FC"/>
    <w:rsid w:val="00A44AB6"/>
    <w:rsid w:val="00A46C4A"/>
    <w:rsid w:val="00A479E8"/>
    <w:rsid w:val="00A50FB7"/>
    <w:rsid w:val="00A527AC"/>
    <w:rsid w:val="00A55021"/>
    <w:rsid w:val="00A57753"/>
    <w:rsid w:val="00A6009C"/>
    <w:rsid w:val="00A60B49"/>
    <w:rsid w:val="00A611F1"/>
    <w:rsid w:val="00A6165E"/>
    <w:rsid w:val="00A6376F"/>
    <w:rsid w:val="00A648DB"/>
    <w:rsid w:val="00A675D3"/>
    <w:rsid w:val="00A67929"/>
    <w:rsid w:val="00A67F1D"/>
    <w:rsid w:val="00A719DB"/>
    <w:rsid w:val="00A72E1B"/>
    <w:rsid w:val="00A73EA9"/>
    <w:rsid w:val="00A744E9"/>
    <w:rsid w:val="00A750AB"/>
    <w:rsid w:val="00A75ABF"/>
    <w:rsid w:val="00A76620"/>
    <w:rsid w:val="00A7662B"/>
    <w:rsid w:val="00A80BBA"/>
    <w:rsid w:val="00A81A40"/>
    <w:rsid w:val="00A842EA"/>
    <w:rsid w:val="00A8572B"/>
    <w:rsid w:val="00A85894"/>
    <w:rsid w:val="00A86808"/>
    <w:rsid w:val="00A874DA"/>
    <w:rsid w:val="00A90B4F"/>
    <w:rsid w:val="00A90F77"/>
    <w:rsid w:val="00A9178C"/>
    <w:rsid w:val="00A92286"/>
    <w:rsid w:val="00A9270B"/>
    <w:rsid w:val="00A9286D"/>
    <w:rsid w:val="00A93322"/>
    <w:rsid w:val="00A94E9C"/>
    <w:rsid w:val="00AA12E1"/>
    <w:rsid w:val="00AA1706"/>
    <w:rsid w:val="00AA44FD"/>
    <w:rsid w:val="00AA678E"/>
    <w:rsid w:val="00AB1006"/>
    <w:rsid w:val="00AB36F7"/>
    <w:rsid w:val="00AB5197"/>
    <w:rsid w:val="00AC2B3D"/>
    <w:rsid w:val="00AC2CCA"/>
    <w:rsid w:val="00AC40A4"/>
    <w:rsid w:val="00AC59ED"/>
    <w:rsid w:val="00AC689E"/>
    <w:rsid w:val="00AC7102"/>
    <w:rsid w:val="00AC7EB8"/>
    <w:rsid w:val="00AD01B6"/>
    <w:rsid w:val="00AD2D9B"/>
    <w:rsid w:val="00AD7ADC"/>
    <w:rsid w:val="00AE1B50"/>
    <w:rsid w:val="00AE29C6"/>
    <w:rsid w:val="00AE37EB"/>
    <w:rsid w:val="00AE59EE"/>
    <w:rsid w:val="00AF1B07"/>
    <w:rsid w:val="00AF2318"/>
    <w:rsid w:val="00AF35DD"/>
    <w:rsid w:val="00AF3D11"/>
    <w:rsid w:val="00B008D0"/>
    <w:rsid w:val="00B01508"/>
    <w:rsid w:val="00B01533"/>
    <w:rsid w:val="00B02076"/>
    <w:rsid w:val="00B02D74"/>
    <w:rsid w:val="00B116CA"/>
    <w:rsid w:val="00B119E3"/>
    <w:rsid w:val="00B1319F"/>
    <w:rsid w:val="00B147B1"/>
    <w:rsid w:val="00B17241"/>
    <w:rsid w:val="00B17B6A"/>
    <w:rsid w:val="00B2040D"/>
    <w:rsid w:val="00B2307D"/>
    <w:rsid w:val="00B24D13"/>
    <w:rsid w:val="00B25D14"/>
    <w:rsid w:val="00B26FF9"/>
    <w:rsid w:val="00B27C9F"/>
    <w:rsid w:val="00B31727"/>
    <w:rsid w:val="00B31FC9"/>
    <w:rsid w:val="00B32129"/>
    <w:rsid w:val="00B34132"/>
    <w:rsid w:val="00B35751"/>
    <w:rsid w:val="00B35FDB"/>
    <w:rsid w:val="00B366B7"/>
    <w:rsid w:val="00B36BFA"/>
    <w:rsid w:val="00B407CD"/>
    <w:rsid w:val="00B45DFF"/>
    <w:rsid w:val="00B4685F"/>
    <w:rsid w:val="00B510B9"/>
    <w:rsid w:val="00B52948"/>
    <w:rsid w:val="00B56D03"/>
    <w:rsid w:val="00B606FC"/>
    <w:rsid w:val="00B6163A"/>
    <w:rsid w:val="00B61D3D"/>
    <w:rsid w:val="00B62037"/>
    <w:rsid w:val="00B67769"/>
    <w:rsid w:val="00B703DE"/>
    <w:rsid w:val="00B72658"/>
    <w:rsid w:val="00B72927"/>
    <w:rsid w:val="00B74387"/>
    <w:rsid w:val="00B752BD"/>
    <w:rsid w:val="00B757D8"/>
    <w:rsid w:val="00B76782"/>
    <w:rsid w:val="00B82B92"/>
    <w:rsid w:val="00B83B0D"/>
    <w:rsid w:val="00B83B33"/>
    <w:rsid w:val="00B92E7B"/>
    <w:rsid w:val="00B9319A"/>
    <w:rsid w:val="00B95E66"/>
    <w:rsid w:val="00B96009"/>
    <w:rsid w:val="00BA1266"/>
    <w:rsid w:val="00BA3C62"/>
    <w:rsid w:val="00BA5FF0"/>
    <w:rsid w:val="00BA6343"/>
    <w:rsid w:val="00BA7E44"/>
    <w:rsid w:val="00BA7E74"/>
    <w:rsid w:val="00BB011A"/>
    <w:rsid w:val="00BB05D5"/>
    <w:rsid w:val="00BB0912"/>
    <w:rsid w:val="00BB27EB"/>
    <w:rsid w:val="00BB3448"/>
    <w:rsid w:val="00BB3CF6"/>
    <w:rsid w:val="00BB3FE6"/>
    <w:rsid w:val="00BB5725"/>
    <w:rsid w:val="00BC1EF8"/>
    <w:rsid w:val="00BC3613"/>
    <w:rsid w:val="00BC42E1"/>
    <w:rsid w:val="00BC71D9"/>
    <w:rsid w:val="00BD00B2"/>
    <w:rsid w:val="00BD3B96"/>
    <w:rsid w:val="00BD51DF"/>
    <w:rsid w:val="00BD5C34"/>
    <w:rsid w:val="00BD6621"/>
    <w:rsid w:val="00BD6EC8"/>
    <w:rsid w:val="00BD7ACC"/>
    <w:rsid w:val="00BD7F4E"/>
    <w:rsid w:val="00BE0415"/>
    <w:rsid w:val="00BE06CE"/>
    <w:rsid w:val="00BE1622"/>
    <w:rsid w:val="00BE280E"/>
    <w:rsid w:val="00BE5BD1"/>
    <w:rsid w:val="00BE6B05"/>
    <w:rsid w:val="00BE6CCA"/>
    <w:rsid w:val="00BE7C49"/>
    <w:rsid w:val="00BF0617"/>
    <w:rsid w:val="00BF1EC4"/>
    <w:rsid w:val="00BF59B3"/>
    <w:rsid w:val="00BF69CA"/>
    <w:rsid w:val="00BF7DA2"/>
    <w:rsid w:val="00C027D4"/>
    <w:rsid w:val="00C066D2"/>
    <w:rsid w:val="00C10F5A"/>
    <w:rsid w:val="00C11B5A"/>
    <w:rsid w:val="00C126FC"/>
    <w:rsid w:val="00C1422A"/>
    <w:rsid w:val="00C14C86"/>
    <w:rsid w:val="00C157AD"/>
    <w:rsid w:val="00C167CC"/>
    <w:rsid w:val="00C16B82"/>
    <w:rsid w:val="00C21163"/>
    <w:rsid w:val="00C21BB8"/>
    <w:rsid w:val="00C21E02"/>
    <w:rsid w:val="00C2295B"/>
    <w:rsid w:val="00C25FB8"/>
    <w:rsid w:val="00C271EE"/>
    <w:rsid w:val="00C271FA"/>
    <w:rsid w:val="00C32789"/>
    <w:rsid w:val="00C34C5C"/>
    <w:rsid w:val="00C34D9B"/>
    <w:rsid w:val="00C35660"/>
    <w:rsid w:val="00C35953"/>
    <w:rsid w:val="00C411D5"/>
    <w:rsid w:val="00C43EBE"/>
    <w:rsid w:val="00C46CB1"/>
    <w:rsid w:val="00C5056E"/>
    <w:rsid w:val="00C50FD5"/>
    <w:rsid w:val="00C53444"/>
    <w:rsid w:val="00C56C6E"/>
    <w:rsid w:val="00C57749"/>
    <w:rsid w:val="00C60221"/>
    <w:rsid w:val="00C60FB5"/>
    <w:rsid w:val="00C6130D"/>
    <w:rsid w:val="00C6689E"/>
    <w:rsid w:val="00C67B75"/>
    <w:rsid w:val="00C71FB7"/>
    <w:rsid w:val="00C7220A"/>
    <w:rsid w:val="00C73CC1"/>
    <w:rsid w:val="00C7426A"/>
    <w:rsid w:val="00C742C7"/>
    <w:rsid w:val="00C75096"/>
    <w:rsid w:val="00C754E1"/>
    <w:rsid w:val="00C757D6"/>
    <w:rsid w:val="00C7698F"/>
    <w:rsid w:val="00C80462"/>
    <w:rsid w:val="00C807B2"/>
    <w:rsid w:val="00C813E4"/>
    <w:rsid w:val="00C82B14"/>
    <w:rsid w:val="00C850EC"/>
    <w:rsid w:val="00C86475"/>
    <w:rsid w:val="00C87C00"/>
    <w:rsid w:val="00C9003F"/>
    <w:rsid w:val="00C900F9"/>
    <w:rsid w:val="00C9036E"/>
    <w:rsid w:val="00C957E5"/>
    <w:rsid w:val="00C97FD1"/>
    <w:rsid w:val="00CA234B"/>
    <w:rsid w:val="00CA77D7"/>
    <w:rsid w:val="00CA7D4F"/>
    <w:rsid w:val="00CB0527"/>
    <w:rsid w:val="00CB0E7B"/>
    <w:rsid w:val="00CB1AD7"/>
    <w:rsid w:val="00CB1F15"/>
    <w:rsid w:val="00CB3462"/>
    <w:rsid w:val="00CB4102"/>
    <w:rsid w:val="00CB41BA"/>
    <w:rsid w:val="00CB72D1"/>
    <w:rsid w:val="00CB767C"/>
    <w:rsid w:val="00CB76B6"/>
    <w:rsid w:val="00CC0355"/>
    <w:rsid w:val="00CC1FD7"/>
    <w:rsid w:val="00CC2AF9"/>
    <w:rsid w:val="00CC3A3A"/>
    <w:rsid w:val="00CC3EAD"/>
    <w:rsid w:val="00CC44D3"/>
    <w:rsid w:val="00CC5784"/>
    <w:rsid w:val="00CC79C0"/>
    <w:rsid w:val="00CD01B5"/>
    <w:rsid w:val="00CD1A86"/>
    <w:rsid w:val="00CD2067"/>
    <w:rsid w:val="00CD2C46"/>
    <w:rsid w:val="00CD37C9"/>
    <w:rsid w:val="00CD49E9"/>
    <w:rsid w:val="00CD4E6F"/>
    <w:rsid w:val="00CD5BD8"/>
    <w:rsid w:val="00CD6778"/>
    <w:rsid w:val="00CD6CF2"/>
    <w:rsid w:val="00CD6D68"/>
    <w:rsid w:val="00CD7EF5"/>
    <w:rsid w:val="00CE2DF7"/>
    <w:rsid w:val="00CE3D13"/>
    <w:rsid w:val="00CE6E39"/>
    <w:rsid w:val="00CF365B"/>
    <w:rsid w:val="00CF491F"/>
    <w:rsid w:val="00CF5053"/>
    <w:rsid w:val="00CF506B"/>
    <w:rsid w:val="00CF5773"/>
    <w:rsid w:val="00CF7180"/>
    <w:rsid w:val="00CF7798"/>
    <w:rsid w:val="00D00754"/>
    <w:rsid w:val="00D0155A"/>
    <w:rsid w:val="00D01A3E"/>
    <w:rsid w:val="00D0727A"/>
    <w:rsid w:val="00D07713"/>
    <w:rsid w:val="00D10C44"/>
    <w:rsid w:val="00D1282D"/>
    <w:rsid w:val="00D136A7"/>
    <w:rsid w:val="00D147ED"/>
    <w:rsid w:val="00D1686E"/>
    <w:rsid w:val="00D23363"/>
    <w:rsid w:val="00D24254"/>
    <w:rsid w:val="00D2454F"/>
    <w:rsid w:val="00D255C4"/>
    <w:rsid w:val="00D25778"/>
    <w:rsid w:val="00D257C1"/>
    <w:rsid w:val="00D32C5D"/>
    <w:rsid w:val="00D336A0"/>
    <w:rsid w:val="00D34702"/>
    <w:rsid w:val="00D3553D"/>
    <w:rsid w:val="00D3771C"/>
    <w:rsid w:val="00D417C5"/>
    <w:rsid w:val="00D4385D"/>
    <w:rsid w:val="00D43C22"/>
    <w:rsid w:val="00D4418E"/>
    <w:rsid w:val="00D44562"/>
    <w:rsid w:val="00D45167"/>
    <w:rsid w:val="00D4574F"/>
    <w:rsid w:val="00D463B7"/>
    <w:rsid w:val="00D4648E"/>
    <w:rsid w:val="00D468FA"/>
    <w:rsid w:val="00D4719D"/>
    <w:rsid w:val="00D50220"/>
    <w:rsid w:val="00D50428"/>
    <w:rsid w:val="00D51BB3"/>
    <w:rsid w:val="00D52EA8"/>
    <w:rsid w:val="00D53424"/>
    <w:rsid w:val="00D54395"/>
    <w:rsid w:val="00D60463"/>
    <w:rsid w:val="00D60AAF"/>
    <w:rsid w:val="00D63430"/>
    <w:rsid w:val="00D64700"/>
    <w:rsid w:val="00D64ADA"/>
    <w:rsid w:val="00D65AAD"/>
    <w:rsid w:val="00D67F66"/>
    <w:rsid w:val="00D713C3"/>
    <w:rsid w:val="00D71D22"/>
    <w:rsid w:val="00D732A9"/>
    <w:rsid w:val="00D76361"/>
    <w:rsid w:val="00D803A1"/>
    <w:rsid w:val="00D83AB7"/>
    <w:rsid w:val="00D8482B"/>
    <w:rsid w:val="00D8592B"/>
    <w:rsid w:val="00D875B3"/>
    <w:rsid w:val="00D90931"/>
    <w:rsid w:val="00D91919"/>
    <w:rsid w:val="00D92A1A"/>
    <w:rsid w:val="00D9362E"/>
    <w:rsid w:val="00D94A3B"/>
    <w:rsid w:val="00D95EA2"/>
    <w:rsid w:val="00D9649B"/>
    <w:rsid w:val="00D976E9"/>
    <w:rsid w:val="00DA0C5D"/>
    <w:rsid w:val="00DA1849"/>
    <w:rsid w:val="00DA1AC1"/>
    <w:rsid w:val="00DA5524"/>
    <w:rsid w:val="00DA618C"/>
    <w:rsid w:val="00DA6E52"/>
    <w:rsid w:val="00DB274A"/>
    <w:rsid w:val="00DB27CB"/>
    <w:rsid w:val="00DB320D"/>
    <w:rsid w:val="00DB4A16"/>
    <w:rsid w:val="00DB5024"/>
    <w:rsid w:val="00DB5518"/>
    <w:rsid w:val="00DB5EFB"/>
    <w:rsid w:val="00DB6C1E"/>
    <w:rsid w:val="00DC0056"/>
    <w:rsid w:val="00DC0B1C"/>
    <w:rsid w:val="00DC2AAD"/>
    <w:rsid w:val="00DC2C8D"/>
    <w:rsid w:val="00DC2DF9"/>
    <w:rsid w:val="00DC4167"/>
    <w:rsid w:val="00DC6FC3"/>
    <w:rsid w:val="00DD00FB"/>
    <w:rsid w:val="00DD1374"/>
    <w:rsid w:val="00DD2D75"/>
    <w:rsid w:val="00DD4D85"/>
    <w:rsid w:val="00DD5ECD"/>
    <w:rsid w:val="00DD65C3"/>
    <w:rsid w:val="00DD6EE1"/>
    <w:rsid w:val="00DE251C"/>
    <w:rsid w:val="00DE57B8"/>
    <w:rsid w:val="00DF08BD"/>
    <w:rsid w:val="00DF1057"/>
    <w:rsid w:val="00DF44DE"/>
    <w:rsid w:val="00DF5012"/>
    <w:rsid w:val="00E00E60"/>
    <w:rsid w:val="00E03417"/>
    <w:rsid w:val="00E03972"/>
    <w:rsid w:val="00E04EFE"/>
    <w:rsid w:val="00E055CA"/>
    <w:rsid w:val="00E05DE7"/>
    <w:rsid w:val="00E0602A"/>
    <w:rsid w:val="00E0647D"/>
    <w:rsid w:val="00E07DD7"/>
    <w:rsid w:val="00E109EA"/>
    <w:rsid w:val="00E122C5"/>
    <w:rsid w:val="00E123E3"/>
    <w:rsid w:val="00E13456"/>
    <w:rsid w:val="00E14637"/>
    <w:rsid w:val="00E17CED"/>
    <w:rsid w:val="00E21E9E"/>
    <w:rsid w:val="00E2254F"/>
    <w:rsid w:val="00E22DFD"/>
    <w:rsid w:val="00E23E54"/>
    <w:rsid w:val="00E24D8F"/>
    <w:rsid w:val="00E25A25"/>
    <w:rsid w:val="00E265D5"/>
    <w:rsid w:val="00E26B09"/>
    <w:rsid w:val="00E27199"/>
    <w:rsid w:val="00E306CB"/>
    <w:rsid w:val="00E34383"/>
    <w:rsid w:val="00E3778C"/>
    <w:rsid w:val="00E37C95"/>
    <w:rsid w:val="00E40827"/>
    <w:rsid w:val="00E40BEF"/>
    <w:rsid w:val="00E40CBC"/>
    <w:rsid w:val="00E40DD5"/>
    <w:rsid w:val="00E41840"/>
    <w:rsid w:val="00E431D7"/>
    <w:rsid w:val="00E4681E"/>
    <w:rsid w:val="00E540BC"/>
    <w:rsid w:val="00E565C5"/>
    <w:rsid w:val="00E57043"/>
    <w:rsid w:val="00E5723B"/>
    <w:rsid w:val="00E6119A"/>
    <w:rsid w:val="00E631F0"/>
    <w:rsid w:val="00E634D2"/>
    <w:rsid w:val="00E658A1"/>
    <w:rsid w:val="00E667CB"/>
    <w:rsid w:val="00E66F64"/>
    <w:rsid w:val="00E67DCD"/>
    <w:rsid w:val="00E7272A"/>
    <w:rsid w:val="00E72925"/>
    <w:rsid w:val="00E7345F"/>
    <w:rsid w:val="00E750CC"/>
    <w:rsid w:val="00E77CAA"/>
    <w:rsid w:val="00E82940"/>
    <w:rsid w:val="00E83A84"/>
    <w:rsid w:val="00E85F3F"/>
    <w:rsid w:val="00E91593"/>
    <w:rsid w:val="00E92CAC"/>
    <w:rsid w:val="00E93ADB"/>
    <w:rsid w:val="00E94716"/>
    <w:rsid w:val="00EA0452"/>
    <w:rsid w:val="00EA0ED2"/>
    <w:rsid w:val="00EA64AF"/>
    <w:rsid w:val="00EA7527"/>
    <w:rsid w:val="00EA7C2D"/>
    <w:rsid w:val="00EB2C83"/>
    <w:rsid w:val="00EB3A96"/>
    <w:rsid w:val="00EB476F"/>
    <w:rsid w:val="00EB52B3"/>
    <w:rsid w:val="00EB5882"/>
    <w:rsid w:val="00EB7361"/>
    <w:rsid w:val="00EB7390"/>
    <w:rsid w:val="00EC1186"/>
    <w:rsid w:val="00EC136E"/>
    <w:rsid w:val="00EC2814"/>
    <w:rsid w:val="00EC37CB"/>
    <w:rsid w:val="00EC59BA"/>
    <w:rsid w:val="00EC7241"/>
    <w:rsid w:val="00ED0762"/>
    <w:rsid w:val="00ED07F9"/>
    <w:rsid w:val="00ED266F"/>
    <w:rsid w:val="00ED2FFE"/>
    <w:rsid w:val="00ED5E21"/>
    <w:rsid w:val="00ED61A8"/>
    <w:rsid w:val="00ED7062"/>
    <w:rsid w:val="00ED7C24"/>
    <w:rsid w:val="00ED7C53"/>
    <w:rsid w:val="00EE0633"/>
    <w:rsid w:val="00EE086D"/>
    <w:rsid w:val="00EE150B"/>
    <w:rsid w:val="00EE1BE5"/>
    <w:rsid w:val="00EE4425"/>
    <w:rsid w:val="00EE4795"/>
    <w:rsid w:val="00EE7A1B"/>
    <w:rsid w:val="00EF09A7"/>
    <w:rsid w:val="00EF0DDA"/>
    <w:rsid w:val="00EF1E78"/>
    <w:rsid w:val="00EF29EC"/>
    <w:rsid w:val="00EF4737"/>
    <w:rsid w:val="00EF6FEB"/>
    <w:rsid w:val="00EF7154"/>
    <w:rsid w:val="00F0076E"/>
    <w:rsid w:val="00F00B96"/>
    <w:rsid w:val="00F00FB7"/>
    <w:rsid w:val="00F022E0"/>
    <w:rsid w:val="00F0425A"/>
    <w:rsid w:val="00F0654E"/>
    <w:rsid w:val="00F07437"/>
    <w:rsid w:val="00F07BC3"/>
    <w:rsid w:val="00F1125F"/>
    <w:rsid w:val="00F118B1"/>
    <w:rsid w:val="00F11E6D"/>
    <w:rsid w:val="00F12F32"/>
    <w:rsid w:val="00F136EE"/>
    <w:rsid w:val="00F15A67"/>
    <w:rsid w:val="00F15EA3"/>
    <w:rsid w:val="00F165EE"/>
    <w:rsid w:val="00F22A71"/>
    <w:rsid w:val="00F25256"/>
    <w:rsid w:val="00F259FE"/>
    <w:rsid w:val="00F27D86"/>
    <w:rsid w:val="00F30329"/>
    <w:rsid w:val="00F31077"/>
    <w:rsid w:val="00F31726"/>
    <w:rsid w:val="00F31BD6"/>
    <w:rsid w:val="00F31E52"/>
    <w:rsid w:val="00F32A84"/>
    <w:rsid w:val="00F33EED"/>
    <w:rsid w:val="00F36F06"/>
    <w:rsid w:val="00F41E19"/>
    <w:rsid w:val="00F43521"/>
    <w:rsid w:val="00F43C5B"/>
    <w:rsid w:val="00F441A2"/>
    <w:rsid w:val="00F44E44"/>
    <w:rsid w:val="00F453E2"/>
    <w:rsid w:val="00F46A54"/>
    <w:rsid w:val="00F47801"/>
    <w:rsid w:val="00F50705"/>
    <w:rsid w:val="00F5130C"/>
    <w:rsid w:val="00F524F5"/>
    <w:rsid w:val="00F5534B"/>
    <w:rsid w:val="00F63CEC"/>
    <w:rsid w:val="00F63DCE"/>
    <w:rsid w:val="00F646E5"/>
    <w:rsid w:val="00F65C09"/>
    <w:rsid w:val="00F6684F"/>
    <w:rsid w:val="00F676BF"/>
    <w:rsid w:val="00F67A16"/>
    <w:rsid w:val="00F67B66"/>
    <w:rsid w:val="00F7049F"/>
    <w:rsid w:val="00F70EC7"/>
    <w:rsid w:val="00F71F60"/>
    <w:rsid w:val="00F72AAB"/>
    <w:rsid w:val="00F7384F"/>
    <w:rsid w:val="00F75FED"/>
    <w:rsid w:val="00F80CE2"/>
    <w:rsid w:val="00F80F23"/>
    <w:rsid w:val="00F823F7"/>
    <w:rsid w:val="00F83779"/>
    <w:rsid w:val="00F85F95"/>
    <w:rsid w:val="00F87405"/>
    <w:rsid w:val="00F9160B"/>
    <w:rsid w:val="00F939BE"/>
    <w:rsid w:val="00F94070"/>
    <w:rsid w:val="00F94113"/>
    <w:rsid w:val="00F9530C"/>
    <w:rsid w:val="00F9745E"/>
    <w:rsid w:val="00F97520"/>
    <w:rsid w:val="00FA1A2D"/>
    <w:rsid w:val="00FA206C"/>
    <w:rsid w:val="00FA2070"/>
    <w:rsid w:val="00FA34AD"/>
    <w:rsid w:val="00FA63BA"/>
    <w:rsid w:val="00FA7FAC"/>
    <w:rsid w:val="00FB3FBF"/>
    <w:rsid w:val="00FB5611"/>
    <w:rsid w:val="00FB6066"/>
    <w:rsid w:val="00FB701E"/>
    <w:rsid w:val="00FC00B2"/>
    <w:rsid w:val="00FC0F20"/>
    <w:rsid w:val="00FC1D95"/>
    <w:rsid w:val="00FC452D"/>
    <w:rsid w:val="00FC5B54"/>
    <w:rsid w:val="00FD2267"/>
    <w:rsid w:val="00FD35CE"/>
    <w:rsid w:val="00FD575D"/>
    <w:rsid w:val="00FD7B4A"/>
    <w:rsid w:val="00FE2B4A"/>
    <w:rsid w:val="00FE385C"/>
    <w:rsid w:val="00FE720B"/>
    <w:rsid w:val="00FE7DE5"/>
    <w:rsid w:val="00FF0538"/>
    <w:rsid w:val="00FF0884"/>
    <w:rsid w:val="00FF13E3"/>
    <w:rsid w:val="00FF7C43"/>
    <w:rsid w:val="03557780"/>
    <w:rsid w:val="161DEB7A"/>
    <w:rsid w:val="2A3270FE"/>
    <w:rsid w:val="2D9D1309"/>
    <w:rsid w:val="3117203B"/>
    <w:rsid w:val="395F93F0"/>
    <w:rsid w:val="3A5672DA"/>
    <w:rsid w:val="4853BCFF"/>
    <w:rsid w:val="625ADE89"/>
    <w:rsid w:val="647E4B57"/>
    <w:rsid w:val="65A2823C"/>
    <w:rsid w:val="75C7ED0D"/>
    <w:rsid w:val="7B7B39BC"/>
    <w:rsid w:val="7F592662"/>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C77F0"/>
  <w15:docId w15:val="{E6BE3BBB-DBC2-43B3-98C9-08A999FC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713"/>
    <w:pPr>
      <w:spacing w:after="0" w:line="240" w:lineRule="auto"/>
    </w:pPr>
    <w:rPr>
      <w:rFonts w:ascii="Times New Roman"/>
      <w:sz w:val="24"/>
      <w:szCs w:val="24"/>
      <w:lang w:val="tr-TR" w:eastAsia="tr-TR"/>
    </w:rPr>
  </w:style>
  <w:style w:type="paragraph" w:styleId="Balk1">
    <w:name w:val="heading 1"/>
    <w:basedOn w:val="Normal"/>
    <w:next w:val="Normal"/>
    <w:link w:val="Balk1Char"/>
    <w:uiPriority w:val="99"/>
    <w:qFormat/>
    <w:rsid w:val="00D07713"/>
    <w:pPr>
      <w:keepNext/>
      <w:tabs>
        <w:tab w:val="num" w:pos="432"/>
      </w:tabs>
      <w:suppressAutoHyphens/>
      <w:ind w:left="432" w:hanging="432"/>
      <w:jc w:val="center"/>
      <w:outlineLvl w:val="0"/>
    </w:pPr>
    <w:rPr>
      <w:rFonts w:ascii="Arial" w:hAnsi="Arial" w:cs="Arial"/>
      <w:b/>
      <w:bCs/>
      <w:sz w:val="18"/>
      <w:szCs w:val="18"/>
      <w:lang w:eastAsia="ar-SA"/>
    </w:rPr>
  </w:style>
  <w:style w:type="paragraph" w:styleId="Balk2">
    <w:name w:val="heading 2"/>
    <w:basedOn w:val="Normal"/>
    <w:next w:val="Normal"/>
    <w:link w:val="Balk2Char"/>
    <w:uiPriority w:val="99"/>
    <w:qFormat/>
    <w:rsid w:val="00D07713"/>
    <w:pPr>
      <w:keepNext/>
      <w:tabs>
        <w:tab w:val="num" w:pos="576"/>
      </w:tabs>
      <w:suppressAutoHyphens/>
      <w:spacing w:before="240" w:after="60"/>
      <w:ind w:left="576" w:hanging="576"/>
      <w:outlineLvl w:val="1"/>
    </w:pPr>
    <w:rPr>
      <w:rFonts w:ascii="Arial" w:hAnsi="Arial" w:cs="Arial"/>
      <w:b/>
      <w:bCs/>
      <w:i/>
      <w:iCs/>
      <w:sz w:val="28"/>
      <w:szCs w:val="28"/>
      <w:lang w:val="en-GB" w:eastAsia="ar-SA"/>
    </w:rPr>
  </w:style>
  <w:style w:type="paragraph" w:styleId="Balk3">
    <w:name w:val="heading 3"/>
    <w:basedOn w:val="Normal"/>
    <w:next w:val="Normal"/>
    <w:link w:val="Balk3Char"/>
    <w:uiPriority w:val="99"/>
    <w:unhideWhenUsed/>
    <w:qFormat/>
    <w:rsid w:val="00D07713"/>
    <w:pPr>
      <w:keepNext/>
      <w:keepLines/>
      <w:spacing w:before="4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D07713"/>
    <w:rPr>
      <w:rFonts w:ascii="Arial" w:hAnsi="Arial" w:cs="Arial"/>
      <w:b/>
      <w:bCs/>
      <w:sz w:val="18"/>
      <w:szCs w:val="18"/>
      <w:lang w:val="tr-TR" w:eastAsia="ar-SA"/>
    </w:rPr>
  </w:style>
  <w:style w:type="character" w:customStyle="1" w:styleId="Balk2Char">
    <w:name w:val="Başlık 2 Char"/>
    <w:basedOn w:val="VarsaylanParagrafYazTipi"/>
    <w:link w:val="Balk2"/>
    <w:uiPriority w:val="99"/>
    <w:rsid w:val="00D07713"/>
    <w:rPr>
      <w:rFonts w:ascii="Arial" w:hAnsi="Arial" w:cs="Arial"/>
      <w:b/>
      <w:bCs/>
      <w:i/>
      <w:iCs/>
      <w:sz w:val="28"/>
      <w:szCs w:val="28"/>
      <w:lang w:val="en-GB" w:eastAsia="ar-SA"/>
    </w:rPr>
  </w:style>
  <w:style w:type="character" w:customStyle="1" w:styleId="Balk3Char">
    <w:name w:val="Başlık 3 Char"/>
    <w:basedOn w:val="VarsaylanParagrafYazTipi"/>
    <w:link w:val="Balk3"/>
    <w:uiPriority w:val="9"/>
    <w:semiHidden/>
    <w:rsid w:val="00D07713"/>
    <w:rPr>
      <w:rFonts w:asciiTheme="majorHAnsi" w:eastAsiaTheme="majorEastAsia" w:hAnsiTheme="majorHAnsi" w:cstheme="majorBidi"/>
      <w:color w:val="1F3763" w:themeColor="accent1" w:themeShade="7F"/>
      <w:sz w:val="24"/>
      <w:szCs w:val="24"/>
      <w:lang w:val="tr-TR"/>
    </w:rPr>
  </w:style>
  <w:style w:type="paragraph" w:styleId="ListeParagraf">
    <w:name w:val="List Paragraph"/>
    <w:basedOn w:val="Normal"/>
    <w:uiPriority w:val="34"/>
    <w:qFormat/>
    <w:rsid w:val="001C65BF"/>
    <w:pPr>
      <w:ind w:left="720"/>
      <w:contextualSpacing/>
    </w:pPr>
  </w:style>
  <w:style w:type="character" w:styleId="Kpr">
    <w:name w:val="Hyperlink"/>
    <w:basedOn w:val="VarsaylanParagrafYazTipi"/>
    <w:uiPriority w:val="99"/>
    <w:unhideWhenUsed/>
    <w:rsid w:val="001C65BF"/>
    <w:rPr>
      <w:color w:val="0563C1" w:themeColor="hyperlink"/>
      <w:u w:val="single"/>
    </w:rPr>
  </w:style>
  <w:style w:type="character" w:customStyle="1" w:styleId="Mention1">
    <w:name w:val="Mention1"/>
    <w:basedOn w:val="VarsaylanParagrafYazTipi"/>
    <w:uiPriority w:val="99"/>
    <w:semiHidden/>
    <w:unhideWhenUsed/>
    <w:rsid w:val="001C65BF"/>
    <w:rPr>
      <w:color w:val="2B579A"/>
      <w:shd w:val="clear" w:color="auto" w:fill="E6E6E6"/>
    </w:rPr>
  </w:style>
  <w:style w:type="paragraph" w:styleId="NormalWeb">
    <w:name w:val="Normal (Web)"/>
    <w:basedOn w:val="Normal"/>
    <w:uiPriority w:val="99"/>
    <w:rsid w:val="006C3EE6"/>
    <w:pPr>
      <w:spacing w:before="100" w:beforeAutospacing="1" w:after="100" w:afterAutospacing="1"/>
    </w:pPr>
  </w:style>
  <w:style w:type="character" w:customStyle="1" w:styleId="UnresolvedMention1">
    <w:name w:val="Unresolved Mention1"/>
    <w:basedOn w:val="VarsaylanParagrafYazTipi"/>
    <w:uiPriority w:val="99"/>
    <w:semiHidden/>
    <w:unhideWhenUsed/>
    <w:rsid w:val="00DA0C5D"/>
    <w:rPr>
      <w:color w:val="808080"/>
      <w:shd w:val="clear" w:color="auto" w:fill="E6E6E6"/>
    </w:rPr>
  </w:style>
  <w:style w:type="paragraph" w:styleId="DipnotMetni">
    <w:name w:val="footnote text"/>
    <w:basedOn w:val="Normal"/>
    <w:link w:val="DipnotMetniChar"/>
    <w:uiPriority w:val="99"/>
    <w:semiHidden/>
    <w:unhideWhenUsed/>
    <w:rsid w:val="00DA0C5D"/>
    <w:rPr>
      <w:sz w:val="20"/>
      <w:szCs w:val="20"/>
    </w:rPr>
  </w:style>
  <w:style w:type="character" w:customStyle="1" w:styleId="DipnotMetniChar">
    <w:name w:val="Dipnot Metni Char"/>
    <w:basedOn w:val="VarsaylanParagrafYazTipi"/>
    <w:link w:val="DipnotMetni"/>
    <w:uiPriority w:val="99"/>
    <w:semiHidden/>
    <w:rsid w:val="00DA0C5D"/>
    <w:rPr>
      <w:rFonts w:ascii="Times New Roman"/>
      <w:sz w:val="20"/>
      <w:szCs w:val="20"/>
      <w:lang w:val="tr-TR" w:eastAsia="tr-TR"/>
    </w:rPr>
  </w:style>
  <w:style w:type="character" w:styleId="DipnotBavurusu">
    <w:name w:val="footnote reference"/>
    <w:basedOn w:val="VarsaylanParagrafYazTipi"/>
    <w:uiPriority w:val="99"/>
    <w:semiHidden/>
    <w:unhideWhenUsed/>
    <w:rsid w:val="00DA0C5D"/>
    <w:rPr>
      <w:vertAlign w:val="superscript"/>
    </w:rPr>
  </w:style>
  <w:style w:type="paragraph" w:styleId="BalonMetni">
    <w:name w:val="Balloon Text"/>
    <w:basedOn w:val="Normal"/>
    <w:link w:val="BalonMetniChar"/>
    <w:uiPriority w:val="99"/>
    <w:semiHidden/>
    <w:unhideWhenUsed/>
    <w:rsid w:val="00845A54"/>
    <w:rPr>
      <w:rFonts w:ascii="Tahoma" w:hAnsi="Tahoma" w:cs="Tahoma"/>
      <w:sz w:val="16"/>
      <w:szCs w:val="16"/>
    </w:rPr>
  </w:style>
  <w:style w:type="character" w:customStyle="1" w:styleId="BalonMetniChar">
    <w:name w:val="Balon Metni Char"/>
    <w:basedOn w:val="VarsaylanParagrafYazTipi"/>
    <w:link w:val="BalonMetni"/>
    <w:uiPriority w:val="99"/>
    <w:semiHidden/>
    <w:rsid w:val="00845A54"/>
    <w:rPr>
      <w:rFonts w:ascii="Tahoma" w:hAnsi="Tahoma" w:cs="Tahoma"/>
      <w:sz w:val="16"/>
      <w:szCs w:val="16"/>
      <w:lang w:val="tr-TR" w:eastAsia="tr-TR"/>
    </w:rPr>
  </w:style>
  <w:style w:type="character" w:styleId="AklamaBavurusu">
    <w:name w:val="annotation reference"/>
    <w:basedOn w:val="VarsaylanParagrafYazTipi"/>
    <w:uiPriority w:val="99"/>
    <w:semiHidden/>
    <w:unhideWhenUsed/>
    <w:rsid w:val="00492020"/>
    <w:rPr>
      <w:sz w:val="16"/>
      <w:szCs w:val="16"/>
    </w:rPr>
  </w:style>
  <w:style w:type="paragraph" w:styleId="AklamaMetni">
    <w:name w:val="annotation text"/>
    <w:basedOn w:val="Normal"/>
    <w:link w:val="AklamaMetniChar"/>
    <w:uiPriority w:val="99"/>
    <w:semiHidden/>
    <w:unhideWhenUsed/>
    <w:rsid w:val="00492020"/>
    <w:rPr>
      <w:sz w:val="20"/>
      <w:szCs w:val="20"/>
    </w:rPr>
  </w:style>
  <w:style w:type="character" w:customStyle="1" w:styleId="AklamaMetniChar">
    <w:name w:val="Açıklama Metni Char"/>
    <w:basedOn w:val="VarsaylanParagrafYazTipi"/>
    <w:link w:val="AklamaMetni"/>
    <w:uiPriority w:val="99"/>
    <w:semiHidden/>
    <w:rsid w:val="00492020"/>
    <w:rPr>
      <w:rFonts w:ascii="Times New Roman"/>
      <w:sz w:val="20"/>
      <w:szCs w:val="20"/>
      <w:lang w:val="tr-TR" w:eastAsia="tr-TR"/>
    </w:rPr>
  </w:style>
  <w:style w:type="paragraph" w:styleId="AklamaKonusu">
    <w:name w:val="annotation subject"/>
    <w:basedOn w:val="AklamaMetni"/>
    <w:next w:val="AklamaMetni"/>
    <w:link w:val="AklamaKonusuChar"/>
    <w:uiPriority w:val="99"/>
    <w:semiHidden/>
    <w:unhideWhenUsed/>
    <w:rsid w:val="00492020"/>
    <w:rPr>
      <w:b/>
      <w:bCs/>
    </w:rPr>
  </w:style>
  <w:style w:type="character" w:customStyle="1" w:styleId="AklamaKonusuChar">
    <w:name w:val="Açıklama Konusu Char"/>
    <w:basedOn w:val="AklamaMetniChar"/>
    <w:link w:val="AklamaKonusu"/>
    <w:uiPriority w:val="99"/>
    <w:semiHidden/>
    <w:rsid w:val="00492020"/>
    <w:rPr>
      <w:rFonts w:ascii="Times New Roman"/>
      <w:b/>
      <w:bCs/>
      <w:sz w:val="20"/>
      <w:szCs w:val="20"/>
      <w:lang w:val="tr-TR" w:eastAsia="tr-TR"/>
    </w:rPr>
  </w:style>
  <w:style w:type="paragraph" w:styleId="stBilgi">
    <w:name w:val="header"/>
    <w:basedOn w:val="Normal"/>
    <w:link w:val="stBilgiChar"/>
    <w:uiPriority w:val="99"/>
    <w:unhideWhenUsed/>
    <w:rsid w:val="009030D2"/>
    <w:pPr>
      <w:tabs>
        <w:tab w:val="center" w:pos="4536"/>
        <w:tab w:val="right" w:pos="9072"/>
      </w:tabs>
    </w:pPr>
  </w:style>
  <w:style w:type="character" w:customStyle="1" w:styleId="stBilgiChar">
    <w:name w:val="Üst Bilgi Char"/>
    <w:basedOn w:val="VarsaylanParagrafYazTipi"/>
    <w:link w:val="stBilgi"/>
    <w:uiPriority w:val="99"/>
    <w:rsid w:val="009030D2"/>
    <w:rPr>
      <w:rFonts w:ascii="Times New Roman"/>
      <w:sz w:val="24"/>
      <w:szCs w:val="24"/>
      <w:lang w:val="tr-TR" w:eastAsia="tr-TR"/>
    </w:rPr>
  </w:style>
  <w:style w:type="paragraph" w:styleId="AltBilgi">
    <w:name w:val="footer"/>
    <w:basedOn w:val="Normal"/>
    <w:link w:val="AltBilgiChar"/>
    <w:uiPriority w:val="99"/>
    <w:unhideWhenUsed/>
    <w:rsid w:val="009030D2"/>
    <w:pPr>
      <w:tabs>
        <w:tab w:val="center" w:pos="4536"/>
        <w:tab w:val="right" w:pos="9072"/>
      </w:tabs>
    </w:pPr>
  </w:style>
  <w:style w:type="character" w:customStyle="1" w:styleId="AltBilgiChar">
    <w:name w:val="Alt Bilgi Char"/>
    <w:basedOn w:val="VarsaylanParagrafYazTipi"/>
    <w:link w:val="AltBilgi"/>
    <w:uiPriority w:val="99"/>
    <w:rsid w:val="009030D2"/>
    <w:rPr>
      <w:rFonts w:ascii="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1704">
      <w:bodyDiv w:val="1"/>
      <w:marLeft w:val="0"/>
      <w:marRight w:val="0"/>
      <w:marTop w:val="0"/>
      <w:marBottom w:val="0"/>
      <w:divBdr>
        <w:top w:val="none" w:sz="0" w:space="0" w:color="auto"/>
        <w:left w:val="none" w:sz="0" w:space="0" w:color="auto"/>
        <w:bottom w:val="none" w:sz="0" w:space="0" w:color="auto"/>
        <w:right w:val="none" w:sz="0" w:space="0" w:color="auto"/>
      </w:divBdr>
    </w:div>
    <w:div w:id="20085449">
      <w:bodyDiv w:val="1"/>
      <w:marLeft w:val="0"/>
      <w:marRight w:val="0"/>
      <w:marTop w:val="0"/>
      <w:marBottom w:val="0"/>
      <w:divBdr>
        <w:top w:val="none" w:sz="0" w:space="0" w:color="auto"/>
        <w:left w:val="none" w:sz="0" w:space="0" w:color="auto"/>
        <w:bottom w:val="none" w:sz="0" w:space="0" w:color="auto"/>
        <w:right w:val="none" w:sz="0" w:space="0" w:color="auto"/>
      </w:divBdr>
    </w:div>
    <w:div w:id="46809400">
      <w:bodyDiv w:val="1"/>
      <w:marLeft w:val="0"/>
      <w:marRight w:val="0"/>
      <w:marTop w:val="0"/>
      <w:marBottom w:val="0"/>
      <w:divBdr>
        <w:top w:val="none" w:sz="0" w:space="0" w:color="auto"/>
        <w:left w:val="none" w:sz="0" w:space="0" w:color="auto"/>
        <w:bottom w:val="none" w:sz="0" w:space="0" w:color="auto"/>
        <w:right w:val="none" w:sz="0" w:space="0" w:color="auto"/>
      </w:divBdr>
    </w:div>
    <w:div w:id="99107687">
      <w:bodyDiv w:val="1"/>
      <w:marLeft w:val="0"/>
      <w:marRight w:val="0"/>
      <w:marTop w:val="0"/>
      <w:marBottom w:val="0"/>
      <w:divBdr>
        <w:top w:val="none" w:sz="0" w:space="0" w:color="auto"/>
        <w:left w:val="none" w:sz="0" w:space="0" w:color="auto"/>
        <w:bottom w:val="none" w:sz="0" w:space="0" w:color="auto"/>
        <w:right w:val="none" w:sz="0" w:space="0" w:color="auto"/>
      </w:divBdr>
    </w:div>
    <w:div w:id="197401709">
      <w:bodyDiv w:val="1"/>
      <w:marLeft w:val="0"/>
      <w:marRight w:val="0"/>
      <w:marTop w:val="0"/>
      <w:marBottom w:val="0"/>
      <w:divBdr>
        <w:top w:val="none" w:sz="0" w:space="0" w:color="auto"/>
        <w:left w:val="none" w:sz="0" w:space="0" w:color="auto"/>
        <w:bottom w:val="none" w:sz="0" w:space="0" w:color="auto"/>
        <w:right w:val="none" w:sz="0" w:space="0" w:color="auto"/>
      </w:divBdr>
    </w:div>
    <w:div w:id="197817056">
      <w:bodyDiv w:val="1"/>
      <w:marLeft w:val="0"/>
      <w:marRight w:val="0"/>
      <w:marTop w:val="0"/>
      <w:marBottom w:val="0"/>
      <w:divBdr>
        <w:top w:val="none" w:sz="0" w:space="0" w:color="auto"/>
        <w:left w:val="none" w:sz="0" w:space="0" w:color="auto"/>
        <w:bottom w:val="none" w:sz="0" w:space="0" w:color="auto"/>
        <w:right w:val="none" w:sz="0" w:space="0" w:color="auto"/>
      </w:divBdr>
    </w:div>
    <w:div w:id="202257109">
      <w:bodyDiv w:val="1"/>
      <w:marLeft w:val="0"/>
      <w:marRight w:val="0"/>
      <w:marTop w:val="0"/>
      <w:marBottom w:val="0"/>
      <w:divBdr>
        <w:top w:val="none" w:sz="0" w:space="0" w:color="auto"/>
        <w:left w:val="none" w:sz="0" w:space="0" w:color="auto"/>
        <w:bottom w:val="none" w:sz="0" w:space="0" w:color="auto"/>
        <w:right w:val="none" w:sz="0" w:space="0" w:color="auto"/>
      </w:divBdr>
    </w:div>
    <w:div w:id="202835374">
      <w:bodyDiv w:val="1"/>
      <w:marLeft w:val="0"/>
      <w:marRight w:val="0"/>
      <w:marTop w:val="0"/>
      <w:marBottom w:val="0"/>
      <w:divBdr>
        <w:top w:val="none" w:sz="0" w:space="0" w:color="auto"/>
        <w:left w:val="none" w:sz="0" w:space="0" w:color="auto"/>
        <w:bottom w:val="none" w:sz="0" w:space="0" w:color="auto"/>
        <w:right w:val="none" w:sz="0" w:space="0" w:color="auto"/>
      </w:divBdr>
    </w:div>
    <w:div w:id="213126316">
      <w:bodyDiv w:val="1"/>
      <w:marLeft w:val="0"/>
      <w:marRight w:val="0"/>
      <w:marTop w:val="0"/>
      <w:marBottom w:val="0"/>
      <w:divBdr>
        <w:top w:val="none" w:sz="0" w:space="0" w:color="auto"/>
        <w:left w:val="none" w:sz="0" w:space="0" w:color="auto"/>
        <w:bottom w:val="none" w:sz="0" w:space="0" w:color="auto"/>
        <w:right w:val="none" w:sz="0" w:space="0" w:color="auto"/>
      </w:divBdr>
    </w:div>
    <w:div w:id="220138851">
      <w:bodyDiv w:val="1"/>
      <w:marLeft w:val="0"/>
      <w:marRight w:val="0"/>
      <w:marTop w:val="0"/>
      <w:marBottom w:val="0"/>
      <w:divBdr>
        <w:top w:val="none" w:sz="0" w:space="0" w:color="auto"/>
        <w:left w:val="none" w:sz="0" w:space="0" w:color="auto"/>
        <w:bottom w:val="none" w:sz="0" w:space="0" w:color="auto"/>
        <w:right w:val="none" w:sz="0" w:space="0" w:color="auto"/>
      </w:divBdr>
      <w:divsChild>
        <w:div w:id="1110706717">
          <w:marLeft w:val="0"/>
          <w:marRight w:val="0"/>
          <w:marTop w:val="0"/>
          <w:marBottom w:val="0"/>
          <w:divBdr>
            <w:top w:val="none" w:sz="0" w:space="0" w:color="auto"/>
            <w:left w:val="none" w:sz="0" w:space="0" w:color="auto"/>
            <w:bottom w:val="none" w:sz="0" w:space="0" w:color="auto"/>
            <w:right w:val="none" w:sz="0" w:space="0" w:color="auto"/>
          </w:divBdr>
        </w:div>
      </w:divsChild>
    </w:div>
    <w:div w:id="222954893">
      <w:bodyDiv w:val="1"/>
      <w:marLeft w:val="0"/>
      <w:marRight w:val="0"/>
      <w:marTop w:val="0"/>
      <w:marBottom w:val="0"/>
      <w:divBdr>
        <w:top w:val="none" w:sz="0" w:space="0" w:color="auto"/>
        <w:left w:val="none" w:sz="0" w:space="0" w:color="auto"/>
        <w:bottom w:val="none" w:sz="0" w:space="0" w:color="auto"/>
        <w:right w:val="none" w:sz="0" w:space="0" w:color="auto"/>
      </w:divBdr>
    </w:div>
    <w:div w:id="249626825">
      <w:bodyDiv w:val="1"/>
      <w:marLeft w:val="0"/>
      <w:marRight w:val="0"/>
      <w:marTop w:val="0"/>
      <w:marBottom w:val="0"/>
      <w:divBdr>
        <w:top w:val="none" w:sz="0" w:space="0" w:color="auto"/>
        <w:left w:val="none" w:sz="0" w:space="0" w:color="auto"/>
        <w:bottom w:val="none" w:sz="0" w:space="0" w:color="auto"/>
        <w:right w:val="none" w:sz="0" w:space="0" w:color="auto"/>
      </w:divBdr>
    </w:div>
    <w:div w:id="249778007">
      <w:bodyDiv w:val="1"/>
      <w:marLeft w:val="0"/>
      <w:marRight w:val="0"/>
      <w:marTop w:val="0"/>
      <w:marBottom w:val="0"/>
      <w:divBdr>
        <w:top w:val="none" w:sz="0" w:space="0" w:color="auto"/>
        <w:left w:val="none" w:sz="0" w:space="0" w:color="auto"/>
        <w:bottom w:val="none" w:sz="0" w:space="0" w:color="auto"/>
        <w:right w:val="none" w:sz="0" w:space="0" w:color="auto"/>
      </w:divBdr>
    </w:div>
    <w:div w:id="470834030">
      <w:bodyDiv w:val="1"/>
      <w:marLeft w:val="0"/>
      <w:marRight w:val="0"/>
      <w:marTop w:val="0"/>
      <w:marBottom w:val="0"/>
      <w:divBdr>
        <w:top w:val="none" w:sz="0" w:space="0" w:color="auto"/>
        <w:left w:val="none" w:sz="0" w:space="0" w:color="auto"/>
        <w:bottom w:val="none" w:sz="0" w:space="0" w:color="auto"/>
        <w:right w:val="none" w:sz="0" w:space="0" w:color="auto"/>
      </w:divBdr>
    </w:div>
    <w:div w:id="480317060">
      <w:bodyDiv w:val="1"/>
      <w:marLeft w:val="0"/>
      <w:marRight w:val="0"/>
      <w:marTop w:val="0"/>
      <w:marBottom w:val="0"/>
      <w:divBdr>
        <w:top w:val="none" w:sz="0" w:space="0" w:color="auto"/>
        <w:left w:val="none" w:sz="0" w:space="0" w:color="auto"/>
        <w:bottom w:val="none" w:sz="0" w:space="0" w:color="auto"/>
        <w:right w:val="none" w:sz="0" w:space="0" w:color="auto"/>
      </w:divBdr>
      <w:divsChild>
        <w:div w:id="893853675">
          <w:marLeft w:val="0"/>
          <w:marRight w:val="0"/>
          <w:marTop w:val="0"/>
          <w:marBottom w:val="0"/>
          <w:divBdr>
            <w:top w:val="none" w:sz="0" w:space="0" w:color="auto"/>
            <w:left w:val="none" w:sz="0" w:space="0" w:color="auto"/>
            <w:bottom w:val="none" w:sz="0" w:space="0" w:color="auto"/>
            <w:right w:val="none" w:sz="0" w:space="0" w:color="auto"/>
          </w:divBdr>
        </w:div>
      </w:divsChild>
    </w:div>
    <w:div w:id="497623663">
      <w:bodyDiv w:val="1"/>
      <w:marLeft w:val="0"/>
      <w:marRight w:val="0"/>
      <w:marTop w:val="0"/>
      <w:marBottom w:val="0"/>
      <w:divBdr>
        <w:top w:val="none" w:sz="0" w:space="0" w:color="auto"/>
        <w:left w:val="none" w:sz="0" w:space="0" w:color="auto"/>
        <w:bottom w:val="none" w:sz="0" w:space="0" w:color="auto"/>
        <w:right w:val="none" w:sz="0" w:space="0" w:color="auto"/>
      </w:divBdr>
    </w:div>
    <w:div w:id="504173187">
      <w:bodyDiv w:val="1"/>
      <w:marLeft w:val="0"/>
      <w:marRight w:val="0"/>
      <w:marTop w:val="0"/>
      <w:marBottom w:val="0"/>
      <w:divBdr>
        <w:top w:val="none" w:sz="0" w:space="0" w:color="auto"/>
        <w:left w:val="none" w:sz="0" w:space="0" w:color="auto"/>
        <w:bottom w:val="none" w:sz="0" w:space="0" w:color="auto"/>
        <w:right w:val="none" w:sz="0" w:space="0" w:color="auto"/>
      </w:divBdr>
    </w:div>
    <w:div w:id="520171166">
      <w:bodyDiv w:val="1"/>
      <w:marLeft w:val="0"/>
      <w:marRight w:val="0"/>
      <w:marTop w:val="0"/>
      <w:marBottom w:val="0"/>
      <w:divBdr>
        <w:top w:val="none" w:sz="0" w:space="0" w:color="auto"/>
        <w:left w:val="none" w:sz="0" w:space="0" w:color="auto"/>
        <w:bottom w:val="none" w:sz="0" w:space="0" w:color="auto"/>
        <w:right w:val="none" w:sz="0" w:space="0" w:color="auto"/>
      </w:divBdr>
    </w:div>
    <w:div w:id="556550228">
      <w:bodyDiv w:val="1"/>
      <w:marLeft w:val="0"/>
      <w:marRight w:val="0"/>
      <w:marTop w:val="0"/>
      <w:marBottom w:val="0"/>
      <w:divBdr>
        <w:top w:val="none" w:sz="0" w:space="0" w:color="auto"/>
        <w:left w:val="none" w:sz="0" w:space="0" w:color="auto"/>
        <w:bottom w:val="none" w:sz="0" w:space="0" w:color="auto"/>
        <w:right w:val="none" w:sz="0" w:space="0" w:color="auto"/>
      </w:divBdr>
    </w:div>
    <w:div w:id="568543380">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1">
          <w:marLeft w:val="0"/>
          <w:marRight w:val="0"/>
          <w:marTop w:val="0"/>
          <w:marBottom w:val="0"/>
          <w:divBdr>
            <w:top w:val="none" w:sz="0" w:space="0" w:color="auto"/>
            <w:left w:val="none" w:sz="0" w:space="0" w:color="auto"/>
            <w:bottom w:val="none" w:sz="0" w:space="0" w:color="auto"/>
            <w:right w:val="none" w:sz="0" w:space="0" w:color="auto"/>
          </w:divBdr>
        </w:div>
      </w:divsChild>
    </w:div>
    <w:div w:id="584613792">
      <w:bodyDiv w:val="1"/>
      <w:marLeft w:val="0"/>
      <w:marRight w:val="0"/>
      <w:marTop w:val="0"/>
      <w:marBottom w:val="0"/>
      <w:divBdr>
        <w:top w:val="none" w:sz="0" w:space="0" w:color="auto"/>
        <w:left w:val="none" w:sz="0" w:space="0" w:color="auto"/>
        <w:bottom w:val="none" w:sz="0" w:space="0" w:color="auto"/>
        <w:right w:val="none" w:sz="0" w:space="0" w:color="auto"/>
      </w:divBdr>
    </w:div>
    <w:div w:id="592318087">
      <w:bodyDiv w:val="1"/>
      <w:marLeft w:val="0"/>
      <w:marRight w:val="0"/>
      <w:marTop w:val="0"/>
      <w:marBottom w:val="0"/>
      <w:divBdr>
        <w:top w:val="none" w:sz="0" w:space="0" w:color="auto"/>
        <w:left w:val="none" w:sz="0" w:space="0" w:color="auto"/>
        <w:bottom w:val="none" w:sz="0" w:space="0" w:color="auto"/>
        <w:right w:val="none" w:sz="0" w:space="0" w:color="auto"/>
      </w:divBdr>
    </w:div>
    <w:div w:id="663625836">
      <w:bodyDiv w:val="1"/>
      <w:marLeft w:val="0"/>
      <w:marRight w:val="0"/>
      <w:marTop w:val="0"/>
      <w:marBottom w:val="0"/>
      <w:divBdr>
        <w:top w:val="none" w:sz="0" w:space="0" w:color="auto"/>
        <w:left w:val="none" w:sz="0" w:space="0" w:color="auto"/>
        <w:bottom w:val="none" w:sz="0" w:space="0" w:color="auto"/>
        <w:right w:val="none" w:sz="0" w:space="0" w:color="auto"/>
      </w:divBdr>
    </w:div>
    <w:div w:id="684596504">
      <w:bodyDiv w:val="1"/>
      <w:marLeft w:val="0"/>
      <w:marRight w:val="0"/>
      <w:marTop w:val="0"/>
      <w:marBottom w:val="0"/>
      <w:divBdr>
        <w:top w:val="none" w:sz="0" w:space="0" w:color="auto"/>
        <w:left w:val="none" w:sz="0" w:space="0" w:color="auto"/>
        <w:bottom w:val="none" w:sz="0" w:space="0" w:color="auto"/>
        <w:right w:val="none" w:sz="0" w:space="0" w:color="auto"/>
      </w:divBdr>
    </w:div>
    <w:div w:id="749355561">
      <w:bodyDiv w:val="1"/>
      <w:marLeft w:val="0"/>
      <w:marRight w:val="0"/>
      <w:marTop w:val="0"/>
      <w:marBottom w:val="0"/>
      <w:divBdr>
        <w:top w:val="none" w:sz="0" w:space="0" w:color="auto"/>
        <w:left w:val="none" w:sz="0" w:space="0" w:color="auto"/>
        <w:bottom w:val="none" w:sz="0" w:space="0" w:color="auto"/>
        <w:right w:val="none" w:sz="0" w:space="0" w:color="auto"/>
      </w:divBdr>
    </w:div>
    <w:div w:id="789515289">
      <w:bodyDiv w:val="1"/>
      <w:marLeft w:val="0"/>
      <w:marRight w:val="0"/>
      <w:marTop w:val="0"/>
      <w:marBottom w:val="0"/>
      <w:divBdr>
        <w:top w:val="none" w:sz="0" w:space="0" w:color="auto"/>
        <w:left w:val="none" w:sz="0" w:space="0" w:color="auto"/>
        <w:bottom w:val="none" w:sz="0" w:space="0" w:color="auto"/>
        <w:right w:val="none" w:sz="0" w:space="0" w:color="auto"/>
      </w:divBdr>
    </w:div>
    <w:div w:id="794177967">
      <w:bodyDiv w:val="1"/>
      <w:marLeft w:val="0"/>
      <w:marRight w:val="0"/>
      <w:marTop w:val="0"/>
      <w:marBottom w:val="0"/>
      <w:divBdr>
        <w:top w:val="none" w:sz="0" w:space="0" w:color="auto"/>
        <w:left w:val="none" w:sz="0" w:space="0" w:color="auto"/>
        <w:bottom w:val="none" w:sz="0" w:space="0" w:color="auto"/>
        <w:right w:val="none" w:sz="0" w:space="0" w:color="auto"/>
      </w:divBdr>
    </w:div>
    <w:div w:id="854539308">
      <w:bodyDiv w:val="1"/>
      <w:marLeft w:val="0"/>
      <w:marRight w:val="0"/>
      <w:marTop w:val="0"/>
      <w:marBottom w:val="0"/>
      <w:divBdr>
        <w:top w:val="none" w:sz="0" w:space="0" w:color="auto"/>
        <w:left w:val="none" w:sz="0" w:space="0" w:color="auto"/>
        <w:bottom w:val="none" w:sz="0" w:space="0" w:color="auto"/>
        <w:right w:val="none" w:sz="0" w:space="0" w:color="auto"/>
      </w:divBdr>
      <w:divsChild>
        <w:div w:id="279142828">
          <w:marLeft w:val="0"/>
          <w:marRight w:val="0"/>
          <w:marTop w:val="0"/>
          <w:marBottom w:val="0"/>
          <w:divBdr>
            <w:top w:val="none" w:sz="0" w:space="0" w:color="auto"/>
            <w:left w:val="none" w:sz="0" w:space="0" w:color="auto"/>
            <w:bottom w:val="none" w:sz="0" w:space="0" w:color="auto"/>
            <w:right w:val="none" w:sz="0" w:space="0" w:color="auto"/>
          </w:divBdr>
        </w:div>
      </w:divsChild>
    </w:div>
    <w:div w:id="907037378">
      <w:bodyDiv w:val="1"/>
      <w:marLeft w:val="0"/>
      <w:marRight w:val="0"/>
      <w:marTop w:val="0"/>
      <w:marBottom w:val="0"/>
      <w:divBdr>
        <w:top w:val="none" w:sz="0" w:space="0" w:color="auto"/>
        <w:left w:val="none" w:sz="0" w:space="0" w:color="auto"/>
        <w:bottom w:val="none" w:sz="0" w:space="0" w:color="auto"/>
        <w:right w:val="none" w:sz="0" w:space="0" w:color="auto"/>
      </w:divBdr>
    </w:div>
    <w:div w:id="916472813">
      <w:bodyDiv w:val="1"/>
      <w:marLeft w:val="0"/>
      <w:marRight w:val="0"/>
      <w:marTop w:val="0"/>
      <w:marBottom w:val="0"/>
      <w:divBdr>
        <w:top w:val="none" w:sz="0" w:space="0" w:color="auto"/>
        <w:left w:val="none" w:sz="0" w:space="0" w:color="auto"/>
        <w:bottom w:val="none" w:sz="0" w:space="0" w:color="auto"/>
        <w:right w:val="none" w:sz="0" w:space="0" w:color="auto"/>
      </w:divBdr>
    </w:div>
    <w:div w:id="916864096">
      <w:bodyDiv w:val="1"/>
      <w:marLeft w:val="0"/>
      <w:marRight w:val="0"/>
      <w:marTop w:val="0"/>
      <w:marBottom w:val="0"/>
      <w:divBdr>
        <w:top w:val="none" w:sz="0" w:space="0" w:color="auto"/>
        <w:left w:val="none" w:sz="0" w:space="0" w:color="auto"/>
        <w:bottom w:val="none" w:sz="0" w:space="0" w:color="auto"/>
        <w:right w:val="none" w:sz="0" w:space="0" w:color="auto"/>
      </w:divBdr>
    </w:div>
    <w:div w:id="953171385">
      <w:bodyDiv w:val="1"/>
      <w:marLeft w:val="0"/>
      <w:marRight w:val="0"/>
      <w:marTop w:val="0"/>
      <w:marBottom w:val="0"/>
      <w:divBdr>
        <w:top w:val="none" w:sz="0" w:space="0" w:color="auto"/>
        <w:left w:val="none" w:sz="0" w:space="0" w:color="auto"/>
        <w:bottom w:val="none" w:sz="0" w:space="0" w:color="auto"/>
        <w:right w:val="none" w:sz="0" w:space="0" w:color="auto"/>
      </w:divBdr>
    </w:div>
    <w:div w:id="957295569">
      <w:bodyDiv w:val="1"/>
      <w:marLeft w:val="0"/>
      <w:marRight w:val="0"/>
      <w:marTop w:val="0"/>
      <w:marBottom w:val="0"/>
      <w:divBdr>
        <w:top w:val="none" w:sz="0" w:space="0" w:color="auto"/>
        <w:left w:val="none" w:sz="0" w:space="0" w:color="auto"/>
        <w:bottom w:val="none" w:sz="0" w:space="0" w:color="auto"/>
        <w:right w:val="none" w:sz="0" w:space="0" w:color="auto"/>
      </w:divBdr>
    </w:div>
    <w:div w:id="1003507363">
      <w:bodyDiv w:val="1"/>
      <w:marLeft w:val="0"/>
      <w:marRight w:val="0"/>
      <w:marTop w:val="0"/>
      <w:marBottom w:val="0"/>
      <w:divBdr>
        <w:top w:val="none" w:sz="0" w:space="0" w:color="auto"/>
        <w:left w:val="none" w:sz="0" w:space="0" w:color="auto"/>
        <w:bottom w:val="none" w:sz="0" w:space="0" w:color="auto"/>
        <w:right w:val="none" w:sz="0" w:space="0" w:color="auto"/>
      </w:divBdr>
    </w:div>
    <w:div w:id="1039205501">
      <w:bodyDiv w:val="1"/>
      <w:marLeft w:val="0"/>
      <w:marRight w:val="0"/>
      <w:marTop w:val="0"/>
      <w:marBottom w:val="0"/>
      <w:divBdr>
        <w:top w:val="none" w:sz="0" w:space="0" w:color="auto"/>
        <w:left w:val="none" w:sz="0" w:space="0" w:color="auto"/>
        <w:bottom w:val="none" w:sz="0" w:space="0" w:color="auto"/>
        <w:right w:val="none" w:sz="0" w:space="0" w:color="auto"/>
      </w:divBdr>
    </w:div>
    <w:div w:id="1076124176">
      <w:bodyDiv w:val="1"/>
      <w:marLeft w:val="0"/>
      <w:marRight w:val="0"/>
      <w:marTop w:val="0"/>
      <w:marBottom w:val="0"/>
      <w:divBdr>
        <w:top w:val="none" w:sz="0" w:space="0" w:color="auto"/>
        <w:left w:val="none" w:sz="0" w:space="0" w:color="auto"/>
        <w:bottom w:val="none" w:sz="0" w:space="0" w:color="auto"/>
        <w:right w:val="none" w:sz="0" w:space="0" w:color="auto"/>
      </w:divBdr>
    </w:div>
    <w:div w:id="1112165418">
      <w:bodyDiv w:val="1"/>
      <w:marLeft w:val="0"/>
      <w:marRight w:val="0"/>
      <w:marTop w:val="0"/>
      <w:marBottom w:val="0"/>
      <w:divBdr>
        <w:top w:val="none" w:sz="0" w:space="0" w:color="auto"/>
        <w:left w:val="none" w:sz="0" w:space="0" w:color="auto"/>
        <w:bottom w:val="none" w:sz="0" w:space="0" w:color="auto"/>
        <w:right w:val="none" w:sz="0" w:space="0" w:color="auto"/>
      </w:divBdr>
    </w:div>
    <w:div w:id="1231381574">
      <w:bodyDiv w:val="1"/>
      <w:marLeft w:val="0"/>
      <w:marRight w:val="0"/>
      <w:marTop w:val="0"/>
      <w:marBottom w:val="0"/>
      <w:divBdr>
        <w:top w:val="none" w:sz="0" w:space="0" w:color="auto"/>
        <w:left w:val="none" w:sz="0" w:space="0" w:color="auto"/>
        <w:bottom w:val="none" w:sz="0" w:space="0" w:color="auto"/>
        <w:right w:val="none" w:sz="0" w:space="0" w:color="auto"/>
      </w:divBdr>
    </w:div>
    <w:div w:id="1236628815">
      <w:bodyDiv w:val="1"/>
      <w:marLeft w:val="0"/>
      <w:marRight w:val="0"/>
      <w:marTop w:val="0"/>
      <w:marBottom w:val="0"/>
      <w:divBdr>
        <w:top w:val="none" w:sz="0" w:space="0" w:color="auto"/>
        <w:left w:val="none" w:sz="0" w:space="0" w:color="auto"/>
        <w:bottom w:val="none" w:sz="0" w:space="0" w:color="auto"/>
        <w:right w:val="none" w:sz="0" w:space="0" w:color="auto"/>
      </w:divBdr>
    </w:div>
    <w:div w:id="1254630808">
      <w:bodyDiv w:val="1"/>
      <w:marLeft w:val="0"/>
      <w:marRight w:val="0"/>
      <w:marTop w:val="0"/>
      <w:marBottom w:val="0"/>
      <w:divBdr>
        <w:top w:val="none" w:sz="0" w:space="0" w:color="auto"/>
        <w:left w:val="none" w:sz="0" w:space="0" w:color="auto"/>
        <w:bottom w:val="none" w:sz="0" w:space="0" w:color="auto"/>
        <w:right w:val="none" w:sz="0" w:space="0" w:color="auto"/>
      </w:divBdr>
    </w:div>
    <w:div w:id="1282493043">
      <w:bodyDiv w:val="1"/>
      <w:marLeft w:val="0"/>
      <w:marRight w:val="0"/>
      <w:marTop w:val="0"/>
      <w:marBottom w:val="0"/>
      <w:divBdr>
        <w:top w:val="none" w:sz="0" w:space="0" w:color="auto"/>
        <w:left w:val="none" w:sz="0" w:space="0" w:color="auto"/>
        <w:bottom w:val="none" w:sz="0" w:space="0" w:color="auto"/>
        <w:right w:val="none" w:sz="0" w:space="0" w:color="auto"/>
      </w:divBdr>
    </w:div>
    <w:div w:id="1327326070">
      <w:bodyDiv w:val="1"/>
      <w:marLeft w:val="0"/>
      <w:marRight w:val="0"/>
      <w:marTop w:val="0"/>
      <w:marBottom w:val="0"/>
      <w:divBdr>
        <w:top w:val="none" w:sz="0" w:space="0" w:color="auto"/>
        <w:left w:val="none" w:sz="0" w:space="0" w:color="auto"/>
        <w:bottom w:val="none" w:sz="0" w:space="0" w:color="auto"/>
        <w:right w:val="none" w:sz="0" w:space="0" w:color="auto"/>
      </w:divBdr>
    </w:div>
    <w:div w:id="1356690300">
      <w:bodyDiv w:val="1"/>
      <w:marLeft w:val="0"/>
      <w:marRight w:val="0"/>
      <w:marTop w:val="0"/>
      <w:marBottom w:val="0"/>
      <w:divBdr>
        <w:top w:val="none" w:sz="0" w:space="0" w:color="auto"/>
        <w:left w:val="none" w:sz="0" w:space="0" w:color="auto"/>
        <w:bottom w:val="none" w:sz="0" w:space="0" w:color="auto"/>
        <w:right w:val="none" w:sz="0" w:space="0" w:color="auto"/>
      </w:divBdr>
      <w:divsChild>
        <w:div w:id="1991858288">
          <w:marLeft w:val="0"/>
          <w:marRight w:val="0"/>
          <w:marTop w:val="0"/>
          <w:marBottom w:val="0"/>
          <w:divBdr>
            <w:top w:val="none" w:sz="0" w:space="0" w:color="auto"/>
            <w:left w:val="none" w:sz="0" w:space="0" w:color="auto"/>
            <w:bottom w:val="none" w:sz="0" w:space="0" w:color="auto"/>
            <w:right w:val="none" w:sz="0" w:space="0" w:color="auto"/>
          </w:divBdr>
        </w:div>
      </w:divsChild>
    </w:div>
    <w:div w:id="1362439212">
      <w:bodyDiv w:val="1"/>
      <w:marLeft w:val="0"/>
      <w:marRight w:val="0"/>
      <w:marTop w:val="0"/>
      <w:marBottom w:val="0"/>
      <w:divBdr>
        <w:top w:val="none" w:sz="0" w:space="0" w:color="auto"/>
        <w:left w:val="none" w:sz="0" w:space="0" w:color="auto"/>
        <w:bottom w:val="none" w:sz="0" w:space="0" w:color="auto"/>
        <w:right w:val="none" w:sz="0" w:space="0" w:color="auto"/>
      </w:divBdr>
    </w:div>
    <w:div w:id="1375738626">
      <w:bodyDiv w:val="1"/>
      <w:marLeft w:val="0"/>
      <w:marRight w:val="0"/>
      <w:marTop w:val="0"/>
      <w:marBottom w:val="0"/>
      <w:divBdr>
        <w:top w:val="none" w:sz="0" w:space="0" w:color="auto"/>
        <w:left w:val="none" w:sz="0" w:space="0" w:color="auto"/>
        <w:bottom w:val="none" w:sz="0" w:space="0" w:color="auto"/>
        <w:right w:val="none" w:sz="0" w:space="0" w:color="auto"/>
      </w:divBdr>
    </w:div>
    <w:div w:id="1395008810">
      <w:bodyDiv w:val="1"/>
      <w:marLeft w:val="0"/>
      <w:marRight w:val="0"/>
      <w:marTop w:val="0"/>
      <w:marBottom w:val="0"/>
      <w:divBdr>
        <w:top w:val="none" w:sz="0" w:space="0" w:color="auto"/>
        <w:left w:val="none" w:sz="0" w:space="0" w:color="auto"/>
        <w:bottom w:val="none" w:sz="0" w:space="0" w:color="auto"/>
        <w:right w:val="none" w:sz="0" w:space="0" w:color="auto"/>
      </w:divBdr>
    </w:div>
    <w:div w:id="1489588039">
      <w:bodyDiv w:val="1"/>
      <w:marLeft w:val="0"/>
      <w:marRight w:val="0"/>
      <w:marTop w:val="0"/>
      <w:marBottom w:val="0"/>
      <w:divBdr>
        <w:top w:val="none" w:sz="0" w:space="0" w:color="auto"/>
        <w:left w:val="none" w:sz="0" w:space="0" w:color="auto"/>
        <w:bottom w:val="none" w:sz="0" w:space="0" w:color="auto"/>
        <w:right w:val="none" w:sz="0" w:space="0" w:color="auto"/>
      </w:divBdr>
    </w:div>
    <w:div w:id="1499613935">
      <w:bodyDiv w:val="1"/>
      <w:marLeft w:val="0"/>
      <w:marRight w:val="0"/>
      <w:marTop w:val="0"/>
      <w:marBottom w:val="0"/>
      <w:divBdr>
        <w:top w:val="none" w:sz="0" w:space="0" w:color="auto"/>
        <w:left w:val="none" w:sz="0" w:space="0" w:color="auto"/>
        <w:bottom w:val="none" w:sz="0" w:space="0" w:color="auto"/>
        <w:right w:val="none" w:sz="0" w:space="0" w:color="auto"/>
      </w:divBdr>
    </w:div>
    <w:div w:id="1528835180">
      <w:bodyDiv w:val="1"/>
      <w:marLeft w:val="0"/>
      <w:marRight w:val="0"/>
      <w:marTop w:val="0"/>
      <w:marBottom w:val="0"/>
      <w:divBdr>
        <w:top w:val="none" w:sz="0" w:space="0" w:color="auto"/>
        <w:left w:val="none" w:sz="0" w:space="0" w:color="auto"/>
        <w:bottom w:val="none" w:sz="0" w:space="0" w:color="auto"/>
        <w:right w:val="none" w:sz="0" w:space="0" w:color="auto"/>
      </w:divBdr>
    </w:div>
    <w:div w:id="1569539164">
      <w:bodyDiv w:val="1"/>
      <w:marLeft w:val="0"/>
      <w:marRight w:val="0"/>
      <w:marTop w:val="0"/>
      <w:marBottom w:val="0"/>
      <w:divBdr>
        <w:top w:val="none" w:sz="0" w:space="0" w:color="auto"/>
        <w:left w:val="none" w:sz="0" w:space="0" w:color="auto"/>
        <w:bottom w:val="none" w:sz="0" w:space="0" w:color="auto"/>
        <w:right w:val="none" w:sz="0" w:space="0" w:color="auto"/>
      </w:divBdr>
    </w:div>
    <w:div w:id="1592397191">
      <w:bodyDiv w:val="1"/>
      <w:marLeft w:val="0"/>
      <w:marRight w:val="0"/>
      <w:marTop w:val="0"/>
      <w:marBottom w:val="0"/>
      <w:divBdr>
        <w:top w:val="none" w:sz="0" w:space="0" w:color="auto"/>
        <w:left w:val="none" w:sz="0" w:space="0" w:color="auto"/>
        <w:bottom w:val="none" w:sz="0" w:space="0" w:color="auto"/>
        <w:right w:val="none" w:sz="0" w:space="0" w:color="auto"/>
      </w:divBdr>
    </w:div>
    <w:div w:id="1595549677">
      <w:bodyDiv w:val="1"/>
      <w:marLeft w:val="0"/>
      <w:marRight w:val="0"/>
      <w:marTop w:val="0"/>
      <w:marBottom w:val="0"/>
      <w:divBdr>
        <w:top w:val="none" w:sz="0" w:space="0" w:color="auto"/>
        <w:left w:val="none" w:sz="0" w:space="0" w:color="auto"/>
        <w:bottom w:val="none" w:sz="0" w:space="0" w:color="auto"/>
        <w:right w:val="none" w:sz="0" w:space="0" w:color="auto"/>
      </w:divBdr>
    </w:div>
    <w:div w:id="1627272725">
      <w:bodyDiv w:val="1"/>
      <w:marLeft w:val="0"/>
      <w:marRight w:val="0"/>
      <w:marTop w:val="0"/>
      <w:marBottom w:val="0"/>
      <w:divBdr>
        <w:top w:val="none" w:sz="0" w:space="0" w:color="auto"/>
        <w:left w:val="none" w:sz="0" w:space="0" w:color="auto"/>
        <w:bottom w:val="none" w:sz="0" w:space="0" w:color="auto"/>
        <w:right w:val="none" w:sz="0" w:space="0" w:color="auto"/>
      </w:divBdr>
    </w:div>
    <w:div w:id="1662006261">
      <w:bodyDiv w:val="1"/>
      <w:marLeft w:val="0"/>
      <w:marRight w:val="0"/>
      <w:marTop w:val="0"/>
      <w:marBottom w:val="0"/>
      <w:divBdr>
        <w:top w:val="none" w:sz="0" w:space="0" w:color="auto"/>
        <w:left w:val="none" w:sz="0" w:space="0" w:color="auto"/>
        <w:bottom w:val="none" w:sz="0" w:space="0" w:color="auto"/>
        <w:right w:val="none" w:sz="0" w:space="0" w:color="auto"/>
      </w:divBdr>
    </w:div>
    <w:div w:id="1662079184">
      <w:bodyDiv w:val="1"/>
      <w:marLeft w:val="0"/>
      <w:marRight w:val="0"/>
      <w:marTop w:val="0"/>
      <w:marBottom w:val="0"/>
      <w:divBdr>
        <w:top w:val="none" w:sz="0" w:space="0" w:color="auto"/>
        <w:left w:val="none" w:sz="0" w:space="0" w:color="auto"/>
        <w:bottom w:val="none" w:sz="0" w:space="0" w:color="auto"/>
        <w:right w:val="none" w:sz="0" w:space="0" w:color="auto"/>
      </w:divBdr>
    </w:div>
    <w:div w:id="1664891248">
      <w:bodyDiv w:val="1"/>
      <w:marLeft w:val="0"/>
      <w:marRight w:val="0"/>
      <w:marTop w:val="0"/>
      <w:marBottom w:val="0"/>
      <w:divBdr>
        <w:top w:val="none" w:sz="0" w:space="0" w:color="auto"/>
        <w:left w:val="none" w:sz="0" w:space="0" w:color="auto"/>
        <w:bottom w:val="none" w:sz="0" w:space="0" w:color="auto"/>
        <w:right w:val="none" w:sz="0" w:space="0" w:color="auto"/>
      </w:divBdr>
    </w:div>
    <w:div w:id="1692684345">
      <w:bodyDiv w:val="1"/>
      <w:marLeft w:val="0"/>
      <w:marRight w:val="0"/>
      <w:marTop w:val="0"/>
      <w:marBottom w:val="0"/>
      <w:divBdr>
        <w:top w:val="none" w:sz="0" w:space="0" w:color="auto"/>
        <w:left w:val="none" w:sz="0" w:space="0" w:color="auto"/>
        <w:bottom w:val="none" w:sz="0" w:space="0" w:color="auto"/>
        <w:right w:val="none" w:sz="0" w:space="0" w:color="auto"/>
      </w:divBdr>
    </w:div>
    <w:div w:id="1701661388">
      <w:bodyDiv w:val="1"/>
      <w:marLeft w:val="0"/>
      <w:marRight w:val="0"/>
      <w:marTop w:val="0"/>
      <w:marBottom w:val="0"/>
      <w:divBdr>
        <w:top w:val="none" w:sz="0" w:space="0" w:color="auto"/>
        <w:left w:val="none" w:sz="0" w:space="0" w:color="auto"/>
        <w:bottom w:val="none" w:sz="0" w:space="0" w:color="auto"/>
        <w:right w:val="none" w:sz="0" w:space="0" w:color="auto"/>
      </w:divBdr>
    </w:div>
    <w:div w:id="1771776266">
      <w:bodyDiv w:val="1"/>
      <w:marLeft w:val="0"/>
      <w:marRight w:val="0"/>
      <w:marTop w:val="0"/>
      <w:marBottom w:val="0"/>
      <w:divBdr>
        <w:top w:val="none" w:sz="0" w:space="0" w:color="auto"/>
        <w:left w:val="none" w:sz="0" w:space="0" w:color="auto"/>
        <w:bottom w:val="none" w:sz="0" w:space="0" w:color="auto"/>
        <w:right w:val="none" w:sz="0" w:space="0" w:color="auto"/>
      </w:divBdr>
    </w:div>
    <w:div w:id="1783305359">
      <w:bodyDiv w:val="1"/>
      <w:marLeft w:val="0"/>
      <w:marRight w:val="0"/>
      <w:marTop w:val="0"/>
      <w:marBottom w:val="0"/>
      <w:divBdr>
        <w:top w:val="none" w:sz="0" w:space="0" w:color="auto"/>
        <w:left w:val="none" w:sz="0" w:space="0" w:color="auto"/>
        <w:bottom w:val="none" w:sz="0" w:space="0" w:color="auto"/>
        <w:right w:val="none" w:sz="0" w:space="0" w:color="auto"/>
      </w:divBdr>
    </w:div>
    <w:div w:id="1790081860">
      <w:bodyDiv w:val="1"/>
      <w:marLeft w:val="0"/>
      <w:marRight w:val="0"/>
      <w:marTop w:val="0"/>
      <w:marBottom w:val="0"/>
      <w:divBdr>
        <w:top w:val="none" w:sz="0" w:space="0" w:color="auto"/>
        <w:left w:val="none" w:sz="0" w:space="0" w:color="auto"/>
        <w:bottom w:val="none" w:sz="0" w:space="0" w:color="auto"/>
        <w:right w:val="none" w:sz="0" w:space="0" w:color="auto"/>
      </w:divBdr>
    </w:div>
    <w:div w:id="1814328797">
      <w:bodyDiv w:val="1"/>
      <w:marLeft w:val="0"/>
      <w:marRight w:val="0"/>
      <w:marTop w:val="0"/>
      <w:marBottom w:val="0"/>
      <w:divBdr>
        <w:top w:val="none" w:sz="0" w:space="0" w:color="auto"/>
        <w:left w:val="none" w:sz="0" w:space="0" w:color="auto"/>
        <w:bottom w:val="none" w:sz="0" w:space="0" w:color="auto"/>
        <w:right w:val="none" w:sz="0" w:space="0" w:color="auto"/>
      </w:divBdr>
      <w:divsChild>
        <w:div w:id="1884512219">
          <w:marLeft w:val="0"/>
          <w:marRight w:val="0"/>
          <w:marTop w:val="0"/>
          <w:marBottom w:val="0"/>
          <w:divBdr>
            <w:top w:val="none" w:sz="0" w:space="0" w:color="auto"/>
            <w:left w:val="none" w:sz="0" w:space="0" w:color="auto"/>
            <w:bottom w:val="none" w:sz="0" w:space="0" w:color="auto"/>
            <w:right w:val="none" w:sz="0" w:space="0" w:color="auto"/>
          </w:divBdr>
        </w:div>
      </w:divsChild>
    </w:div>
    <w:div w:id="1831364171">
      <w:bodyDiv w:val="1"/>
      <w:marLeft w:val="0"/>
      <w:marRight w:val="0"/>
      <w:marTop w:val="0"/>
      <w:marBottom w:val="0"/>
      <w:divBdr>
        <w:top w:val="none" w:sz="0" w:space="0" w:color="auto"/>
        <w:left w:val="none" w:sz="0" w:space="0" w:color="auto"/>
        <w:bottom w:val="none" w:sz="0" w:space="0" w:color="auto"/>
        <w:right w:val="none" w:sz="0" w:space="0" w:color="auto"/>
      </w:divBdr>
    </w:div>
    <w:div w:id="1879394879">
      <w:bodyDiv w:val="1"/>
      <w:marLeft w:val="0"/>
      <w:marRight w:val="0"/>
      <w:marTop w:val="0"/>
      <w:marBottom w:val="0"/>
      <w:divBdr>
        <w:top w:val="none" w:sz="0" w:space="0" w:color="auto"/>
        <w:left w:val="none" w:sz="0" w:space="0" w:color="auto"/>
        <w:bottom w:val="none" w:sz="0" w:space="0" w:color="auto"/>
        <w:right w:val="none" w:sz="0" w:space="0" w:color="auto"/>
      </w:divBdr>
    </w:div>
    <w:div w:id="1900938190">
      <w:bodyDiv w:val="1"/>
      <w:marLeft w:val="0"/>
      <w:marRight w:val="0"/>
      <w:marTop w:val="0"/>
      <w:marBottom w:val="0"/>
      <w:divBdr>
        <w:top w:val="none" w:sz="0" w:space="0" w:color="auto"/>
        <w:left w:val="none" w:sz="0" w:space="0" w:color="auto"/>
        <w:bottom w:val="none" w:sz="0" w:space="0" w:color="auto"/>
        <w:right w:val="none" w:sz="0" w:space="0" w:color="auto"/>
      </w:divBdr>
    </w:div>
    <w:div w:id="1922791543">
      <w:bodyDiv w:val="1"/>
      <w:marLeft w:val="0"/>
      <w:marRight w:val="0"/>
      <w:marTop w:val="0"/>
      <w:marBottom w:val="0"/>
      <w:divBdr>
        <w:top w:val="none" w:sz="0" w:space="0" w:color="auto"/>
        <w:left w:val="none" w:sz="0" w:space="0" w:color="auto"/>
        <w:bottom w:val="none" w:sz="0" w:space="0" w:color="auto"/>
        <w:right w:val="none" w:sz="0" w:space="0" w:color="auto"/>
      </w:divBdr>
    </w:div>
    <w:div w:id="1923486722">
      <w:bodyDiv w:val="1"/>
      <w:marLeft w:val="0"/>
      <w:marRight w:val="0"/>
      <w:marTop w:val="0"/>
      <w:marBottom w:val="0"/>
      <w:divBdr>
        <w:top w:val="none" w:sz="0" w:space="0" w:color="auto"/>
        <w:left w:val="none" w:sz="0" w:space="0" w:color="auto"/>
        <w:bottom w:val="none" w:sz="0" w:space="0" w:color="auto"/>
        <w:right w:val="none" w:sz="0" w:space="0" w:color="auto"/>
      </w:divBdr>
    </w:div>
    <w:div w:id="1931503990">
      <w:bodyDiv w:val="1"/>
      <w:marLeft w:val="0"/>
      <w:marRight w:val="0"/>
      <w:marTop w:val="0"/>
      <w:marBottom w:val="0"/>
      <w:divBdr>
        <w:top w:val="none" w:sz="0" w:space="0" w:color="auto"/>
        <w:left w:val="none" w:sz="0" w:space="0" w:color="auto"/>
        <w:bottom w:val="none" w:sz="0" w:space="0" w:color="auto"/>
        <w:right w:val="none" w:sz="0" w:space="0" w:color="auto"/>
      </w:divBdr>
    </w:div>
    <w:div w:id="1958877341">
      <w:bodyDiv w:val="1"/>
      <w:marLeft w:val="0"/>
      <w:marRight w:val="0"/>
      <w:marTop w:val="0"/>
      <w:marBottom w:val="0"/>
      <w:divBdr>
        <w:top w:val="none" w:sz="0" w:space="0" w:color="auto"/>
        <w:left w:val="none" w:sz="0" w:space="0" w:color="auto"/>
        <w:bottom w:val="none" w:sz="0" w:space="0" w:color="auto"/>
        <w:right w:val="none" w:sz="0" w:space="0" w:color="auto"/>
      </w:divBdr>
    </w:div>
    <w:div w:id="1984043899">
      <w:bodyDiv w:val="1"/>
      <w:marLeft w:val="0"/>
      <w:marRight w:val="0"/>
      <w:marTop w:val="0"/>
      <w:marBottom w:val="0"/>
      <w:divBdr>
        <w:top w:val="none" w:sz="0" w:space="0" w:color="auto"/>
        <w:left w:val="none" w:sz="0" w:space="0" w:color="auto"/>
        <w:bottom w:val="none" w:sz="0" w:space="0" w:color="auto"/>
        <w:right w:val="none" w:sz="0" w:space="0" w:color="auto"/>
      </w:divBdr>
    </w:div>
    <w:div w:id="1990090732">
      <w:bodyDiv w:val="1"/>
      <w:marLeft w:val="0"/>
      <w:marRight w:val="0"/>
      <w:marTop w:val="0"/>
      <w:marBottom w:val="0"/>
      <w:divBdr>
        <w:top w:val="none" w:sz="0" w:space="0" w:color="auto"/>
        <w:left w:val="none" w:sz="0" w:space="0" w:color="auto"/>
        <w:bottom w:val="none" w:sz="0" w:space="0" w:color="auto"/>
        <w:right w:val="none" w:sz="0" w:space="0" w:color="auto"/>
      </w:divBdr>
    </w:div>
    <w:div w:id="207076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192CDA151078BE4DB52CE2A0BF05C16B" ma:contentTypeVersion="16" ma:contentTypeDescription="Yeni belge oluşturun." ma:contentTypeScope="" ma:versionID="2464b6872367c00d340570baff9db5d5">
  <xsd:schema xmlns:xsd="http://www.w3.org/2001/XMLSchema" xmlns:xs="http://www.w3.org/2001/XMLSchema" xmlns:p="http://schemas.microsoft.com/office/2006/metadata/properties" xmlns:ns1="http://schemas.microsoft.com/sharepoint/v3" xmlns:ns3="6a91392b-4aab-4a5a-8abc-e018e4ed1710" xmlns:ns4="a948c1a1-7427-4f82-bcc1-319815582633" targetNamespace="http://schemas.microsoft.com/office/2006/metadata/properties" ma:root="true" ma:fieldsID="e643b129f10375a8b0d74e30ffdaf847" ns1:_="" ns3:_="" ns4:_="">
    <xsd:import namespace="http://schemas.microsoft.com/sharepoint/v3"/>
    <xsd:import namespace="6a91392b-4aab-4a5a-8abc-e018e4ed1710"/>
    <xsd:import namespace="a948c1a1-7427-4f82-bcc1-3198155826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Birleşik Uygunluk İlkesi Özellikleri" ma:hidden="true" ma:internalName="_ip_UnifiedCompliancePolicyProperties">
      <xsd:simpleType>
        <xsd:restriction base="dms:Note"/>
      </xsd:simpleType>
    </xsd:element>
    <xsd:element name="_ip_UnifiedCompliancePolicyUIAction" ma:index="23" nillable="true" ma:displayName="Birleşik Uygunluk İlkesi UI Eylem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1392b-4aab-4a5a-8abc-e018e4ed1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48c1a1-7427-4f82-bcc1-319815582633"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6DB27-DB39-4E12-BD57-E8E1E47533C8}">
  <ds:schemaRefs>
    <ds:schemaRef ds:uri="http://schemas.openxmlformats.org/officeDocument/2006/bibliography"/>
  </ds:schemaRefs>
</ds:datastoreItem>
</file>

<file path=customXml/itemProps2.xml><?xml version="1.0" encoding="utf-8"?>
<ds:datastoreItem xmlns:ds="http://schemas.openxmlformats.org/officeDocument/2006/customXml" ds:itemID="{F37626F8-431B-4CF4-A81B-FBECE9A7C923}">
  <ds:schemaRefs>
    <ds:schemaRef ds:uri="http://schemas.microsoft.com/sharepoint/v3/contenttype/forms"/>
  </ds:schemaRefs>
</ds:datastoreItem>
</file>

<file path=customXml/itemProps3.xml><?xml version="1.0" encoding="utf-8"?>
<ds:datastoreItem xmlns:ds="http://schemas.openxmlformats.org/officeDocument/2006/customXml" ds:itemID="{B13C4E5F-EF7F-4EBF-974F-0DFE5C48456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4E19B37-448A-4262-8F52-E69973EE8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1392b-4aab-4a5a-8abc-e018e4ed1710"/>
    <ds:schemaRef ds:uri="a948c1a1-7427-4f82-bcc1-319815582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 BAKIS</dc:creator>
  <cp:keywords/>
  <cp:lastModifiedBy>Oguz YURTOGLU</cp:lastModifiedBy>
  <cp:revision>3</cp:revision>
  <cp:lastPrinted>2025-03-12T08:35:00Z</cp:lastPrinted>
  <dcterms:created xsi:type="dcterms:W3CDTF">2025-03-12T08:34:00Z</dcterms:created>
  <dcterms:modified xsi:type="dcterms:W3CDTF">2025-03-12T08:35:00Z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0x010100192CDA151078BE4DB52CE2A0BF05C16B</vt:lpwstr>
  </property>
  <property fmtid="{D5CDD505-2E9C-101B-9397-08002B2CF9AE}" pid="3" name="GrammarlyDocumentId">
    <vt:lpwstr>05ff900d17ec4dc20a9e3178f868bd795b7c805421972546187020e574589791</vt:lpwstr>
  </property>
</Properties>
</file>