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DD295" w14:textId="5FB48816" w:rsidR="0071543D" w:rsidRDefault="0071543D" w:rsidP="00BB75EB">
      <w:pPr>
        <w:spacing w:line="276" w:lineRule="auto"/>
        <w:jc w:val="center"/>
        <w:rPr>
          <w:b/>
          <w:bCs/>
          <w:sz w:val="24"/>
          <w:szCs w:val="24"/>
          <w:lang w:val="tr-TR"/>
        </w:rPr>
      </w:pPr>
      <w:r w:rsidRPr="0071543D">
        <w:rPr>
          <w:b/>
          <w:bCs/>
          <w:sz w:val="24"/>
          <w:szCs w:val="24"/>
          <w:lang w:val="tr-TR"/>
        </w:rPr>
        <mc:AlternateContent>
          <mc:Choice Requires="wps">
            <w:drawing>
              <wp:anchor distT="0" distB="0" distL="114300" distR="114300" simplePos="0" relativeHeight="251660288" behindDoc="0" locked="0" layoutInCell="1" allowOverlap="1" wp14:anchorId="76DB2554" wp14:editId="36E95DF4">
                <wp:simplePos x="0" y="0"/>
                <wp:positionH relativeFrom="column">
                  <wp:posOffset>1633855</wp:posOffset>
                </wp:positionH>
                <wp:positionV relativeFrom="paragraph">
                  <wp:posOffset>-518795</wp:posOffset>
                </wp:positionV>
                <wp:extent cx="3691255" cy="511810"/>
                <wp:effectExtent l="0" t="0" r="0" b="2540"/>
                <wp:wrapNone/>
                <wp:docPr id="8" name="Text Box 8"/>
                <wp:cNvGraphicFramePr/>
                <a:graphic xmlns:a="http://schemas.openxmlformats.org/drawingml/2006/main">
                  <a:graphicData uri="http://schemas.microsoft.com/office/word/2010/wordprocessingShape">
                    <wps:wsp>
                      <wps:cNvSpPr txBox="1"/>
                      <wps:spPr>
                        <a:xfrm>
                          <a:off x="0" y="0"/>
                          <a:ext cx="3691255" cy="511810"/>
                        </a:xfrm>
                        <a:prstGeom prst="rect">
                          <a:avLst/>
                        </a:prstGeom>
                        <a:noFill/>
                        <a:ln w="6350">
                          <a:noFill/>
                        </a:ln>
                      </wps:spPr>
                      <wps:txbx>
                        <w:txbxContent>
                          <w:p w14:paraId="52AAA40F" w14:textId="7F18C654" w:rsidR="0071543D" w:rsidRDefault="0071543D" w:rsidP="0071543D">
                            <w:pPr>
                              <w:rPr>
                                <w:rFonts w:ascii="Times New Roman" w:hAnsi="Times New Roman" w:cs="Times New Roman"/>
                                <w:b/>
                                <w:bCs/>
                                <w:sz w:val="52"/>
                                <w:szCs w:val="52"/>
                              </w:rPr>
                            </w:pPr>
                            <w:proofErr w:type="spellStart"/>
                            <w:r>
                              <w:rPr>
                                <w:rFonts w:ascii="Times New Roman" w:hAnsi="Times New Roman" w:cs="Times New Roman"/>
                                <w:b/>
                                <w:bCs/>
                                <w:sz w:val="52"/>
                                <w:szCs w:val="52"/>
                              </w:rPr>
                              <w:t>Araştırma</w:t>
                            </w:r>
                            <w:proofErr w:type="spellEnd"/>
                            <w:r>
                              <w:rPr>
                                <w:rFonts w:ascii="Times New Roman" w:hAnsi="Times New Roman" w:cs="Times New Roman"/>
                                <w:b/>
                                <w:bCs/>
                                <w:sz w:val="52"/>
                                <w:szCs w:val="52"/>
                              </w:rPr>
                              <w:t xml:space="preserve"> </w:t>
                            </w:r>
                            <w:proofErr w:type="spellStart"/>
                            <w:r>
                              <w:rPr>
                                <w:rFonts w:ascii="Times New Roman" w:hAnsi="Times New Roman" w:cs="Times New Roman"/>
                                <w:b/>
                                <w:bCs/>
                                <w:sz w:val="52"/>
                                <w:szCs w:val="52"/>
                              </w:rPr>
                              <w:t>Notu</w:t>
                            </w:r>
                            <w:proofErr w:type="spellEnd"/>
                            <w:r>
                              <w:rPr>
                                <w:rFonts w:ascii="Times New Roman" w:hAnsi="Times New Roman" w:cs="Times New Roman"/>
                                <w:b/>
                                <w:bCs/>
                                <w:sz w:val="52"/>
                                <w:szCs w:val="52"/>
                              </w:rPr>
                              <w:t xml:space="preserve"> </w:t>
                            </w:r>
                            <w:r>
                              <w:rPr>
                                <w:rFonts w:ascii="Times New Roman" w:hAnsi="Times New Roman" w:cs="Times New Roman"/>
                                <w:b/>
                                <w:bCs/>
                                <w:sz w:val="52"/>
                                <w:szCs w:val="52"/>
                              </w:rPr>
                              <w:t>24</w:t>
                            </w:r>
                            <w:r>
                              <w:rPr>
                                <w:rFonts w:ascii="Times New Roman" w:hAnsi="Times New Roman" w:cs="Times New Roman"/>
                                <w:b/>
                                <w:bCs/>
                                <w:sz w:val="52"/>
                                <w:szCs w:val="52"/>
                              </w:rPr>
                              <w:t>/</w:t>
                            </w:r>
                            <w:r w:rsidR="00CB4071">
                              <w:rPr>
                                <w:rFonts w:ascii="Times New Roman" w:hAnsi="Times New Roman" w:cs="Times New Roman"/>
                                <w:b/>
                                <w:bCs/>
                                <w:sz w:val="52"/>
                                <w:szCs w:val="52"/>
                              </w:rPr>
                              <w:t>277</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DB2554" id="_x0000_t202" coordsize="21600,21600" o:spt="202" path="m,l,21600r21600,l21600,xe">
                <v:stroke joinstyle="miter"/>
                <v:path gradientshapeok="t" o:connecttype="rect"/>
              </v:shapetype>
              <v:shape id="Text Box 8" o:spid="_x0000_s1026" type="#_x0000_t202" style="position:absolute;left:0;text-align:left;margin-left:128.65pt;margin-top:-40.85pt;width:290.65pt;height:4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" filled="f" stroked="f" strokeweight=".5pt">
                <v:textbox>
                  <w:txbxContent>
                    <w:p w14:paraId="52AAA40F" w14:textId="7F18C654" w:rsidR="0071543D" w:rsidRDefault="0071543D" w:rsidP="0071543D">
                      <w:pPr>
                        <w:rPr>
                          <w:rFonts w:ascii="Times New Roman" w:hAnsi="Times New Roman" w:cs="Times New Roman"/>
                          <w:b/>
                          <w:bCs/>
                          <w:sz w:val="52"/>
                          <w:szCs w:val="52"/>
                        </w:rPr>
                      </w:pPr>
                      <w:proofErr w:type="spellStart"/>
                      <w:r>
                        <w:rPr>
                          <w:rFonts w:ascii="Times New Roman" w:hAnsi="Times New Roman" w:cs="Times New Roman"/>
                          <w:b/>
                          <w:bCs/>
                          <w:sz w:val="52"/>
                          <w:szCs w:val="52"/>
                        </w:rPr>
                        <w:t>Araştırma</w:t>
                      </w:r>
                      <w:proofErr w:type="spellEnd"/>
                      <w:r>
                        <w:rPr>
                          <w:rFonts w:ascii="Times New Roman" w:hAnsi="Times New Roman" w:cs="Times New Roman"/>
                          <w:b/>
                          <w:bCs/>
                          <w:sz w:val="52"/>
                          <w:szCs w:val="52"/>
                        </w:rPr>
                        <w:t xml:space="preserve"> </w:t>
                      </w:r>
                      <w:proofErr w:type="spellStart"/>
                      <w:r>
                        <w:rPr>
                          <w:rFonts w:ascii="Times New Roman" w:hAnsi="Times New Roman" w:cs="Times New Roman"/>
                          <w:b/>
                          <w:bCs/>
                          <w:sz w:val="52"/>
                          <w:szCs w:val="52"/>
                        </w:rPr>
                        <w:t>Notu</w:t>
                      </w:r>
                      <w:proofErr w:type="spellEnd"/>
                      <w:r>
                        <w:rPr>
                          <w:rFonts w:ascii="Times New Roman" w:hAnsi="Times New Roman" w:cs="Times New Roman"/>
                          <w:b/>
                          <w:bCs/>
                          <w:sz w:val="52"/>
                          <w:szCs w:val="52"/>
                        </w:rPr>
                        <w:t xml:space="preserve"> </w:t>
                      </w:r>
                      <w:r>
                        <w:rPr>
                          <w:rFonts w:ascii="Times New Roman" w:hAnsi="Times New Roman" w:cs="Times New Roman"/>
                          <w:b/>
                          <w:bCs/>
                          <w:sz w:val="52"/>
                          <w:szCs w:val="52"/>
                        </w:rPr>
                        <w:t>24</w:t>
                      </w:r>
                      <w:r>
                        <w:rPr>
                          <w:rFonts w:ascii="Times New Roman" w:hAnsi="Times New Roman" w:cs="Times New Roman"/>
                          <w:b/>
                          <w:bCs/>
                          <w:sz w:val="52"/>
                          <w:szCs w:val="52"/>
                        </w:rPr>
                        <w:t>/</w:t>
                      </w:r>
                      <w:r w:rsidR="00CB4071">
                        <w:rPr>
                          <w:rFonts w:ascii="Times New Roman" w:hAnsi="Times New Roman" w:cs="Times New Roman"/>
                          <w:b/>
                          <w:bCs/>
                          <w:sz w:val="52"/>
                          <w:szCs w:val="52"/>
                        </w:rPr>
                        <w:t>277</w:t>
                      </w:r>
                      <w:bookmarkStart w:id="1" w:name="_GoBack"/>
                      <w:bookmarkEnd w:id="1"/>
                    </w:p>
                  </w:txbxContent>
                </v:textbox>
              </v:shape>
            </w:pict>
          </mc:Fallback>
        </mc:AlternateContent>
      </w:r>
      <w:r w:rsidRPr="0071543D">
        <w:rPr>
          <w:b/>
          <w:bCs/>
          <w:sz w:val="24"/>
          <w:szCs w:val="24"/>
          <w:lang w:val="tr-TR"/>
        </w:rPr>
        <mc:AlternateContent>
          <mc:Choice Requires="wps">
            <w:drawing>
              <wp:anchor distT="0" distB="0" distL="114300" distR="114300" simplePos="0" relativeHeight="251661312" behindDoc="0" locked="0" layoutInCell="1" allowOverlap="1" wp14:anchorId="73F413CD" wp14:editId="57D2AD49">
                <wp:simplePos x="0" y="0"/>
                <wp:positionH relativeFrom="margin">
                  <wp:posOffset>4700905</wp:posOffset>
                </wp:positionH>
                <wp:positionV relativeFrom="paragraph">
                  <wp:posOffset>243205</wp:posOffset>
                </wp:positionV>
                <wp:extent cx="1276172" cy="356612"/>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276172" cy="356612"/>
                        </a:xfrm>
                        <a:prstGeom prst="rect">
                          <a:avLst/>
                        </a:prstGeom>
                        <a:solidFill>
                          <a:srgbClr val="FFFFFF">
                            <a:alpha val="0"/>
                          </a:srgbClr>
                        </a:solidFill>
                        <a:ln>
                          <a:noFill/>
                        </a:ln>
                      </wps:spPr>
                      <wps:txbx>
                        <w:txbxContent>
                          <w:p w14:paraId="6DA6328D" w14:textId="26A20519" w:rsidR="0071543D" w:rsidRPr="0071543D" w:rsidRDefault="0071543D" w:rsidP="0071543D">
                            <w:pPr>
                              <w:jc w:val="center"/>
                              <w:rPr>
                                <w:b/>
                                <w:bCs/>
                                <w:color w:val="FFFFFF" w:themeColor="background1"/>
                                <w:lang w:val="tr-TR"/>
                              </w:rPr>
                            </w:pPr>
                            <w:r>
                              <w:rPr>
                                <w:b/>
                                <w:bCs/>
                                <w:color w:val="FFFFFF" w:themeColor="background1"/>
                                <w:lang w:val="tr-TR"/>
                              </w:rPr>
                              <w:t>9 Ekim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413CD" id="Text Box 2" o:spid="_x0000_s1027" type="#_x0000_t202" style="position:absolute;left:0;text-align:left;margin-left:370.15pt;margin-top:19.15pt;width:100.5pt;height:28.1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" stroked="f">
                <v:fill opacity="0"/>
                <v:textbox inset="0,0,0,0">
                  <w:txbxContent>
                    <w:p w14:paraId="6DA6328D" w14:textId="26A20519" w:rsidR="0071543D" w:rsidRPr="0071543D" w:rsidRDefault="0071543D" w:rsidP="0071543D">
                      <w:pPr>
                        <w:jc w:val="center"/>
                        <w:rPr>
                          <w:b/>
                          <w:bCs/>
                          <w:color w:val="FFFFFF" w:themeColor="background1"/>
                          <w:lang w:val="tr-TR"/>
                        </w:rPr>
                      </w:pPr>
                      <w:r>
                        <w:rPr>
                          <w:b/>
                          <w:bCs/>
                          <w:color w:val="FFFFFF" w:themeColor="background1"/>
                          <w:lang w:val="tr-TR"/>
                        </w:rPr>
                        <w:t>9 Ekim 2024</w:t>
                      </w:r>
                    </w:p>
                  </w:txbxContent>
                </v:textbox>
                <w10:wrap anchorx="margin"/>
              </v:shape>
            </w:pict>
          </mc:Fallback>
        </mc:AlternateContent>
      </w:r>
      <w:r w:rsidRPr="0071543D">
        <w:rPr>
          <w:b/>
          <w:bCs/>
          <w:sz w:val="24"/>
          <w:szCs w:val="24"/>
          <w:lang w:val="tr-TR"/>
        </w:rPr>
        <w:drawing>
          <wp:anchor distT="0" distB="0" distL="114300" distR="114300" simplePos="0" relativeHeight="251659264" behindDoc="0" locked="0" layoutInCell="1" allowOverlap="1" wp14:anchorId="36EFD891" wp14:editId="42D12D8B">
            <wp:simplePos x="0" y="0"/>
            <wp:positionH relativeFrom="margin">
              <wp:posOffset>-633095</wp:posOffset>
            </wp:positionH>
            <wp:positionV relativeFrom="margin">
              <wp:posOffset>-842645</wp:posOffset>
            </wp:positionV>
            <wp:extent cx="7029450" cy="1409700"/>
            <wp:effectExtent l="0" t="0" r="0" b="0"/>
            <wp:wrapSquare wrapText="bothSides"/>
            <wp:docPr id="1" name="Picture 1" descr=":banner(TUR).jpg"/>
            <wp:cNvGraphicFramePr/>
            <a:graphic xmlns:a="http://schemas.openxmlformats.org/drawingml/2006/main">
              <a:graphicData uri="http://schemas.openxmlformats.org/drawingml/2006/picture">
                <pic:pic xmlns:pic="http://schemas.openxmlformats.org/drawingml/2006/picture">
                  <pic:nvPicPr>
                    <pic:cNvPr id="6" name="Picture 1" descr=":banner(TUR).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29450" cy="1409700"/>
                    </a:xfrm>
                    <a:prstGeom prst="rect">
                      <a:avLst/>
                    </a:prstGeom>
                    <a:ln>
                      <a:noFill/>
                    </a:ln>
                    <a:effectLst/>
                  </pic:spPr>
                </pic:pic>
              </a:graphicData>
            </a:graphic>
            <wp14:sizeRelH relativeFrom="margin">
              <wp14:pctWidth>0</wp14:pctWidth>
            </wp14:sizeRelH>
            <wp14:sizeRelV relativeFrom="margin">
              <wp14:pctHeight>0</wp14:pctHeight>
            </wp14:sizeRelV>
          </wp:anchor>
        </w:drawing>
      </w:r>
    </w:p>
    <w:p w14:paraId="13B90962" w14:textId="77777777" w:rsidR="0071543D" w:rsidRDefault="0071543D" w:rsidP="00BB75EB">
      <w:pPr>
        <w:spacing w:line="276" w:lineRule="auto"/>
        <w:jc w:val="center"/>
        <w:rPr>
          <w:b/>
          <w:bCs/>
          <w:sz w:val="24"/>
          <w:szCs w:val="24"/>
          <w:lang w:val="tr-TR"/>
        </w:rPr>
      </w:pPr>
    </w:p>
    <w:p w14:paraId="0B1041F4" w14:textId="26891122" w:rsidR="00B2566E" w:rsidRPr="0071543D" w:rsidRDefault="00B2566E" w:rsidP="00BB75EB">
      <w:pPr>
        <w:spacing w:line="276" w:lineRule="auto"/>
        <w:jc w:val="center"/>
        <w:rPr>
          <w:b/>
          <w:bCs/>
          <w:sz w:val="32"/>
          <w:szCs w:val="24"/>
          <w:lang w:val="tr-TR"/>
        </w:rPr>
      </w:pPr>
      <w:r w:rsidRPr="0071543D">
        <w:rPr>
          <w:b/>
          <w:bCs/>
          <w:sz w:val="32"/>
          <w:szCs w:val="24"/>
          <w:lang w:val="tr-TR"/>
        </w:rPr>
        <w:t xml:space="preserve">Son </w:t>
      </w:r>
      <w:r w:rsidR="0071543D" w:rsidRPr="0071543D">
        <w:rPr>
          <w:b/>
          <w:bCs/>
          <w:sz w:val="32"/>
          <w:szCs w:val="24"/>
          <w:lang w:val="tr-TR"/>
        </w:rPr>
        <w:t xml:space="preserve">yedi yılda altından sonra en kârlı yatırım konut oldu </w:t>
      </w:r>
    </w:p>
    <w:p w14:paraId="3988B0D0" w14:textId="7545EEE3" w:rsidR="0071543D" w:rsidRDefault="0071543D" w:rsidP="0071543D">
      <w:pPr>
        <w:spacing w:line="276" w:lineRule="auto"/>
        <w:jc w:val="center"/>
        <w:rPr>
          <w:b/>
          <w:bCs/>
          <w:lang w:val="tr-TR"/>
        </w:rPr>
      </w:pPr>
      <w:r>
        <w:rPr>
          <w:b/>
          <w:bCs/>
          <w:lang w:val="tr-TR"/>
        </w:rPr>
        <w:t>Gökhan Şahin Güneş</w:t>
      </w:r>
      <w:r>
        <w:rPr>
          <w:rStyle w:val="FootnoteReference"/>
          <w:b/>
          <w:bCs/>
          <w:lang w:val="tr-TR"/>
        </w:rPr>
        <w:footnoteReference w:id="1"/>
      </w:r>
    </w:p>
    <w:p w14:paraId="16EA82FD" w14:textId="77777777" w:rsidR="0071543D" w:rsidRDefault="0071543D" w:rsidP="0071543D">
      <w:pPr>
        <w:spacing w:line="276" w:lineRule="auto"/>
        <w:jc w:val="center"/>
        <w:rPr>
          <w:b/>
          <w:bCs/>
          <w:lang w:val="tr-TR"/>
        </w:rPr>
      </w:pPr>
    </w:p>
    <w:p w14:paraId="52ECF473" w14:textId="290454EF" w:rsidR="001A6519" w:rsidRPr="0071543D" w:rsidRDefault="0071543D" w:rsidP="0071543D">
      <w:pPr>
        <w:spacing w:line="276" w:lineRule="auto"/>
        <w:jc w:val="center"/>
        <w:rPr>
          <w:b/>
          <w:bCs/>
          <w:sz w:val="28"/>
          <w:lang w:val="tr-TR"/>
        </w:rPr>
      </w:pPr>
      <w:r w:rsidRPr="0071543D">
        <w:rPr>
          <w:b/>
          <w:bCs/>
          <w:sz w:val="28"/>
          <w:lang w:val="tr-TR"/>
        </w:rPr>
        <w:t>Yönetici ö</w:t>
      </w:r>
      <w:r w:rsidR="001A6519" w:rsidRPr="0071543D">
        <w:rPr>
          <w:b/>
          <w:bCs/>
          <w:sz w:val="28"/>
          <w:lang w:val="tr-TR"/>
        </w:rPr>
        <w:t>zet</w:t>
      </w:r>
      <w:r w:rsidRPr="0071543D">
        <w:rPr>
          <w:b/>
          <w:bCs/>
          <w:sz w:val="28"/>
          <w:lang w:val="tr-TR"/>
        </w:rPr>
        <w:t>i</w:t>
      </w:r>
    </w:p>
    <w:p w14:paraId="7945AE06" w14:textId="75DCABF9" w:rsidR="00AA087A" w:rsidRPr="00444C78" w:rsidRDefault="001A6519" w:rsidP="005357C8">
      <w:pPr>
        <w:spacing w:line="276" w:lineRule="auto"/>
        <w:jc w:val="both"/>
        <w:rPr>
          <w:lang w:val="tr-TR"/>
        </w:rPr>
      </w:pPr>
      <w:r w:rsidRPr="00444C78">
        <w:rPr>
          <w:lang w:val="tr-TR"/>
        </w:rPr>
        <w:t xml:space="preserve">Bu araştırma notu konut satın alıp </w:t>
      </w:r>
      <w:r w:rsidR="00F816E8" w:rsidRPr="00444C78">
        <w:rPr>
          <w:lang w:val="tr-TR"/>
        </w:rPr>
        <w:t xml:space="preserve">onu </w:t>
      </w:r>
      <w:r w:rsidRPr="00444C78">
        <w:rPr>
          <w:lang w:val="tr-TR"/>
        </w:rPr>
        <w:t>kiraya vermenin k</w:t>
      </w:r>
      <w:r w:rsidR="0039536F" w:rsidRPr="00444C78">
        <w:rPr>
          <w:lang w:val="tr-TR"/>
        </w:rPr>
        <w:t>â</w:t>
      </w:r>
      <w:r w:rsidRPr="00444C78">
        <w:rPr>
          <w:lang w:val="tr-TR"/>
        </w:rPr>
        <w:t xml:space="preserve">rlı bir yatırım olup olmadığını incelemektedir. </w:t>
      </w:r>
      <w:r w:rsidR="0049759E" w:rsidRPr="00444C78">
        <w:rPr>
          <w:lang w:val="tr-TR"/>
        </w:rPr>
        <w:t>Not b</w:t>
      </w:r>
      <w:r w:rsidRPr="00444C78">
        <w:rPr>
          <w:lang w:val="tr-TR"/>
        </w:rPr>
        <w:t xml:space="preserve">u amaçla sahibinden.com internet sitesindeki satılık </w:t>
      </w:r>
      <w:r w:rsidR="0049759E" w:rsidRPr="00444C78">
        <w:rPr>
          <w:lang w:val="tr-TR"/>
        </w:rPr>
        <w:t>ve kiralık ortalama fiyat verilerini kullanarak verilerin başladığı 2017</w:t>
      </w:r>
      <w:r w:rsidR="00191804" w:rsidRPr="00444C78">
        <w:rPr>
          <w:lang w:val="tr-TR"/>
        </w:rPr>
        <w:t xml:space="preserve"> yılının</w:t>
      </w:r>
      <w:r w:rsidR="0049759E" w:rsidRPr="00444C78">
        <w:rPr>
          <w:lang w:val="tr-TR"/>
        </w:rPr>
        <w:t xml:space="preserve"> eylül ayında </w:t>
      </w:r>
      <w:r w:rsidR="00AA087A" w:rsidRPr="00444C78">
        <w:rPr>
          <w:lang w:val="tr-TR"/>
        </w:rPr>
        <w:t xml:space="preserve">yapılan </w:t>
      </w:r>
      <w:r w:rsidR="0049759E" w:rsidRPr="00444C78">
        <w:rPr>
          <w:lang w:val="tr-TR"/>
        </w:rPr>
        <w:t xml:space="preserve">konut yatırımı ile mevduat, borsa, döviz ve altın yatırımlarının güncel değerlerini karşılaştırmaktadır. </w:t>
      </w:r>
    </w:p>
    <w:p w14:paraId="2E0D25BC" w14:textId="57889D65" w:rsidR="001A6519" w:rsidRPr="00444C78" w:rsidRDefault="0049759E" w:rsidP="005357C8">
      <w:pPr>
        <w:spacing w:line="276" w:lineRule="auto"/>
        <w:jc w:val="both"/>
        <w:rPr>
          <w:lang w:val="tr-TR"/>
        </w:rPr>
      </w:pPr>
      <w:r w:rsidRPr="00444C78">
        <w:rPr>
          <w:lang w:val="tr-TR"/>
        </w:rPr>
        <w:t>Analiz 2017</w:t>
      </w:r>
      <w:r w:rsidR="00191804" w:rsidRPr="00444C78">
        <w:rPr>
          <w:lang w:val="tr-TR"/>
        </w:rPr>
        <w:t xml:space="preserve"> yılının</w:t>
      </w:r>
      <w:r w:rsidRPr="00444C78">
        <w:rPr>
          <w:lang w:val="tr-TR"/>
        </w:rPr>
        <w:t xml:space="preserve"> ağustos</w:t>
      </w:r>
      <w:r w:rsidR="00191804" w:rsidRPr="00444C78">
        <w:rPr>
          <w:lang w:val="tr-TR"/>
        </w:rPr>
        <w:t xml:space="preserve"> ayında</w:t>
      </w:r>
      <w:r w:rsidRPr="00444C78">
        <w:rPr>
          <w:lang w:val="tr-TR"/>
        </w:rPr>
        <w:t xml:space="preserve"> 100 m</w:t>
      </w:r>
      <w:r w:rsidRPr="00444C78">
        <w:rPr>
          <w:vertAlign w:val="superscript"/>
          <w:lang w:val="tr-TR"/>
        </w:rPr>
        <w:t>2</w:t>
      </w:r>
      <w:r w:rsidRPr="00444C78">
        <w:rPr>
          <w:lang w:val="tr-TR"/>
        </w:rPr>
        <w:t xml:space="preserve">’lik bir konut almak için ödenecek 236.328 TL’lik </w:t>
      </w:r>
      <w:r w:rsidR="00191804" w:rsidRPr="00444C78">
        <w:rPr>
          <w:lang w:val="tr-TR"/>
        </w:rPr>
        <w:t xml:space="preserve">ortalama bir </w:t>
      </w:r>
      <w:r w:rsidR="00AA087A" w:rsidRPr="00444C78">
        <w:rPr>
          <w:lang w:val="tr-TR"/>
        </w:rPr>
        <w:t>tutarın</w:t>
      </w:r>
      <w:r w:rsidRPr="00444C78">
        <w:rPr>
          <w:lang w:val="tr-TR"/>
        </w:rPr>
        <w:t xml:space="preserve"> 2024 </w:t>
      </w:r>
      <w:r w:rsidR="00191804" w:rsidRPr="00444C78">
        <w:rPr>
          <w:lang w:val="tr-TR"/>
        </w:rPr>
        <w:t xml:space="preserve">yılının </w:t>
      </w:r>
      <w:r w:rsidRPr="00444C78">
        <w:rPr>
          <w:lang w:val="tr-TR"/>
        </w:rPr>
        <w:t>ağustos</w:t>
      </w:r>
      <w:r w:rsidR="00191804" w:rsidRPr="00444C78">
        <w:rPr>
          <w:lang w:val="tr-TR"/>
        </w:rPr>
        <w:t xml:space="preserve"> ayındaki</w:t>
      </w:r>
      <w:r w:rsidRPr="00444C78">
        <w:rPr>
          <w:lang w:val="tr-TR"/>
        </w:rPr>
        <w:t xml:space="preserve"> </w:t>
      </w:r>
      <w:r w:rsidR="00777792" w:rsidRPr="00444C78">
        <w:rPr>
          <w:lang w:val="tr-TR"/>
        </w:rPr>
        <w:t xml:space="preserve">kira ve kiranın faiz getirisi dahil </w:t>
      </w:r>
      <w:r w:rsidRPr="00444C78">
        <w:rPr>
          <w:lang w:val="tr-TR"/>
        </w:rPr>
        <w:t>değerinin 3.3</w:t>
      </w:r>
      <w:r w:rsidR="007272C2" w:rsidRPr="00444C78">
        <w:rPr>
          <w:lang w:val="tr-TR"/>
        </w:rPr>
        <w:t>50</w:t>
      </w:r>
      <w:r w:rsidRPr="00444C78">
        <w:rPr>
          <w:lang w:val="tr-TR"/>
        </w:rPr>
        <w:t>.</w:t>
      </w:r>
      <w:r w:rsidR="007272C2" w:rsidRPr="00444C78">
        <w:rPr>
          <w:lang w:val="tr-TR"/>
        </w:rPr>
        <w:t>650</w:t>
      </w:r>
      <w:r w:rsidRPr="00444C78">
        <w:rPr>
          <w:lang w:val="tr-TR"/>
        </w:rPr>
        <w:t xml:space="preserve"> TL olduğunu ortaya koymaktadır. </w:t>
      </w:r>
      <w:r w:rsidR="00777792" w:rsidRPr="00444C78">
        <w:rPr>
          <w:lang w:val="tr-TR"/>
        </w:rPr>
        <w:t xml:space="preserve">Eğer o dönemde konut alan birisi </w:t>
      </w:r>
      <w:r w:rsidR="00B2566E" w:rsidRPr="00444C78">
        <w:rPr>
          <w:lang w:val="tr-TR"/>
        </w:rPr>
        <w:t xml:space="preserve">aldığı evde </w:t>
      </w:r>
      <w:r w:rsidR="00777792" w:rsidRPr="00444C78">
        <w:rPr>
          <w:lang w:val="tr-TR"/>
        </w:rPr>
        <w:t xml:space="preserve">oturup </w:t>
      </w:r>
      <w:r w:rsidR="009F1D41" w:rsidRPr="00444C78">
        <w:rPr>
          <w:lang w:val="tr-TR"/>
        </w:rPr>
        <w:t>onu</w:t>
      </w:r>
      <w:r w:rsidR="00777792" w:rsidRPr="00444C78">
        <w:rPr>
          <w:lang w:val="tr-TR"/>
        </w:rPr>
        <w:t xml:space="preserve"> kiraya vermeseydi evinin güncel değeri 2.973.155 TL olurdu. </w:t>
      </w:r>
      <w:r w:rsidRPr="00444C78">
        <w:rPr>
          <w:lang w:val="tr-TR"/>
        </w:rPr>
        <w:t xml:space="preserve">Analiz ayrıca aynı dönemde ev almak yerine aynı tutarda yapılacak mevduat yatırımının değerinin 892.028 TL, döviz yatırımının değerinin 2.609.639 TL, borsa yatırımının </w:t>
      </w:r>
      <w:r w:rsidR="00AA087A" w:rsidRPr="00444C78">
        <w:rPr>
          <w:lang w:val="tr-TR"/>
        </w:rPr>
        <w:t>değerinin</w:t>
      </w:r>
      <w:r w:rsidRPr="00444C78">
        <w:rPr>
          <w:lang w:val="tr-TR"/>
        </w:rPr>
        <w:t xml:space="preserve"> 2.209.038 TL, altın yatırımının değerinin ise 4.307.192 TL olduğunu göstermektedir.</w:t>
      </w:r>
      <w:r w:rsidR="00191804" w:rsidRPr="00444C78">
        <w:rPr>
          <w:lang w:val="tr-TR"/>
        </w:rPr>
        <w:t xml:space="preserve"> Sonuç olarak incelen</w:t>
      </w:r>
      <w:r w:rsidR="00777792" w:rsidRPr="00444C78">
        <w:rPr>
          <w:lang w:val="tr-TR"/>
        </w:rPr>
        <w:t>en</w:t>
      </w:r>
      <w:r w:rsidR="00191804" w:rsidRPr="00444C78">
        <w:rPr>
          <w:lang w:val="tr-TR"/>
        </w:rPr>
        <w:t xml:space="preserve"> dönemde konut yatırımının altın yatırımından sonra en yüksek getirili ikinci yatırım aracı olduğunu </w:t>
      </w:r>
      <w:r w:rsidR="00777792" w:rsidRPr="00444C78">
        <w:rPr>
          <w:lang w:val="tr-TR"/>
        </w:rPr>
        <w:t>söyleyebiliriz</w:t>
      </w:r>
      <w:r w:rsidR="00191804" w:rsidRPr="00444C78">
        <w:rPr>
          <w:lang w:val="tr-TR"/>
        </w:rPr>
        <w:t>.</w:t>
      </w:r>
    </w:p>
    <w:p w14:paraId="25BED70F" w14:textId="42AEF5E6" w:rsidR="006E57CA" w:rsidRPr="00444C78" w:rsidRDefault="006E57CA" w:rsidP="005357C8">
      <w:pPr>
        <w:spacing w:line="276" w:lineRule="auto"/>
        <w:jc w:val="both"/>
        <w:rPr>
          <w:b/>
          <w:bCs/>
          <w:lang w:val="tr-TR"/>
        </w:rPr>
      </w:pPr>
      <w:r w:rsidRPr="00444C78">
        <w:rPr>
          <w:b/>
          <w:bCs/>
          <w:lang w:val="tr-TR"/>
        </w:rPr>
        <w:t>Giriş</w:t>
      </w:r>
    </w:p>
    <w:p w14:paraId="5DF24C69" w14:textId="50888A82" w:rsidR="00253691" w:rsidRPr="00444C78" w:rsidRDefault="00253691" w:rsidP="005357C8">
      <w:pPr>
        <w:spacing w:line="276" w:lineRule="auto"/>
        <w:jc w:val="both"/>
        <w:rPr>
          <w:lang w:val="tr-TR"/>
        </w:rPr>
      </w:pPr>
      <w:r w:rsidRPr="00444C78">
        <w:rPr>
          <w:lang w:val="tr-TR"/>
        </w:rPr>
        <w:t>Yatırım yapmak bireyin servetini artırma ve mevcut birikimleri</w:t>
      </w:r>
      <w:r w:rsidR="005310EE" w:rsidRPr="00444C78">
        <w:rPr>
          <w:lang w:val="tr-TR"/>
        </w:rPr>
        <w:t>n</w:t>
      </w:r>
      <w:r w:rsidR="00F50F77" w:rsidRPr="00444C78">
        <w:rPr>
          <w:lang w:val="tr-TR"/>
        </w:rPr>
        <w:t>den</w:t>
      </w:r>
      <w:r w:rsidRPr="00444C78">
        <w:rPr>
          <w:lang w:val="tr-TR"/>
        </w:rPr>
        <w:t xml:space="preserve"> kazanç sağlaması amacıyla gerçekleştirdiği bir eylemdir. Bu </w:t>
      </w:r>
      <w:r w:rsidR="0012072C" w:rsidRPr="00444C78">
        <w:rPr>
          <w:lang w:val="tr-TR"/>
        </w:rPr>
        <w:t>eylemin</w:t>
      </w:r>
      <w:r w:rsidRPr="00444C78">
        <w:rPr>
          <w:lang w:val="tr-TR"/>
        </w:rPr>
        <w:t xml:space="preserve"> doğal bir </w:t>
      </w:r>
      <w:r w:rsidR="0012072C" w:rsidRPr="00444C78">
        <w:rPr>
          <w:lang w:val="tr-TR"/>
        </w:rPr>
        <w:t xml:space="preserve">gereği </w:t>
      </w:r>
      <w:r w:rsidRPr="00444C78">
        <w:rPr>
          <w:lang w:val="tr-TR"/>
        </w:rPr>
        <w:t>olarak bireyler en fazla getiri sağlayacak yatırım aracını seçme çabasındadır. Ancak, birçok yatırım aracı bulunmasına rağmen hangi aracın gelecekte en çok kazanç getireceğini tahmin etmek neredeyse imkansızdır. Zira, yatırım araçlarının fiyatları zaman içinde dalgalanabilir</w:t>
      </w:r>
      <w:r w:rsidR="00F50F77" w:rsidRPr="00444C78">
        <w:rPr>
          <w:lang w:val="tr-TR"/>
        </w:rPr>
        <w:t xml:space="preserve"> ve</w:t>
      </w:r>
      <w:r w:rsidR="00777792" w:rsidRPr="00444C78">
        <w:rPr>
          <w:lang w:val="tr-TR"/>
        </w:rPr>
        <w:t xml:space="preserve"> bunların</w:t>
      </w:r>
      <w:r w:rsidR="00F50F77" w:rsidRPr="00444C78">
        <w:rPr>
          <w:lang w:val="tr-TR"/>
        </w:rPr>
        <w:t xml:space="preserve"> sağladıkları kazanç</w:t>
      </w:r>
      <w:r w:rsidRPr="00444C78">
        <w:rPr>
          <w:lang w:val="tr-TR"/>
        </w:rPr>
        <w:t xml:space="preserve"> değişiklik gösterebilir. Örneğin, dolar ve altın yatırımı yapanlar bu varlıkları yastık altında tutuyorlarsa servetleri </w:t>
      </w:r>
      <w:r w:rsidR="00F50F77" w:rsidRPr="00444C78">
        <w:rPr>
          <w:lang w:val="tr-TR"/>
        </w:rPr>
        <w:t>dolar ve altın</w:t>
      </w:r>
      <w:r w:rsidRPr="00444C78">
        <w:rPr>
          <w:lang w:val="tr-TR"/>
        </w:rPr>
        <w:t xml:space="preserve"> fiyat</w:t>
      </w:r>
      <w:r w:rsidR="00F50F77" w:rsidRPr="00444C78">
        <w:rPr>
          <w:lang w:val="tr-TR"/>
        </w:rPr>
        <w:t>lar</w:t>
      </w:r>
      <w:r w:rsidRPr="00444C78">
        <w:rPr>
          <w:lang w:val="tr-TR"/>
        </w:rPr>
        <w:t>ına bağlı olarak değişir. Diğer yandan, temettü dağıtan hisse senetlerine yatırım yapanlar veya gayrimenkul gibi konut yatırımı yapanların varlıkları hisse senedi ve gayrimenkul fiyatlarının yanı sıra bu yatırımların sağladığı temettü ve kira gelirleri ile de</w:t>
      </w:r>
      <w:r w:rsidR="00777792" w:rsidRPr="00444C78">
        <w:rPr>
          <w:lang w:val="tr-TR"/>
        </w:rPr>
        <w:t xml:space="preserve"> değişebilmektedir</w:t>
      </w:r>
      <w:r w:rsidRPr="00444C78">
        <w:rPr>
          <w:lang w:val="tr-TR"/>
        </w:rPr>
        <w:t>.</w:t>
      </w:r>
    </w:p>
    <w:p w14:paraId="0C823CEB" w14:textId="29561035" w:rsidR="00253691" w:rsidRPr="00444C78" w:rsidRDefault="00253691" w:rsidP="005357C8">
      <w:pPr>
        <w:spacing w:line="276" w:lineRule="auto"/>
        <w:jc w:val="both"/>
        <w:rPr>
          <w:lang w:val="tr-TR"/>
        </w:rPr>
      </w:pPr>
      <w:r w:rsidRPr="00444C78">
        <w:rPr>
          <w:lang w:val="tr-TR"/>
        </w:rPr>
        <w:t xml:space="preserve">Yatırım yaparken seçilen aracın yaratacağı </w:t>
      </w:r>
      <w:r w:rsidR="00F50F77" w:rsidRPr="00444C78">
        <w:rPr>
          <w:lang w:val="tr-TR"/>
        </w:rPr>
        <w:t>kazanç beklentisinin</w:t>
      </w:r>
      <w:r w:rsidRPr="00444C78">
        <w:rPr>
          <w:lang w:val="tr-TR"/>
        </w:rPr>
        <w:t xml:space="preserve"> yanı sıra bireylerin psikolojik ve kültürel durumları da karar verme süreçlerinde etkili olur. Örneğin, riskten kaçınan bireyler yatırımlarında sabit getirili araçları yani mevduat ve kâr payı gibi seçenekleri tercih ederken </w:t>
      </w:r>
      <w:r w:rsidR="00F50F77" w:rsidRPr="00444C78">
        <w:rPr>
          <w:lang w:val="tr-TR"/>
        </w:rPr>
        <w:t>risk iştahı daha yüksek olan</w:t>
      </w:r>
      <w:r w:rsidR="00A54CBA" w:rsidRPr="00444C78">
        <w:rPr>
          <w:lang w:val="tr-TR"/>
        </w:rPr>
        <w:t xml:space="preserve"> bireyler daha yüksek kazanç sağlamak amacıyla</w:t>
      </w:r>
      <w:r w:rsidR="009F1D41" w:rsidRPr="00444C78">
        <w:rPr>
          <w:lang w:val="tr-TR"/>
        </w:rPr>
        <w:t xml:space="preserve"> döviz </w:t>
      </w:r>
      <w:r w:rsidRPr="00444C78">
        <w:rPr>
          <w:lang w:val="tr-TR"/>
        </w:rPr>
        <w:t>ve borsa gibi araçlara yönel</w:t>
      </w:r>
      <w:r w:rsidR="00777792" w:rsidRPr="00444C78">
        <w:rPr>
          <w:lang w:val="tr-TR"/>
        </w:rPr>
        <w:t>ebilmektedir</w:t>
      </w:r>
      <w:r w:rsidRPr="00444C78">
        <w:rPr>
          <w:lang w:val="tr-TR"/>
        </w:rPr>
        <w:t>.</w:t>
      </w:r>
    </w:p>
    <w:p w14:paraId="7B67CD3F" w14:textId="1C02CEBA" w:rsidR="00253691" w:rsidRPr="00444C78" w:rsidRDefault="00253691" w:rsidP="005357C8">
      <w:pPr>
        <w:spacing w:line="276" w:lineRule="auto"/>
        <w:jc w:val="both"/>
        <w:rPr>
          <w:lang w:val="tr-TR"/>
        </w:rPr>
      </w:pPr>
      <w:r w:rsidRPr="00444C78">
        <w:rPr>
          <w:lang w:val="tr-TR"/>
        </w:rPr>
        <w:t>Son yıllarda, özellikle pandeminin etkisiyle, birçok yatırım aracının fiyatları büyük oranlarda artış göstermiştir. Bu dönemde enflasyon oranının</w:t>
      </w:r>
      <w:r w:rsidR="00A54CBA" w:rsidRPr="00444C78">
        <w:rPr>
          <w:lang w:val="tr-TR"/>
        </w:rPr>
        <w:t xml:space="preserve"> da</w:t>
      </w:r>
      <w:r w:rsidRPr="00444C78">
        <w:rPr>
          <w:lang w:val="tr-TR"/>
        </w:rPr>
        <w:t xml:space="preserve"> yükselmesi bireylerin yatırım tercihlerinde belirgin </w:t>
      </w:r>
      <w:r w:rsidRPr="00444C78">
        <w:rPr>
          <w:lang w:val="tr-TR"/>
        </w:rPr>
        <w:lastRenderedPageBreak/>
        <w:t xml:space="preserve">değişikliklere yol açmıştır. Bireyler enflasyona karşı korunmak ve servetlerini artırmak amacıyla yeni stratejiler geliştirmek zorunda kalmıştır. </w:t>
      </w:r>
      <w:r w:rsidR="00A54CBA" w:rsidRPr="00444C78">
        <w:rPr>
          <w:lang w:val="tr-TR"/>
        </w:rPr>
        <w:t>Diğer yandan</w:t>
      </w:r>
      <w:r w:rsidRPr="00444C78">
        <w:rPr>
          <w:lang w:val="tr-TR"/>
        </w:rPr>
        <w:t xml:space="preserve">, </w:t>
      </w:r>
      <w:r w:rsidR="00211CB9" w:rsidRPr="00444C78">
        <w:rPr>
          <w:lang w:val="tr-TR"/>
        </w:rPr>
        <w:t>konut sektöründe</w:t>
      </w:r>
      <w:r w:rsidR="009F1D41" w:rsidRPr="00444C78">
        <w:rPr>
          <w:lang w:val="tr-TR"/>
        </w:rPr>
        <w:t>ki</w:t>
      </w:r>
      <w:r w:rsidR="00211CB9" w:rsidRPr="00444C78">
        <w:rPr>
          <w:lang w:val="tr-TR"/>
        </w:rPr>
        <w:t xml:space="preserve"> durgunluk, hızla yükselen enflasyon</w:t>
      </w:r>
      <w:r w:rsidR="009F1D41" w:rsidRPr="00444C78">
        <w:rPr>
          <w:lang w:val="tr-TR"/>
        </w:rPr>
        <w:t>,</w:t>
      </w:r>
      <w:r w:rsidR="00211CB9" w:rsidRPr="00444C78">
        <w:rPr>
          <w:lang w:val="tr-TR"/>
        </w:rPr>
        <w:t xml:space="preserve"> düş</w:t>
      </w:r>
      <w:r w:rsidR="009F1D41" w:rsidRPr="00444C78">
        <w:rPr>
          <w:lang w:val="tr-TR"/>
        </w:rPr>
        <w:t>en</w:t>
      </w:r>
      <w:r w:rsidR="00211CB9" w:rsidRPr="00444C78">
        <w:rPr>
          <w:lang w:val="tr-TR"/>
        </w:rPr>
        <w:t xml:space="preserve"> faiz</w:t>
      </w:r>
      <w:r w:rsidR="009F1D41" w:rsidRPr="00444C78">
        <w:rPr>
          <w:lang w:val="tr-TR"/>
        </w:rPr>
        <w:t xml:space="preserve"> oranı</w:t>
      </w:r>
      <w:r w:rsidR="00211CB9" w:rsidRPr="00444C78">
        <w:rPr>
          <w:lang w:val="tr-TR"/>
        </w:rPr>
        <w:t xml:space="preserve"> ve </w:t>
      </w:r>
      <w:r w:rsidRPr="00444C78">
        <w:rPr>
          <w:lang w:val="tr-TR"/>
        </w:rPr>
        <w:t xml:space="preserve">COVID-19 </w:t>
      </w:r>
      <w:r w:rsidR="00211CB9" w:rsidRPr="00444C78">
        <w:rPr>
          <w:lang w:val="tr-TR"/>
        </w:rPr>
        <w:t>pandemisi ile</w:t>
      </w:r>
      <w:r w:rsidRPr="00444C78">
        <w:rPr>
          <w:lang w:val="tr-TR"/>
        </w:rPr>
        <w:t xml:space="preserve"> artan barınma maliyetleri </w:t>
      </w:r>
      <w:r w:rsidR="00A54CBA" w:rsidRPr="00444C78">
        <w:rPr>
          <w:lang w:val="tr-TR"/>
        </w:rPr>
        <w:t xml:space="preserve">de </w:t>
      </w:r>
      <w:r w:rsidR="00777792" w:rsidRPr="00444C78">
        <w:rPr>
          <w:lang w:val="tr-TR"/>
        </w:rPr>
        <w:t xml:space="preserve">bireylerin </w:t>
      </w:r>
      <w:r w:rsidRPr="00444C78">
        <w:rPr>
          <w:lang w:val="tr-TR"/>
        </w:rPr>
        <w:t>yatırım tercihlerin</w:t>
      </w:r>
      <w:r w:rsidR="00777792" w:rsidRPr="00444C78">
        <w:rPr>
          <w:lang w:val="tr-TR"/>
        </w:rPr>
        <w:t>de</w:t>
      </w:r>
      <w:r w:rsidRPr="00444C78">
        <w:rPr>
          <w:lang w:val="tr-TR"/>
        </w:rPr>
        <w:t xml:space="preserve"> </w:t>
      </w:r>
      <w:r w:rsidR="00A54CBA" w:rsidRPr="00444C78">
        <w:rPr>
          <w:lang w:val="tr-TR"/>
        </w:rPr>
        <w:t>değişikliğe sebep olarak</w:t>
      </w:r>
      <w:r w:rsidRPr="00444C78">
        <w:rPr>
          <w:lang w:val="tr-TR"/>
        </w:rPr>
        <w:t xml:space="preserve"> konut yatırımının gerekliliği konusunda bir algı oluşturmuştur.</w:t>
      </w:r>
    </w:p>
    <w:p w14:paraId="010CE257" w14:textId="7D0B7D78" w:rsidR="00253691" w:rsidRPr="00444C78" w:rsidRDefault="00253691" w:rsidP="005357C8">
      <w:pPr>
        <w:spacing w:line="276" w:lineRule="auto"/>
        <w:jc w:val="both"/>
        <w:rPr>
          <w:lang w:val="tr-TR"/>
        </w:rPr>
      </w:pPr>
      <w:r w:rsidRPr="00444C78">
        <w:rPr>
          <w:lang w:val="tr-TR"/>
        </w:rPr>
        <w:t>Konut yatırımı özellikle COVID-19 sonrası</w:t>
      </w:r>
      <w:r w:rsidR="00A54CBA" w:rsidRPr="00444C78">
        <w:rPr>
          <w:lang w:val="tr-TR"/>
        </w:rPr>
        <w:t>nda</w:t>
      </w:r>
      <w:r w:rsidRPr="00444C78">
        <w:rPr>
          <w:lang w:val="tr-TR"/>
        </w:rPr>
        <w:t xml:space="preserve"> </w:t>
      </w:r>
      <w:r w:rsidR="00211CB9" w:rsidRPr="00444C78">
        <w:rPr>
          <w:lang w:val="tr-TR"/>
        </w:rPr>
        <w:t xml:space="preserve">yükselen enflasyon-düşük faiz döneminde </w:t>
      </w:r>
      <w:r w:rsidRPr="00444C78">
        <w:rPr>
          <w:lang w:val="tr-TR"/>
        </w:rPr>
        <w:t xml:space="preserve">daha fazla dikkat çekse de </w:t>
      </w:r>
      <w:r w:rsidR="00A54CBA" w:rsidRPr="00444C78">
        <w:rPr>
          <w:lang w:val="tr-TR"/>
        </w:rPr>
        <w:t xml:space="preserve">konut </w:t>
      </w:r>
      <w:r w:rsidRPr="00444C78">
        <w:rPr>
          <w:lang w:val="tr-TR"/>
        </w:rPr>
        <w:t xml:space="preserve">Türkiye’de bireyler için </w:t>
      </w:r>
      <w:r w:rsidR="00A54CBA" w:rsidRPr="00444C78">
        <w:rPr>
          <w:lang w:val="tr-TR"/>
        </w:rPr>
        <w:t xml:space="preserve">her zaman </w:t>
      </w:r>
      <w:r w:rsidRPr="00444C78">
        <w:rPr>
          <w:lang w:val="tr-TR"/>
        </w:rPr>
        <w:t>önemli bir yatırım aracı olmuştur. Konut yatırımını cazip hale getiren hem finansal hem de psikolojik sebepler bulunmaktadır. Öncelikle, konut</w:t>
      </w:r>
      <w:r w:rsidR="00A54CBA" w:rsidRPr="00444C78">
        <w:rPr>
          <w:lang w:val="tr-TR"/>
        </w:rPr>
        <w:t>tan elde edilecek</w:t>
      </w:r>
      <w:r w:rsidRPr="00444C78">
        <w:rPr>
          <w:lang w:val="tr-TR"/>
        </w:rPr>
        <w:t xml:space="preserve"> kira</w:t>
      </w:r>
      <w:r w:rsidR="00777792" w:rsidRPr="00444C78">
        <w:rPr>
          <w:lang w:val="tr-TR"/>
        </w:rPr>
        <w:t xml:space="preserve"> </w:t>
      </w:r>
      <w:r w:rsidR="00A54CBA" w:rsidRPr="00444C78">
        <w:rPr>
          <w:lang w:val="tr-TR"/>
        </w:rPr>
        <w:t>geliri</w:t>
      </w:r>
      <w:r w:rsidR="00961B2B" w:rsidRPr="00444C78">
        <w:rPr>
          <w:lang w:val="tr-TR"/>
        </w:rPr>
        <w:t xml:space="preserve"> </w:t>
      </w:r>
      <w:r w:rsidRPr="00444C78">
        <w:rPr>
          <w:lang w:val="tr-TR"/>
        </w:rPr>
        <w:t>ev</w:t>
      </w:r>
      <w:r w:rsidR="00141FEB" w:rsidRPr="00444C78">
        <w:rPr>
          <w:lang w:val="tr-TR"/>
        </w:rPr>
        <w:t xml:space="preserve"> </w:t>
      </w:r>
      <w:r w:rsidRPr="00444C78">
        <w:rPr>
          <w:lang w:val="tr-TR"/>
        </w:rPr>
        <w:t xml:space="preserve">sahibine düzenli bir </w:t>
      </w:r>
      <w:r w:rsidR="00961B2B" w:rsidRPr="00444C78">
        <w:rPr>
          <w:lang w:val="tr-TR"/>
        </w:rPr>
        <w:t>kazanç</w:t>
      </w:r>
      <w:r w:rsidRPr="00444C78">
        <w:rPr>
          <w:lang w:val="tr-TR"/>
        </w:rPr>
        <w:t xml:space="preserve"> sağlarken konutun değeri uzun vadede artış gösterdiği için </w:t>
      </w:r>
      <w:r w:rsidR="00A54CBA" w:rsidRPr="00444C78">
        <w:rPr>
          <w:lang w:val="tr-TR"/>
        </w:rPr>
        <w:t>birikimlerin</w:t>
      </w:r>
      <w:r w:rsidRPr="00444C78">
        <w:rPr>
          <w:lang w:val="tr-TR"/>
        </w:rPr>
        <w:t xml:space="preserve"> enflasyona karşı koruma</w:t>
      </w:r>
      <w:r w:rsidR="00A54CBA" w:rsidRPr="00444C78">
        <w:rPr>
          <w:lang w:val="tr-TR"/>
        </w:rPr>
        <w:t>sını</w:t>
      </w:r>
      <w:r w:rsidRPr="00444C78">
        <w:rPr>
          <w:lang w:val="tr-TR"/>
        </w:rPr>
        <w:t xml:space="preserve"> </w:t>
      </w:r>
      <w:r w:rsidR="00961B2B" w:rsidRPr="00444C78">
        <w:rPr>
          <w:lang w:val="tr-TR"/>
        </w:rPr>
        <w:t xml:space="preserve">da </w:t>
      </w:r>
      <w:r w:rsidRPr="00444C78">
        <w:rPr>
          <w:lang w:val="tr-TR"/>
        </w:rPr>
        <w:t>sağlar. Ayrıca, yeni bir ev alırken mevcut konutun teminat olarak kullanılması</w:t>
      </w:r>
      <w:r w:rsidR="00961B2B" w:rsidRPr="00444C78">
        <w:rPr>
          <w:lang w:val="tr-TR"/>
        </w:rPr>
        <w:t>, kredi ile alınan konutlar için</w:t>
      </w:r>
      <w:r w:rsidRPr="00444C78">
        <w:rPr>
          <w:lang w:val="tr-TR"/>
        </w:rPr>
        <w:t xml:space="preserve"> </w:t>
      </w:r>
      <w:r w:rsidR="00557C1F" w:rsidRPr="00444C78">
        <w:rPr>
          <w:lang w:val="tr-TR"/>
        </w:rPr>
        <w:t>ipotek kredisi</w:t>
      </w:r>
      <w:r w:rsidRPr="00444C78">
        <w:rPr>
          <w:lang w:val="tr-TR"/>
        </w:rPr>
        <w:t xml:space="preserve"> faiz ödemeleri</w:t>
      </w:r>
      <w:r w:rsidR="00D12CCE">
        <w:rPr>
          <w:lang w:val="tr-TR"/>
        </w:rPr>
        <w:t xml:space="preserve">nin </w:t>
      </w:r>
      <w:r w:rsidRPr="00444C78">
        <w:rPr>
          <w:lang w:val="tr-TR"/>
        </w:rPr>
        <w:t xml:space="preserve">ve emlak gelirlerinin gelir vergisinden düşürülebilmesi gibi avantajlar da söz konusudur. </w:t>
      </w:r>
      <w:r w:rsidR="00961B2B" w:rsidRPr="00444C78">
        <w:rPr>
          <w:lang w:val="tr-TR"/>
        </w:rPr>
        <w:t xml:space="preserve">Konuta yapılan yatırımın psikolojik sebepleri de vardır. </w:t>
      </w:r>
      <w:r w:rsidRPr="00444C78">
        <w:rPr>
          <w:lang w:val="tr-TR"/>
        </w:rPr>
        <w:t>Kişinin kendi evinde oturması</w:t>
      </w:r>
      <w:r w:rsidR="00141FEB" w:rsidRPr="00444C78">
        <w:rPr>
          <w:lang w:val="tr-TR"/>
        </w:rPr>
        <w:t xml:space="preserve"> </w:t>
      </w:r>
      <w:r w:rsidR="00961B2B" w:rsidRPr="00444C78">
        <w:rPr>
          <w:lang w:val="tr-TR"/>
        </w:rPr>
        <w:t xml:space="preserve">bir yandan </w:t>
      </w:r>
      <w:r w:rsidRPr="00444C78">
        <w:rPr>
          <w:lang w:val="tr-TR"/>
        </w:rPr>
        <w:t xml:space="preserve">ona güven duygusu, rahatlık ve istikrarlı bir yaşam sunarken </w:t>
      </w:r>
      <w:r w:rsidR="00961B2B" w:rsidRPr="00444C78">
        <w:rPr>
          <w:lang w:val="tr-TR"/>
        </w:rPr>
        <w:t>diğer yandan</w:t>
      </w:r>
      <w:r w:rsidRPr="00444C78">
        <w:rPr>
          <w:lang w:val="tr-TR"/>
        </w:rPr>
        <w:t xml:space="preserve"> gelecek nesillere miras </w:t>
      </w:r>
      <w:r w:rsidR="00820D43" w:rsidRPr="00444C78">
        <w:rPr>
          <w:lang w:val="tr-TR"/>
        </w:rPr>
        <w:t xml:space="preserve">bırakma </w:t>
      </w:r>
      <w:r w:rsidR="00141FEB" w:rsidRPr="00444C78">
        <w:rPr>
          <w:lang w:val="tr-TR"/>
        </w:rPr>
        <w:t>imkânı</w:t>
      </w:r>
      <w:r w:rsidRPr="00444C78">
        <w:rPr>
          <w:lang w:val="tr-TR"/>
        </w:rPr>
        <w:t xml:space="preserve"> sunar.</w:t>
      </w:r>
    </w:p>
    <w:p w14:paraId="4611BB0F" w14:textId="0E5A8B22" w:rsidR="00253691" w:rsidRPr="00444C78" w:rsidRDefault="00253691" w:rsidP="005357C8">
      <w:pPr>
        <w:spacing w:line="276" w:lineRule="auto"/>
        <w:jc w:val="both"/>
        <w:rPr>
          <w:lang w:val="tr-TR"/>
        </w:rPr>
      </w:pPr>
      <w:r w:rsidRPr="00444C78">
        <w:rPr>
          <w:lang w:val="tr-TR"/>
        </w:rPr>
        <w:t>Son yıllarda konut yatırımının gerekliliği algısı ve diğer yatırım araçlarının getirileri dikkate alındığında konut yatırımının kârlı bir seçenek olup olmadığı önemli bir soru haline gelmiştir. Bu sorunun yanıtını verebilmek için aynı dönemde konut yatırımı ile diğer finansal yatırımların getirileri arasında bir fark olup olmadığını incelemek gerekmektedir. Bu araştırma notu</w:t>
      </w:r>
      <w:r w:rsidR="00A36FF8">
        <w:rPr>
          <w:lang w:val="tr-TR"/>
        </w:rPr>
        <w:t xml:space="preserve"> </w:t>
      </w:r>
      <w:r w:rsidRPr="00444C78">
        <w:rPr>
          <w:lang w:val="tr-TR"/>
        </w:rPr>
        <w:t>konut yatırımının getiri</w:t>
      </w:r>
      <w:r w:rsidR="00141FEB" w:rsidRPr="00444C78">
        <w:rPr>
          <w:lang w:val="tr-TR"/>
        </w:rPr>
        <w:t>sini</w:t>
      </w:r>
      <w:r w:rsidRPr="00444C78">
        <w:rPr>
          <w:lang w:val="tr-TR"/>
        </w:rPr>
        <w:t xml:space="preserve"> aynı dönemde mevduat, döviz, borsa ve altın yatırımların</w:t>
      </w:r>
      <w:r w:rsidR="00016706" w:rsidRPr="00444C78">
        <w:rPr>
          <w:lang w:val="tr-TR"/>
        </w:rPr>
        <w:t>dan elde edilecek</w:t>
      </w:r>
      <w:r w:rsidRPr="00444C78">
        <w:rPr>
          <w:lang w:val="tr-TR"/>
        </w:rPr>
        <w:t xml:space="preserve"> getirileri ile karşılaştırmakt</w:t>
      </w:r>
      <w:r w:rsidR="00016706" w:rsidRPr="00444C78">
        <w:rPr>
          <w:lang w:val="tr-TR"/>
        </w:rPr>
        <w:t>ır</w:t>
      </w:r>
      <w:r w:rsidRPr="00444C78">
        <w:rPr>
          <w:lang w:val="tr-TR"/>
        </w:rPr>
        <w:t xml:space="preserve">. 2017 </w:t>
      </w:r>
      <w:r w:rsidR="00853B7F" w:rsidRPr="00444C78">
        <w:rPr>
          <w:lang w:val="tr-TR"/>
        </w:rPr>
        <w:t>yılının eylül ayından</w:t>
      </w:r>
      <w:r w:rsidRPr="00444C78">
        <w:rPr>
          <w:lang w:val="tr-TR"/>
        </w:rPr>
        <w:t xml:space="preserve"> sonraki dönemde, sahibinden.com internet sitesinin satılık ve kiralık fiyat verilerini kullanarak yapılan analiz, konut sahipliğinin yakın zamanda kârlı bir yatırım aracı haline geldiğini göstermektedir.</w:t>
      </w:r>
    </w:p>
    <w:p w14:paraId="68AFAF45" w14:textId="7AAFD1D4" w:rsidR="00E95ABD" w:rsidRPr="00444C78" w:rsidRDefault="00E95ABD" w:rsidP="005357C8">
      <w:pPr>
        <w:spacing w:line="276" w:lineRule="auto"/>
        <w:jc w:val="both"/>
        <w:rPr>
          <w:b/>
          <w:bCs/>
          <w:lang w:val="tr-TR"/>
        </w:rPr>
      </w:pPr>
      <w:r w:rsidRPr="00444C78">
        <w:rPr>
          <w:b/>
          <w:bCs/>
          <w:lang w:val="tr-TR"/>
        </w:rPr>
        <w:t>Cari ve reel fiyatların seyri</w:t>
      </w:r>
    </w:p>
    <w:p w14:paraId="3F77293A" w14:textId="702DFE9C" w:rsidR="005357C8" w:rsidRPr="00444C78" w:rsidRDefault="004E4148" w:rsidP="005357C8">
      <w:pPr>
        <w:spacing w:line="276" w:lineRule="auto"/>
        <w:jc w:val="both"/>
        <w:rPr>
          <w:lang w:val="tr-TR"/>
        </w:rPr>
      </w:pPr>
      <w:r w:rsidRPr="00444C78">
        <w:rPr>
          <w:lang w:val="tr-TR"/>
        </w:rPr>
        <w:t>Bu bölüm sahibinden.com internet sitesinin verilerinin uygun olduğu 201</w:t>
      </w:r>
      <w:r w:rsidR="00C77CE1" w:rsidRPr="00444C78">
        <w:rPr>
          <w:lang w:val="tr-TR"/>
        </w:rPr>
        <w:t>7</w:t>
      </w:r>
      <w:r w:rsidRPr="00444C78">
        <w:rPr>
          <w:lang w:val="tr-TR"/>
        </w:rPr>
        <w:t xml:space="preserve"> </w:t>
      </w:r>
      <w:r w:rsidR="006D1AD2" w:rsidRPr="00444C78">
        <w:rPr>
          <w:lang w:val="tr-TR"/>
        </w:rPr>
        <w:t xml:space="preserve">yılının </w:t>
      </w:r>
      <w:r w:rsidRPr="00444C78">
        <w:rPr>
          <w:lang w:val="tr-TR"/>
        </w:rPr>
        <w:t>eylül</w:t>
      </w:r>
      <w:r w:rsidR="006D1AD2" w:rsidRPr="00444C78">
        <w:rPr>
          <w:lang w:val="tr-TR"/>
        </w:rPr>
        <w:t xml:space="preserve"> ayından</w:t>
      </w:r>
      <w:r w:rsidRPr="00444C78">
        <w:rPr>
          <w:lang w:val="tr-TR"/>
        </w:rPr>
        <w:t xml:space="preserve"> 2024 </w:t>
      </w:r>
      <w:r w:rsidR="006D1AD2" w:rsidRPr="00444C78">
        <w:rPr>
          <w:lang w:val="tr-TR"/>
        </w:rPr>
        <w:t xml:space="preserve">yılının </w:t>
      </w:r>
      <w:r w:rsidRPr="00444C78">
        <w:rPr>
          <w:lang w:val="tr-TR"/>
        </w:rPr>
        <w:t>ağustos</w:t>
      </w:r>
      <w:r w:rsidR="006D1AD2" w:rsidRPr="00444C78">
        <w:rPr>
          <w:lang w:val="tr-TR"/>
        </w:rPr>
        <w:t xml:space="preserve"> </w:t>
      </w:r>
      <w:r w:rsidRPr="00444C78">
        <w:rPr>
          <w:lang w:val="tr-TR"/>
        </w:rPr>
        <w:t>a</w:t>
      </w:r>
      <w:r w:rsidR="006D1AD2" w:rsidRPr="00444C78">
        <w:rPr>
          <w:lang w:val="tr-TR"/>
        </w:rPr>
        <w:t>yına</w:t>
      </w:r>
      <w:r w:rsidRPr="00444C78">
        <w:rPr>
          <w:lang w:val="tr-TR"/>
        </w:rPr>
        <w:t xml:space="preserve"> kadar olan </w:t>
      </w:r>
      <w:r w:rsidR="007C2BF8" w:rsidRPr="00444C78">
        <w:rPr>
          <w:lang w:val="tr-TR"/>
        </w:rPr>
        <w:t>dönemde satılık ve kiralık m</w:t>
      </w:r>
      <w:r w:rsidR="007C2BF8" w:rsidRPr="00444C78">
        <w:rPr>
          <w:vertAlign w:val="superscript"/>
          <w:lang w:val="tr-TR"/>
        </w:rPr>
        <w:t>2</w:t>
      </w:r>
      <w:r w:rsidR="007C2BF8" w:rsidRPr="00444C78">
        <w:rPr>
          <w:lang w:val="tr-TR"/>
        </w:rPr>
        <w:t xml:space="preserve"> fiyatlarının </w:t>
      </w:r>
      <w:r w:rsidRPr="00444C78">
        <w:rPr>
          <w:lang w:val="tr-TR"/>
        </w:rPr>
        <w:t>cari ve enflasyondan arındırılmış</w:t>
      </w:r>
      <w:r w:rsidR="002D3D54" w:rsidRPr="00444C78">
        <w:rPr>
          <w:lang w:val="tr-TR"/>
        </w:rPr>
        <w:t xml:space="preserve"> (reel)</w:t>
      </w:r>
      <w:r w:rsidRPr="00444C78">
        <w:rPr>
          <w:lang w:val="tr-TR"/>
        </w:rPr>
        <w:t xml:space="preserve"> </w:t>
      </w:r>
      <w:r w:rsidR="00727D92" w:rsidRPr="00444C78">
        <w:rPr>
          <w:lang w:val="tr-TR"/>
        </w:rPr>
        <w:t>değişimini</w:t>
      </w:r>
      <w:r w:rsidRPr="00444C78">
        <w:rPr>
          <w:lang w:val="tr-TR"/>
        </w:rPr>
        <w:t xml:space="preserve"> incelemektedir. </w:t>
      </w:r>
    </w:p>
    <w:p w14:paraId="6DC55321" w14:textId="6ECAB07C" w:rsidR="002D3D54" w:rsidRPr="00444C78" w:rsidRDefault="002D3D54" w:rsidP="005357C8">
      <w:pPr>
        <w:spacing w:line="276" w:lineRule="auto"/>
        <w:jc w:val="both"/>
        <w:rPr>
          <w:b/>
          <w:bCs/>
          <w:lang w:val="tr-TR"/>
        </w:rPr>
      </w:pPr>
      <w:r w:rsidRPr="00444C78">
        <w:rPr>
          <w:b/>
          <w:bCs/>
          <w:lang w:val="tr-TR"/>
        </w:rPr>
        <w:t>Satılık konut cari fiyatları</w:t>
      </w:r>
    </w:p>
    <w:p w14:paraId="78B27E2E" w14:textId="5074818F" w:rsidR="00253691" w:rsidRDefault="00253691" w:rsidP="005357C8">
      <w:pPr>
        <w:spacing w:line="276" w:lineRule="auto"/>
        <w:jc w:val="both"/>
        <w:rPr>
          <w:lang w:val="tr-TR"/>
        </w:rPr>
      </w:pPr>
      <w:r w:rsidRPr="00444C78">
        <w:rPr>
          <w:lang w:val="tr-TR"/>
        </w:rPr>
        <w:t>Son yıllarda Türkiye’de konut piyasası ekonomik dalgalanmalar ve değişen sosyal dinamikler</w:t>
      </w:r>
      <w:r w:rsidR="007C2BF8" w:rsidRPr="00444C78">
        <w:rPr>
          <w:lang w:val="tr-TR"/>
        </w:rPr>
        <w:t xml:space="preserve"> nedeniy</w:t>
      </w:r>
      <w:r w:rsidRPr="00444C78">
        <w:rPr>
          <w:lang w:val="tr-TR"/>
        </w:rPr>
        <w:t>le önemli değişim süre</w:t>
      </w:r>
      <w:r w:rsidR="000F6B5F" w:rsidRPr="00444C78">
        <w:rPr>
          <w:lang w:val="tr-TR"/>
        </w:rPr>
        <w:t>çlerine</w:t>
      </w:r>
      <w:r w:rsidRPr="00444C78">
        <w:rPr>
          <w:lang w:val="tr-TR"/>
        </w:rPr>
        <w:t xml:space="preserve"> girmiştir. </w:t>
      </w:r>
      <w:r w:rsidR="00141C6B" w:rsidRPr="00444C78">
        <w:rPr>
          <w:lang w:val="tr-TR"/>
        </w:rPr>
        <w:fldChar w:fldCharType="begin"/>
      </w:r>
      <w:r w:rsidR="00141C6B" w:rsidRPr="00444C78">
        <w:rPr>
          <w:lang w:val="tr-TR"/>
        </w:rPr>
        <w:instrText xml:space="preserve"> REF _Ref178624779 \h  \* MERGEFORMAT </w:instrText>
      </w:r>
      <w:r w:rsidR="00141C6B" w:rsidRPr="00444C78">
        <w:rPr>
          <w:lang w:val="tr-TR"/>
        </w:rPr>
      </w:r>
      <w:r w:rsidR="00141C6B" w:rsidRPr="00444C78">
        <w:rPr>
          <w:lang w:val="tr-TR"/>
        </w:rPr>
        <w:fldChar w:fldCharType="separate"/>
      </w:r>
      <w:r w:rsidR="00141C6B" w:rsidRPr="00444C78">
        <w:rPr>
          <w:lang w:val="tr-TR"/>
        </w:rPr>
        <w:t>Şekil 1</w:t>
      </w:r>
      <w:r w:rsidR="00141C6B" w:rsidRPr="00444C78">
        <w:rPr>
          <w:lang w:val="tr-TR"/>
        </w:rPr>
        <w:fldChar w:fldCharType="end"/>
      </w:r>
      <w:r w:rsidRPr="00444C78">
        <w:rPr>
          <w:lang w:val="tr-TR"/>
        </w:rPr>
        <w:t xml:space="preserve"> 2017 </w:t>
      </w:r>
      <w:r w:rsidR="00016706" w:rsidRPr="00444C78">
        <w:rPr>
          <w:lang w:val="tr-TR"/>
        </w:rPr>
        <w:t xml:space="preserve">yılının </w:t>
      </w:r>
      <w:r w:rsidR="006D1AD2" w:rsidRPr="00444C78">
        <w:rPr>
          <w:lang w:val="tr-TR"/>
        </w:rPr>
        <w:t>e</w:t>
      </w:r>
      <w:r w:rsidRPr="00444C78">
        <w:rPr>
          <w:lang w:val="tr-TR"/>
        </w:rPr>
        <w:t>ylül</w:t>
      </w:r>
      <w:r w:rsidR="00016706" w:rsidRPr="00444C78">
        <w:rPr>
          <w:lang w:val="tr-TR"/>
        </w:rPr>
        <w:t xml:space="preserve"> ayından</w:t>
      </w:r>
      <w:r w:rsidRPr="00444C78">
        <w:rPr>
          <w:lang w:val="tr-TR"/>
        </w:rPr>
        <w:t xml:space="preserve"> itibaren satılık konut </w:t>
      </w:r>
      <w:r w:rsidR="007C2BF8" w:rsidRPr="00444C78">
        <w:rPr>
          <w:lang w:val="tr-TR"/>
        </w:rPr>
        <w:t xml:space="preserve">cari </w:t>
      </w:r>
      <w:r w:rsidRPr="00444C78">
        <w:rPr>
          <w:lang w:val="tr-TR"/>
        </w:rPr>
        <w:t>m</w:t>
      </w:r>
      <w:r w:rsidRPr="00444C78">
        <w:rPr>
          <w:vertAlign w:val="superscript"/>
          <w:lang w:val="tr-TR"/>
        </w:rPr>
        <w:t>2</w:t>
      </w:r>
      <w:r w:rsidRPr="00444C78">
        <w:rPr>
          <w:lang w:val="tr-TR"/>
        </w:rPr>
        <w:t xml:space="preserve"> fiyat</w:t>
      </w:r>
      <w:r w:rsidR="007C2BF8" w:rsidRPr="00444C78">
        <w:rPr>
          <w:lang w:val="tr-TR"/>
        </w:rPr>
        <w:t>lar</w:t>
      </w:r>
      <w:r w:rsidRPr="00444C78">
        <w:rPr>
          <w:lang w:val="tr-TR"/>
        </w:rPr>
        <w:t>ının seyrini göstermektedir. Bu veriler yatırımcılar için konut piyasasındaki trendleri anlamada önemli bir yere sahiptir.</w:t>
      </w:r>
    </w:p>
    <w:p w14:paraId="209B34E6" w14:textId="7D492F3F" w:rsidR="00D429C9" w:rsidRDefault="00D429C9" w:rsidP="005357C8">
      <w:pPr>
        <w:spacing w:line="276" w:lineRule="auto"/>
        <w:jc w:val="both"/>
        <w:rPr>
          <w:lang w:val="tr-TR"/>
        </w:rPr>
      </w:pPr>
    </w:p>
    <w:p w14:paraId="7BA67FF7" w14:textId="77777777" w:rsidR="00D429C9" w:rsidRPr="00444C78" w:rsidRDefault="00D429C9" w:rsidP="005357C8">
      <w:pPr>
        <w:spacing w:line="276" w:lineRule="auto"/>
        <w:jc w:val="both"/>
        <w:rPr>
          <w:lang w:val="tr-TR"/>
        </w:rPr>
      </w:pPr>
    </w:p>
    <w:p w14:paraId="48CF3F5D" w14:textId="03D50546" w:rsidR="00253691" w:rsidRPr="00444C78" w:rsidRDefault="00253691" w:rsidP="005357C8">
      <w:pPr>
        <w:pStyle w:val="Caption"/>
        <w:keepNext/>
        <w:spacing w:line="276" w:lineRule="auto"/>
        <w:jc w:val="both"/>
        <w:rPr>
          <w:i w:val="0"/>
          <w:iCs w:val="0"/>
          <w:color w:val="auto"/>
          <w:sz w:val="22"/>
          <w:szCs w:val="22"/>
          <w:lang w:val="tr-TR"/>
        </w:rPr>
      </w:pPr>
      <w:bookmarkStart w:id="2" w:name="_Ref178624779"/>
      <w:r w:rsidRPr="00444C78">
        <w:rPr>
          <w:i w:val="0"/>
          <w:iCs w:val="0"/>
          <w:color w:val="auto"/>
          <w:sz w:val="22"/>
          <w:szCs w:val="22"/>
          <w:lang w:val="tr-TR"/>
        </w:rPr>
        <w:lastRenderedPageBreak/>
        <w:t xml:space="preserve">Şekil </w:t>
      </w:r>
      <w:r w:rsidR="008A57B8" w:rsidRPr="00444C78">
        <w:rPr>
          <w:i w:val="0"/>
          <w:iCs w:val="0"/>
          <w:color w:val="auto"/>
          <w:sz w:val="22"/>
          <w:szCs w:val="22"/>
          <w:lang w:val="tr-TR"/>
        </w:rPr>
        <w:fldChar w:fldCharType="begin"/>
      </w:r>
      <w:r w:rsidR="008A57B8" w:rsidRPr="00444C78">
        <w:rPr>
          <w:i w:val="0"/>
          <w:iCs w:val="0"/>
          <w:color w:val="auto"/>
          <w:sz w:val="22"/>
          <w:szCs w:val="22"/>
          <w:lang w:val="tr-TR"/>
        </w:rPr>
        <w:instrText xml:space="preserve"> SEQ Şekil \* ARABIC </w:instrText>
      </w:r>
      <w:r w:rsidR="008A57B8" w:rsidRPr="00444C78">
        <w:rPr>
          <w:i w:val="0"/>
          <w:iCs w:val="0"/>
          <w:color w:val="auto"/>
          <w:sz w:val="22"/>
          <w:szCs w:val="22"/>
          <w:lang w:val="tr-TR"/>
        </w:rPr>
        <w:fldChar w:fldCharType="separate"/>
      </w:r>
      <w:r w:rsidR="009513F1" w:rsidRPr="00444C78">
        <w:rPr>
          <w:i w:val="0"/>
          <w:iCs w:val="0"/>
          <w:noProof/>
          <w:color w:val="auto"/>
          <w:sz w:val="22"/>
          <w:szCs w:val="22"/>
          <w:lang w:val="tr-TR"/>
        </w:rPr>
        <w:t>1</w:t>
      </w:r>
      <w:r w:rsidR="008A57B8" w:rsidRPr="00444C78">
        <w:rPr>
          <w:i w:val="0"/>
          <w:iCs w:val="0"/>
          <w:color w:val="auto"/>
          <w:sz w:val="22"/>
          <w:szCs w:val="22"/>
          <w:lang w:val="tr-TR"/>
        </w:rPr>
        <w:fldChar w:fldCharType="end"/>
      </w:r>
      <w:bookmarkEnd w:id="2"/>
      <w:r w:rsidRPr="00444C78">
        <w:rPr>
          <w:i w:val="0"/>
          <w:iCs w:val="0"/>
          <w:color w:val="auto"/>
          <w:sz w:val="22"/>
          <w:szCs w:val="22"/>
          <w:lang w:val="tr-TR"/>
        </w:rPr>
        <w:t>: Satılık konut cari m</w:t>
      </w:r>
      <w:r w:rsidRPr="00444C78">
        <w:rPr>
          <w:i w:val="0"/>
          <w:iCs w:val="0"/>
          <w:color w:val="auto"/>
          <w:sz w:val="22"/>
          <w:szCs w:val="22"/>
          <w:vertAlign w:val="superscript"/>
          <w:lang w:val="tr-TR"/>
        </w:rPr>
        <w:t>2</w:t>
      </w:r>
      <w:r w:rsidRPr="00444C78">
        <w:rPr>
          <w:i w:val="0"/>
          <w:iCs w:val="0"/>
          <w:color w:val="auto"/>
          <w:sz w:val="22"/>
          <w:szCs w:val="22"/>
          <w:lang w:val="tr-TR"/>
        </w:rPr>
        <w:t xml:space="preserve"> fiyatı</w:t>
      </w:r>
      <w:r w:rsidR="00D24195" w:rsidRPr="00444C78">
        <w:rPr>
          <w:i w:val="0"/>
          <w:iCs w:val="0"/>
          <w:color w:val="auto"/>
          <w:sz w:val="22"/>
          <w:szCs w:val="22"/>
          <w:lang w:val="tr-TR"/>
        </w:rPr>
        <w:t xml:space="preserve"> (TL)</w:t>
      </w:r>
    </w:p>
    <w:p w14:paraId="5D983C09" w14:textId="77777777" w:rsidR="00253691" w:rsidRPr="00444C78" w:rsidRDefault="00253691" w:rsidP="005357C8">
      <w:pPr>
        <w:spacing w:line="276" w:lineRule="auto"/>
        <w:jc w:val="both"/>
        <w:rPr>
          <w:lang w:val="tr-TR"/>
        </w:rPr>
      </w:pPr>
      <w:r w:rsidRPr="00444C78">
        <w:rPr>
          <w:noProof/>
          <w:lang w:val="tr-TR" w:eastAsia="tr-TR"/>
        </w:rPr>
        <w:drawing>
          <wp:inline distT="0" distB="0" distL="0" distR="0" wp14:anchorId="591D637C" wp14:editId="38FAEBA6">
            <wp:extent cx="3872286" cy="1892300"/>
            <wp:effectExtent l="0" t="0" r="0" b="0"/>
            <wp:docPr id="1011556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9854" cy="1900885"/>
                    </a:xfrm>
                    <a:prstGeom prst="rect">
                      <a:avLst/>
                    </a:prstGeom>
                    <a:noFill/>
                  </pic:spPr>
                </pic:pic>
              </a:graphicData>
            </a:graphic>
          </wp:inline>
        </w:drawing>
      </w:r>
    </w:p>
    <w:p w14:paraId="767A2E1D" w14:textId="613C5DD0" w:rsidR="008A57B8" w:rsidRPr="00444C78" w:rsidRDefault="008A57B8" w:rsidP="005357C8">
      <w:pPr>
        <w:spacing w:line="276" w:lineRule="auto"/>
        <w:jc w:val="both"/>
        <w:rPr>
          <w:lang w:val="tr-TR"/>
        </w:rPr>
      </w:pPr>
      <w:r w:rsidRPr="00444C78">
        <w:rPr>
          <w:lang w:val="tr-TR"/>
        </w:rPr>
        <w:t>Kaynak: sahibinden.com</w:t>
      </w:r>
    </w:p>
    <w:p w14:paraId="4335532D" w14:textId="56C97CB3" w:rsidR="00253691" w:rsidRPr="00444C78" w:rsidRDefault="00253691" w:rsidP="005357C8">
      <w:pPr>
        <w:spacing w:line="276" w:lineRule="auto"/>
        <w:jc w:val="both"/>
        <w:rPr>
          <w:lang w:val="tr-TR"/>
        </w:rPr>
      </w:pPr>
      <w:r w:rsidRPr="00444C78">
        <w:rPr>
          <w:lang w:val="tr-TR"/>
        </w:rPr>
        <w:t xml:space="preserve">Veriler 2017 </w:t>
      </w:r>
      <w:r w:rsidR="00016706" w:rsidRPr="00444C78">
        <w:rPr>
          <w:lang w:val="tr-TR"/>
        </w:rPr>
        <w:t xml:space="preserve">yılının </w:t>
      </w:r>
      <w:r w:rsidR="006D1AD2" w:rsidRPr="00444C78">
        <w:rPr>
          <w:lang w:val="tr-TR"/>
        </w:rPr>
        <w:t>e</w:t>
      </w:r>
      <w:r w:rsidRPr="00444C78">
        <w:rPr>
          <w:lang w:val="tr-TR"/>
        </w:rPr>
        <w:t>ylül ayında 2</w:t>
      </w:r>
      <w:r w:rsidR="00727BF3" w:rsidRPr="00444C78">
        <w:rPr>
          <w:lang w:val="tr-TR"/>
        </w:rPr>
        <w:t>.</w:t>
      </w:r>
      <w:r w:rsidRPr="00444C78">
        <w:rPr>
          <w:lang w:val="tr-TR"/>
        </w:rPr>
        <w:t>363 TL olan m</w:t>
      </w:r>
      <w:r w:rsidRPr="00444C78">
        <w:rPr>
          <w:vertAlign w:val="superscript"/>
          <w:lang w:val="tr-TR"/>
        </w:rPr>
        <w:t>2</w:t>
      </w:r>
      <w:r w:rsidRPr="00444C78">
        <w:rPr>
          <w:lang w:val="tr-TR"/>
        </w:rPr>
        <w:t xml:space="preserve"> fiyatlarının 2024 </w:t>
      </w:r>
      <w:r w:rsidR="00016706" w:rsidRPr="00444C78">
        <w:rPr>
          <w:lang w:val="tr-TR"/>
        </w:rPr>
        <w:t xml:space="preserve">yılı </w:t>
      </w:r>
      <w:r w:rsidR="006D1AD2" w:rsidRPr="00444C78">
        <w:rPr>
          <w:lang w:val="tr-TR"/>
        </w:rPr>
        <w:t>a</w:t>
      </w:r>
      <w:r w:rsidRPr="00444C78">
        <w:rPr>
          <w:lang w:val="tr-TR"/>
        </w:rPr>
        <w:t>ğustos</w:t>
      </w:r>
      <w:r w:rsidR="00016706" w:rsidRPr="00444C78">
        <w:rPr>
          <w:lang w:val="tr-TR"/>
        </w:rPr>
        <w:t xml:space="preserve"> ayına</w:t>
      </w:r>
      <w:r w:rsidRPr="00444C78">
        <w:rPr>
          <w:lang w:val="tr-TR"/>
        </w:rPr>
        <w:t xml:space="preserve"> kadar sürekli bir artış gösterdiğini ortaya koymaktadır. 2024 </w:t>
      </w:r>
      <w:r w:rsidR="00016706" w:rsidRPr="00444C78">
        <w:rPr>
          <w:lang w:val="tr-TR"/>
        </w:rPr>
        <w:t>yılı</w:t>
      </w:r>
      <w:r w:rsidR="008A10E8" w:rsidRPr="00444C78">
        <w:rPr>
          <w:lang w:val="tr-TR"/>
        </w:rPr>
        <w:t xml:space="preserve">nın </w:t>
      </w:r>
      <w:r w:rsidR="006D1AD2" w:rsidRPr="00444C78">
        <w:rPr>
          <w:lang w:val="tr-TR"/>
        </w:rPr>
        <w:t>a</w:t>
      </w:r>
      <w:r w:rsidRPr="00444C78">
        <w:rPr>
          <w:lang w:val="tr-TR"/>
        </w:rPr>
        <w:t>ğustos</w:t>
      </w:r>
      <w:r w:rsidR="008A10E8" w:rsidRPr="00444C78">
        <w:rPr>
          <w:lang w:val="tr-TR"/>
        </w:rPr>
        <w:t xml:space="preserve"> ayı</w:t>
      </w:r>
      <w:r w:rsidRPr="00444C78">
        <w:rPr>
          <w:lang w:val="tr-TR"/>
        </w:rPr>
        <w:t xml:space="preserve"> itibarıyla </w:t>
      </w:r>
      <w:r w:rsidR="00141FEB" w:rsidRPr="00444C78">
        <w:rPr>
          <w:lang w:val="tr-TR"/>
        </w:rPr>
        <w:t>m</w:t>
      </w:r>
      <w:r w:rsidR="00141FEB" w:rsidRPr="00444C78">
        <w:rPr>
          <w:vertAlign w:val="superscript"/>
          <w:lang w:val="tr-TR"/>
        </w:rPr>
        <w:t>2</w:t>
      </w:r>
      <w:r w:rsidRPr="00444C78">
        <w:rPr>
          <w:lang w:val="tr-TR"/>
        </w:rPr>
        <w:t xml:space="preserve"> fiyatları 29.732 TL’ye ulaşmıştır. Bu durum, </w:t>
      </w:r>
      <w:r w:rsidR="008A10E8" w:rsidRPr="00444C78">
        <w:rPr>
          <w:lang w:val="tr-TR"/>
        </w:rPr>
        <w:t xml:space="preserve">yaklaşık 7 yıllık bir dönemde </w:t>
      </w:r>
      <w:r w:rsidRPr="00444C78">
        <w:rPr>
          <w:lang w:val="tr-TR"/>
        </w:rPr>
        <w:t xml:space="preserve">konut piyasasında </w:t>
      </w:r>
      <w:r w:rsidR="008A10E8" w:rsidRPr="00444C78">
        <w:rPr>
          <w:lang w:val="tr-TR"/>
        </w:rPr>
        <w:t>yüzde 1</w:t>
      </w:r>
      <w:r w:rsidR="00800BCF" w:rsidRPr="00444C78">
        <w:rPr>
          <w:lang w:val="tr-TR"/>
        </w:rPr>
        <w:t>.</w:t>
      </w:r>
      <w:r w:rsidR="008A10E8" w:rsidRPr="00444C78">
        <w:rPr>
          <w:lang w:val="tr-TR"/>
        </w:rPr>
        <w:t xml:space="preserve">158’lık </w:t>
      </w:r>
      <w:r w:rsidRPr="00444C78">
        <w:rPr>
          <w:lang w:val="tr-TR"/>
        </w:rPr>
        <w:t>ciddi bir fiyat artışı</w:t>
      </w:r>
      <w:r w:rsidR="008A10E8" w:rsidRPr="00444C78">
        <w:rPr>
          <w:lang w:val="tr-TR"/>
        </w:rPr>
        <w:t xml:space="preserve"> olduğunu</w:t>
      </w:r>
      <w:r w:rsidRPr="00444C78">
        <w:rPr>
          <w:lang w:val="tr-TR"/>
        </w:rPr>
        <w:t xml:space="preserve"> göstermektedir.</w:t>
      </w:r>
      <w:r w:rsidR="008A10E8" w:rsidRPr="00444C78">
        <w:rPr>
          <w:lang w:val="tr-TR"/>
        </w:rPr>
        <w:t xml:space="preserve"> Yani bu dönemde konut fiyatları yakl</w:t>
      </w:r>
      <w:r w:rsidR="00820D43" w:rsidRPr="00444C78">
        <w:rPr>
          <w:lang w:val="tr-TR"/>
        </w:rPr>
        <w:t>a</w:t>
      </w:r>
      <w:r w:rsidR="008A10E8" w:rsidRPr="00444C78">
        <w:rPr>
          <w:lang w:val="tr-TR"/>
        </w:rPr>
        <w:t>şık 12,5 katına çıkmıştır.</w:t>
      </w:r>
    </w:p>
    <w:p w14:paraId="7CB66129" w14:textId="1BD48089" w:rsidR="00BB494A" w:rsidRPr="00444C78" w:rsidRDefault="00BB494A" w:rsidP="005357C8">
      <w:pPr>
        <w:spacing w:line="276" w:lineRule="auto"/>
        <w:jc w:val="both"/>
        <w:rPr>
          <w:lang w:val="tr-TR"/>
        </w:rPr>
      </w:pPr>
      <w:r w:rsidRPr="00444C78">
        <w:rPr>
          <w:lang w:val="tr-TR"/>
        </w:rPr>
        <w:t>Satılık konut fiyatında</w:t>
      </w:r>
      <w:r w:rsidR="007C2BF8" w:rsidRPr="00444C78">
        <w:rPr>
          <w:lang w:val="tr-TR"/>
        </w:rPr>
        <w:t>ki</w:t>
      </w:r>
      <w:r w:rsidRPr="00444C78">
        <w:rPr>
          <w:lang w:val="tr-TR"/>
        </w:rPr>
        <w:t xml:space="preserve"> değişimler</w:t>
      </w:r>
      <w:r w:rsidR="002E0F1C" w:rsidRPr="00444C78">
        <w:rPr>
          <w:lang w:val="tr-TR"/>
        </w:rPr>
        <w:t xml:space="preserve"> iktisadi, finansal ve konjonktürel davranışlara göre</w:t>
      </w:r>
      <w:r w:rsidRPr="00444C78">
        <w:rPr>
          <w:lang w:val="tr-TR"/>
        </w:rPr>
        <w:t xml:space="preserve"> </w:t>
      </w:r>
      <w:r w:rsidR="00141FEB" w:rsidRPr="00444C78">
        <w:rPr>
          <w:lang w:val="tr-TR"/>
        </w:rPr>
        <w:t>dört</w:t>
      </w:r>
      <w:r w:rsidRPr="00444C78">
        <w:rPr>
          <w:lang w:val="tr-TR"/>
        </w:rPr>
        <w:t xml:space="preserve"> alt dönem halinde incelenebilir. </w:t>
      </w:r>
      <w:r w:rsidR="00727BF3" w:rsidRPr="00444C78">
        <w:rPr>
          <w:lang w:val="tr-TR"/>
        </w:rPr>
        <w:t>Bu dönemlerden ilki</w:t>
      </w:r>
      <w:r w:rsidRPr="00444C78">
        <w:rPr>
          <w:lang w:val="tr-TR"/>
        </w:rPr>
        <w:t xml:space="preserve"> 201</w:t>
      </w:r>
      <w:r w:rsidR="00141FEB" w:rsidRPr="00444C78">
        <w:rPr>
          <w:lang w:val="tr-TR"/>
        </w:rPr>
        <w:t>7</w:t>
      </w:r>
      <w:r w:rsidRPr="00444C78">
        <w:rPr>
          <w:lang w:val="tr-TR"/>
        </w:rPr>
        <w:t xml:space="preserve"> </w:t>
      </w:r>
      <w:r w:rsidR="00800BCF" w:rsidRPr="00444C78">
        <w:rPr>
          <w:lang w:val="tr-TR"/>
        </w:rPr>
        <w:t>yılı E</w:t>
      </w:r>
      <w:r w:rsidRPr="00444C78">
        <w:rPr>
          <w:lang w:val="tr-TR"/>
        </w:rPr>
        <w:t>ylül</w:t>
      </w:r>
      <w:r w:rsidR="00800BCF" w:rsidRPr="00444C78">
        <w:rPr>
          <w:lang w:val="tr-TR"/>
        </w:rPr>
        <w:t xml:space="preserve"> ayı ile </w:t>
      </w:r>
      <w:r w:rsidRPr="00444C78">
        <w:rPr>
          <w:lang w:val="tr-TR"/>
        </w:rPr>
        <w:t>20</w:t>
      </w:r>
      <w:r w:rsidR="00141FEB" w:rsidRPr="00444C78">
        <w:rPr>
          <w:lang w:val="tr-TR"/>
        </w:rPr>
        <w:t>19</w:t>
      </w:r>
      <w:r w:rsidR="00800BCF" w:rsidRPr="00444C78">
        <w:rPr>
          <w:lang w:val="tr-TR"/>
        </w:rPr>
        <w:t xml:space="preserve"> yılı</w:t>
      </w:r>
      <w:r w:rsidRPr="00444C78">
        <w:rPr>
          <w:lang w:val="tr-TR"/>
        </w:rPr>
        <w:t xml:space="preserve"> </w:t>
      </w:r>
      <w:r w:rsidR="006D1AD2" w:rsidRPr="00444C78">
        <w:rPr>
          <w:lang w:val="tr-TR"/>
        </w:rPr>
        <w:t>a</w:t>
      </w:r>
      <w:r w:rsidR="00727BF3" w:rsidRPr="00444C78">
        <w:rPr>
          <w:lang w:val="tr-TR"/>
        </w:rPr>
        <w:t>ralık</w:t>
      </w:r>
      <w:r w:rsidR="00800BCF" w:rsidRPr="00444C78">
        <w:rPr>
          <w:lang w:val="tr-TR"/>
        </w:rPr>
        <w:t xml:space="preserve"> ayı</w:t>
      </w:r>
      <w:r w:rsidR="00727BF3" w:rsidRPr="00444C78">
        <w:rPr>
          <w:lang w:val="tr-TR"/>
        </w:rPr>
        <w:t xml:space="preserve"> </w:t>
      </w:r>
      <w:r w:rsidR="00141FEB" w:rsidRPr="00444C78">
        <w:rPr>
          <w:lang w:val="tr-TR"/>
        </w:rPr>
        <w:t>arası</w:t>
      </w:r>
      <w:r w:rsidR="00727BF3" w:rsidRPr="00444C78">
        <w:rPr>
          <w:lang w:val="tr-TR"/>
        </w:rPr>
        <w:t>ndadır</w:t>
      </w:r>
      <w:r w:rsidRPr="00444C78">
        <w:rPr>
          <w:lang w:val="tr-TR"/>
        </w:rPr>
        <w:t xml:space="preserve">. </w:t>
      </w:r>
      <w:r w:rsidR="00141FEB" w:rsidRPr="00444C78">
        <w:rPr>
          <w:lang w:val="tr-TR"/>
        </w:rPr>
        <w:t>Bu dönemde cari konut satış fiyatları</w:t>
      </w:r>
      <w:r w:rsidR="007C2BF8" w:rsidRPr="00444C78">
        <w:rPr>
          <w:lang w:val="tr-TR"/>
        </w:rPr>
        <w:t xml:space="preserve"> neredeyse değişmemiştir</w:t>
      </w:r>
      <w:r w:rsidR="002E0F1C" w:rsidRPr="00444C78">
        <w:rPr>
          <w:lang w:val="tr-TR"/>
        </w:rPr>
        <w:t>. 28 ay</w:t>
      </w:r>
      <w:r w:rsidR="00727BF3" w:rsidRPr="00444C78">
        <w:rPr>
          <w:lang w:val="tr-TR"/>
        </w:rPr>
        <w:t xml:space="preserve"> süren bu</w:t>
      </w:r>
      <w:r w:rsidR="002E0F1C" w:rsidRPr="00444C78">
        <w:rPr>
          <w:lang w:val="tr-TR"/>
        </w:rPr>
        <w:t xml:space="preserve"> dönemde </w:t>
      </w:r>
      <w:r w:rsidR="00727BF3" w:rsidRPr="00444C78">
        <w:rPr>
          <w:lang w:val="tr-TR"/>
        </w:rPr>
        <w:t xml:space="preserve">konut </w:t>
      </w:r>
      <w:r w:rsidR="002E0F1C" w:rsidRPr="00444C78">
        <w:rPr>
          <w:lang w:val="tr-TR"/>
        </w:rPr>
        <w:t>fiyatı</w:t>
      </w:r>
      <w:r w:rsidR="00727BF3" w:rsidRPr="00444C78">
        <w:rPr>
          <w:lang w:val="tr-TR"/>
        </w:rPr>
        <w:t>ndaki artış çok düşük olmuş, satılık konut cari m</w:t>
      </w:r>
      <w:r w:rsidR="00727BF3" w:rsidRPr="00444C78">
        <w:rPr>
          <w:vertAlign w:val="superscript"/>
          <w:lang w:val="tr-TR"/>
        </w:rPr>
        <w:t>2</w:t>
      </w:r>
      <w:r w:rsidR="002E0F1C" w:rsidRPr="00444C78">
        <w:rPr>
          <w:lang w:val="tr-TR"/>
        </w:rPr>
        <w:t xml:space="preserve"> </w:t>
      </w:r>
      <w:r w:rsidR="00727BF3" w:rsidRPr="00444C78">
        <w:rPr>
          <w:lang w:val="tr-TR"/>
        </w:rPr>
        <w:t xml:space="preserve">fiyatı </w:t>
      </w:r>
      <w:r w:rsidR="002E0F1C" w:rsidRPr="00444C78">
        <w:rPr>
          <w:lang w:val="tr-TR"/>
        </w:rPr>
        <w:t xml:space="preserve">2.363 TL’den 2.624 TL’ye çıkmıştır. Birinci alt dönemle ilgili dikkat çekici bir gelişme de 2018 </w:t>
      </w:r>
      <w:r w:rsidR="00800BCF" w:rsidRPr="00444C78">
        <w:rPr>
          <w:lang w:val="tr-TR"/>
        </w:rPr>
        <w:t>yılı E</w:t>
      </w:r>
      <w:r w:rsidR="002E0F1C" w:rsidRPr="00444C78">
        <w:rPr>
          <w:lang w:val="tr-TR"/>
        </w:rPr>
        <w:t>kim</w:t>
      </w:r>
      <w:r w:rsidR="00800BCF" w:rsidRPr="00444C78">
        <w:rPr>
          <w:lang w:val="tr-TR"/>
        </w:rPr>
        <w:t xml:space="preserve"> ayı ile </w:t>
      </w:r>
      <w:r w:rsidR="002E0F1C" w:rsidRPr="00444C78">
        <w:rPr>
          <w:lang w:val="tr-TR"/>
        </w:rPr>
        <w:t xml:space="preserve">2019 </w:t>
      </w:r>
      <w:r w:rsidR="00800BCF" w:rsidRPr="00444C78">
        <w:rPr>
          <w:lang w:val="tr-TR"/>
        </w:rPr>
        <w:t xml:space="preserve">yılı </w:t>
      </w:r>
      <w:r w:rsidR="006D1AD2" w:rsidRPr="00444C78">
        <w:rPr>
          <w:lang w:val="tr-TR"/>
        </w:rPr>
        <w:t>m</w:t>
      </w:r>
      <w:r w:rsidR="002E0F1C" w:rsidRPr="00444C78">
        <w:rPr>
          <w:lang w:val="tr-TR"/>
        </w:rPr>
        <w:t>art</w:t>
      </w:r>
      <w:r w:rsidR="00800BCF" w:rsidRPr="00444C78">
        <w:rPr>
          <w:lang w:val="tr-TR"/>
        </w:rPr>
        <w:t xml:space="preserve"> ayı</w:t>
      </w:r>
      <w:r w:rsidR="002E0F1C" w:rsidRPr="00444C78">
        <w:rPr>
          <w:lang w:val="tr-TR"/>
        </w:rPr>
        <w:t xml:space="preserve"> arasındaki periyotta konut fiyatların</w:t>
      </w:r>
      <w:r w:rsidR="00800BCF" w:rsidRPr="00444C78">
        <w:rPr>
          <w:lang w:val="tr-TR"/>
        </w:rPr>
        <w:t>daki</w:t>
      </w:r>
      <w:r w:rsidR="002E0F1C" w:rsidRPr="00444C78">
        <w:rPr>
          <w:lang w:val="tr-TR"/>
        </w:rPr>
        <w:t xml:space="preserve"> düş</w:t>
      </w:r>
      <w:r w:rsidR="00800BCF" w:rsidRPr="00444C78">
        <w:rPr>
          <w:lang w:val="tr-TR"/>
        </w:rPr>
        <w:t>üştür</w:t>
      </w:r>
      <w:r w:rsidR="002E0F1C" w:rsidRPr="00444C78">
        <w:rPr>
          <w:lang w:val="tr-TR"/>
        </w:rPr>
        <w:t xml:space="preserve">. Ekonomik büyümenin </w:t>
      </w:r>
      <w:r w:rsidR="00EB7F71" w:rsidRPr="00444C78">
        <w:rPr>
          <w:lang w:val="tr-TR"/>
        </w:rPr>
        <w:t xml:space="preserve">azalması </w:t>
      </w:r>
      <w:r w:rsidR="002E0F1C" w:rsidRPr="00444C78">
        <w:rPr>
          <w:lang w:val="tr-TR"/>
        </w:rPr>
        <w:t>ve işsizlik oranın yükselmesi</w:t>
      </w:r>
      <w:r w:rsidR="00E84A21" w:rsidRPr="00444C78">
        <w:rPr>
          <w:lang w:val="tr-TR"/>
        </w:rPr>
        <w:t>,</w:t>
      </w:r>
      <w:r w:rsidR="002E0F1C" w:rsidRPr="00444C78">
        <w:rPr>
          <w:lang w:val="tr-TR"/>
        </w:rPr>
        <w:t xml:space="preserve"> </w:t>
      </w:r>
      <w:r w:rsidR="001722D0" w:rsidRPr="00444C78">
        <w:rPr>
          <w:lang w:val="tr-TR"/>
        </w:rPr>
        <w:t xml:space="preserve">belki daha önemlisi satılık </w:t>
      </w:r>
      <w:r w:rsidR="002E0F1C" w:rsidRPr="00444C78">
        <w:rPr>
          <w:lang w:val="tr-TR"/>
        </w:rPr>
        <w:t xml:space="preserve">konut </w:t>
      </w:r>
      <w:r w:rsidR="001722D0" w:rsidRPr="00444C78">
        <w:rPr>
          <w:lang w:val="tr-TR"/>
        </w:rPr>
        <w:t xml:space="preserve">stokunda ortaya çıkan genişleme </w:t>
      </w:r>
      <w:r w:rsidR="002E0F1C" w:rsidRPr="00444C78">
        <w:rPr>
          <w:lang w:val="tr-TR"/>
        </w:rPr>
        <w:t>fiyatlarındaki durgunluğu hatta düşüşü açıklayabilir.</w:t>
      </w:r>
    </w:p>
    <w:p w14:paraId="276EAABE" w14:textId="5AFD313C" w:rsidR="002E0F1C" w:rsidRPr="00444C78" w:rsidRDefault="00727BF3" w:rsidP="005357C8">
      <w:pPr>
        <w:spacing w:line="276" w:lineRule="auto"/>
        <w:jc w:val="both"/>
        <w:rPr>
          <w:lang w:val="tr-TR"/>
        </w:rPr>
      </w:pPr>
      <w:r w:rsidRPr="00444C78">
        <w:rPr>
          <w:lang w:val="tr-TR"/>
        </w:rPr>
        <w:t xml:space="preserve">İkinci dönem </w:t>
      </w:r>
      <w:r w:rsidR="005310EE" w:rsidRPr="00444C78">
        <w:rPr>
          <w:lang w:val="tr-TR"/>
        </w:rPr>
        <w:t xml:space="preserve">olan </w:t>
      </w:r>
      <w:r w:rsidRPr="00444C78">
        <w:rPr>
          <w:lang w:val="tr-TR"/>
        </w:rPr>
        <w:t>2020</w:t>
      </w:r>
      <w:r w:rsidR="005310EE" w:rsidRPr="00444C78">
        <w:rPr>
          <w:lang w:val="tr-TR"/>
        </w:rPr>
        <w:t xml:space="preserve"> y</w:t>
      </w:r>
      <w:r w:rsidR="009D7FCD" w:rsidRPr="00444C78">
        <w:rPr>
          <w:lang w:val="tr-TR"/>
        </w:rPr>
        <w:t>ı</w:t>
      </w:r>
      <w:r w:rsidR="005310EE" w:rsidRPr="00444C78">
        <w:rPr>
          <w:lang w:val="tr-TR"/>
        </w:rPr>
        <w:t>lı</w:t>
      </w:r>
      <w:r w:rsidRPr="00444C78">
        <w:rPr>
          <w:lang w:val="tr-TR"/>
        </w:rPr>
        <w:t xml:space="preserve"> </w:t>
      </w:r>
      <w:r w:rsidR="006D1AD2" w:rsidRPr="00444C78">
        <w:rPr>
          <w:lang w:val="tr-TR"/>
        </w:rPr>
        <w:t>o</w:t>
      </w:r>
      <w:r w:rsidRPr="00444C78">
        <w:rPr>
          <w:lang w:val="tr-TR"/>
        </w:rPr>
        <w:t>cak</w:t>
      </w:r>
      <w:r w:rsidR="005310EE" w:rsidRPr="00444C78">
        <w:rPr>
          <w:lang w:val="tr-TR"/>
        </w:rPr>
        <w:t xml:space="preserve"> ayı ile </w:t>
      </w:r>
      <w:r w:rsidRPr="00444C78">
        <w:rPr>
          <w:lang w:val="tr-TR"/>
        </w:rPr>
        <w:t xml:space="preserve">2021 </w:t>
      </w:r>
      <w:r w:rsidR="005310EE" w:rsidRPr="00444C78">
        <w:rPr>
          <w:lang w:val="tr-TR"/>
        </w:rPr>
        <w:t>yılı E</w:t>
      </w:r>
      <w:r w:rsidRPr="00444C78">
        <w:rPr>
          <w:lang w:val="tr-TR"/>
        </w:rPr>
        <w:t xml:space="preserve">kim </w:t>
      </w:r>
      <w:r w:rsidR="005310EE" w:rsidRPr="00444C78">
        <w:rPr>
          <w:lang w:val="tr-TR"/>
        </w:rPr>
        <w:t xml:space="preserve">ayı </w:t>
      </w:r>
      <w:r w:rsidRPr="00444C78">
        <w:rPr>
          <w:lang w:val="tr-TR"/>
        </w:rPr>
        <w:t>arasında konu</w:t>
      </w:r>
      <w:r w:rsidR="00074F3D" w:rsidRPr="00444C78">
        <w:rPr>
          <w:lang w:val="tr-TR"/>
        </w:rPr>
        <w:t>t</w:t>
      </w:r>
      <w:r w:rsidRPr="00444C78">
        <w:rPr>
          <w:lang w:val="tr-TR"/>
        </w:rPr>
        <w:t xml:space="preserve"> fiyatlarındaki </w:t>
      </w:r>
      <w:r w:rsidR="00074F3D" w:rsidRPr="00444C78">
        <w:rPr>
          <w:lang w:val="tr-TR"/>
        </w:rPr>
        <w:t xml:space="preserve">artış </w:t>
      </w:r>
      <w:r w:rsidRPr="00444C78">
        <w:rPr>
          <w:lang w:val="tr-TR"/>
        </w:rPr>
        <w:t xml:space="preserve">önceki döneme kıyasla daha belirgin olmuştur. Nitekim, 2020 </w:t>
      </w:r>
      <w:r w:rsidR="000C385F" w:rsidRPr="00444C78">
        <w:rPr>
          <w:lang w:val="tr-TR"/>
        </w:rPr>
        <w:t xml:space="preserve">yılının </w:t>
      </w:r>
      <w:r w:rsidRPr="00444C78">
        <w:rPr>
          <w:lang w:val="tr-TR"/>
        </w:rPr>
        <w:t>ocak</w:t>
      </w:r>
      <w:r w:rsidR="000C385F" w:rsidRPr="00444C78">
        <w:rPr>
          <w:lang w:val="tr-TR"/>
        </w:rPr>
        <w:t xml:space="preserve"> ayında</w:t>
      </w:r>
      <w:r w:rsidRPr="00444C78">
        <w:rPr>
          <w:lang w:val="tr-TR"/>
        </w:rPr>
        <w:t xml:space="preserve"> 2.657 TL olan satılık konut m</w:t>
      </w:r>
      <w:r w:rsidRPr="00444C78">
        <w:rPr>
          <w:vertAlign w:val="superscript"/>
          <w:lang w:val="tr-TR"/>
        </w:rPr>
        <w:t>2</w:t>
      </w:r>
      <w:r w:rsidRPr="00444C78">
        <w:rPr>
          <w:lang w:val="tr-TR"/>
        </w:rPr>
        <w:t xml:space="preserve"> fiyatı 2021</w:t>
      </w:r>
      <w:r w:rsidR="000C385F" w:rsidRPr="00444C78">
        <w:rPr>
          <w:lang w:val="tr-TR"/>
        </w:rPr>
        <w:t xml:space="preserve"> yılının</w:t>
      </w:r>
      <w:r w:rsidRPr="00444C78">
        <w:rPr>
          <w:lang w:val="tr-TR"/>
        </w:rPr>
        <w:t xml:space="preserve"> aralık</w:t>
      </w:r>
      <w:r w:rsidR="000C385F" w:rsidRPr="00444C78">
        <w:rPr>
          <w:lang w:val="tr-TR"/>
        </w:rPr>
        <w:t xml:space="preserve"> ayında</w:t>
      </w:r>
      <w:r w:rsidRPr="00444C78">
        <w:rPr>
          <w:lang w:val="tr-TR"/>
        </w:rPr>
        <w:t xml:space="preserve"> 4.940 TL’ye yükselmiştir. 2020 yılının ilk aylarında ortaya çıkan </w:t>
      </w:r>
      <w:r w:rsidR="005310EE" w:rsidRPr="00444C78">
        <w:rPr>
          <w:lang w:val="tr-TR"/>
        </w:rPr>
        <w:t>COVID-</w:t>
      </w:r>
      <w:r w:rsidRPr="00444C78">
        <w:rPr>
          <w:lang w:val="tr-TR"/>
        </w:rPr>
        <w:t xml:space="preserve">19 </w:t>
      </w:r>
      <w:r w:rsidR="00074F3D" w:rsidRPr="00444C78">
        <w:rPr>
          <w:lang w:val="tr-TR"/>
        </w:rPr>
        <w:t xml:space="preserve">pandemisi </w:t>
      </w:r>
      <w:r w:rsidRPr="00444C78">
        <w:rPr>
          <w:lang w:val="tr-TR"/>
        </w:rPr>
        <w:t xml:space="preserve">ile </w:t>
      </w:r>
      <w:r w:rsidR="00074F3D" w:rsidRPr="00444C78">
        <w:rPr>
          <w:lang w:val="tr-TR"/>
        </w:rPr>
        <w:t xml:space="preserve">uygulanan </w:t>
      </w:r>
      <w:r w:rsidR="00AD4230" w:rsidRPr="00444C78">
        <w:rPr>
          <w:lang w:val="tr-TR"/>
        </w:rPr>
        <w:t>kapanma kısıtla</w:t>
      </w:r>
      <w:r w:rsidR="00074F3D" w:rsidRPr="00444C78">
        <w:rPr>
          <w:lang w:val="tr-TR"/>
        </w:rPr>
        <w:t>maları</w:t>
      </w:r>
      <w:r w:rsidR="00AD4230" w:rsidRPr="00444C78">
        <w:rPr>
          <w:lang w:val="tr-TR"/>
        </w:rPr>
        <w:t xml:space="preserve"> şirketleri uzaktan çalışmaya yönlendirmiştir. Bu</w:t>
      </w:r>
      <w:r w:rsidR="00074F3D" w:rsidRPr="00444C78">
        <w:rPr>
          <w:lang w:val="tr-TR"/>
        </w:rPr>
        <w:t xml:space="preserve"> durum</w:t>
      </w:r>
      <w:r w:rsidR="00AD4230" w:rsidRPr="00444C78">
        <w:rPr>
          <w:lang w:val="tr-TR"/>
        </w:rPr>
        <w:t xml:space="preserve"> çalışanlar</w:t>
      </w:r>
      <w:r w:rsidR="00074F3D" w:rsidRPr="00444C78">
        <w:rPr>
          <w:lang w:val="tr-TR"/>
        </w:rPr>
        <w:t>ın</w:t>
      </w:r>
      <w:r w:rsidR="00AD4230" w:rsidRPr="00444C78">
        <w:rPr>
          <w:lang w:val="tr-TR"/>
        </w:rPr>
        <w:t xml:space="preserve"> </w:t>
      </w:r>
      <w:r w:rsidR="00074F3D" w:rsidRPr="00444C78">
        <w:rPr>
          <w:lang w:val="tr-TR"/>
        </w:rPr>
        <w:t>işlerin</w:t>
      </w:r>
      <w:r w:rsidR="000C385F" w:rsidRPr="00444C78">
        <w:rPr>
          <w:lang w:val="tr-TR"/>
        </w:rPr>
        <w:t>i</w:t>
      </w:r>
      <w:r w:rsidR="00074F3D" w:rsidRPr="00444C78">
        <w:rPr>
          <w:lang w:val="tr-TR"/>
        </w:rPr>
        <w:t xml:space="preserve"> </w:t>
      </w:r>
      <w:r w:rsidR="000C385F" w:rsidRPr="00444C78">
        <w:rPr>
          <w:lang w:val="tr-TR"/>
        </w:rPr>
        <w:t xml:space="preserve">uygun bir şekilde </w:t>
      </w:r>
      <w:r w:rsidR="00AD4230" w:rsidRPr="00444C78">
        <w:rPr>
          <w:lang w:val="tr-TR"/>
        </w:rPr>
        <w:t>devam ettirebilecekleri konut arayışına gir</w:t>
      </w:r>
      <w:r w:rsidR="00074F3D" w:rsidRPr="00444C78">
        <w:rPr>
          <w:lang w:val="tr-TR"/>
        </w:rPr>
        <w:t xml:space="preserve">melerine neden olmuş </w:t>
      </w:r>
      <w:r w:rsidR="00AD4230" w:rsidRPr="00444C78">
        <w:rPr>
          <w:lang w:val="tr-TR"/>
        </w:rPr>
        <w:t>ve konut talebi</w:t>
      </w:r>
      <w:r w:rsidR="00074F3D" w:rsidRPr="00444C78">
        <w:rPr>
          <w:lang w:val="tr-TR"/>
        </w:rPr>
        <w:t>nde</w:t>
      </w:r>
      <w:r w:rsidR="00AD4230" w:rsidRPr="00444C78">
        <w:rPr>
          <w:lang w:val="tr-TR"/>
        </w:rPr>
        <w:t xml:space="preserve"> belirgin bir artış </w:t>
      </w:r>
      <w:r w:rsidR="00074F3D" w:rsidRPr="00444C78">
        <w:rPr>
          <w:lang w:val="tr-TR"/>
        </w:rPr>
        <w:t>yaşanm</w:t>
      </w:r>
      <w:r w:rsidR="000C385F" w:rsidRPr="00444C78">
        <w:rPr>
          <w:lang w:val="tr-TR"/>
        </w:rPr>
        <w:t>asına sebep olmuş</w:t>
      </w:r>
      <w:r w:rsidR="00820D43" w:rsidRPr="00444C78">
        <w:rPr>
          <w:lang w:val="tr-TR"/>
        </w:rPr>
        <w:t>tur. Talepteki artış konut</w:t>
      </w:r>
      <w:r w:rsidR="00AD4230" w:rsidRPr="00444C78">
        <w:rPr>
          <w:lang w:val="tr-TR"/>
        </w:rPr>
        <w:t xml:space="preserve"> </w:t>
      </w:r>
      <w:r w:rsidR="00820D43" w:rsidRPr="00444C78">
        <w:rPr>
          <w:lang w:val="tr-TR"/>
        </w:rPr>
        <w:t>fiyatlarının yükselmesine</w:t>
      </w:r>
      <w:r w:rsidR="00AD4230" w:rsidRPr="00444C78">
        <w:rPr>
          <w:lang w:val="tr-TR"/>
        </w:rPr>
        <w:t xml:space="preserve"> </w:t>
      </w:r>
      <w:r w:rsidR="00074F3D" w:rsidRPr="00444C78">
        <w:rPr>
          <w:lang w:val="tr-TR"/>
        </w:rPr>
        <w:t>yol açmıştır</w:t>
      </w:r>
      <w:r w:rsidR="00AD4230" w:rsidRPr="00444C78">
        <w:rPr>
          <w:lang w:val="tr-TR"/>
        </w:rPr>
        <w:t>. Ayrıca, pandemi döneminde enflasyon</w:t>
      </w:r>
      <w:r w:rsidR="000314B1" w:rsidRPr="00444C78">
        <w:rPr>
          <w:lang w:val="tr-TR"/>
        </w:rPr>
        <w:t xml:space="preserve"> oranı da yükselmeye başlamıştır. Enflasyon oranındaki yükseliş de bu dönemdeki konut fiyatlarının yükselmesinde etkili olmuştur.</w:t>
      </w:r>
    </w:p>
    <w:p w14:paraId="6D83D49C" w14:textId="0C26B9F9" w:rsidR="000314B1" w:rsidRPr="00444C78" w:rsidRDefault="000314B1" w:rsidP="005357C8">
      <w:pPr>
        <w:spacing w:line="276" w:lineRule="auto"/>
        <w:jc w:val="both"/>
        <w:rPr>
          <w:lang w:val="tr-TR"/>
        </w:rPr>
      </w:pPr>
      <w:r w:rsidRPr="00444C78">
        <w:rPr>
          <w:lang w:val="tr-TR"/>
        </w:rPr>
        <w:t xml:space="preserve">Üçüncü dönem 2021 </w:t>
      </w:r>
      <w:r w:rsidR="000C385F" w:rsidRPr="00444C78">
        <w:rPr>
          <w:lang w:val="tr-TR"/>
        </w:rPr>
        <w:t xml:space="preserve">yılının </w:t>
      </w:r>
      <w:r w:rsidRPr="00444C78">
        <w:rPr>
          <w:lang w:val="tr-TR"/>
        </w:rPr>
        <w:t>kasım</w:t>
      </w:r>
      <w:r w:rsidR="000C385F" w:rsidRPr="00444C78">
        <w:rPr>
          <w:lang w:val="tr-TR"/>
        </w:rPr>
        <w:t xml:space="preserve"> ayı ile </w:t>
      </w:r>
      <w:r w:rsidRPr="00444C78">
        <w:rPr>
          <w:lang w:val="tr-TR"/>
        </w:rPr>
        <w:t xml:space="preserve">2023 </w:t>
      </w:r>
      <w:r w:rsidR="000C385F" w:rsidRPr="00444C78">
        <w:rPr>
          <w:lang w:val="tr-TR"/>
        </w:rPr>
        <w:t xml:space="preserve">yılının </w:t>
      </w:r>
      <w:r w:rsidRPr="00444C78">
        <w:rPr>
          <w:lang w:val="tr-TR"/>
        </w:rPr>
        <w:t>mayıs</w:t>
      </w:r>
      <w:r w:rsidR="000C385F" w:rsidRPr="00444C78">
        <w:rPr>
          <w:lang w:val="tr-TR"/>
        </w:rPr>
        <w:t xml:space="preserve"> ayı</w:t>
      </w:r>
      <w:r w:rsidRPr="00444C78">
        <w:rPr>
          <w:lang w:val="tr-TR"/>
        </w:rPr>
        <w:t xml:space="preserve"> arasındadır. Bu dönemde yükselen enflasyon oranı </w:t>
      </w:r>
      <w:r w:rsidR="000C385F" w:rsidRPr="00444C78">
        <w:rPr>
          <w:lang w:val="tr-TR"/>
        </w:rPr>
        <w:t xml:space="preserve">sebebi </w:t>
      </w:r>
      <w:r w:rsidRPr="00444C78">
        <w:rPr>
          <w:lang w:val="tr-TR"/>
        </w:rPr>
        <w:t>ile geleceğe dönük enflasyon beklentileri</w:t>
      </w:r>
      <w:r w:rsidR="000C385F" w:rsidRPr="00444C78">
        <w:rPr>
          <w:lang w:val="tr-TR"/>
        </w:rPr>
        <w:t>nin bozulması</w:t>
      </w:r>
      <w:r w:rsidRPr="00444C78">
        <w:rPr>
          <w:lang w:val="tr-TR"/>
        </w:rPr>
        <w:t xml:space="preserve"> birikimlerini korumak ve değerlendirmek isteyen bireylerin konut talebini arttırmıştır. </w:t>
      </w:r>
      <w:r w:rsidR="00F1604D" w:rsidRPr="00444C78">
        <w:rPr>
          <w:lang w:val="tr-TR"/>
        </w:rPr>
        <w:t>Bu dönemde Türk lirasının</w:t>
      </w:r>
      <w:r w:rsidR="0039106E" w:rsidRPr="00444C78">
        <w:rPr>
          <w:lang w:val="tr-TR"/>
        </w:rPr>
        <w:t xml:space="preserve"> (TL)</w:t>
      </w:r>
      <w:r w:rsidR="00F1604D" w:rsidRPr="00444C78">
        <w:rPr>
          <w:lang w:val="tr-TR"/>
        </w:rPr>
        <w:t xml:space="preserve"> ABD doları</w:t>
      </w:r>
      <w:r w:rsidR="0039106E" w:rsidRPr="00444C78">
        <w:rPr>
          <w:lang w:val="tr-TR"/>
        </w:rPr>
        <w:t xml:space="preserve"> (USD)</w:t>
      </w:r>
      <w:r w:rsidR="00F1604D" w:rsidRPr="00444C78">
        <w:rPr>
          <w:lang w:val="tr-TR"/>
        </w:rPr>
        <w:t xml:space="preserve"> karşısında hızlı değer kaybetmesi inşaat maliyetlerinin artmasına sebep olmuştur. Artan konut talebi ve yükselen inşaat maliyetleri </w:t>
      </w:r>
      <w:r w:rsidR="0039106E" w:rsidRPr="00444C78">
        <w:rPr>
          <w:lang w:val="tr-TR"/>
        </w:rPr>
        <w:t xml:space="preserve">sonucunda </w:t>
      </w:r>
      <w:r w:rsidRPr="00444C78">
        <w:rPr>
          <w:lang w:val="tr-TR"/>
        </w:rPr>
        <w:t xml:space="preserve">konut </w:t>
      </w:r>
      <w:r w:rsidR="009D7FCD" w:rsidRPr="00444C78">
        <w:rPr>
          <w:lang w:val="tr-TR"/>
        </w:rPr>
        <w:t>fiyatlarında muazzam</w:t>
      </w:r>
      <w:r w:rsidR="000C385F" w:rsidRPr="00444C78">
        <w:rPr>
          <w:lang w:val="tr-TR"/>
        </w:rPr>
        <w:t xml:space="preserve"> bir artış yaşanmıştır</w:t>
      </w:r>
      <w:r w:rsidRPr="00444C78">
        <w:rPr>
          <w:lang w:val="tr-TR"/>
        </w:rPr>
        <w:t xml:space="preserve">. 2021 kasımda 5.499 TL olan satılık konut </w:t>
      </w:r>
      <w:r w:rsidR="000C385F" w:rsidRPr="00444C78">
        <w:rPr>
          <w:lang w:val="tr-TR"/>
        </w:rPr>
        <w:t>m</w:t>
      </w:r>
      <w:r w:rsidR="000C385F" w:rsidRPr="00444C78">
        <w:rPr>
          <w:vertAlign w:val="superscript"/>
          <w:lang w:val="tr-TR"/>
        </w:rPr>
        <w:t>2</w:t>
      </w:r>
      <w:r w:rsidRPr="00444C78">
        <w:rPr>
          <w:lang w:val="tr-TR"/>
        </w:rPr>
        <w:t xml:space="preserve"> fiyatı 2023 </w:t>
      </w:r>
      <w:r w:rsidR="000C385F" w:rsidRPr="00444C78">
        <w:rPr>
          <w:lang w:val="tr-TR"/>
        </w:rPr>
        <w:t xml:space="preserve">yılının </w:t>
      </w:r>
      <w:r w:rsidRPr="00444C78">
        <w:rPr>
          <w:lang w:val="tr-TR"/>
        </w:rPr>
        <w:t>mayıs</w:t>
      </w:r>
      <w:r w:rsidR="000C385F" w:rsidRPr="00444C78">
        <w:rPr>
          <w:lang w:val="tr-TR"/>
        </w:rPr>
        <w:t xml:space="preserve"> ayında</w:t>
      </w:r>
      <w:r w:rsidRPr="00444C78">
        <w:rPr>
          <w:lang w:val="tr-TR"/>
        </w:rPr>
        <w:t xml:space="preserve"> 20.596 TL’ye yükselmiştir. </w:t>
      </w:r>
    </w:p>
    <w:p w14:paraId="2116C801" w14:textId="1ED84203" w:rsidR="008A57B8" w:rsidRPr="00444C78" w:rsidRDefault="00F1604D" w:rsidP="005357C8">
      <w:pPr>
        <w:spacing w:line="276" w:lineRule="auto"/>
        <w:jc w:val="both"/>
        <w:rPr>
          <w:lang w:val="tr-TR"/>
        </w:rPr>
      </w:pPr>
      <w:r w:rsidRPr="00444C78">
        <w:rPr>
          <w:lang w:val="tr-TR"/>
        </w:rPr>
        <w:t xml:space="preserve">Dördüncü dönem ise 2023 </w:t>
      </w:r>
      <w:r w:rsidR="000C385F" w:rsidRPr="00444C78">
        <w:rPr>
          <w:lang w:val="tr-TR"/>
        </w:rPr>
        <w:t xml:space="preserve">yılının </w:t>
      </w:r>
      <w:r w:rsidRPr="00444C78">
        <w:rPr>
          <w:lang w:val="tr-TR"/>
        </w:rPr>
        <w:t xml:space="preserve">haziran </w:t>
      </w:r>
      <w:r w:rsidR="000C385F" w:rsidRPr="00444C78">
        <w:rPr>
          <w:lang w:val="tr-TR"/>
        </w:rPr>
        <w:t xml:space="preserve">ayından </w:t>
      </w:r>
      <w:r w:rsidRPr="00444C78">
        <w:rPr>
          <w:lang w:val="tr-TR"/>
        </w:rPr>
        <w:t>sonra</w:t>
      </w:r>
      <w:r w:rsidR="0039106E" w:rsidRPr="00444C78">
        <w:rPr>
          <w:lang w:val="tr-TR"/>
        </w:rPr>
        <w:t>sını</w:t>
      </w:r>
      <w:r w:rsidRPr="00444C78">
        <w:rPr>
          <w:lang w:val="tr-TR"/>
        </w:rPr>
        <w:t xml:space="preserve"> kapsamaktadır. </w:t>
      </w:r>
      <w:r w:rsidR="00663CE5" w:rsidRPr="00444C78">
        <w:rPr>
          <w:lang w:val="tr-TR"/>
        </w:rPr>
        <w:t>2023</w:t>
      </w:r>
      <w:r w:rsidR="00342AEE" w:rsidRPr="00444C78">
        <w:rPr>
          <w:lang w:val="tr-TR"/>
        </w:rPr>
        <w:t xml:space="preserve"> yılının</w:t>
      </w:r>
      <w:r w:rsidR="00663CE5" w:rsidRPr="00444C78">
        <w:rPr>
          <w:lang w:val="tr-TR"/>
        </w:rPr>
        <w:t xml:space="preserve"> haziran</w:t>
      </w:r>
      <w:r w:rsidR="00342AEE" w:rsidRPr="00444C78">
        <w:rPr>
          <w:lang w:val="tr-TR"/>
        </w:rPr>
        <w:t xml:space="preserve"> ayında</w:t>
      </w:r>
      <w:r w:rsidR="00663CE5" w:rsidRPr="00444C78">
        <w:rPr>
          <w:lang w:val="tr-TR"/>
        </w:rPr>
        <w:t xml:space="preserve"> 21.784 TL olan satılık konut m</w:t>
      </w:r>
      <w:r w:rsidR="00663CE5" w:rsidRPr="00444C78">
        <w:rPr>
          <w:vertAlign w:val="superscript"/>
          <w:lang w:val="tr-TR"/>
        </w:rPr>
        <w:t>2</w:t>
      </w:r>
      <w:r w:rsidR="00663CE5" w:rsidRPr="00444C78">
        <w:rPr>
          <w:lang w:val="tr-TR"/>
        </w:rPr>
        <w:t xml:space="preserve"> fiyatı 2024</w:t>
      </w:r>
      <w:r w:rsidR="00342AEE" w:rsidRPr="00444C78">
        <w:rPr>
          <w:lang w:val="tr-TR"/>
        </w:rPr>
        <w:t xml:space="preserve"> yılının</w:t>
      </w:r>
      <w:r w:rsidR="00663CE5" w:rsidRPr="00444C78">
        <w:rPr>
          <w:lang w:val="tr-TR"/>
        </w:rPr>
        <w:t xml:space="preserve"> ağustos</w:t>
      </w:r>
      <w:r w:rsidR="00342AEE" w:rsidRPr="00444C78">
        <w:rPr>
          <w:lang w:val="tr-TR"/>
        </w:rPr>
        <w:t xml:space="preserve"> ayında</w:t>
      </w:r>
      <w:r w:rsidR="00663CE5" w:rsidRPr="00444C78">
        <w:rPr>
          <w:lang w:val="tr-TR"/>
        </w:rPr>
        <w:t xml:space="preserve"> 29.732 TL’ye yükselmiş</w:t>
      </w:r>
      <w:r w:rsidR="0039106E" w:rsidRPr="00444C78">
        <w:rPr>
          <w:lang w:val="tr-TR"/>
        </w:rPr>
        <w:t xml:space="preserve">tir. </w:t>
      </w:r>
      <w:r w:rsidRPr="00444C78">
        <w:rPr>
          <w:lang w:val="tr-TR"/>
        </w:rPr>
        <w:t>Bu dönemde para politikasının sıkılaşmaya başlamasıyla enflasyon oranı düşmeye başlamış</w:t>
      </w:r>
      <w:r w:rsidR="00342AEE" w:rsidRPr="00444C78">
        <w:rPr>
          <w:lang w:val="tr-TR"/>
        </w:rPr>
        <w:t>;</w:t>
      </w:r>
      <w:r w:rsidRPr="00444C78">
        <w:rPr>
          <w:lang w:val="tr-TR"/>
        </w:rPr>
        <w:t xml:space="preserve"> konut finansmanı</w:t>
      </w:r>
      <w:r w:rsidR="0039106E" w:rsidRPr="00444C78">
        <w:rPr>
          <w:lang w:val="tr-TR"/>
        </w:rPr>
        <w:t>,</w:t>
      </w:r>
      <w:r w:rsidRPr="00444C78">
        <w:rPr>
          <w:lang w:val="tr-TR"/>
        </w:rPr>
        <w:t xml:space="preserve"> faizlerin yükselmesiyle daha zor hale gelmiş</w:t>
      </w:r>
      <w:r w:rsidR="0039106E" w:rsidRPr="00444C78">
        <w:rPr>
          <w:lang w:val="tr-TR"/>
        </w:rPr>
        <w:t>tir.</w:t>
      </w:r>
      <w:r w:rsidRPr="00444C78">
        <w:rPr>
          <w:lang w:val="tr-TR"/>
        </w:rPr>
        <w:t xml:space="preserve"> </w:t>
      </w:r>
      <w:r w:rsidR="00342AEE" w:rsidRPr="00444C78">
        <w:rPr>
          <w:lang w:val="tr-TR"/>
        </w:rPr>
        <w:t>D</w:t>
      </w:r>
      <w:r w:rsidRPr="00444C78">
        <w:rPr>
          <w:lang w:val="tr-TR"/>
        </w:rPr>
        <w:t xml:space="preserve">öviz </w:t>
      </w:r>
      <w:r w:rsidR="00EA229A" w:rsidRPr="00444C78">
        <w:rPr>
          <w:lang w:val="tr-TR"/>
        </w:rPr>
        <w:t>kuru ise</w:t>
      </w:r>
      <w:r w:rsidR="00342AEE" w:rsidRPr="00444C78">
        <w:rPr>
          <w:lang w:val="tr-TR"/>
        </w:rPr>
        <w:t xml:space="preserve"> </w:t>
      </w:r>
      <w:r w:rsidRPr="00444C78">
        <w:rPr>
          <w:lang w:val="tr-TR"/>
        </w:rPr>
        <w:t xml:space="preserve">nispeten daha durağan bir seyir izlemiştir. </w:t>
      </w:r>
      <w:r w:rsidRPr="00444C78">
        <w:rPr>
          <w:lang w:val="tr-TR"/>
        </w:rPr>
        <w:lastRenderedPageBreak/>
        <w:t>Bu gelişmelere bağlı olarak konut fiyatları</w:t>
      </w:r>
      <w:r w:rsidR="0074336D" w:rsidRPr="00444C78">
        <w:rPr>
          <w:lang w:val="tr-TR"/>
        </w:rPr>
        <w:t xml:space="preserve"> artmaya devam etse de fiyatlardaki</w:t>
      </w:r>
      <w:r w:rsidRPr="00444C78">
        <w:rPr>
          <w:lang w:val="tr-TR"/>
        </w:rPr>
        <w:t xml:space="preserve"> artış oranı</w:t>
      </w:r>
      <w:r w:rsidR="00342AEE" w:rsidRPr="00444C78">
        <w:rPr>
          <w:lang w:val="tr-TR"/>
        </w:rPr>
        <w:t>nda</w:t>
      </w:r>
      <w:r w:rsidRPr="00444C78">
        <w:rPr>
          <w:lang w:val="tr-TR"/>
        </w:rPr>
        <w:t xml:space="preserve"> gerilem</w:t>
      </w:r>
      <w:r w:rsidR="00342AEE" w:rsidRPr="00444C78">
        <w:rPr>
          <w:lang w:val="tr-TR"/>
        </w:rPr>
        <w:t>e gözlenmiştir</w:t>
      </w:r>
      <w:r w:rsidRPr="00444C78">
        <w:rPr>
          <w:lang w:val="tr-TR"/>
        </w:rPr>
        <w:t xml:space="preserve">. </w:t>
      </w:r>
    </w:p>
    <w:p w14:paraId="58EE77BB" w14:textId="4829029A" w:rsidR="002D3D54" w:rsidRPr="00444C78" w:rsidRDefault="002D3D54" w:rsidP="005357C8">
      <w:pPr>
        <w:spacing w:line="276" w:lineRule="auto"/>
        <w:jc w:val="both"/>
        <w:rPr>
          <w:b/>
          <w:bCs/>
          <w:lang w:val="tr-TR"/>
        </w:rPr>
      </w:pPr>
      <w:r w:rsidRPr="00444C78">
        <w:rPr>
          <w:b/>
          <w:bCs/>
          <w:lang w:val="tr-TR"/>
        </w:rPr>
        <w:t>Satılık konut reel fiyatları</w:t>
      </w:r>
    </w:p>
    <w:p w14:paraId="264FF29C" w14:textId="52582AB1" w:rsidR="00811239" w:rsidRPr="00444C78" w:rsidRDefault="00DF5FCE" w:rsidP="005357C8">
      <w:pPr>
        <w:spacing w:line="276" w:lineRule="auto"/>
        <w:jc w:val="both"/>
        <w:rPr>
          <w:lang w:val="tr-TR"/>
        </w:rPr>
      </w:pPr>
      <w:r w:rsidRPr="00444C78">
        <w:rPr>
          <w:lang w:val="tr-TR"/>
        </w:rPr>
        <w:t>Satılık konut</w:t>
      </w:r>
      <w:r w:rsidR="002241C1" w:rsidRPr="00444C78">
        <w:rPr>
          <w:lang w:val="tr-TR"/>
        </w:rPr>
        <w:t>ların</w:t>
      </w:r>
      <w:r w:rsidRPr="00444C78">
        <w:rPr>
          <w:lang w:val="tr-TR"/>
        </w:rPr>
        <w:t xml:space="preserve"> cari fiyat</w:t>
      </w:r>
      <w:r w:rsidR="00811239" w:rsidRPr="00444C78">
        <w:rPr>
          <w:lang w:val="tr-TR"/>
        </w:rPr>
        <w:t xml:space="preserve">larında son yıllarda görülen </w:t>
      </w:r>
      <w:r w:rsidR="00342AEE" w:rsidRPr="00444C78">
        <w:rPr>
          <w:lang w:val="tr-TR"/>
        </w:rPr>
        <w:t xml:space="preserve">büyük </w:t>
      </w:r>
      <w:r w:rsidR="00811239" w:rsidRPr="00444C78">
        <w:rPr>
          <w:lang w:val="tr-TR"/>
        </w:rPr>
        <w:t>artışlarda yükselen enflasyonun da etkisi bulunmaktadır.</w:t>
      </w:r>
      <w:r w:rsidRPr="00444C78">
        <w:rPr>
          <w:lang w:val="tr-TR"/>
        </w:rPr>
        <w:t xml:space="preserve"> Ekonomi genelinde mal ve hizmetlerin fiyatı artarken konut fiyatlarının da artması beklenir. </w:t>
      </w:r>
      <w:r w:rsidR="00342AEE" w:rsidRPr="00444C78">
        <w:rPr>
          <w:lang w:val="tr-TR"/>
        </w:rPr>
        <w:t>Fiyatla</w:t>
      </w:r>
      <w:r w:rsidR="009720D3" w:rsidRPr="00444C78">
        <w:rPr>
          <w:lang w:val="tr-TR"/>
        </w:rPr>
        <w:t>r</w:t>
      </w:r>
      <w:r w:rsidR="00342AEE" w:rsidRPr="00444C78">
        <w:rPr>
          <w:lang w:val="tr-TR"/>
        </w:rPr>
        <w:t>ın arttığı böylesi dönemlerde k</w:t>
      </w:r>
      <w:r w:rsidRPr="00444C78">
        <w:rPr>
          <w:lang w:val="tr-TR"/>
        </w:rPr>
        <w:t xml:space="preserve">onut fiyatlarındaki artışın enflasyona kıyasla ne durumda olduğunu bilmek yatırımlarını enflasyondan korumak amacıyla konut </w:t>
      </w:r>
      <w:r w:rsidR="002241C1" w:rsidRPr="00444C78">
        <w:rPr>
          <w:lang w:val="tr-TR"/>
        </w:rPr>
        <w:t>satın alarak değerlendiren</w:t>
      </w:r>
      <w:r w:rsidRPr="00444C78">
        <w:rPr>
          <w:lang w:val="tr-TR"/>
        </w:rPr>
        <w:t xml:space="preserve"> bireyler için </w:t>
      </w:r>
      <w:r w:rsidR="00811239" w:rsidRPr="00444C78">
        <w:rPr>
          <w:lang w:val="tr-TR"/>
        </w:rPr>
        <w:t xml:space="preserve">kritik </w:t>
      </w:r>
      <w:r w:rsidRPr="00444C78">
        <w:rPr>
          <w:lang w:val="tr-TR"/>
        </w:rPr>
        <w:t>önem</w:t>
      </w:r>
      <w:r w:rsidR="00811239" w:rsidRPr="00444C78">
        <w:rPr>
          <w:lang w:val="tr-TR"/>
        </w:rPr>
        <w:t>e sahiptir</w:t>
      </w:r>
      <w:r w:rsidRPr="00444C78">
        <w:rPr>
          <w:lang w:val="tr-TR"/>
        </w:rPr>
        <w:t>.</w:t>
      </w:r>
    </w:p>
    <w:p w14:paraId="6AFE0738" w14:textId="133481A8" w:rsidR="002241C1" w:rsidRPr="00444C78" w:rsidRDefault="002241C1" w:rsidP="005357C8">
      <w:pPr>
        <w:spacing w:line="276" w:lineRule="auto"/>
        <w:jc w:val="both"/>
        <w:rPr>
          <w:lang w:val="tr-TR"/>
        </w:rPr>
      </w:pPr>
      <w:r w:rsidRPr="00444C78">
        <w:rPr>
          <w:lang w:val="tr-TR"/>
        </w:rPr>
        <w:t>Konut fiyat</w:t>
      </w:r>
      <w:r w:rsidR="009720D3" w:rsidRPr="00444C78">
        <w:rPr>
          <w:lang w:val="tr-TR"/>
        </w:rPr>
        <w:t>larının</w:t>
      </w:r>
      <w:r w:rsidRPr="00444C78">
        <w:rPr>
          <w:lang w:val="tr-TR"/>
        </w:rPr>
        <w:t xml:space="preserve"> enflasyondan </w:t>
      </w:r>
      <w:r w:rsidR="00811239" w:rsidRPr="00444C78">
        <w:rPr>
          <w:lang w:val="tr-TR"/>
        </w:rPr>
        <w:t>arındırılmış</w:t>
      </w:r>
      <w:r w:rsidRPr="00444C78">
        <w:rPr>
          <w:lang w:val="tr-TR"/>
        </w:rPr>
        <w:t xml:space="preserve"> durumu</w:t>
      </w:r>
      <w:r w:rsidR="00811239" w:rsidRPr="00444C78">
        <w:rPr>
          <w:lang w:val="tr-TR"/>
        </w:rPr>
        <w:t>nu</w:t>
      </w:r>
      <w:r w:rsidRPr="00444C78">
        <w:rPr>
          <w:lang w:val="tr-TR"/>
        </w:rPr>
        <w:t xml:space="preserve"> reel konut fiyatı</w:t>
      </w:r>
      <w:r w:rsidR="009720D3" w:rsidRPr="00444C78">
        <w:rPr>
          <w:lang w:val="tr-TR"/>
        </w:rPr>
        <w:t>nın</w:t>
      </w:r>
      <w:r w:rsidRPr="00444C78">
        <w:rPr>
          <w:lang w:val="tr-TR"/>
        </w:rPr>
        <w:t xml:space="preserve"> hesaplan</w:t>
      </w:r>
      <w:r w:rsidR="009720D3" w:rsidRPr="00444C78">
        <w:rPr>
          <w:lang w:val="tr-TR"/>
        </w:rPr>
        <w:t>masıyla değerlendirilmektedir</w:t>
      </w:r>
      <w:r w:rsidRPr="00444C78">
        <w:rPr>
          <w:lang w:val="tr-TR"/>
        </w:rPr>
        <w:t xml:space="preserve">. </w:t>
      </w:r>
      <w:r w:rsidR="008446C8" w:rsidRPr="00444C78">
        <w:rPr>
          <w:lang w:val="tr-TR"/>
        </w:rPr>
        <w:fldChar w:fldCharType="begin"/>
      </w:r>
      <w:r w:rsidR="008446C8" w:rsidRPr="00444C78">
        <w:rPr>
          <w:lang w:val="tr-TR"/>
        </w:rPr>
        <w:instrText xml:space="preserve"> REF _Ref178625684 \h </w:instrText>
      </w:r>
      <w:r w:rsidR="000F6B5F" w:rsidRPr="00444C78">
        <w:rPr>
          <w:lang w:val="tr-TR"/>
        </w:rPr>
        <w:instrText xml:space="preserve"> \* MERGEFORMAT </w:instrText>
      </w:r>
      <w:r w:rsidR="008446C8" w:rsidRPr="00444C78">
        <w:rPr>
          <w:lang w:val="tr-TR"/>
        </w:rPr>
      </w:r>
      <w:r w:rsidR="008446C8" w:rsidRPr="00444C78">
        <w:rPr>
          <w:lang w:val="tr-TR"/>
        </w:rPr>
        <w:fldChar w:fldCharType="separate"/>
      </w:r>
      <w:r w:rsidR="008446C8" w:rsidRPr="00444C78">
        <w:rPr>
          <w:lang w:val="tr-TR"/>
        </w:rPr>
        <w:t>Şekil 2</w:t>
      </w:r>
      <w:r w:rsidR="008446C8" w:rsidRPr="00444C78">
        <w:rPr>
          <w:lang w:val="tr-TR"/>
        </w:rPr>
        <w:fldChar w:fldCharType="end"/>
      </w:r>
      <w:r w:rsidR="008446C8" w:rsidRPr="00444C78">
        <w:rPr>
          <w:lang w:val="tr-TR"/>
        </w:rPr>
        <w:t xml:space="preserve"> ülke genelindeki </w:t>
      </w:r>
      <w:r w:rsidRPr="00444C78">
        <w:rPr>
          <w:lang w:val="tr-TR"/>
        </w:rPr>
        <w:t xml:space="preserve">reel konut fiyatının sahibinden.com verisinin başladığı 2017 </w:t>
      </w:r>
      <w:r w:rsidR="009720D3" w:rsidRPr="00444C78">
        <w:rPr>
          <w:lang w:val="tr-TR"/>
        </w:rPr>
        <w:t xml:space="preserve">yılının </w:t>
      </w:r>
      <w:r w:rsidRPr="00444C78">
        <w:rPr>
          <w:lang w:val="tr-TR"/>
        </w:rPr>
        <w:t xml:space="preserve">eylül ayından itibaren olan seyrini </w:t>
      </w:r>
      <w:r w:rsidR="004C2693" w:rsidRPr="00444C78">
        <w:rPr>
          <w:lang w:val="tr-TR"/>
        </w:rPr>
        <w:t>göstermektedir</w:t>
      </w:r>
      <w:r w:rsidRPr="00444C78">
        <w:rPr>
          <w:lang w:val="tr-TR"/>
        </w:rPr>
        <w:t>.</w:t>
      </w:r>
      <w:r w:rsidR="00E00150" w:rsidRPr="00444C78">
        <w:rPr>
          <w:lang w:val="tr-TR"/>
        </w:rPr>
        <w:t xml:space="preserve"> Reel konut fiyat endeksin</w:t>
      </w:r>
      <w:r w:rsidR="009720D3" w:rsidRPr="00444C78">
        <w:rPr>
          <w:lang w:val="tr-TR"/>
        </w:rPr>
        <w:t>deki</w:t>
      </w:r>
      <w:r w:rsidR="00E00150" w:rsidRPr="00444C78">
        <w:rPr>
          <w:lang w:val="tr-TR"/>
        </w:rPr>
        <w:t xml:space="preserve"> </w:t>
      </w:r>
      <w:r w:rsidR="009720D3" w:rsidRPr="00444C78">
        <w:rPr>
          <w:lang w:val="tr-TR"/>
        </w:rPr>
        <w:t xml:space="preserve">düşüş </w:t>
      </w:r>
      <w:r w:rsidR="00E00150" w:rsidRPr="00444C78">
        <w:rPr>
          <w:lang w:val="tr-TR"/>
        </w:rPr>
        <w:t xml:space="preserve">cari konut </w:t>
      </w:r>
      <w:r w:rsidR="00EA229A" w:rsidRPr="00444C78">
        <w:rPr>
          <w:lang w:val="tr-TR"/>
        </w:rPr>
        <w:t>fiyatlarının enflasyon</w:t>
      </w:r>
      <w:r w:rsidR="00E00150" w:rsidRPr="00444C78">
        <w:rPr>
          <w:lang w:val="tr-TR"/>
        </w:rPr>
        <w:t xml:space="preserve"> oranından </w:t>
      </w:r>
      <w:r w:rsidR="00A47EB6" w:rsidRPr="00444C78">
        <w:rPr>
          <w:lang w:val="tr-TR"/>
        </w:rPr>
        <w:t xml:space="preserve">daha yavaş </w:t>
      </w:r>
      <w:r w:rsidR="00EA229A" w:rsidRPr="00444C78">
        <w:rPr>
          <w:lang w:val="tr-TR"/>
        </w:rPr>
        <w:t>arttığını,</w:t>
      </w:r>
      <w:r w:rsidR="00E00150" w:rsidRPr="00444C78">
        <w:rPr>
          <w:lang w:val="tr-TR"/>
        </w:rPr>
        <w:t xml:space="preserve"> </w:t>
      </w:r>
      <w:r w:rsidR="009720D3" w:rsidRPr="00444C78">
        <w:rPr>
          <w:lang w:val="tr-TR"/>
        </w:rPr>
        <w:t xml:space="preserve">bu endeksteki </w:t>
      </w:r>
      <w:r w:rsidR="00E00150" w:rsidRPr="00444C78">
        <w:rPr>
          <w:lang w:val="tr-TR"/>
        </w:rPr>
        <w:t>art</w:t>
      </w:r>
      <w:r w:rsidR="009720D3" w:rsidRPr="00444C78">
        <w:rPr>
          <w:lang w:val="tr-TR"/>
        </w:rPr>
        <w:t>ış</w:t>
      </w:r>
      <w:r w:rsidR="00E00150" w:rsidRPr="00444C78">
        <w:rPr>
          <w:lang w:val="tr-TR"/>
        </w:rPr>
        <w:t xml:space="preserve"> ise cari konut fiyatlarının enflasyon oranından daha hızlı arttığını göstermektedir. </w:t>
      </w:r>
    </w:p>
    <w:p w14:paraId="340A017B" w14:textId="60D09F5A" w:rsidR="003E5090" w:rsidRPr="00444C78" w:rsidRDefault="003E5090" w:rsidP="005357C8">
      <w:pPr>
        <w:spacing w:line="276" w:lineRule="auto"/>
        <w:jc w:val="both"/>
        <w:rPr>
          <w:lang w:val="tr-TR"/>
        </w:rPr>
      </w:pPr>
      <w:r w:rsidRPr="00444C78">
        <w:rPr>
          <w:lang w:val="tr-TR"/>
        </w:rPr>
        <w:t>Reel konut fiyat endeksi</w:t>
      </w:r>
      <w:r w:rsidR="00BD7A03" w:rsidRPr="00444C78">
        <w:rPr>
          <w:lang w:val="tr-TR"/>
        </w:rPr>
        <w:t>ndeki</w:t>
      </w:r>
      <w:r w:rsidRPr="00444C78">
        <w:rPr>
          <w:lang w:val="tr-TR"/>
        </w:rPr>
        <w:t xml:space="preserve"> önemli dalgalanmalar </w:t>
      </w:r>
      <w:r w:rsidR="00BD7A03" w:rsidRPr="00444C78">
        <w:rPr>
          <w:lang w:val="tr-TR"/>
        </w:rPr>
        <w:t>ise</w:t>
      </w:r>
      <w:r w:rsidRPr="00444C78">
        <w:rPr>
          <w:lang w:val="tr-TR"/>
        </w:rPr>
        <w:t xml:space="preserve"> üç dönemde incelenebilir. 2017 </w:t>
      </w:r>
      <w:r w:rsidR="00BD7A03" w:rsidRPr="00444C78">
        <w:rPr>
          <w:lang w:val="tr-TR"/>
        </w:rPr>
        <w:t xml:space="preserve">yılı </w:t>
      </w:r>
      <w:r w:rsidRPr="00444C78">
        <w:rPr>
          <w:lang w:val="tr-TR"/>
        </w:rPr>
        <w:t>eylül</w:t>
      </w:r>
      <w:r w:rsidR="00BD7A03" w:rsidRPr="00444C78">
        <w:rPr>
          <w:lang w:val="tr-TR"/>
        </w:rPr>
        <w:t xml:space="preserve"> ayı ile</w:t>
      </w:r>
      <w:r w:rsidRPr="00444C78">
        <w:rPr>
          <w:lang w:val="tr-TR"/>
        </w:rPr>
        <w:t xml:space="preserve">2020 </w:t>
      </w:r>
      <w:r w:rsidR="00BD7A03" w:rsidRPr="00444C78">
        <w:rPr>
          <w:lang w:val="tr-TR"/>
        </w:rPr>
        <w:t xml:space="preserve">yılı </w:t>
      </w:r>
      <w:r w:rsidRPr="00444C78">
        <w:rPr>
          <w:lang w:val="tr-TR"/>
        </w:rPr>
        <w:t xml:space="preserve">haziran </w:t>
      </w:r>
      <w:r w:rsidR="00BD7A03" w:rsidRPr="00444C78">
        <w:rPr>
          <w:lang w:val="tr-TR"/>
        </w:rPr>
        <w:t xml:space="preserve">ayı </w:t>
      </w:r>
      <w:r w:rsidRPr="00444C78">
        <w:rPr>
          <w:lang w:val="tr-TR"/>
        </w:rPr>
        <w:t xml:space="preserve">arasındaki ilk dönemde reel konut fiyat endeksi düşüş seyrindedir. 2017 </w:t>
      </w:r>
      <w:r w:rsidR="00BD7A03" w:rsidRPr="00444C78">
        <w:rPr>
          <w:lang w:val="tr-TR"/>
        </w:rPr>
        <w:t xml:space="preserve">yılının </w:t>
      </w:r>
      <w:r w:rsidRPr="00444C78">
        <w:rPr>
          <w:lang w:val="tr-TR"/>
        </w:rPr>
        <w:t>eylül</w:t>
      </w:r>
      <w:r w:rsidR="00BD7A03" w:rsidRPr="00444C78">
        <w:rPr>
          <w:lang w:val="tr-TR"/>
        </w:rPr>
        <w:t xml:space="preserve"> ayında</w:t>
      </w:r>
      <w:r w:rsidRPr="00444C78">
        <w:rPr>
          <w:lang w:val="tr-TR"/>
        </w:rPr>
        <w:t xml:space="preserve"> 100 </w:t>
      </w:r>
      <w:r w:rsidR="002F7D51" w:rsidRPr="00444C78">
        <w:rPr>
          <w:lang w:val="tr-TR"/>
        </w:rPr>
        <w:t>olan</w:t>
      </w:r>
      <w:r w:rsidRPr="00444C78">
        <w:rPr>
          <w:lang w:val="tr-TR"/>
        </w:rPr>
        <w:t xml:space="preserve"> endeks 2020 </w:t>
      </w:r>
      <w:r w:rsidR="00BD7A03" w:rsidRPr="00444C78">
        <w:rPr>
          <w:lang w:val="tr-TR"/>
        </w:rPr>
        <w:t xml:space="preserve">yılının </w:t>
      </w:r>
      <w:r w:rsidRPr="00444C78">
        <w:rPr>
          <w:lang w:val="tr-TR"/>
        </w:rPr>
        <w:t>mayıs</w:t>
      </w:r>
      <w:r w:rsidR="00BD7A03" w:rsidRPr="00444C78">
        <w:rPr>
          <w:lang w:val="tr-TR"/>
        </w:rPr>
        <w:t xml:space="preserve"> ayına</w:t>
      </w:r>
      <w:r w:rsidRPr="00444C78">
        <w:rPr>
          <w:lang w:val="tr-TR"/>
        </w:rPr>
        <w:t xml:space="preserve"> kadar 80,7’ye gerilemiştir. O dönemki iktisadi koşullar </w:t>
      </w:r>
      <w:r w:rsidR="002F7D51" w:rsidRPr="00444C78">
        <w:rPr>
          <w:lang w:val="tr-TR"/>
        </w:rPr>
        <w:t xml:space="preserve">nedeniyle </w:t>
      </w:r>
      <w:r w:rsidRPr="00444C78">
        <w:rPr>
          <w:lang w:val="tr-TR"/>
        </w:rPr>
        <w:t xml:space="preserve">konut talebinin düşük olması konut fiyatlarındaki yükselişi sınırlamıştır. </w:t>
      </w:r>
      <w:r w:rsidR="00C46023" w:rsidRPr="00444C78">
        <w:rPr>
          <w:lang w:val="tr-TR"/>
        </w:rPr>
        <w:t>Konut fiyatları durağanken enflasyonun yükselmeye başlaması reel konut fiyat endeksi</w:t>
      </w:r>
      <w:r w:rsidR="002F7D51" w:rsidRPr="00444C78">
        <w:rPr>
          <w:lang w:val="tr-TR"/>
        </w:rPr>
        <w:t>nin</w:t>
      </w:r>
      <w:r w:rsidR="00C46023" w:rsidRPr="00444C78">
        <w:rPr>
          <w:lang w:val="tr-TR"/>
        </w:rPr>
        <w:t xml:space="preserve"> yaklaşık yüzde 20 değer </w:t>
      </w:r>
      <w:r w:rsidR="002F7D51" w:rsidRPr="00444C78">
        <w:rPr>
          <w:lang w:val="tr-TR"/>
        </w:rPr>
        <w:t>kaybetmesine neden olmuştur</w:t>
      </w:r>
      <w:r w:rsidR="00C46023" w:rsidRPr="00444C78">
        <w:rPr>
          <w:lang w:val="tr-TR"/>
        </w:rPr>
        <w:t>.</w:t>
      </w:r>
    </w:p>
    <w:p w14:paraId="5AA99D4E" w14:textId="1D742982" w:rsidR="00631AFC" w:rsidRPr="00444C78" w:rsidRDefault="00AC36F6" w:rsidP="005357C8">
      <w:pPr>
        <w:spacing w:line="276" w:lineRule="auto"/>
        <w:jc w:val="both"/>
        <w:rPr>
          <w:lang w:val="tr-TR"/>
        </w:rPr>
      </w:pPr>
      <w:r w:rsidRPr="00444C78">
        <w:rPr>
          <w:lang w:val="tr-TR"/>
        </w:rPr>
        <w:t xml:space="preserve">2020 </w:t>
      </w:r>
      <w:r w:rsidR="00BD7A03" w:rsidRPr="00444C78">
        <w:rPr>
          <w:lang w:val="tr-TR"/>
        </w:rPr>
        <w:t xml:space="preserve">yılının </w:t>
      </w:r>
      <w:r w:rsidRPr="00444C78">
        <w:rPr>
          <w:lang w:val="tr-TR"/>
        </w:rPr>
        <w:t>haziran</w:t>
      </w:r>
      <w:r w:rsidR="00BD7A03" w:rsidRPr="00444C78">
        <w:rPr>
          <w:lang w:val="tr-TR"/>
        </w:rPr>
        <w:t xml:space="preserve"> ayında</w:t>
      </w:r>
      <w:r w:rsidRPr="00444C78">
        <w:rPr>
          <w:lang w:val="tr-TR"/>
        </w:rPr>
        <w:t xml:space="preserve"> kamu bankalarının başlattıkları düşük faiz oranlı ipotek kredi kampanya</w:t>
      </w:r>
      <w:r w:rsidR="00631AFC" w:rsidRPr="00444C78">
        <w:rPr>
          <w:lang w:val="tr-TR"/>
        </w:rPr>
        <w:t>s</w:t>
      </w:r>
      <w:r w:rsidRPr="00444C78">
        <w:rPr>
          <w:lang w:val="tr-TR"/>
        </w:rPr>
        <w:t>ı</w:t>
      </w:r>
      <w:r w:rsidR="00631AFC" w:rsidRPr="00444C78">
        <w:rPr>
          <w:lang w:val="tr-TR"/>
        </w:rPr>
        <w:t>yla</w:t>
      </w:r>
      <w:r w:rsidRPr="00444C78">
        <w:rPr>
          <w:lang w:val="tr-TR"/>
        </w:rPr>
        <w:t xml:space="preserve"> reel konut fiyatlarının yükseliş seyrin</w:t>
      </w:r>
      <w:r w:rsidR="00567567" w:rsidRPr="00444C78">
        <w:rPr>
          <w:lang w:val="tr-TR"/>
        </w:rPr>
        <w:t>de olduğu</w:t>
      </w:r>
      <w:r w:rsidRPr="00444C78">
        <w:rPr>
          <w:lang w:val="tr-TR"/>
        </w:rPr>
        <w:t xml:space="preserve"> ikinci dönem başlamıştır. </w:t>
      </w:r>
      <w:r w:rsidR="004A20A1" w:rsidRPr="00444C78">
        <w:rPr>
          <w:lang w:val="tr-TR"/>
        </w:rPr>
        <w:t>İpotek kredisi faiz oranlarının düşmesi konut talebi</w:t>
      </w:r>
      <w:r w:rsidR="00631AFC" w:rsidRPr="00444C78">
        <w:rPr>
          <w:lang w:val="tr-TR"/>
        </w:rPr>
        <w:t>n</w:t>
      </w:r>
      <w:r w:rsidR="00BD7A03" w:rsidRPr="00444C78">
        <w:rPr>
          <w:lang w:val="tr-TR"/>
        </w:rPr>
        <w:t>de</w:t>
      </w:r>
      <w:r w:rsidR="004A20A1" w:rsidRPr="00444C78">
        <w:rPr>
          <w:lang w:val="tr-TR"/>
        </w:rPr>
        <w:t xml:space="preserve"> belirgin bir artış</w:t>
      </w:r>
      <w:r w:rsidR="00631AFC" w:rsidRPr="00444C78">
        <w:rPr>
          <w:lang w:val="tr-TR"/>
        </w:rPr>
        <w:t>a</w:t>
      </w:r>
      <w:r w:rsidR="004A20A1" w:rsidRPr="00444C78">
        <w:rPr>
          <w:lang w:val="tr-TR"/>
        </w:rPr>
        <w:t xml:space="preserve"> </w:t>
      </w:r>
      <w:r w:rsidR="00631AFC" w:rsidRPr="00444C78">
        <w:rPr>
          <w:lang w:val="tr-TR"/>
        </w:rPr>
        <w:t xml:space="preserve">yol açmış </w:t>
      </w:r>
      <w:r w:rsidR="004A20A1" w:rsidRPr="00444C78">
        <w:rPr>
          <w:lang w:val="tr-TR"/>
        </w:rPr>
        <w:t xml:space="preserve">ve konut fiyatlarında keskin </w:t>
      </w:r>
      <w:r w:rsidR="00E54E33" w:rsidRPr="00444C78">
        <w:rPr>
          <w:lang w:val="tr-TR"/>
        </w:rPr>
        <w:t>yükselişlere sebep</w:t>
      </w:r>
      <w:r w:rsidR="00BD7A03" w:rsidRPr="00444C78">
        <w:rPr>
          <w:lang w:val="tr-TR"/>
        </w:rPr>
        <w:t xml:space="preserve"> olmuştur</w:t>
      </w:r>
      <w:r w:rsidR="004A20A1" w:rsidRPr="00444C78">
        <w:rPr>
          <w:lang w:val="tr-TR"/>
        </w:rPr>
        <w:t>. Nitekim, konut fiyatları kampanyanın başladığı haziran</w:t>
      </w:r>
      <w:r w:rsidR="00BD7A03" w:rsidRPr="00444C78">
        <w:rPr>
          <w:lang w:val="tr-TR"/>
        </w:rPr>
        <w:t xml:space="preserve"> ayında</w:t>
      </w:r>
      <w:r w:rsidR="004A20A1" w:rsidRPr="00444C78">
        <w:rPr>
          <w:lang w:val="tr-TR"/>
        </w:rPr>
        <w:t xml:space="preserve"> bir önceki aya kıyasla yüzde 3,6, takip eden temmuz</w:t>
      </w:r>
      <w:r w:rsidR="00BD7A03" w:rsidRPr="00444C78">
        <w:rPr>
          <w:lang w:val="tr-TR"/>
        </w:rPr>
        <w:t xml:space="preserve"> ayında</w:t>
      </w:r>
      <w:r w:rsidR="004A20A1" w:rsidRPr="00444C78">
        <w:rPr>
          <w:lang w:val="tr-TR"/>
        </w:rPr>
        <w:t xml:space="preserve"> ise bir önceki aya kıyasla yüzde 5,4 artmıştır. Takip eden aylarda konut fiyatlarındaki aylık artış oranı düşse de Türk lirasının değer kaybetmesi ve geleceğe dönük enflasyon beklentilerinin kötüleşmesiyle nispeten yüksek seyretmiştir.</w:t>
      </w:r>
    </w:p>
    <w:p w14:paraId="58FDFDC8" w14:textId="12F9E39C" w:rsidR="00AC36F6" w:rsidRPr="00444C78" w:rsidRDefault="004A20A1" w:rsidP="005357C8">
      <w:pPr>
        <w:spacing w:line="276" w:lineRule="auto"/>
        <w:jc w:val="both"/>
        <w:rPr>
          <w:lang w:val="tr-TR"/>
        </w:rPr>
      </w:pPr>
      <w:r w:rsidRPr="00444C78">
        <w:rPr>
          <w:lang w:val="tr-TR"/>
        </w:rPr>
        <w:t xml:space="preserve">Konut fiyatlarındaki artış oranının enflasyon oranından yüksek olması sebebiyle </w:t>
      </w:r>
      <w:r w:rsidR="00E54E33" w:rsidRPr="00444C78">
        <w:rPr>
          <w:lang w:val="tr-TR"/>
        </w:rPr>
        <w:t>satılık konut</w:t>
      </w:r>
      <w:r w:rsidRPr="00444C78">
        <w:rPr>
          <w:lang w:val="tr-TR"/>
        </w:rPr>
        <w:t xml:space="preserve"> </w:t>
      </w:r>
      <w:r w:rsidR="00BD7A03" w:rsidRPr="00444C78">
        <w:rPr>
          <w:lang w:val="tr-TR"/>
        </w:rPr>
        <w:t xml:space="preserve">reel </w:t>
      </w:r>
      <w:r w:rsidRPr="00444C78">
        <w:rPr>
          <w:lang w:val="tr-TR"/>
        </w:rPr>
        <w:t xml:space="preserve">fiyatları yükselmiştir. </w:t>
      </w:r>
      <w:r w:rsidR="00020FC1" w:rsidRPr="00444C78">
        <w:rPr>
          <w:lang w:val="tr-TR"/>
        </w:rPr>
        <w:t xml:space="preserve">Bu yükseliş 2023 </w:t>
      </w:r>
      <w:r w:rsidR="00BD7A03" w:rsidRPr="00444C78">
        <w:rPr>
          <w:lang w:val="tr-TR"/>
        </w:rPr>
        <w:t xml:space="preserve">yılının </w:t>
      </w:r>
      <w:r w:rsidR="00020FC1" w:rsidRPr="00444C78">
        <w:rPr>
          <w:lang w:val="tr-TR"/>
        </w:rPr>
        <w:t>haziran</w:t>
      </w:r>
      <w:r w:rsidR="00BD7A03" w:rsidRPr="00444C78">
        <w:rPr>
          <w:lang w:val="tr-TR"/>
        </w:rPr>
        <w:t xml:space="preserve"> ayına</w:t>
      </w:r>
      <w:r w:rsidR="00020FC1" w:rsidRPr="00444C78">
        <w:rPr>
          <w:lang w:val="tr-TR"/>
        </w:rPr>
        <w:t xml:space="preserve"> kadar devam etmiş; satılık konut reel fiyat endeksi </w:t>
      </w:r>
      <w:r w:rsidR="00BD7A03" w:rsidRPr="00444C78">
        <w:rPr>
          <w:lang w:val="tr-TR"/>
        </w:rPr>
        <w:t xml:space="preserve">incelediğimiz dönemlerdeki </w:t>
      </w:r>
      <w:r w:rsidR="00020FC1" w:rsidRPr="00444C78">
        <w:rPr>
          <w:lang w:val="tr-TR"/>
        </w:rPr>
        <w:t>en yüksek seviyesi olan 214,1’e kadar yükselmiştir.</w:t>
      </w:r>
    </w:p>
    <w:p w14:paraId="22AAEB07" w14:textId="67F993DC" w:rsidR="00020FC1" w:rsidRPr="00444C78" w:rsidRDefault="00DC2B42" w:rsidP="005357C8">
      <w:pPr>
        <w:spacing w:line="276" w:lineRule="auto"/>
        <w:jc w:val="both"/>
        <w:rPr>
          <w:lang w:val="tr-TR"/>
        </w:rPr>
      </w:pPr>
      <w:r w:rsidRPr="00444C78">
        <w:rPr>
          <w:lang w:val="tr-TR"/>
        </w:rPr>
        <w:t xml:space="preserve">2023 </w:t>
      </w:r>
      <w:r w:rsidR="00BD7A03" w:rsidRPr="00444C78">
        <w:rPr>
          <w:lang w:val="tr-TR"/>
        </w:rPr>
        <w:t xml:space="preserve">yılının </w:t>
      </w:r>
      <w:r w:rsidRPr="00444C78">
        <w:rPr>
          <w:lang w:val="tr-TR"/>
        </w:rPr>
        <w:t>haziran</w:t>
      </w:r>
      <w:r w:rsidR="00BD7A03" w:rsidRPr="00444C78">
        <w:rPr>
          <w:lang w:val="tr-TR"/>
        </w:rPr>
        <w:t xml:space="preserve"> ayından</w:t>
      </w:r>
      <w:r w:rsidRPr="00444C78">
        <w:rPr>
          <w:lang w:val="tr-TR"/>
        </w:rPr>
        <w:t xml:space="preserve"> itibaren uygulanan sıkı para politikası ile </w:t>
      </w:r>
      <w:r w:rsidR="00E54E33" w:rsidRPr="00444C78">
        <w:rPr>
          <w:lang w:val="tr-TR"/>
        </w:rPr>
        <w:t>satılık konut</w:t>
      </w:r>
      <w:r w:rsidR="00BD7A03" w:rsidRPr="00444C78">
        <w:rPr>
          <w:lang w:val="tr-TR"/>
        </w:rPr>
        <w:t xml:space="preserve"> reel</w:t>
      </w:r>
      <w:r w:rsidRPr="00444C78">
        <w:rPr>
          <w:lang w:val="tr-TR"/>
        </w:rPr>
        <w:t xml:space="preserve"> fiyatlarının düşme seyrinde olduğu üçüncü dönem</w:t>
      </w:r>
      <w:r w:rsidR="00854138" w:rsidRPr="00444C78">
        <w:rPr>
          <w:lang w:val="tr-TR"/>
        </w:rPr>
        <w:t>i</w:t>
      </w:r>
      <w:r w:rsidRPr="00444C78">
        <w:rPr>
          <w:lang w:val="tr-TR"/>
        </w:rPr>
        <w:t xml:space="preserve"> başla</w:t>
      </w:r>
      <w:r w:rsidR="00854138" w:rsidRPr="00444C78">
        <w:rPr>
          <w:lang w:val="tr-TR"/>
        </w:rPr>
        <w:t>t</w:t>
      </w:r>
      <w:r w:rsidRPr="00444C78">
        <w:rPr>
          <w:lang w:val="tr-TR"/>
        </w:rPr>
        <w:t>mıştır. Konut fiyatları bu dönemde artmaya devam etse de artış oranı önce</w:t>
      </w:r>
      <w:r w:rsidR="00854138" w:rsidRPr="00444C78">
        <w:rPr>
          <w:lang w:val="tr-TR"/>
        </w:rPr>
        <w:t>k</w:t>
      </w:r>
      <w:r w:rsidRPr="00444C78">
        <w:rPr>
          <w:lang w:val="tr-TR"/>
        </w:rPr>
        <w:t xml:space="preserve">i </w:t>
      </w:r>
      <w:r w:rsidR="00854138" w:rsidRPr="00444C78">
        <w:rPr>
          <w:lang w:val="tr-TR"/>
        </w:rPr>
        <w:t xml:space="preserve">dönemlerdeki </w:t>
      </w:r>
      <w:r w:rsidRPr="00444C78">
        <w:rPr>
          <w:lang w:val="tr-TR"/>
        </w:rPr>
        <w:t xml:space="preserve">kadar hızlı olmamıştır. Uygulanan yeni para politikası hem konut fiyatlarındaki artışı baskılamış hem de enflasyon oranının düşmesine sebep olmuştur. Üçüncü dönemde konut fiyatlarındaki artış oranının enflasyon oranından düşük olması </w:t>
      </w:r>
      <w:r w:rsidR="00854138" w:rsidRPr="00444C78">
        <w:rPr>
          <w:lang w:val="tr-TR"/>
        </w:rPr>
        <w:t xml:space="preserve">nedeniyle </w:t>
      </w:r>
      <w:r w:rsidR="00E54E33" w:rsidRPr="00444C78">
        <w:rPr>
          <w:lang w:val="tr-TR"/>
        </w:rPr>
        <w:t>satılık konut</w:t>
      </w:r>
      <w:r w:rsidR="00BD7A03" w:rsidRPr="00444C78">
        <w:rPr>
          <w:lang w:val="tr-TR"/>
        </w:rPr>
        <w:t xml:space="preserve"> reel</w:t>
      </w:r>
      <w:r w:rsidRPr="00444C78">
        <w:rPr>
          <w:lang w:val="tr-TR"/>
        </w:rPr>
        <w:t xml:space="preserve"> fiyatları</w:t>
      </w:r>
      <w:r w:rsidR="00BD7A03" w:rsidRPr="00444C78">
        <w:rPr>
          <w:lang w:val="tr-TR"/>
        </w:rPr>
        <w:t>nda</w:t>
      </w:r>
      <w:r w:rsidRPr="00444C78">
        <w:rPr>
          <w:lang w:val="tr-TR"/>
        </w:rPr>
        <w:t xml:space="preserve"> </w:t>
      </w:r>
      <w:r w:rsidR="00854138" w:rsidRPr="00444C78">
        <w:rPr>
          <w:lang w:val="tr-TR"/>
        </w:rPr>
        <w:t>gerilem</w:t>
      </w:r>
      <w:r w:rsidR="00BD7A03" w:rsidRPr="00444C78">
        <w:rPr>
          <w:lang w:val="tr-TR"/>
        </w:rPr>
        <w:t>e gözlenmiştir</w:t>
      </w:r>
      <w:r w:rsidRPr="00444C78">
        <w:rPr>
          <w:lang w:val="tr-TR"/>
        </w:rPr>
        <w:t xml:space="preserve">. 2024 </w:t>
      </w:r>
      <w:r w:rsidR="00BD7A03" w:rsidRPr="00444C78">
        <w:rPr>
          <w:lang w:val="tr-TR"/>
        </w:rPr>
        <w:t xml:space="preserve">yılının </w:t>
      </w:r>
      <w:r w:rsidRPr="00444C78">
        <w:rPr>
          <w:lang w:val="tr-TR"/>
        </w:rPr>
        <w:t xml:space="preserve">ağustos </w:t>
      </w:r>
      <w:r w:rsidR="00BD7A03" w:rsidRPr="00444C78">
        <w:rPr>
          <w:lang w:val="tr-TR"/>
        </w:rPr>
        <w:t>ayında</w:t>
      </w:r>
      <w:r w:rsidR="00A47EB6" w:rsidRPr="00444C78">
        <w:rPr>
          <w:lang w:val="tr-TR"/>
        </w:rPr>
        <w:t xml:space="preserve"> </w:t>
      </w:r>
      <w:r w:rsidRPr="00444C78">
        <w:rPr>
          <w:lang w:val="tr-TR"/>
        </w:rPr>
        <w:t xml:space="preserve">satılık konut reel fiyat endeksi 161’e </w:t>
      </w:r>
      <w:r w:rsidR="00854138" w:rsidRPr="00444C78">
        <w:rPr>
          <w:lang w:val="tr-TR"/>
        </w:rPr>
        <w:t>düşmüştür</w:t>
      </w:r>
      <w:r w:rsidRPr="00444C78">
        <w:rPr>
          <w:lang w:val="tr-TR"/>
        </w:rPr>
        <w:t>.</w:t>
      </w:r>
    </w:p>
    <w:p w14:paraId="5FEA536C" w14:textId="6C3581E2" w:rsidR="00D24195" w:rsidRPr="00444C78" w:rsidRDefault="00D24195" w:rsidP="005357C8">
      <w:pPr>
        <w:pStyle w:val="Caption"/>
        <w:keepNext/>
        <w:spacing w:line="276" w:lineRule="auto"/>
        <w:jc w:val="both"/>
        <w:rPr>
          <w:i w:val="0"/>
          <w:iCs w:val="0"/>
          <w:color w:val="auto"/>
          <w:sz w:val="22"/>
          <w:szCs w:val="22"/>
          <w:lang w:val="tr-TR"/>
        </w:rPr>
      </w:pPr>
      <w:bookmarkStart w:id="3" w:name="_Ref178625684"/>
      <w:r w:rsidRPr="00444C78">
        <w:rPr>
          <w:i w:val="0"/>
          <w:iCs w:val="0"/>
          <w:color w:val="auto"/>
          <w:sz w:val="22"/>
          <w:szCs w:val="22"/>
          <w:lang w:val="tr-TR"/>
        </w:rPr>
        <w:lastRenderedPageBreak/>
        <w:t xml:space="preserve">Şekil </w:t>
      </w:r>
      <w:r w:rsidRPr="00444C78">
        <w:rPr>
          <w:i w:val="0"/>
          <w:iCs w:val="0"/>
          <w:color w:val="auto"/>
          <w:sz w:val="22"/>
          <w:szCs w:val="22"/>
          <w:lang w:val="tr-TR"/>
        </w:rPr>
        <w:fldChar w:fldCharType="begin"/>
      </w:r>
      <w:r w:rsidRPr="00444C78">
        <w:rPr>
          <w:i w:val="0"/>
          <w:iCs w:val="0"/>
          <w:color w:val="auto"/>
          <w:sz w:val="22"/>
          <w:szCs w:val="22"/>
          <w:lang w:val="tr-TR"/>
        </w:rPr>
        <w:instrText xml:space="preserve"> SEQ Şekil \* ARABIC </w:instrText>
      </w:r>
      <w:r w:rsidRPr="00444C78">
        <w:rPr>
          <w:i w:val="0"/>
          <w:iCs w:val="0"/>
          <w:color w:val="auto"/>
          <w:sz w:val="22"/>
          <w:szCs w:val="22"/>
          <w:lang w:val="tr-TR"/>
        </w:rPr>
        <w:fldChar w:fldCharType="separate"/>
      </w:r>
      <w:r w:rsidR="009513F1" w:rsidRPr="00444C78">
        <w:rPr>
          <w:i w:val="0"/>
          <w:iCs w:val="0"/>
          <w:noProof/>
          <w:color w:val="auto"/>
          <w:sz w:val="22"/>
          <w:szCs w:val="22"/>
          <w:lang w:val="tr-TR"/>
        </w:rPr>
        <w:t>2</w:t>
      </w:r>
      <w:r w:rsidRPr="00444C78">
        <w:rPr>
          <w:i w:val="0"/>
          <w:iCs w:val="0"/>
          <w:color w:val="auto"/>
          <w:sz w:val="22"/>
          <w:szCs w:val="22"/>
          <w:lang w:val="tr-TR"/>
        </w:rPr>
        <w:fldChar w:fldCharType="end"/>
      </w:r>
      <w:bookmarkEnd w:id="3"/>
      <w:r w:rsidRPr="00444C78">
        <w:rPr>
          <w:i w:val="0"/>
          <w:iCs w:val="0"/>
          <w:color w:val="auto"/>
          <w:sz w:val="22"/>
          <w:szCs w:val="22"/>
          <w:lang w:val="tr-TR"/>
        </w:rPr>
        <w:t>: Satılık konut reel m</w:t>
      </w:r>
      <w:r w:rsidRPr="00444C78">
        <w:rPr>
          <w:i w:val="0"/>
          <w:iCs w:val="0"/>
          <w:color w:val="auto"/>
          <w:sz w:val="22"/>
          <w:szCs w:val="22"/>
          <w:vertAlign w:val="superscript"/>
          <w:lang w:val="tr-TR"/>
        </w:rPr>
        <w:t>2</w:t>
      </w:r>
      <w:r w:rsidRPr="00444C78">
        <w:rPr>
          <w:i w:val="0"/>
          <w:iCs w:val="0"/>
          <w:color w:val="auto"/>
          <w:sz w:val="22"/>
          <w:szCs w:val="22"/>
          <w:lang w:val="tr-TR"/>
        </w:rPr>
        <w:t xml:space="preserve"> fiyat endeksi (2017 Eylül=100)</w:t>
      </w:r>
    </w:p>
    <w:p w14:paraId="0D49B4CB" w14:textId="0BE31236" w:rsidR="002D3D54" w:rsidRPr="00444C78" w:rsidRDefault="00D24195" w:rsidP="005357C8">
      <w:pPr>
        <w:spacing w:line="276" w:lineRule="auto"/>
        <w:jc w:val="both"/>
        <w:rPr>
          <w:lang w:val="tr-TR"/>
        </w:rPr>
      </w:pPr>
      <w:r w:rsidRPr="00444C78">
        <w:rPr>
          <w:noProof/>
          <w:lang w:val="tr-TR" w:eastAsia="tr-TR"/>
        </w:rPr>
        <w:drawing>
          <wp:inline distT="0" distB="0" distL="0" distR="0" wp14:anchorId="4AE5E6FB" wp14:editId="5E645BA1">
            <wp:extent cx="3745065" cy="1892935"/>
            <wp:effectExtent l="0" t="0" r="8255" b="0"/>
            <wp:docPr id="2042251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57404" cy="1899171"/>
                    </a:xfrm>
                    <a:prstGeom prst="rect">
                      <a:avLst/>
                    </a:prstGeom>
                    <a:noFill/>
                  </pic:spPr>
                </pic:pic>
              </a:graphicData>
            </a:graphic>
          </wp:inline>
        </w:drawing>
      </w:r>
    </w:p>
    <w:p w14:paraId="7C0D3EB6" w14:textId="232BB4CB" w:rsidR="00D24195" w:rsidRPr="00444C78" w:rsidRDefault="00D24195" w:rsidP="005357C8">
      <w:pPr>
        <w:spacing w:line="276" w:lineRule="auto"/>
        <w:jc w:val="both"/>
        <w:rPr>
          <w:lang w:val="tr-TR"/>
        </w:rPr>
      </w:pPr>
      <w:r w:rsidRPr="00444C78">
        <w:rPr>
          <w:lang w:val="tr-TR"/>
        </w:rPr>
        <w:t>Kaynak: sahibinden.com</w:t>
      </w:r>
    </w:p>
    <w:p w14:paraId="12BB1E75" w14:textId="082E26C2" w:rsidR="002D3D54" w:rsidRPr="00444C78" w:rsidRDefault="002D3D54" w:rsidP="005357C8">
      <w:pPr>
        <w:spacing w:line="276" w:lineRule="auto"/>
        <w:jc w:val="both"/>
        <w:rPr>
          <w:b/>
          <w:bCs/>
          <w:lang w:val="tr-TR"/>
        </w:rPr>
      </w:pPr>
      <w:r w:rsidRPr="00444C78">
        <w:rPr>
          <w:b/>
          <w:bCs/>
          <w:lang w:val="tr-TR"/>
        </w:rPr>
        <w:t>Kiralık konut cari fiyatları</w:t>
      </w:r>
    </w:p>
    <w:p w14:paraId="49011006" w14:textId="44679CCE" w:rsidR="00F57085" w:rsidRPr="00444C78" w:rsidRDefault="00A61BC9" w:rsidP="005357C8">
      <w:pPr>
        <w:pStyle w:val="Caption"/>
        <w:keepNext/>
        <w:spacing w:line="276" w:lineRule="auto"/>
        <w:jc w:val="both"/>
        <w:rPr>
          <w:i w:val="0"/>
          <w:iCs w:val="0"/>
          <w:color w:val="auto"/>
          <w:sz w:val="22"/>
          <w:szCs w:val="22"/>
          <w:lang w:val="tr-TR"/>
        </w:rPr>
      </w:pPr>
      <w:r w:rsidRPr="00444C78">
        <w:rPr>
          <w:i w:val="0"/>
          <w:iCs w:val="0"/>
          <w:color w:val="auto"/>
          <w:sz w:val="22"/>
          <w:szCs w:val="22"/>
          <w:lang w:val="tr-TR"/>
        </w:rPr>
        <w:t xml:space="preserve">Konut kira fiyatları hem ev sahipleri hem de ev arayanlar için büyük bir öneme sahiptir. Ev sahipleri için kira fiyatları yatırım getirisi açısından kritik bir faktördür. Uygun bir kira </w:t>
      </w:r>
      <w:r w:rsidR="009779C0" w:rsidRPr="00444C78">
        <w:rPr>
          <w:i w:val="0"/>
          <w:iCs w:val="0"/>
          <w:color w:val="auto"/>
          <w:sz w:val="22"/>
          <w:szCs w:val="22"/>
          <w:lang w:val="tr-TR"/>
        </w:rPr>
        <w:t xml:space="preserve">fiyatı </w:t>
      </w:r>
      <w:r w:rsidRPr="00444C78">
        <w:rPr>
          <w:i w:val="0"/>
          <w:iCs w:val="0"/>
          <w:color w:val="auto"/>
          <w:sz w:val="22"/>
          <w:szCs w:val="22"/>
          <w:lang w:val="tr-TR"/>
        </w:rPr>
        <w:t xml:space="preserve">ile ev sahipleri mülklerini daha kısa sürede kiraya vererek gelirlerini artırabilirler. Öte yandan, ev arayanlar için kira fiyatları bütçelerini ve yaşam standartlarını belirlemede temel bir rol oynar. Yüksek kira fiyatları bireylerin bütçelerini </w:t>
      </w:r>
      <w:r w:rsidR="0056272E" w:rsidRPr="00444C78">
        <w:rPr>
          <w:i w:val="0"/>
          <w:iCs w:val="0"/>
          <w:color w:val="auto"/>
          <w:sz w:val="22"/>
          <w:szCs w:val="22"/>
          <w:lang w:val="tr-TR"/>
        </w:rPr>
        <w:t>zorlayarak</w:t>
      </w:r>
      <w:r w:rsidRPr="00444C78">
        <w:rPr>
          <w:i w:val="0"/>
          <w:iCs w:val="0"/>
          <w:color w:val="auto"/>
          <w:sz w:val="22"/>
          <w:szCs w:val="22"/>
          <w:lang w:val="tr-TR"/>
        </w:rPr>
        <w:t xml:space="preserve"> </w:t>
      </w:r>
      <w:r w:rsidR="0056272E" w:rsidRPr="00444C78">
        <w:rPr>
          <w:i w:val="0"/>
          <w:iCs w:val="0"/>
          <w:color w:val="auto"/>
          <w:sz w:val="22"/>
          <w:szCs w:val="22"/>
          <w:lang w:val="tr-TR"/>
        </w:rPr>
        <w:t>onların istedikleri</w:t>
      </w:r>
      <w:r w:rsidRPr="00444C78">
        <w:rPr>
          <w:i w:val="0"/>
          <w:iCs w:val="0"/>
          <w:color w:val="auto"/>
          <w:sz w:val="22"/>
          <w:szCs w:val="22"/>
          <w:lang w:val="tr-TR"/>
        </w:rPr>
        <w:t xml:space="preserve"> niteliklere sahip evlere erişimini kısıtlayabilir</w:t>
      </w:r>
      <w:r w:rsidR="00A47EB6" w:rsidRPr="00444C78">
        <w:rPr>
          <w:i w:val="0"/>
          <w:iCs w:val="0"/>
          <w:color w:val="auto"/>
          <w:sz w:val="22"/>
          <w:szCs w:val="22"/>
          <w:lang w:val="tr-TR"/>
        </w:rPr>
        <w:t xml:space="preserve"> ve böylelikle</w:t>
      </w:r>
      <w:r w:rsidR="0050045C" w:rsidRPr="00444C78">
        <w:rPr>
          <w:i w:val="0"/>
          <w:iCs w:val="0"/>
          <w:color w:val="auto"/>
          <w:sz w:val="22"/>
          <w:szCs w:val="22"/>
          <w:lang w:val="tr-TR"/>
        </w:rPr>
        <w:t xml:space="preserve"> </w:t>
      </w:r>
      <w:r w:rsidRPr="00444C78">
        <w:rPr>
          <w:i w:val="0"/>
          <w:iCs w:val="0"/>
          <w:color w:val="auto"/>
          <w:sz w:val="22"/>
          <w:szCs w:val="22"/>
          <w:lang w:val="tr-TR"/>
        </w:rPr>
        <w:t>ev arayanların yaşam kalitesini doğrudan etkile</w:t>
      </w:r>
      <w:r w:rsidR="00A47EB6" w:rsidRPr="00444C78">
        <w:rPr>
          <w:i w:val="0"/>
          <w:iCs w:val="0"/>
          <w:color w:val="auto"/>
          <w:sz w:val="22"/>
          <w:szCs w:val="22"/>
          <w:lang w:val="tr-TR"/>
        </w:rPr>
        <w:t>yebilmektedir</w:t>
      </w:r>
      <w:r w:rsidRPr="00444C78">
        <w:rPr>
          <w:i w:val="0"/>
          <w:iCs w:val="0"/>
          <w:color w:val="auto"/>
          <w:sz w:val="22"/>
          <w:szCs w:val="22"/>
          <w:lang w:val="tr-TR"/>
        </w:rPr>
        <w:t>. Kısacası, kira fiyatları hem ekonomik dengeleri hem de bireylerin yaşam koşullarını belirleyen önemli bir unsurdur</w:t>
      </w:r>
      <w:r w:rsidR="00F57085" w:rsidRPr="00444C78">
        <w:rPr>
          <w:i w:val="0"/>
          <w:iCs w:val="0"/>
          <w:color w:val="auto"/>
          <w:sz w:val="22"/>
          <w:szCs w:val="22"/>
          <w:lang w:val="tr-TR"/>
        </w:rPr>
        <w:t>.</w:t>
      </w:r>
      <w:r w:rsidR="00823805" w:rsidRPr="00444C78">
        <w:rPr>
          <w:i w:val="0"/>
          <w:iCs w:val="0"/>
          <w:color w:val="auto"/>
          <w:sz w:val="22"/>
          <w:szCs w:val="22"/>
          <w:lang w:val="tr-TR"/>
        </w:rPr>
        <w:t xml:space="preserve"> </w:t>
      </w:r>
    </w:p>
    <w:p w14:paraId="49B52ACF" w14:textId="372FF974" w:rsidR="00CB6E24" w:rsidRPr="00444C78" w:rsidRDefault="00CB6E24" w:rsidP="005357C8">
      <w:pPr>
        <w:spacing w:line="276" w:lineRule="auto"/>
        <w:jc w:val="both"/>
        <w:rPr>
          <w:lang w:val="tr-TR"/>
        </w:rPr>
      </w:pPr>
      <w:r w:rsidRPr="00444C78">
        <w:rPr>
          <w:lang w:val="tr-TR"/>
        </w:rPr>
        <w:fldChar w:fldCharType="begin"/>
      </w:r>
      <w:r w:rsidRPr="00444C78">
        <w:rPr>
          <w:lang w:val="tr-TR"/>
        </w:rPr>
        <w:instrText xml:space="preserve"> REF _Ref178691077 \h  \* MERGEFORMAT </w:instrText>
      </w:r>
      <w:r w:rsidRPr="00444C78">
        <w:rPr>
          <w:lang w:val="tr-TR"/>
        </w:rPr>
      </w:r>
      <w:r w:rsidRPr="00444C78">
        <w:rPr>
          <w:lang w:val="tr-TR"/>
        </w:rPr>
        <w:fldChar w:fldCharType="separate"/>
      </w:r>
      <w:r w:rsidRPr="00444C78">
        <w:rPr>
          <w:lang w:val="tr-TR"/>
        </w:rPr>
        <w:t xml:space="preserve">Şekil </w:t>
      </w:r>
      <w:r w:rsidRPr="00444C78">
        <w:rPr>
          <w:noProof/>
          <w:lang w:val="tr-TR"/>
        </w:rPr>
        <w:t>3</w:t>
      </w:r>
      <w:r w:rsidRPr="00444C78">
        <w:rPr>
          <w:lang w:val="tr-TR"/>
        </w:rPr>
        <w:fldChar w:fldCharType="end"/>
      </w:r>
      <w:r w:rsidRPr="00444C78">
        <w:rPr>
          <w:lang w:val="tr-TR"/>
        </w:rPr>
        <w:t xml:space="preserve"> 2017 </w:t>
      </w:r>
      <w:r w:rsidR="00A47EB6" w:rsidRPr="00444C78">
        <w:rPr>
          <w:lang w:val="tr-TR"/>
        </w:rPr>
        <w:t xml:space="preserve">yılının </w:t>
      </w:r>
      <w:r w:rsidRPr="00444C78">
        <w:rPr>
          <w:lang w:val="tr-TR"/>
        </w:rPr>
        <w:t>eylül</w:t>
      </w:r>
      <w:r w:rsidR="00A47EB6" w:rsidRPr="00444C78">
        <w:rPr>
          <w:lang w:val="tr-TR"/>
        </w:rPr>
        <w:t xml:space="preserve"> ayından</w:t>
      </w:r>
      <w:r w:rsidRPr="00444C78">
        <w:rPr>
          <w:lang w:val="tr-TR"/>
        </w:rPr>
        <w:t xml:space="preserve"> itibaren kiralık konut cari m</w:t>
      </w:r>
      <w:r w:rsidRPr="00444C78">
        <w:rPr>
          <w:vertAlign w:val="superscript"/>
          <w:lang w:val="tr-TR"/>
        </w:rPr>
        <w:t>2</w:t>
      </w:r>
      <w:r w:rsidRPr="00444C78">
        <w:rPr>
          <w:lang w:val="tr-TR"/>
        </w:rPr>
        <w:t xml:space="preserve"> fiyatlarının seyrini göstermektedir. </w:t>
      </w:r>
      <w:r w:rsidR="00586E6B" w:rsidRPr="00444C78">
        <w:rPr>
          <w:lang w:val="tr-TR"/>
        </w:rPr>
        <w:t xml:space="preserve">Buradaki fiyatlar </w:t>
      </w:r>
      <w:r w:rsidR="0015497B" w:rsidRPr="00444C78">
        <w:rPr>
          <w:lang w:val="tr-TR"/>
        </w:rPr>
        <w:t>ilgili ayda kiraya verilmek üzere ilana koyulan konutların ortalama kira</w:t>
      </w:r>
      <w:r w:rsidR="00F27E34" w:rsidRPr="00444C78">
        <w:rPr>
          <w:lang w:val="tr-TR"/>
        </w:rPr>
        <w:t xml:space="preserve"> fiyatını </w:t>
      </w:r>
      <w:r w:rsidR="0015497B" w:rsidRPr="00444C78">
        <w:rPr>
          <w:lang w:val="tr-TR"/>
        </w:rPr>
        <w:t xml:space="preserve">göstermektedir. </w:t>
      </w:r>
      <w:r w:rsidRPr="00444C78">
        <w:rPr>
          <w:lang w:val="tr-TR"/>
        </w:rPr>
        <w:t xml:space="preserve">Grafikten </w:t>
      </w:r>
      <w:r w:rsidR="0056272E" w:rsidRPr="00444C78">
        <w:rPr>
          <w:lang w:val="tr-TR"/>
        </w:rPr>
        <w:t>görüleceği</w:t>
      </w:r>
      <w:r w:rsidRPr="00444C78">
        <w:rPr>
          <w:lang w:val="tr-TR"/>
        </w:rPr>
        <w:t xml:space="preserve"> üzere kira fiyatları ile satılık konut fiyatları birbirinden farklı seyirler izleyebil</w:t>
      </w:r>
      <w:r w:rsidR="00157FF1" w:rsidRPr="00444C78">
        <w:rPr>
          <w:lang w:val="tr-TR"/>
        </w:rPr>
        <w:t>mektedir</w:t>
      </w:r>
      <w:r w:rsidRPr="00444C78">
        <w:rPr>
          <w:lang w:val="tr-TR"/>
        </w:rPr>
        <w:t>. Satılık konut fiyatları dört dönemde incelenebilirken kiralık konut fiyatların</w:t>
      </w:r>
      <w:r w:rsidR="00157FF1" w:rsidRPr="00444C78">
        <w:rPr>
          <w:lang w:val="tr-TR"/>
        </w:rPr>
        <w:t>da</w:t>
      </w:r>
      <w:r w:rsidRPr="00444C78">
        <w:rPr>
          <w:lang w:val="tr-TR"/>
        </w:rPr>
        <w:t xml:space="preserve"> </w:t>
      </w:r>
      <w:r w:rsidR="00157FF1" w:rsidRPr="00444C78">
        <w:rPr>
          <w:lang w:val="tr-TR"/>
        </w:rPr>
        <w:t xml:space="preserve">kırılımların yaşandığı </w:t>
      </w:r>
      <w:r w:rsidRPr="00444C78">
        <w:rPr>
          <w:lang w:val="tr-TR"/>
        </w:rPr>
        <w:t>üç dönem</w:t>
      </w:r>
      <w:r w:rsidR="00E54E33" w:rsidRPr="00444C78">
        <w:rPr>
          <w:lang w:val="tr-TR"/>
        </w:rPr>
        <w:t xml:space="preserve"> </w:t>
      </w:r>
      <w:r w:rsidR="00157FF1" w:rsidRPr="00444C78">
        <w:rPr>
          <w:lang w:val="tr-TR"/>
        </w:rPr>
        <w:t xml:space="preserve">olduğunu </w:t>
      </w:r>
      <w:r w:rsidRPr="00444C78">
        <w:rPr>
          <w:lang w:val="tr-TR"/>
        </w:rPr>
        <w:t>söyleyebiliriz.</w:t>
      </w:r>
    </w:p>
    <w:p w14:paraId="7A6D0855" w14:textId="77777777" w:rsidR="00CE4C55" w:rsidRPr="00444C78" w:rsidRDefault="00CE4C55" w:rsidP="00CE4C55">
      <w:pPr>
        <w:pStyle w:val="Caption"/>
        <w:keepNext/>
        <w:spacing w:line="276" w:lineRule="auto"/>
        <w:jc w:val="both"/>
        <w:rPr>
          <w:color w:val="auto"/>
          <w:sz w:val="22"/>
          <w:szCs w:val="22"/>
        </w:rPr>
      </w:pPr>
      <w:bookmarkStart w:id="4" w:name="_Ref178691077"/>
      <w:r w:rsidRPr="00444C78">
        <w:rPr>
          <w:i w:val="0"/>
          <w:iCs w:val="0"/>
          <w:color w:val="auto"/>
          <w:sz w:val="22"/>
          <w:szCs w:val="22"/>
          <w:lang w:val="tr-TR"/>
        </w:rPr>
        <w:t xml:space="preserve">Şekil </w:t>
      </w:r>
      <w:r w:rsidRPr="00444C78">
        <w:rPr>
          <w:i w:val="0"/>
          <w:iCs w:val="0"/>
          <w:color w:val="auto"/>
          <w:sz w:val="22"/>
          <w:szCs w:val="22"/>
          <w:lang w:val="tr-TR"/>
        </w:rPr>
        <w:fldChar w:fldCharType="begin"/>
      </w:r>
      <w:r w:rsidRPr="00444C78">
        <w:rPr>
          <w:i w:val="0"/>
          <w:iCs w:val="0"/>
          <w:color w:val="auto"/>
          <w:sz w:val="22"/>
          <w:szCs w:val="22"/>
          <w:lang w:val="tr-TR"/>
        </w:rPr>
        <w:instrText xml:space="preserve"> SEQ Şekil \* ARABIC </w:instrText>
      </w:r>
      <w:r w:rsidRPr="00444C78">
        <w:rPr>
          <w:i w:val="0"/>
          <w:iCs w:val="0"/>
          <w:color w:val="auto"/>
          <w:sz w:val="22"/>
          <w:szCs w:val="22"/>
          <w:lang w:val="tr-TR"/>
        </w:rPr>
        <w:fldChar w:fldCharType="separate"/>
      </w:r>
      <w:r w:rsidRPr="00444C78">
        <w:rPr>
          <w:i w:val="0"/>
          <w:iCs w:val="0"/>
          <w:noProof/>
          <w:color w:val="auto"/>
          <w:sz w:val="22"/>
          <w:szCs w:val="22"/>
          <w:lang w:val="tr-TR"/>
        </w:rPr>
        <w:t>3</w:t>
      </w:r>
      <w:r w:rsidRPr="00444C78">
        <w:rPr>
          <w:i w:val="0"/>
          <w:iCs w:val="0"/>
          <w:color w:val="auto"/>
          <w:sz w:val="22"/>
          <w:szCs w:val="22"/>
          <w:lang w:val="tr-TR"/>
        </w:rPr>
        <w:fldChar w:fldCharType="end"/>
      </w:r>
      <w:bookmarkEnd w:id="4"/>
      <w:r w:rsidRPr="00444C78">
        <w:rPr>
          <w:i w:val="0"/>
          <w:iCs w:val="0"/>
          <w:color w:val="auto"/>
          <w:sz w:val="22"/>
          <w:szCs w:val="22"/>
          <w:lang w:val="tr-TR"/>
        </w:rPr>
        <w:t>: Kiralık konut cari m</w:t>
      </w:r>
      <w:r w:rsidRPr="00444C78">
        <w:rPr>
          <w:i w:val="0"/>
          <w:iCs w:val="0"/>
          <w:color w:val="auto"/>
          <w:sz w:val="22"/>
          <w:szCs w:val="22"/>
          <w:vertAlign w:val="superscript"/>
          <w:lang w:val="tr-TR"/>
        </w:rPr>
        <w:t>2</w:t>
      </w:r>
      <w:r w:rsidRPr="00444C78">
        <w:rPr>
          <w:i w:val="0"/>
          <w:iCs w:val="0"/>
          <w:color w:val="auto"/>
          <w:sz w:val="22"/>
          <w:szCs w:val="22"/>
          <w:lang w:val="tr-TR"/>
        </w:rPr>
        <w:t xml:space="preserve"> fiyatı (TL)</w:t>
      </w:r>
    </w:p>
    <w:p w14:paraId="43E59007" w14:textId="77777777" w:rsidR="00CE4C55" w:rsidRPr="00444C78" w:rsidRDefault="00CE4C55" w:rsidP="00CE4C55">
      <w:pPr>
        <w:spacing w:line="276" w:lineRule="auto"/>
        <w:jc w:val="both"/>
        <w:rPr>
          <w:lang w:val="tr-TR"/>
        </w:rPr>
      </w:pPr>
      <w:r w:rsidRPr="00444C78">
        <w:rPr>
          <w:noProof/>
          <w:lang w:val="tr-TR" w:eastAsia="tr-TR"/>
        </w:rPr>
        <w:drawing>
          <wp:inline distT="0" distB="0" distL="0" distR="0" wp14:anchorId="386A2FD4" wp14:editId="4368E7C9">
            <wp:extent cx="3856383" cy="1887713"/>
            <wp:effectExtent l="0" t="0" r="0" b="0"/>
            <wp:docPr id="429243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243364" name="Picture 1"/>
                    <pic:cNvPicPr>
                      <a:picLocks noChangeAspect="1" noChangeArrowheads="1"/>
                    </pic:cNvPicPr>
                  </pic:nvPicPr>
                  <pic:blipFill>
                    <a:blip r:embed="rId10">
                      <a:extLs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1"/>
                        </a:ext>
                      </a:extLst>
                    </a:blip>
                    <a:stretch>
                      <a:fillRect/>
                    </a:stretch>
                  </pic:blipFill>
                  <pic:spPr bwMode="auto">
                    <a:xfrm>
                      <a:off x="0" y="0"/>
                      <a:ext cx="3880379" cy="1899459"/>
                    </a:xfrm>
                    <a:prstGeom prst="rect">
                      <a:avLst/>
                    </a:prstGeom>
                  </pic:spPr>
                </pic:pic>
              </a:graphicData>
            </a:graphic>
          </wp:inline>
        </w:drawing>
      </w:r>
    </w:p>
    <w:p w14:paraId="58D32CCA" w14:textId="77777777" w:rsidR="00CE4C55" w:rsidRPr="00444C78" w:rsidRDefault="00CE4C55" w:rsidP="00CE4C55">
      <w:pPr>
        <w:spacing w:line="276" w:lineRule="auto"/>
        <w:jc w:val="both"/>
        <w:rPr>
          <w:lang w:val="tr-TR"/>
        </w:rPr>
      </w:pPr>
      <w:r w:rsidRPr="00444C78">
        <w:rPr>
          <w:lang w:val="tr-TR"/>
        </w:rPr>
        <w:t>Kaynak: sahibinden.com</w:t>
      </w:r>
    </w:p>
    <w:p w14:paraId="003263D0" w14:textId="2B3C2118" w:rsidR="00CB6E24" w:rsidRPr="00444C78" w:rsidRDefault="00CB6E24" w:rsidP="005357C8">
      <w:pPr>
        <w:spacing w:line="276" w:lineRule="auto"/>
        <w:jc w:val="both"/>
        <w:rPr>
          <w:lang w:val="tr-TR"/>
        </w:rPr>
      </w:pPr>
      <w:r w:rsidRPr="00444C78">
        <w:rPr>
          <w:lang w:val="tr-TR"/>
        </w:rPr>
        <w:t xml:space="preserve">2017 </w:t>
      </w:r>
      <w:r w:rsidR="00157FF1" w:rsidRPr="00444C78">
        <w:rPr>
          <w:lang w:val="tr-TR"/>
        </w:rPr>
        <w:t xml:space="preserve">yılının </w:t>
      </w:r>
      <w:r w:rsidRPr="00444C78">
        <w:rPr>
          <w:lang w:val="tr-TR"/>
        </w:rPr>
        <w:t>eylül</w:t>
      </w:r>
      <w:r w:rsidR="00157FF1" w:rsidRPr="00444C78">
        <w:rPr>
          <w:lang w:val="tr-TR"/>
        </w:rPr>
        <w:t xml:space="preserve"> ayı ile </w:t>
      </w:r>
      <w:r w:rsidRPr="00444C78">
        <w:rPr>
          <w:lang w:val="tr-TR"/>
        </w:rPr>
        <w:t>2019</w:t>
      </w:r>
      <w:r w:rsidR="00157FF1" w:rsidRPr="00444C78">
        <w:rPr>
          <w:lang w:val="tr-TR"/>
        </w:rPr>
        <w:t xml:space="preserve"> yılının</w:t>
      </w:r>
      <w:r w:rsidRPr="00444C78">
        <w:rPr>
          <w:lang w:val="tr-TR"/>
        </w:rPr>
        <w:t xml:space="preserve"> aralık</w:t>
      </w:r>
      <w:r w:rsidR="00157FF1" w:rsidRPr="00444C78">
        <w:rPr>
          <w:lang w:val="tr-TR"/>
        </w:rPr>
        <w:t xml:space="preserve"> ayı</w:t>
      </w:r>
      <w:r w:rsidRPr="00444C78">
        <w:rPr>
          <w:lang w:val="tr-TR"/>
        </w:rPr>
        <w:t xml:space="preserve"> arasında kira fiyatları neredeyse </w:t>
      </w:r>
      <w:r w:rsidR="00157FF1" w:rsidRPr="00444C78">
        <w:rPr>
          <w:lang w:val="tr-TR"/>
        </w:rPr>
        <w:t xml:space="preserve">hiç </w:t>
      </w:r>
      <w:r w:rsidRPr="00444C78">
        <w:rPr>
          <w:lang w:val="tr-TR"/>
        </w:rPr>
        <w:t>değişmemiştir. Kiralık konut m</w:t>
      </w:r>
      <w:r w:rsidRPr="00444C78">
        <w:rPr>
          <w:vertAlign w:val="superscript"/>
          <w:lang w:val="tr-TR"/>
        </w:rPr>
        <w:t>2</w:t>
      </w:r>
      <w:r w:rsidRPr="00444C78">
        <w:rPr>
          <w:lang w:val="tr-TR"/>
        </w:rPr>
        <w:t xml:space="preserve"> fiyatı 2017 </w:t>
      </w:r>
      <w:r w:rsidR="00157FF1" w:rsidRPr="00444C78">
        <w:rPr>
          <w:lang w:val="tr-TR"/>
        </w:rPr>
        <w:t xml:space="preserve">yılının </w:t>
      </w:r>
      <w:r w:rsidRPr="00444C78">
        <w:rPr>
          <w:lang w:val="tr-TR"/>
        </w:rPr>
        <w:t>eylül</w:t>
      </w:r>
      <w:r w:rsidR="00157FF1" w:rsidRPr="00444C78">
        <w:rPr>
          <w:lang w:val="tr-TR"/>
        </w:rPr>
        <w:t xml:space="preserve"> ayında</w:t>
      </w:r>
      <w:r w:rsidRPr="00444C78">
        <w:rPr>
          <w:lang w:val="tr-TR"/>
        </w:rPr>
        <w:t xml:space="preserve"> 12,8 TL iken, 2019 </w:t>
      </w:r>
      <w:r w:rsidR="00157FF1" w:rsidRPr="00444C78">
        <w:rPr>
          <w:lang w:val="tr-TR"/>
        </w:rPr>
        <w:t xml:space="preserve">yılının </w:t>
      </w:r>
      <w:r w:rsidRPr="00444C78">
        <w:rPr>
          <w:lang w:val="tr-TR"/>
        </w:rPr>
        <w:t>aralık</w:t>
      </w:r>
      <w:r w:rsidR="00157FF1" w:rsidRPr="00444C78">
        <w:rPr>
          <w:lang w:val="tr-TR"/>
        </w:rPr>
        <w:t xml:space="preserve"> ayında</w:t>
      </w:r>
      <w:r w:rsidRPr="00444C78">
        <w:rPr>
          <w:lang w:val="tr-TR"/>
        </w:rPr>
        <w:t xml:space="preserve"> 12,9 TL olmuştur. Bu </w:t>
      </w:r>
      <w:r w:rsidR="00157FF1" w:rsidRPr="00444C78">
        <w:rPr>
          <w:lang w:val="tr-TR"/>
        </w:rPr>
        <w:lastRenderedPageBreak/>
        <w:t>dönemde fiyatların baskılanmasın</w:t>
      </w:r>
      <w:r w:rsidR="00512AC0" w:rsidRPr="00444C78">
        <w:rPr>
          <w:lang w:val="tr-TR"/>
        </w:rPr>
        <w:t>da</w:t>
      </w:r>
      <w:r w:rsidR="00157FF1" w:rsidRPr="00444C78">
        <w:rPr>
          <w:lang w:val="tr-TR"/>
        </w:rPr>
        <w:t xml:space="preserve"> </w:t>
      </w:r>
      <w:r w:rsidR="00512AC0" w:rsidRPr="00444C78">
        <w:rPr>
          <w:lang w:val="tr-TR"/>
        </w:rPr>
        <w:t xml:space="preserve">aynı döneme ait talep </w:t>
      </w:r>
      <w:r w:rsidR="00392DA4" w:rsidRPr="00444C78">
        <w:rPr>
          <w:lang w:val="tr-TR"/>
        </w:rPr>
        <w:t xml:space="preserve">yetersizliğini gösteren </w:t>
      </w:r>
      <w:r w:rsidRPr="00444C78">
        <w:rPr>
          <w:lang w:val="tr-TR"/>
        </w:rPr>
        <w:t>ekonomik koşullar</w:t>
      </w:r>
      <w:r w:rsidR="00392DA4" w:rsidRPr="00444C78">
        <w:rPr>
          <w:lang w:val="tr-TR"/>
        </w:rPr>
        <w:t>ın etkili olduğunu söyle</w:t>
      </w:r>
      <w:r w:rsidR="00512AC0" w:rsidRPr="00444C78">
        <w:rPr>
          <w:lang w:val="tr-TR"/>
        </w:rPr>
        <w:t>nebilir</w:t>
      </w:r>
      <w:r w:rsidR="00392DA4" w:rsidRPr="00444C78">
        <w:rPr>
          <w:lang w:val="tr-TR"/>
        </w:rPr>
        <w:t>.</w:t>
      </w:r>
    </w:p>
    <w:p w14:paraId="1F6480B7" w14:textId="6E673859" w:rsidR="00392DA4" w:rsidRPr="00444C78" w:rsidRDefault="00392DA4" w:rsidP="005357C8">
      <w:pPr>
        <w:spacing w:line="276" w:lineRule="auto"/>
        <w:jc w:val="both"/>
        <w:rPr>
          <w:lang w:val="tr-TR"/>
        </w:rPr>
      </w:pPr>
      <w:r w:rsidRPr="00444C78">
        <w:rPr>
          <w:lang w:val="tr-TR"/>
        </w:rPr>
        <w:t>2020 yılının başında C</w:t>
      </w:r>
      <w:r w:rsidR="00512AC0" w:rsidRPr="00444C78">
        <w:rPr>
          <w:lang w:val="tr-TR"/>
        </w:rPr>
        <w:t>OVID-</w:t>
      </w:r>
      <w:r w:rsidRPr="00444C78">
        <w:rPr>
          <w:lang w:val="tr-TR"/>
        </w:rPr>
        <w:t xml:space="preserve">19 salgınıyla birlikte kira fiyatlarında ılımlı </w:t>
      </w:r>
      <w:r w:rsidR="0056272E" w:rsidRPr="00444C78">
        <w:rPr>
          <w:lang w:val="tr-TR"/>
        </w:rPr>
        <w:t xml:space="preserve">bir </w:t>
      </w:r>
      <w:r w:rsidRPr="00444C78">
        <w:rPr>
          <w:lang w:val="tr-TR"/>
        </w:rPr>
        <w:t xml:space="preserve">artışın görüldüğü ikinci dönem başlamıştır. </w:t>
      </w:r>
      <w:r w:rsidR="00335C3A" w:rsidRPr="00444C78">
        <w:rPr>
          <w:lang w:val="tr-TR"/>
        </w:rPr>
        <w:t>Pandeminin başlangıcında firmaların uzaktan çalışmaya başlamasıyla mevcut evleri</w:t>
      </w:r>
      <w:r w:rsidR="00512AC0" w:rsidRPr="00444C78">
        <w:rPr>
          <w:lang w:val="tr-TR"/>
        </w:rPr>
        <w:t xml:space="preserve"> ile</w:t>
      </w:r>
      <w:r w:rsidR="00335C3A" w:rsidRPr="00444C78">
        <w:rPr>
          <w:lang w:val="tr-TR"/>
        </w:rPr>
        <w:t xml:space="preserve"> kendi ihtiyaçlarını karşılayamayan bireylerin kiralık konut arayışına girmeleri </w:t>
      </w:r>
      <w:r w:rsidR="009F1D41" w:rsidRPr="00444C78">
        <w:rPr>
          <w:lang w:val="tr-TR"/>
        </w:rPr>
        <w:t>de</w:t>
      </w:r>
      <w:r w:rsidR="004247DE" w:rsidRPr="00444C78">
        <w:rPr>
          <w:lang w:val="tr-TR"/>
        </w:rPr>
        <w:t xml:space="preserve"> </w:t>
      </w:r>
      <w:r w:rsidR="00335C3A" w:rsidRPr="00444C78">
        <w:rPr>
          <w:lang w:val="tr-TR"/>
        </w:rPr>
        <w:t>kira fiyatlarında</w:t>
      </w:r>
      <w:r w:rsidR="0056272E" w:rsidRPr="00444C78">
        <w:rPr>
          <w:lang w:val="tr-TR"/>
        </w:rPr>
        <w:t>ki</w:t>
      </w:r>
      <w:r w:rsidR="00335C3A" w:rsidRPr="00444C78">
        <w:rPr>
          <w:lang w:val="tr-TR"/>
        </w:rPr>
        <w:t xml:space="preserve"> </w:t>
      </w:r>
      <w:r w:rsidR="0056272E" w:rsidRPr="00444C78">
        <w:rPr>
          <w:lang w:val="tr-TR"/>
        </w:rPr>
        <w:t>yükselişi tetiklemiş</w:t>
      </w:r>
      <w:r w:rsidR="009F1D41" w:rsidRPr="00444C78">
        <w:rPr>
          <w:lang w:val="tr-TR"/>
        </w:rPr>
        <w:t xml:space="preserve"> olabilir</w:t>
      </w:r>
      <w:r w:rsidR="00335C3A" w:rsidRPr="00444C78">
        <w:rPr>
          <w:lang w:val="tr-TR"/>
        </w:rPr>
        <w:t xml:space="preserve">. Kira fiyatlarındaki ılımlı artış dönemi 2021 yılının sonuna kadar devam etmiş; 2020 </w:t>
      </w:r>
      <w:r w:rsidR="00512AC0" w:rsidRPr="00444C78">
        <w:rPr>
          <w:lang w:val="tr-TR"/>
        </w:rPr>
        <w:t xml:space="preserve">yılının </w:t>
      </w:r>
      <w:r w:rsidR="00335C3A" w:rsidRPr="00444C78">
        <w:rPr>
          <w:lang w:val="tr-TR"/>
        </w:rPr>
        <w:t>ocak</w:t>
      </w:r>
      <w:r w:rsidR="00512AC0" w:rsidRPr="00444C78">
        <w:rPr>
          <w:lang w:val="tr-TR"/>
        </w:rPr>
        <w:t xml:space="preserve"> ayında</w:t>
      </w:r>
      <w:r w:rsidR="00335C3A" w:rsidRPr="00444C78">
        <w:rPr>
          <w:lang w:val="tr-TR"/>
        </w:rPr>
        <w:t xml:space="preserve"> 13,2 TL olan kiralık </w:t>
      </w:r>
      <w:r w:rsidR="00E54E33" w:rsidRPr="00444C78">
        <w:rPr>
          <w:lang w:val="tr-TR"/>
        </w:rPr>
        <w:t>konut m</w:t>
      </w:r>
      <w:r w:rsidR="00E54E33" w:rsidRPr="00444C78">
        <w:rPr>
          <w:vertAlign w:val="superscript"/>
          <w:lang w:val="tr-TR"/>
        </w:rPr>
        <w:t>2</w:t>
      </w:r>
      <w:r w:rsidR="00E54E33" w:rsidRPr="00444C78">
        <w:rPr>
          <w:lang w:val="tr-TR"/>
        </w:rPr>
        <w:t xml:space="preserve"> fiyatı</w:t>
      </w:r>
      <w:r w:rsidR="00335C3A" w:rsidRPr="00444C78">
        <w:rPr>
          <w:lang w:val="tr-TR"/>
        </w:rPr>
        <w:t xml:space="preserve"> 2021 </w:t>
      </w:r>
      <w:r w:rsidR="00512AC0" w:rsidRPr="00444C78">
        <w:rPr>
          <w:lang w:val="tr-TR"/>
        </w:rPr>
        <w:t xml:space="preserve">yılının </w:t>
      </w:r>
      <w:r w:rsidR="00335C3A" w:rsidRPr="00444C78">
        <w:rPr>
          <w:lang w:val="tr-TR"/>
        </w:rPr>
        <w:t>aralık</w:t>
      </w:r>
      <w:r w:rsidR="00512AC0" w:rsidRPr="00444C78">
        <w:rPr>
          <w:lang w:val="tr-TR"/>
        </w:rPr>
        <w:t xml:space="preserve"> ayında</w:t>
      </w:r>
      <w:r w:rsidR="00335C3A" w:rsidRPr="00444C78">
        <w:rPr>
          <w:lang w:val="tr-TR"/>
        </w:rPr>
        <w:t xml:space="preserve"> 26 TL’ye yükselmiştir.</w:t>
      </w:r>
    </w:p>
    <w:p w14:paraId="05E26702" w14:textId="3B12AC06" w:rsidR="00335C3A" w:rsidRDefault="007F5383" w:rsidP="005357C8">
      <w:pPr>
        <w:spacing w:line="276" w:lineRule="auto"/>
        <w:jc w:val="both"/>
        <w:rPr>
          <w:lang w:val="tr-TR"/>
        </w:rPr>
      </w:pPr>
      <w:r w:rsidRPr="00444C78">
        <w:rPr>
          <w:lang w:val="tr-TR"/>
        </w:rPr>
        <w:t xml:space="preserve">2022 yılından itibaren döviz kurlarındaki ve enflasyondaki </w:t>
      </w:r>
      <w:r w:rsidR="00512AC0" w:rsidRPr="00444C78">
        <w:rPr>
          <w:lang w:val="tr-TR"/>
        </w:rPr>
        <w:t xml:space="preserve">artışlara </w:t>
      </w:r>
      <w:r w:rsidRPr="00444C78">
        <w:rPr>
          <w:lang w:val="tr-TR"/>
        </w:rPr>
        <w:t xml:space="preserve">bağlı olarak kira fiyatlarının daha hızlı arttığı üçüncü dönem başlamıştır. 2022 </w:t>
      </w:r>
      <w:r w:rsidR="00512AC0" w:rsidRPr="00444C78">
        <w:rPr>
          <w:lang w:val="tr-TR"/>
        </w:rPr>
        <w:t xml:space="preserve">yılının </w:t>
      </w:r>
      <w:r w:rsidRPr="00444C78">
        <w:rPr>
          <w:lang w:val="tr-TR"/>
        </w:rPr>
        <w:t>ocak</w:t>
      </w:r>
      <w:r w:rsidR="00512AC0" w:rsidRPr="00444C78">
        <w:rPr>
          <w:lang w:val="tr-TR"/>
        </w:rPr>
        <w:t xml:space="preserve"> ayında</w:t>
      </w:r>
      <w:r w:rsidRPr="00444C78">
        <w:rPr>
          <w:lang w:val="tr-TR"/>
        </w:rPr>
        <w:t xml:space="preserve"> 28 TL olan kiralık konut </w:t>
      </w:r>
      <w:r w:rsidR="00512AC0" w:rsidRPr="00444C78">
        <w:rPr>
          <w:lang w:val="tr-TR"/>
        </w:rPr>
        <w:t>m</w:t>
      </w:r>
      <w:r w:rsidR="00512AC0" w:rsidRPr="00444C78">
        <w:rPr>
          <w:vertAlign w:val="superscript"/>
          <w:lang w:val="tr-TR"/>
        </w:rPr>
        <w:t>2</w:t>
      </w:r>
      <w:r w:rsidRPr="00444C78">
        <w:rPr>
          <w:lang w:val="tr-TR"/>
        </w:rPr>
        <w:t xml:space="preserve"> fiyatı neredeyse aralıksız olarak artarak 2024 </w:t>
      </w:r>
      <w:r w:rsidR="00512AC0" w:rsidRPr="00444C78">
        <w:rPr>
          <w:lang w:val="tr-TR"/>
        </w:rPr>
        <w:t xml:space="preserve">yılının </w:t>
      </w:r>
      <w:r w:rsidRPr="00444C78">
        <w:rPr>
          <w:lang w:val="tr-TR"/>
        </w:rPr>
        <w:t>ağustos</w:t>
      </w:r>
      <w:r w:rsidR="00512AC0" w:rsidRPr="00444C78">
        <w:rPr>
          <w:lang w:val="tr-TR"/>
        </w:rPr>
        <w:t xml:space="preserve"> ayında</w:t>
      </w:r>
      <w:r w:rsidRPr="00444C78">
        <w:rPr>
          <w:lang w:val="tr-TR"/>
        </w:rPr>
        <w:t xml:space="preserve"> 185,9 TL’ye </w:t>
      </w:r>
      <w:r w:rsidR="0056272E" w:rsidRPr="00444C78">
        <w:rPr>
          <w:lang w:val="tr-TR"/>
        </w:rPr>
        <w:t>ulaşmıştır</w:t>
      </w:r>
      <w:r w:rsidRPr="00444C78">
        <w:rPr>
          <w:lang w:val="tr-TR"/>
        </w:rPr>
        <w:t xml:space="preserve">. </w:t>
      </w:r>
    </w:p>
    <w:p w14:paraId="377F135E" w14:textId="05EA9925" w:rsidR="008A57B8" w:rsidRPr="00444C78" w:rsidRDefault="002D3D54" w:rsidP="005357C8">
      <w:pPr>
        <w:spacing w:line="276" w:lineRule="auto"/>
        <w:jc w:val="both"/>
        <w:rPr>
          <w:b/>
          <w:bCs/>
          <w:lang w:val="tr-TR"/>
        </w:rPr>
      </w:pPr>
      <w:r w:rsidRPr="00444C78">
        <w:rPr>
          <w:b/>
          <w:bCs/>
          <w:lang w:val="tr-TR"/>
        </w:rPr>
        <w:t>Kiralık konut reel fiyatları</w:t>
      </w:r>
    </w:p>
    <w:p w14:paraId="69D696DD" w14:textId="537F311E" w:rsidR="00AA59A7" w:rsidRPr="00444C78" w:rsidRDefault="00D7361F" w:rsidP="005357C8">
      <w:pPr>
        <w:spacing w:line="276" w:lineRule="auto"/>
        <w:jc w:val="both"/>
        <w:rPr>
          <w:lang w:val="tr-TR"/>
        </w:rPr>
      </w:pPr>
      <w:r w:rsidRPr="00444C78">
        <w:rPr>
          <w:lang w:val="tr-TR"/>
        </w:rPr>
        <w:t>Konut sahipleri konutlarının değeri</w:t>
      </w:r>
      <w:r w:rsidR="00512AC0" w:rsidRPr="00444C78">
        <w:rPr>
          <w:lang w:val="tr-TR"/>
        </w:rPr>
        <w:t>ndeki değişim</w:t>
      </w:r>
      <w:r w:rsidRPr="00444C78">
        <w:rPr>
          <w:lang w:val="tr-TR"/>
        </w:rPr>
        <w:t xml:space="preserve"> kadar</w:t>
      </w:r>
      <w:r w:rsidR="00512AC0" w:rsidRPr="00444C78">
        <w:rPr>
          <w:lang w:val="tr-TR"/>
        </w:rPr>
        <w:t>,</w:t>
      </w:r>
      <w:r w:rsidRPr="00444C78">
        <w:rPr>
          <w:lang w:val="tr-TR"/>
        </w:rPr>
        <w:t xml:space="preserve"> konutlarının sağladığı nakit akışını </w:t>
      </w:r>
      <w:r w:rsidR="00815087" w:rsidRPr="00444C78">
        <w:rPr>
          <w:lang w:val="tr-TR"/>
        </w:rPr>
        <w:t>(</w:t>
      </w:r>
      <w:r w:rsidRPr="00444C78">
        <w:rPr>
          <w:lang w:val="tr-TR"/>
        </w:rPr>
        <w:t>kira bedelini</w:t>
      </w:r>
      <w:r w:rsidR="00815087" w:rsidRPr="00444C78">
        <w:rPr>
          <w:lang w:val="tr-TR"/>
        </w:rPr>
        <w:t>)</w:t>
      </w:r>
      <w:r w:rsidRPr="00444C78">
        <w:rPr>
          <w:lang w:val="tr-TR"/>
        </w:rPr>
        <w:t xml:space="preserve"> d</w:t>
      </w:r>
      <w:r w:rsidR="002659DA" w:rsidRPr="00444C78">
        <w:rPr>
          <w:lang w:val="tr-TR"/>
        </w:rPr>
        <w:t>a</w:t>
      </w:r>
      <w:r w:rsidRPr="00444C78">
        <w:rPr>
          <w:lang w:val="tr-TR"/>
        </w:rPr>
        <w:t xml:space="preserve"> dikkatle takip ederler. Zira, konut yatırımından kazanç sağlayan bireyler için yatırımlarının değerini belirleyen en önemli faktör kiradır. </w:t>
      </w:r>
      <w:r w:rsidR="00815087" w:rsidRPr="00444C78">
        <w:rPr>
          <w:lang w:val="tr-TR"/>
        </w:rPr>
        <w:t xml:space="preserve">Ekonomi genelindeki mal ve hizmetlerin fiyatları değişirken kira fiyatları da değişmektedir. Kira fiyatlarındaki değişimlerin diğer mal ve </w:t>
      </w:r>
      <w:r w:rsidR="00512AC0" w:rsidRPr="00444C78">
        <w:rPr>
          <w:lang w:val="tr-TR"/>
        </w:rPr>
        <w:t xml:space="preserve">hizmetlerin </w:t>
      </w:r>
      <w:r w:rsidR="00815087" w:rsidRPr="00444C78">
        <w:rPr>
          <w:lang w:val="tr-TR"/>
        </w:rPr>
        <w:t xml:space="preserve">fiyatlarındaki değişimden </w:t>
      </w:r>
      <w:r w:rsidR="0096526D" w:rsidRPr="00444C78">
        <w:rPr>
          <w:lang w:val="tr-TR"/>
        </w:rPr>
        <w:t>ne kadar farklı olduğunu görmek için reel kira fiyatlarına bak</w:t>
      </w:r>
      <w:r w:rsidR="00512AC0" w:rsidRPr="00444C78">
        <w:rPr>
          <w:lang w:val="tr-TR"/>
        </w:rPr>
        <w:t>ılmaktadır</w:t>
      </w:r>
      <w:r w:rsidR="0096526D" w:rsidRPr="00444C78">
        <w:rPr>
          <w:lang w:val="tr-TR"/>
        </w:rPr>
        <w:t xml:space="preserve">. </w:t>
      </w:r>
      <w:r w:rsidR="0096526D" w:rsidRPr="00444C78">
        <w:rPr>
          <w:lang w:val="tr-TR"/>
        </w:rPr>
        <w:fldChar w:fldCharType="begin"/>
      </w:r>
      <w:r w:rsidR="0096526D" w:rsidRPr="00444C78">
        <w:rPr>
          <w:lang w:val="tr-TR"/>
        </w:rPr>
        <w:instrText xml:space="preserve"> REF _Ref178773336 \h  \* MERGEFORMAT </w:instrText>
      </w:r>
      <w:r w:rsidR="0096526D" w:rsidRPr="00444C78">
        <w:rPr>
          <w:lang w:val="tr-TR"/>
        </w:rPr>
      </w:r>
      <w:r w:rsidR="0096526D" w:rsidRPr="00444C78">
        <w:rPr>
          <w:lang w:val="tr-TR"/>
        </w:rPr>
        <w:fldChar w:fldCharType="separate"/>
      </w:r>
      <w:r w:rsidR="0096526D" w:rsidRPr="00444C78">
        <w:rPr>
          <w:lang w:val="tr-TR"/>
        </w:rPr>
        <w:t xml:space="preserve">Şekil </w:t>
      </w:r>
      <w:r w:rsidR="0096526D" w:rsidRPr="00444C78">
        <w:rPr>
          <w:noProof/>
          <w:lang w:val="tr-TR"/>
        </w:rPr>
        <w:t>4</w:t>
      </w:r>
      <w:r w:rsidR="0096526D" w:rsidRPr="00444C78">
        <w:rPr>
          <w:lang w:val="tr-TR"/>
        </w:rPr>
        <w:fldChar w:fldCharType="end"/>
      </w:r>
      <w:r w:rsidR="0096526D" w:rsidRPr="00444C78">
        <w:rPr>
          <w:lang w:val="tr-TR"/>
        </w:rPr>
        <w:t xml:space="preserve"> reel kira endeksinin seyrini göstermektedir.</w:t>
      </w:r>
    </w:p>
    <w:p w14:paraId="28809568" w14:textId="4B6FFB87" w:rsidR="0096526D" w:rsidRPr="00444C78" w:rsidRDefault="0096526D" w:rsidP="005357C8">
      <w:pPr>
        <w:spacing w:line="276" w:lineRule="auto"/>
        <w:jc w:val="both"/>
        <w:rPr>
          <w:lang w:val="tr-TR"/>
        </w:rPr>
      </w:pPr>
      <w:r w:rsidRPr="00444C78">
        <w:rPr>
          <w:lang w:val="tr-TR"/>
        </w:rPr>
        <w:t xml:space="preserve">Reel kira endeksi 2017 </w:t>
      </w:r>
      <w:r w:rsidR="00FF0993" w:rsidRPr="00444C78">
        <w:rPr>
          <w:lang w:val="tr-TR"/>
        </w:rPr>
        <w:t xml:space="preserve">yılının </w:t>
      </w:r>
      <w:r w:rsidRPr="00444C78">
        <w:rPr>
          <w:lang w:val="tr-TR"/>
        </w:rPr>
        <w:t>eylül</w:t>
      </w:r>
      <w:r w:rsidR="00FF0993" w:rsidRPr="00444C78">
        <w:rPr>
          <w:lang w:val="tr-TR"/>
        </w:rPr>
        <w:t xml:space="preserve"> ayında</w:t>
      </w:r>
      <w:r w:rsidRPr="00444C78">
        <w:rPr>
          <w:lang w:val="tr-TR"/>
        </w:rPr>
        <w:t xml:space="preserve"> 100’den başlamış ancak 2019</w:t>
      </w:r>
      <w:r w:rsidR="00FF0993" w:rsidRPr="00444C78">
        <w:rPr>
          <w:lang w:val="tr-TR"/>
        </w:rPr>
        <w:t xml:space="preserve"> yılının</w:t>
      </w:r>
      <w:r w:rsidRPr="00444C78">
        <w:rPr>
          <w:lang w:val="tr-TR"/>
        </w:rPr>
        <w:t xml:space="preserve"> ekim</w:t>
      </w:r>
      <w:r w:rsidR="00FF0993" w:rsidRPr="00444C78">
        <w:rPr>
          <w:lang w:val="tr-TR"/>
        </w:rPr>
        <w:t xml:space="preserve"> ayında</w:t>
      </w:r>
      <w:r w:rsidRPr="00444C78">
        <w:rPr>
          <w:lang w:val="tr-TR"/>
        </w:rPr>
        <w:t xml:space="preserve"> 71,8’e kadar düşmüştür. </w:t>
      </w:r>
      <w:r w:rsidR="00F92F34" w:rsidRPr="00444C78">
        <w:rPr>
          <w:lang w:val="tr-TR"/>
        </w:rPr>
        <w:t>Yaklaşık iki yıl süren bu düşüş</w:t>
      </w:r>
      <w:r w:rsidR="002659DA" w:rsidRPr="00444C78">
        <w:rPr>
          <w:lang w:val="tr-TR"/>
        </w:rPr>
        <w:t>ün ardından</w:t>
      </w:r>
      <w:r w:rsidR="00F92F34" w:rsidRPr="00444C78">
        <w:rPr>
          <w:lang w:val="tr-TR"/>
        </w:rPr>
        <w:t xml:space="preserve"> 2020 sonunda kadar reel kiralar ılımlı bir yükseliş göstermiştir. 2021 yılından itibaren ise bu yükseliş</w:t>
      </w:r>
      <w:r w:rsidR="00FF0993" w:rsidRPr="00444C78">
        <w:rPr>
          <w:lang w:val="tr-TR"/>
        </w:rPr>
        <w:t>,</w:t>
      </w:r>
      <w:r w:rsidR="00F92F34" w:rsidRPr="00444C78">
        <w:rPr>
          <w:lang w:val="tr-TR"/>
        </w:rPr>
        <w:t xml:space="preserve"> dönemin ekonomik </w:t>
      </w:r>
      <w:r w:rsidR="00FF0993" w:rsidRPr="00444C78">
        <w:rPr>
          <w:lang w:val="tr-TR"/>
        </w:rPr>
        <w:t xml:space="preserve">ve </w:t>
      </w:r>
      <w:r w:rsidR="00F92F34" w:rsidRPr="00444C78">
        <w:rPr>
          <w:lang w:val="tr-TR"/>
        </w:rPr>
        <w:t>finansal koşullarına bağlı olarak</w:t>
      </w:r>
      <w:r w:rsidR="004A29B8" w:rsidRPr="00444C78">
        <w:rPr>
          <w:lang w:val="tr-TR"/>
        </w:rPr>
        <w:t xml:space="preserve"> büyük bir ivme kazanmıştır</w:t>
      </w:r>
      <w:r w:rsidR="009F1D41" w:rsidRPr="00444C78">
        <w:rPr>
          <w:lang w:val="tr-TR"/>
        </w:rPr>
        <w:t>.</w:t>
      </w:r>
      <w:r w:rsidR="00F92F34" w:rsidRPr="00444C78">
        <w:rPr>
          <w:lang w:val="tr-TR"/>
        </w:rPr>
        <w:t xml:space="preserve"> Reel kiralar 2023</w:t>
      </w:r>
      <w:r w:rsidR="00FF0993" w:rsidRPr="00444C78">
        <w:rPr>
          <w:lang w:val="tr-TR"/>
        </w:rPr>
        <w:t xml:space="preserve"> yılının</w:t>
      </w:r>
      <w:r w:rsidR="00F92F34" w:rsidRPr="00444C78">
        <w:rPr>
          <w:lang w:val="tr-TR"/>
        </w:rPr>
        <w:t xml:space="preserve"> haziran</w:t>
      </w:r>
      <w:r w:rsidR="00FF0993" w:rsidRPr="00444C78">
        <w:rPr>
          <w:lang w:val="tr-TR"/>
        </w:rPr>
        <w:t xml:space="preserve"> ayına</w:t>
      </w:r>
      <w:r w:rsidR="00F92F34" w:rsidRPr="00444C78">
        <w:rPr>
          <w:lang w:val="tr-TR"/>
        </w:rPr>
        <w:t xml:space="preserve"> kadar yükselerek en yüksek değeri olan 216,2’ye ulaşmıştır. 2024 </w:t>
      </w:r>
      <w:r w:rsidR="00FF0993" w:rsidRPr="00444C78">
        <w:rPr>
          <w:lang w:val="tr-TR"/>
        </w:rPr>
        <w:t xml:space="preserve">yılının </w:t>
      </w:r>
      <w:r w:rsidR="00F92F34" w:rsidRPr="00444C78">
        <w:rPr>
          <w:lang w:val="tr-TR"/>
        </w:rPr>
        <w:t xml:space="preserve">şubat </w:t>
      </w:r>
      <w:r w:rsidR="00FF0993" w:rsidRPr="00444C78">
        <w:rPr>
          <w:lang w:val="tr-TR"/>
        </w:rPr>
        <w:t xml:space="preserve">ayına </w:t>
      </w:r>
      <w:r w:rsidR="00F92F34" w:rsidRPr="00444C78">
        <w:rPr>
          <w:lang w:val="tr-TR"/>
        </w:rPr>
        <w:t xml:space="preserve">kadar reel kiralar 169,6’ya kadar azalsa da takip eden aylarda yükselmeye devam etmiştir. 2024 </w:t>
      </w:r>
      <w:r w:rsidR="00FF0993" w:rsidRPr="00444C78">
        <w:rPr>
          <w:lang w:val="tr-TR"/>
        </w:rPr>
        <w:t xml:space="preserve">yılının </w:t>
      </w:r>
      <w:r w:rsidR="00F92F34" w:rsidRPr="00444C78">
        <w:rPr>
          <w:lang w:val="tr-TR"/>
        </w:rPr>
        <w:t xml:space="preserve">ağustos </w:t>
      </w:r>
      <w:r w:rsidR="00FF0993" w:rsidRPr="00444C78">
        <w:rPr>
          <w:lang w:val="tr-TR"/>
        </w:rPr>
        <w:t xml:space="preserve">ayı </w:t>
      </w:r>
      <w:r w:rsidR="00F92F34" w:rsidRPr="00444C78">
        <w:rPr>
          <w:lang w:val="tr-TR"/>
        </w:rPr>
        <w:t>verisine göre reel kira endeksi 185,8’</w:t>
      </w:r>
      <w:r w:rsidR="00FF0993" w:rsidRPr="00444C78">
        <w:rPr>
          <w:lang w:val="tr-TR"/>
        </w:rPr>
        <w:t>e ulaşmıştır</w:t>
      </w:r>
      <w:r w:rsidR="00F92F34" w:rsidRPr="00444C78">
        <w:rPr>
          <w:lang w:val="tr-TR"/>
        </w:rPr>
        <w:t>.</w:t>
      </w:r>
    </w:p>
    <w:p w14:paraId="05E54EAE" w14:textId="76275CD4" w:rsidR="00D24195" w:rsidRPr="00444C78" w:rsidRDefault="00D24195" w:rsidP="005357C8">
      <w:pPr>
        <w:pStyle w:val="Caption"/>
        <w:keepNext/>
        <w:spacing w:line="276" w:lineRule="auto"/>
        <w:jc w:val="both"/>
        <w:rPr>
          <w:i w:val="0"/>
          <w:iCs w:val="0"/>
          <w:color w:val="auto"/>
          <w:sz w:val="22"/>
          <w:szCs w:val="22"/>
          <w:lang w:val="tr-TR"/>
        </w:rPr>
      </w:pPr>
      <w:bookmarkStart w:id="5" w:name="_Ref178773336"/>
      <w:r w:rsidRPr="00444C78">
        <w:rPr>
          <w:i w:val="0"/>
          <w:iCs w:val="0"/>
          <w:color w:val="auto"/>
          <w:sz w:val="22"/>
          <w:szCs w:val="22"/>
          <w:lang w:val="tr-TR"/>
        </w:rPr>
        <w:t xml:space="preserve">Şekil </w:t>
      </w:r>
      <w:r w:rsidRPr="00444C78">
        <w:rPr>
          <w:i w:val="0"/>
          <w:iCs w:val="0"/>
          <w:color w:val="auto"/>
          <w:sz w:val="22"/>
          <w:szCs w:val="22"/>
          <w:lang w:val="tr-TR"/>
        </w:rPr>
        <w:fldChar w:fldCharType="begin"/>
      </w:r>
      <w:r w:rsidRPr="00444C78">
        <w:rPr>
          <w:i w:val="0"/>
          <w:iCs w:val="0"/>
          <w:color w:val="auto"/>
          <w:sz w:val="22"/>
          <w:szCs w:val="22"/>
          <w:lang w:val="tr-TR"/>
        </w:rPr>
        <w:instrText xml:space="preserve"> SEQ Şekil \* ARABIC </w:instrText>
      </w:r>
      <w:r w:rsidRPr="00444C78">
        <w:rPr>
          <w:i w:val="0"/>
          <w:iCs w:val="0"/>
          <w:color w:val="auto"/>
          <w:sz w:val="22"/>
          <w:szCs w:val="22"/>
          <w:lang w:val="tr-TR"/>
        </w:rPr>
        <w:fldChar w:fldCharType="separate"/>
      </w:r>
      <w:r w:rsidR="009513F1" w:rsidRPr="00444C78">
        <w:rPr>
          <w:i w:val="0"/>
          <w:iCs w:val="0"/>
          <w:noProof/>
          <w:color w:val="auto"/>
          <w:sz w:val="22"/>
          <w:szCs w:val="22"/>
          <w:lang w:val="tr-TR"/>
        </w:rPr>
        <w:t>4</w:t>
      </w:r>
      <w:r w:rsidRPr="00444C78">
        <w:rPr>
          <w:i w:val="0"/>
          <w:iCs w:val="0"/>
          <w:color w:val="auto"/>
          <w:sz w:val="22"/>
          <w:szCs w:val="22"/>
          <w:lang w:val="tr-TR"/>
        </w:rPr>
        <w:fldChar w:fldCharType="end"/>
      </w:r>
      <w:bookmarkEnd w:id="5"/>
      <w:r w:rsidRPr="00444C78">
        <w:rPr>
          <w:i w:val="0"/>
          <w:iCs w:val="0"/>
          <w:color w:val="auto"/>
          <w:sz w:val="22"/>
          <w:szCs w:val="22"/>
          <w:lang w:val="tr-TR"/>
        </w:rPr>
        <w:t>: Kiralık konut reel m</w:t>
      </w:r>
      <w:r w:rsidRPr="00444C78">
        <w:rPr>
          <w:i w:val="0"/>
          <w:iCs w:val="0"/>
          <w:color w:val="auto"/>
          <w:sz w:val="22"/>
          <w:szCs w:val="22"/>
          <w:vertAlign w:val="superscript"/>
          <w:lang w:val="tr-TR"/>
        </w:rPr>
        <w:t>2</w:t>
      </w:r>
      <w:r w:rsidRPr="00444C78">
        <w:rPr>
          <w:i w:val="0"/>
          <w:iCs w:val="0"/>
          <w:color w:val="auto"/>
          <w:sz w:val="22"/>
          <w:szCs w:val="22"/>
          <w:lang w:val="tr-TR"/>
        </w:rPr>
        <w:t xml:space="preserve"> fiyat endeksi (2017 Eylül=100)</w:t>
      </w:r>
    </w:p>
    <w:p w14:paraId="47763746" w14:textId="786E9B61" w:rsidR="00D24195" w:rsidRPr="00444C78" w:rsidRDefault="00D24195" w:rsidP="005357C8">
      <w:pPr>
        <w:spacing w:line="276" w:lineRule="auto"/>
        <w:jc w:val="both"/>
        <w:rPr>
          <w:lang w:val="tr-TR"/>
        </w:rPr>
      </w:pPr>
      <w:r w:rsidRPr="00444C78">
        <w:rPr>
          <w:noProof/>
          <w:lang w:val="tr-TR" w:eastAsia="tr-TR"/>
        </w:rPr>
        <w:drawing>
          <wp:inline distT="0" distB="0" distL="0" distR="0" wp14:anchorId="0CB849B7" wp14:editId="7385BB68">
            <wp:extent cx="3927945" cy="1893250"/>
            <wp:effectExtent l="0" t="0" r="0" b="0"/>
            <wp:docPr id="19852249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3900" cy="1896120"/>
                    </a:xfrm>
                    <a:prstGeom prst="rect">
                      <a:avLst/>
                    </a:prstGeom>
                    <a:noFill/>
                  </pic:spPr>
                </pic:pic>
              </a:graphicData>
            </a:graphic>
          </wp:inline>
        </w:drawing>
      </w:r>
    </w:p>
    <w:p w14:paraId="00F49E02" w14:textId="14FCA796" w:rsidR="00D24195" w:rsidRPr="00444C78" w:rsidRDefault="00D24195" w:rsidP="005357C8">
      <w:pPr>
        <w:spacing w:line="276" w:lineRule="auto"/>
        <w:jc w:val="both"/>
        <w:rPr>
          <w:lang w:val="tr-TR"/>
        </w:rPr>
      </w:pPr>
      <w:r w:rsidRPr="00444C78">
        <w:rPr>
          <w:lang w:val="tr-TR"/>
        </w:rPr>
        <w:t>Kaynak: sahibinden.com</w:t>
      </w:r>
    </w:p>
    <w:p w14:paraId="61AA5FD7" w14:textId="0B3EEE79" w:rsidR="00E95ABD" w:rsidRPr="00444C78" w:rsidRDefault="004A29B8" w:rsidP="005357C8">
      <w:pPr>
        <w:spacing w:line="276" w:lineRule="auto"/>
        <w:jc w:val="both"/>
        <w:rPr>
          <w:b/>
          <w:bCs/>
          <w:strike/>
          <w:lang w:val="tr-TR"/>
        </w:rPr>
      </w:pPr>
      <w:r w:rsidRPr="00444C78">
        <w:rPr>
          <w:b/>
          <w:bCs/>
          <w:lang w:val="tr-TR"/>
        </w:rPr>
        <w:t>Konut ve diğer finansal araçların getirilerinin kıyaslanması</w:t>
      </w:r>
    </w:p>
    <w:p w14:paraId="62C149C2" w14:textId="6878EEB6" w:rsidR="003B4065" w:rsidRPr="00444C78" w:rsidRDefault="003B4065" w:rsidP="005357C8">
      <w:pPr>
        <w:pStyle w:val="Caption"/>
        <w:keepNext/>
        <w:spacing w:line="276" w:lineRule="auto"/>
        <w:jc w:val="both"/>
        <w:rPr>
          <w:i w:val="0"/>
          <w:iCs w:val="0"/>
          <w:color w:val="auto"/>
          <w:sz w:val="22"/>
          <w:szCs w:val="22"/>
          <w:lang w:val="tr-TR"/>
        </w:rPr>
      </w:pPr>
      <w:r w:rsidRPr="00444C78">
        <w:rPr>
          <w:i w:val="0"/>
          <w:iCs w:val="0"/>
          <w:color w:val="auto"/>
          <w:sz w:val="22"/>
          <w:szCs w:val="22"/>
          <w:lang w:val="tr-TR"/>
        </w:rPr>
        <w:t>Konut yatırımı hem konut fiyatın</w:t>
      </w:r>
      <w:r w:rsidR="00D833C5" w:rsidRPr="00444C78">
        <w:rPr>
          <w:i w:val="0"/>
          <w:iCs w:val="0"/>
          <w:color w:val="auto"/>
          <w:sz w:val="22"/>
          <w:szCs w:val="22"/>
          <w:lang w:val="tr-TR"/>
        </w:rPr>
        <w:t>daki</w:t>
      </w:r>
      <w:r w:rsidRPr="00444C78">
        <w:rPr>
          <w:i w:val="0"/>
          <w:iCs w:val="0"/>
          <w:color w:val="auto"/>
          <w:sz w:val="22"/>
          <w:szCs w:val="22"/>
          <w:lang w:val="tr-TR"/>
        </w:rPr>
        <w:t xml:space="preserve"> art</w:t>
      </w:r>
      <w:r w:rsidR="00D833C5" w:rsidRPr="00444C78">
        <w:rPr>
          <w:i w:val="0"/>
          <w:iCs w:val="0"/>
          <w:color w:val="auto"/>
          <w:sz w:val="22"/>
          <w:szCs w:val="22"/>
          <w:lang w:val="tr-TR"/>
        </w:rPr>
        <w:t>ıştan</w:t>
      </w:r>
      <w:r w:rsidRPr="00444C78">
        <w:rPr>
          <w:i w:val="0"/>
          <w:iCs w:val="0"/>
          <w:color w:val="auto"/>
          <w:sz w:val="22"/>
          <w:szCs w:val="22"/>
          <w:lang w:val="tr-TR"/>
        </w:rPr>
        <w:t xml:space="preserve"> hem de konutun kira getirisi sağlamasından dolayı </w:t>
      </w:r>
      <w:bookmarkStart w:id="6" w:name="_Hlk178950929"/>
      <w:r w:rsidR="00642EB5" w:rsidRPr="00444C78">
        <w:rPr>
          <w:i w:val="0"/>
          <w:iCs w:val="0"/>
          <w:color w:val="auto"/>
          <w:sz w:val="22"/>
          <w:szCs w:val="22"/>
          <w:lang w:val="tr-TR"/>
        </w:rPr>
        <w:t>kârlı</w:t>
      </w:r>
      <w:bookmarkEnd w:id="6"/>
      <w:r w:rsidRPr="00444C78">
        <w:rPr>
          <w:i w:val="0"/>
          <w:iCs w:val="0"/>
          <w:color w:val="auto"/>
          <w:sz w:val="22"/>
          <w:szCs w:val="22"/>
          <w:lang w:val="tr-TR"/>
        </w:rPr>
        <w:t xml:space="preserve"> bir yatırım aracı olarak değerlendirilmektedir. Ancak konut satın almak büyük bir başlangıç yatırımı </w:t>
      </w:r>
      <w:r w:rsidRPr="00444C78">
        <w:rPr>
          <w:i w:val="0"/>
          <w:iCs w:val="0"/>
          <w:color w:val="auto"/>
          <w:sz w:val="22"/>
          <w:szCs w:val="22"/>
          <w:lang w:val="tr-TR"/>
        </w:rPr>
        <w:lastRenderedPageBreak/>
        <w:t xml:space="preserve">gerektirdiği için </w:t>
      </w:r>
      <w:r w:rsidR="00AC1FD6" w:rsidRPr="00444C78">
        <w:rPr>
          <w:i w:val="0"/>
          <w:iCs w:val="0"/>
          <w:color w:val="auto"/>
          <w:sz w:val="22"/>
          <w:szCs w:val="22"/>
          <w:lang w:val="tr-TR"/>
        </w:rPr>
        <w:t>konut yatırım</w:t>
      </w:r>
      <w:r w:rsidR="00642EB5" w:rsidRPr="00444C78">
        <w:rPr>
          <w:i w:val="0"/>
          <w:iCs w:val="0"/>
          <w:color w:val="auto"/>
          <w:sz w:val="22"/>
          <w:szCs w:val="22"/>
          <w:lang w:val="tr-TR"/>
        </w:rPr>
        <w:t xml:space="preserve"> kara</w:t>
      </w:r>
      <w:r w:rsidR="00D833C5" w:rsidRPr="00444C78">
        <w:rPr>
          <w:i w:val="0"/>
          <w:iCs w:val="0"/>
          <w:color w:val="auto"/>
          <w:sz w:val="22"/>
          <w:szCs w:val="22"/>
          <w:lang w:val="tr-TR"/>
        </w:rPr>
        <w:t>r</w:t>
      </w:r>
      <w:r w:rsidR="00AC1FD6" w:rsidRPr="00444C78">
        <w:rPr>
          <w:i w:val="0"/>
          <w:iCs w:val="0"/>
          <w:color w:val="auto"/>
          <w:sz w:val="22"/>
          <w:szCs w:val="22"/>
          <w:lang w:val="tr-TR"/>
        </w:rPr>
        <w:t>ı</w:t>
      </w:r>
      <w:r w:rsidR="00642EB5" w:rsidRPr="00444C78">
        <w:rPr>
          <w:i w:val="0"/>
          <w:iCs w:val="0"/>
          <w:color w:val="auto"/>
          <w:sz w:val="22"/>
          <w:szCs w:val="22"/>
          <w:lang w:val="tr-TR"/>
        </w:rPr>
        <w:t xml:space="preserve"> </w:t>
      </w:r>
      <w:r w:rsidRPr="00444C78">
        <w:rPr>
          <w:i w:val="0"/>
          <w:iCs w:val="0"/>
          <w:color w:val="auto"/>
          <w:sz w:val="22"/>
          <w:szCs w:val="22"/>
          <w:lang w:val="tr-TR"/>
        </w:rPr>
        <w:t xml:space="preserve">hiçbir dönemde </w:t>
      </w:r>
      <w:r w:rsidR="00D833C5" w:rsidRPr="00444C78">
        <w:rPr>
          <w:i w:val="0"/>
          <w:iCs w:val="0"/>
          <w:color w:val="auto"/>
          <w:sz w:val="22"/>
          <w:szCs w:val="22"/>
          <w:lang w:val="tr-TR"/>
        </w:rPr>
        <w:t xml:space="preserve">yatırımcılar için </w:t>
      </w:r>
      <w:r w:rsidRPr="00444C78">
        <w:rPr>
          <w:i w:val="0"/>
          <w:iCs w:val="0"/>
          <w:color w:val="auto"/>
          <w:sz w:val="22"/>
          <w:szCs w:val="22"/>
          <w:lang w:val="tr-TR"/>
        </w:rPr>
        <w:t xml:space="preserve">kolay olmamıştır. </w:t>
      </w:r>
      <w:r w:rsidR="00E77E01" w:rsidRPr="00444C78">
        <w:rPr>
          <w:i w:val="0"/>
          <w:iCs w:val="0"/>
          <w:color w:val="auto"/>
          <w:sz w:val="22"/>
          <w:szCs w:val="22"/>
          <w:lang w:val="tr-TR"/>
        </w:rPr>
        <w:t xml:space="preserve">Konut satın almayı düşünen kişiler mevcut birikimlerini başka bir yatırım aracında değerlendirdiklerinde ne kadar getiri elde edebileceklerini merak ederler. Bu araştırma notunun amacı bu merakı giderecek bir değerlendirme sunmaktır. </w:t>
      </w:r>
    </w:p>
    <w:p w14:paraId="0278FA32" w14:textId="3CA1AE28" w:rsidR="00106CEF" w:rsidRPr="00444C78" w:rsidRDefault="00106CEF" w:rsidP="005357C8">
      <w:pPr>
        <w:spacing w:line="276" w:lineRule="auto"/>
        <w:jc w:val="both"/>
        <w:rPr>
          <w:lang w:val="tr-TR"/>
        </w:rPr>
      </w:pPr>
      <w:r w:rsidRPr="00444C78">
        <w:rPr>
          <w:lang w:val="tr-TR"/>
        </w:rPr>
        <w:t xml:space="preserve">Bu nottaki analiz uzun vadeli bir bakış açısıyla konut yatırımının getirisini alternatif yatırım araçlarının getirileriyle karşılaştırmaktadır. Bu amaçla sahibinden.com verilerinin başladığı 2017 </w:t>
      </w:r>
      <w:r w:rsidR="00D833C5" w:rsidRPr="00444C78">
        <w:rPr>
          <w:lang w:val="tr-TR"/>
        </w:rPr>
        <w:t xml:space="preserve">yılının </w:t>
      </w:r>
      <w:r w:rsidRPr="00444C78">
        <w:rPr>
          <w:lang w:val="tr-TR"/>
        </w:rPr>
        <w:t xml:space="preserve">eylül ayındaki bir konut yatırımının getirisi aynı dönemde yapılabilecek olan </w:t>
      </w:r>
      <w:r w:rsidR="000F43E9" w:rsidRPr="00444C78">
        <w:rPr>
          <w:lang w:val="tr-TR"/>
        </w:rPr>
        <w:t xml:space="preserve">mevduat, </w:t>
      </w:r>
      <w:r w:rsidRPr="00444C78">
        <w:rPr>
          <w:lang w:val="tr-TR"/>
        </w:rPr>
        <w:t>döviz, altın</w:t>
      </w:r>
      <w:r w:rsidR="000F43E9" w:rsidRPr="00444C78">
        <w:rPr>
          <w:lang w:val="tr-TR"/>
        </w:rPr>
        <w:t xml:space="preserve"> ve</w:t>
      </w:r>
      <w:r w:rsidRPr="00444C78">
        <w:rPr>
          <w:lang w:val="tr-TR"/>
        </w:rPr>
        <w:t xml:space="preserve"> borsa yatırımlarının getirilerini kıyasla</w:t>
      </w:r>
      <w:r w:rsidR="00642EB5" w:rsidRPr="00444C78">
        <w:rPr>
          <w:lang w:val="tr-TR"/>
        </w:rPr>
        <w:t>n</w:t>
      </w:r>
      <w:r w:rsidRPr="00444C78">
        <w:rPr>
          <w:lang w:val="tr-TR"/>
        </w:rPr>
        <w:t>maktadır.</w:t>
      </w:r>
      <w:r w:rsidR="000F43E9" w:rsidRPr="00444C78">
        <w:rPr>
          <w:lang w:val="tr-TR"/>
        </w:rPr>
        <w:t xml:space="preserve"> </w:t>
      </w:r>
      <w:r w:rsidR="000F43E9" w:rsidRPr="00444C78">
        <w:rPr>
          <w:lang w:val="tr-TR"/>
        </w:rPr>
        <w:fldChar w:fldCharType="begin"/>
      </w:r>
      <w:r w:rsidR="000F43E9" w:rsidRPr="00444C78">
        <w:rPr>
          <w:lang w:val="tr-TR"/>
        </w:rPr>
        <w:instrText xml:space="preserve"> REF _Ref178861791 \h  \* MERGEFORMAT </w:instrText>
      </w:r>
      <w:r w:rsidR="000F43E9" w:rsidRPr="00444C78">
        <w:rPr>
          <w:lang w:val="tr-TR"/>
        </w:rPr>
      </w:r>
      <w:r w:rsidR="000F43E9" w:rsidRPr="00444C78">
        <w:rPr>
          <w:lang w:val="tr-TR"/>
        </w:rPr>
        <w:fldChar w:fldCharType="separate"/>
      </w:r>
      <w:r w:rsidR="009F1D41" w:rsidRPr="00444C78">
        <w:rPr>
          <w:lang w:val="tr-TR"/>
        </w:rPr>
        <w:t xml:space="preserve">Şekil </w:t>
      </w:r>
      <w:r w:rsidR="009F1D41" w:rsidRPr="00444C78">
        <w:rPr>
          <w:noProof/>
          <w:lang w:val="tr-TR"/>
        </w:rPr>
        <w:t>5</w:t>
      </w:r>
      <w:r w:rsidR="000F43E9" w:rsidRPr="00444C78">
        <w:rPr>
          <w:lang w:val="tr-TR"/>
        </w:rPr>
        <w:fldChar w:fldCharType="end"/>
      </w:r>
      <w:r w:rsidR="000F43E9" w:rsidRPr="00444C78">
        <w:rPr>
          <w:lang w:val="tr-TR"/>
        </w:rPr>
        <w:t xml:space="preserve"> bu yatırımların getirilerini göstermektedir.</w:t>
      </w:r>
    </w:p>
    <w:p w14:paraId="4C5FBBBD" w14:textId="1D57936F" w:rsidR="0056028B" w:rsidRPr="00444C78" w:rsidRDefault="0056028B" w:rsidP="005357C8">
      <w:pPr>
        <w:spacing w:line="276" w:lineRule="auto"/>
        <w:jc w:val="both"/>
        <w:rPr>
          <w:lang w:val="tr-TR"/>
        </w:rPr>
      </w:pPr>
      <w:r w:rsidRPr="00444C78">
        <w:rPr>
          <w:lang w:val="tr-TR"/>
        </w:rPr>
        <w:t xml:space="preserve">Değerlendirmede </w:t>
      </w:r>
      <w:r w:rsidR="00D833C5" w:rsidRPr="00444C78">
        <w:rPr>
          <w:lang w:val="tr-TR"/>
        </w:rPr>
        <w:t>ilk</w:t>
      </w:r>
      <w:r w:rsidRPr="00444C78">
        <w:rPr>
          <w:lang w:val="tr-TR"/>
        </w:rPr>
        <w:t xml:space="preserve"> aşama başlangıç tarihindeki bir konut yatırımının değerini hesaplamaktır. Bu hesaplama için 100 m</w:t>
      </w:r>
      <w:r w:rsidRPr="00444C78">
        <w:rPr>
          <w:vertAlign w:val="superscript"/>
          <w:lang w:val="tr-TR"/>
        </w:rPr>
        <w:t>2</w:t>
      </w:r>
      <w:r w:rsidRPr="00444C78">
        <w:rPr>
          <w:lang w:val="tr-TR"/>
        </w:rPr>
        <w:t>’lik bir konut fiyatının değeri</w:t>
      </w:r>
      <w:r w:rsidR="008F3021" w:rsidRPr="00444C78">
        <w:rPr>
          <w:lang w:val="tr-TR"/>
        </w:rPr>
        <w:t xml:space="preserve"> </w:t>
      </w:r>
      <w:r w:rsidRPr="00444C78">
        <w:rPr>
          <w:lang w:val="tr-TR"/>
        </w:rPr>
        <w:t xml:space="preserve">kullanılmıştır. Konut fiyatı evin büyüklüğüne göre değişebilir. Ancak hem hesaplama kolaylığı açısından hem de genelde tercih edilen 2 oda 1 salonlu bir evin büyüklüğünü temsil etmesi </w:t>
      </w:r>
      <w:r w:rsidR="00642EB5" w:rsidRPr="00444C78">
        <w:rPr>
          <w:lang w:val="tr-TR"/>
        </w:rPr>
        <w:t>bakımından</w:t>
      </w:r>
      <w:r w:rsidRPr="00444C78">
        <w:rPr>
          <w:lang w:val="tr-TR"/>
        </w:rPr>
        <w:t xml:space="preserve"> 100 m</w:t>
      </w:r>
      <w:r w:rsidRPr="00444C78">
        <w:rPr>
          <w:vertAlign w:val="superscript"/>
          <w:lang w:val="tr-TR"/>
        </w:rPr>
        <w:t>2</w:t>
      </w:r>
      <w:r w:rsidRPr="00444C78">
        <w:rPr>
          <w:lang w:val="tr-TR"/>
        </w:rPr>
        <w:t xml:space="preserve">’nin büyüklüğün uygun </w:t>
      </w:r>
      <w:r w:rsidR="00642EB5" w:rsidRPr="00444C78">
        <w:rPr>
          <w:lang w:val="tr-TR"/>
        </w:rPr>
        <w:t xml:space="preserve">bir ölçüt </w:t>
      </w:r>
      <w:r w:rsidRPr="00444C78">
        <w:rPr>
          <w:lang w:val="tr-TR"/>
        </w:rPr>
        <w:t>olacağı düşünü</w:t>
      </w:r>
      <w:r w:rsidR="00D833C5" w:rsidRPr="00444C78">
        <w:rPr>
          <w:lang w:val="tr-TR"/>
        </w:rPr>
        <w:t>lmektedir</w:t>
      </w:r>
      <w:r w:rsidRPr="00444C78">
        <w:rPr>
          <w:lang w:val="tr-TR"/>
        </w:rPr>
        <w:t>.</w:t>
      </w:r>
    </w:p>
    <w:p w14:paraId="57A76512" w14:textId="11100B21" w:rsidR="005357C8" w:rsidRPr="00444C78" w:rsidRDefault="0056028B" w:rsidP="005357C8">
      <w:pPr>
        <w:spacing w:line="276" w:lineRule="auto"/>
        <w:jc w:val="both"/>
        <w:rPr>
          <w:lang w:val="tr-TR"/>
        </w:rPr>
      </w:pPr>
      <w:r w:rsidRPr="00444C78">
        <w:rPr>
          <w:lang w:val="tr-TR"/>
        </w:rPr>
        <w:t xml:space="preserve">Bu varsayım altında 2017 </w:t>
      </w:r>
      <w:r w:rsidR="00D833C5" w:rsidRPr="00444C78">
        <w:rPr>
          <w:lang w:val="tr-TR"/>
        </w:rPr>
        <w:t xml:space="preserve">yılının </w:t>
      </w:r>
      <w:r w:rsidRPr="00444C78">
        <w:rPr>
          <w:lang w:val="tr-TR"/>
        </w:rPr>
        <w:t>eylül</w:t>
      </w:r>
      <w:r w:rsidR="008137FD" w:rsidRPr="00444C78">
        <w:rPr>
          <w:lang w:val="tr-TR"/>
        </w:rPr>
        <w:t xml:space="preserve"> ayında</w:t>
      </w:r>
      <w:r w:rsidRPr="00444C78">
        <w:rPr>
          <w:lang w:val="tr-TR"/>
        </w:rPr>
        <w:t xml:space="preserve"> satılık konut m</w:t>
      </w:r>
      <w:r w:rsidRPr="00444C78">
        <w:rPr>
          <w:vertAlign w:val="superscript"/>
          <w:lang w:val="tr-TR"/>
        </w:rPr>
        <w:t>2</w:t>
      </w:r>
      <w:r w:rsidRPr="00444C78">
        <w:rPr>
          <w:lang w:val="tr-TR"/>
        </w:rPr>
        <w:t xml:space="preserve"> fiyatı 2.363 TL olduğundan 100 </w:t>
      </w:r>
      <w:r w:rsidR="008137FD" w:rsidRPr="00444C78">
        <w:rPr>
          <w:lang w:val="tr-TR"/>
        </w:rPr>
        <w:t>m</w:t>
      </w:r>
      <w:r w:rsidR="008137FD" w:rsidRPr="00444C78">
        <w:rPr>
          <w:vertAlign w:val="superscript"/>
          <w:lang w:val="tr-TR"/>
        </w:rPr>
        <w:t>2</w:t>
      </w:r>
      <w:r w:rsidRPr="00444C78">
        <w:rPr>
          <w:lang w:val="tr-TR"/>
        </w:rPr>
        <w:t>’lik bir konutun değeri 236.328 TL</w:t>
      </w:r>
      <w:r w:rsidR="00642EB5" w:rsidRPr="00444C78">
        <w:rPr>
          <w:lang w:val="tr-TR"/>
        </w:rPr>
        <w:t xml:space="preserve"> olarak hesaplanmaktadır.</w:t>
      </w:r>
      <w:r w:rsidRPr="00444C78">
        <w:rPr>
          <w:lang w:val="tr-TR"/>
        </w:rPr>
        <w:t xml:space="preserve"> Bu</w:t>
      </w:r>
      <w:r w:rsidR="00642EB5" w:rsidRPr="00444C78">
        <w:rPr>
          <w:lang w:val="tr-TR"/>
        </w:rPr>
        <w:t xml:space="preserve"> nedenle bu </w:t>
      </w:r>
      <w:r w:rsidRPr="00444C78">
        <w:rPr>
          <w:lang w:val="tr-TR"/>
        </w:rPr>
        <w:t>notta değerlendirilecek diğer yatırım alternatiflerinin de başlangıç tutarının 236.328 TL olduğu varsayılacaktır.</w:t>
      </w:r>
    </w:p>
    <w:p w14:paraId="0EA3C0F2" w14:textId="458B1B9B" w:rsidR="007D62E9" w:rsidRPr="00444C78" w:rsidRDefault="0056028B" w:rsidP="005357C8">
      <w:pPr>
        <w:spacing w:line="276" w:lineRule="auto"/>
        <w:jc w:val="both"/>
        <w:rPr>
          <w:lang w:val="tr-TR"/>
        </w:rPr>
      </w:pPr>
      <w:r w:rsidRPr="00444C78">
        <w:rPr>
          <w:lang w:val="tr-TR"/>
        </w:rPr>
        <w:t xml:space="preserve">Konut yatırımının olası maksimum risksiz getirisini hesaplayabilmek için bu dönemde konut alan birinin konutunu hemen kiraya verdiğini ve her </w:t>
      </w:r>
      <w:r w:rsidR="008137FD" w:rsidRPr="00444C78">
        <w:rPr>
          <w:lang w:val="tr-TR"/>
        </w:rPr>
        <w:t xml:space="preserve">ay </w:t>
      </w:r>
      <w:r w:rsidRPr="00444C78">
        <w:rPr>
          <w:lang w:val="tr-TR"/>
        </w:rPr>
        <w:t>aldığı kirayı düzenli olarak 1 aya kadar olan mevduat faizi</w:t>
      </w:r>
      <w:r w:rsidR="007D62E9" w:rsidRPr="00444C78">
        <w:rPr>
          <w:rStyle w:val="FootnoteReference"/>
          <w:lang w:val="tr-TR"/>
        </w:rPr>
        <w:footnoteReference w:id="2"/>
      </w:r>
      <w:r w:rsidRPr="00444C78">
        <w:rPr>
          <w:lang w:val="tr-TR"/>
        </w:rPr>
        <w:t xml:space="preserve"> ile değerlendirdiği </w:t>
      </w:r>
      <w:r w:rsidR="007D62E9" w:rsidRPr="00444C78">
        <w:rPr>
          <w:lang w:val="tr-TR"/>
        </w:rPr>
        <w:t>kabul edi</w:t>
      </w:r>
      <w:r w:rsidR="008137FD" w:rsidRPr="00444C78">
        <w:rPr>
          <w:lang w:val="tr-TR"/>
        </w:rPr>
        <w:t>lmektedir</w:t>
      </w:r>
      <w:r w:rsidR="007D62E9" w:rsidRPr="00444C78">
        <w:rPr>
          <w:lang w:val="tr-TR"/>
        </w:rPr>
        <w:t xml:space="preserve">. </w:t>
      </w:r>
    </w:p>
    <w:p w14:paraId="7E90ED58" w14:textId="4AAA51AF" w:rsidR="00914AA5" w:rsidRPr="00444C78" w:rsidRDefault="005377A2" w:rsidP="005357C8">
      <w:pPr>
        <w:spacing w:line="276" w:lineRule="auto"/>
        <w:jc w:val="both"/>
        <w:rPr>
          <w:lang w:val="tr-TR"/>
        </w:rPr>
      </w:pPr>
      <w:r w:rsidRPr="00444C78">
        <w:rPr>
          <w:lang w:val="tr-TR"/>
        </w:rPr>
        <w:t xml:space="preserve">Örneğin, </w:t>
      </w:r>
      <w:r w:rsidR="007D62E9" w:rsidRPr="00444C78">
        <w:rPr>
          <w:lang w:val="tr-TR"/>
        </w:rPr>
        <w:t xml:space="preserve">2017 </w:t>
      </w:r>
      <w:r w:rsidR="008137FD" w:rsidRPr="00444C78">
        <w:rPr>
          <w:lang w:val="tr-TR"/>
        </w:rPr>
        <w:t xml:space="preserve">yılının </w:t>
      </w:r>
      <w:r w:rsidR="007D62E9" w:rsidRPr="00444C78">
        <w:rPr>
          <w:lang w:val="tr-TR"/>
        </w:rPr>
        <w:t>eylül</w:t>
      </w:r>
      <w:r w:rsidR="008137FD" w:rsidRPr="00444C78">
        <w:rPr>
          <w:lang w:val="tr-TR"/>
        </w:rPr>
        <w:t xml:space="preserve"> ayında</w:t>
      </w:r>
      <w:r w:rsidR="007D62E9" w:rsidRPr="00444C78">
        <w:rPr>
          <w:lang w:val="tr-TR"/>
        </w:rPr>
        <w:t xml:space="preserve"> kiralık m</w:t>
      </w:r>
      <w:r w:rsidR="007D62E9" w:rsidRPr="00444C78">
        <w:rPr>
          <w:vertAlign w:val="superscript"/>
          <w:lang w:val="tr-TR"/>
        </w:rPr>
        <w:t>2</w:t>
      </w:r>
      <w:r w:rsidR="007D62E9" w:rsidRPr="00444C78">
        <w:rPr>
          <w:lang w:val="tr-TR"/>
        </w:rPr>
        <w:t xml:space="preserve"> fiyatı 12,8 TL olduğundan </w:t>
      </w:r>
      <w:r w:rsidR="008F3021" w:rsidRPr="00444C78">
        <w:rPr>
          <w:lang w:val="tr-TR"/>
        </w:rPr>
        <w:t xml:space="preserve">100 m2’lik </w:t>
      </w:r>
      <w:r w:rsidR="007D62E9" w:rsidRPr="00444C78">
        <w:rPr>
          <w:lang w:val="tr-TR"/>
        </w:rPr>
        <w:t xml:space="preserve">konut sahibinin kira geliri </w:t>
      </w:r>
      <w:r w:rsidR="00914AA5" w:rsidRPr="00444C78">
        <w:rPr>
          <w:lang w:val="tr-TR"/>
        </w:rPr>
        <w:t>bir</w:t>
      </w:r>
      <w:r w:rsidR="007D62E9" w:rsidRPr="00444C78">
        <w:rPr>
          <w:lang w:val="tr-TR"/>
        </w:rPr>
        <w:t xml:space="preserve"> yıl boyunca 1.280 TL olacaktır.</w:t>
      </w:r>
      <w:r w:rsidR="00BC661A" w:rsidRPr="00444C78">
        <w:rPr>
          <w:lang w:val="tr-TR"/>
        </w:rPr>
        <w:t xml:space="preserve"> </w:t>
      </w:r>
      <w:r w:rsidR="00CC1414" w:rsidRPr="00444C78">
        <w:rPr>
          <w:lang w:val="tr-TR"/>
        </w:rPr>
        <w:t>Eylül</w:t>
      </w:r>
      <w:r w:rsidR="008137FD" w:rsidRPr="00444C78">
        <w:rPr>
          <w:lang w:val="tr-TR"/>
        </w:rPr>
        <w:t xml:space="preserve"> ayında</w:t>
      </w:r>
      <w:r w:rsidR="00CC1414" w:rsidRPr="00444C78">
        <w:rPr>
          <w:lang w:val="tr-TR"/>
        </w:rPr>
        <w:t xml:space="preserve"> faiz oranı </w:t>
      </w:r>
      <w:r w:rsidR="005357C8" w:rsidRPr="00444C78">
        <w:rPr>
          <w:lang w:val="tr-TR"/>
        </w:rPr>
        <w:t>%10,9</w:t>
      </w:r>
      <w:r w:rsidR="00CC1414" w:rsidRPr="00444C78">
        <w:rPr>
          <w:lang w:val="tr-TR"/>
        </w:rPr>
        <w:t xml:space="preserve"> olduğu için eylül</w:t>
      </w:r>
      <w:r w:rsidR="008137FD" w:rsidRPr="00444C78">
        <w:rPr>
          <w:lang w:val="tr-TR"/>
        </w:rPr>
        <w:t xml:space="preserve"> ayında</w:t>
      </w:r>
      <w:r w:rsidR="00CC1414" w:rsidRPr="00444C78">
        <w:rPr>
          <w:lang w:val="tr-TR"/>
        </w:rPr>
        <w:t xml:space="preserve"> 1.280 TL olan kiranın ekim ayında faiz getirisi ile </w:t>
      </w:r>
      <w:r w:rsidR="008137FD" w:rsidRPr="00444C78">
        <w:rPr>
          <w:lang w:val="tr-TR"/>
        </w:rPr>
        <w:t xml:space="preserve">toplam </w:t>
      </w:r>
      <w:r w:rsidR="00CC1414" w:rsidRPr="00444C78">
        <w:rPr>
          <w:lang w:val="tr-TR"/>
        </w:rPr>
        <w:t>değeri 1.292 TL olacaktır</w:t>
      </w:r>
      <w:r w:rsidR="00CC1414" w:rsidRPr="00444C78">
        <w:rPr>
          <w:rStyle w:val="FootnoteReference"/>
          <w:lang w:val="tr-TR"/>
        </w:rPr>
        <w:footnoteReference w:id="3"/>
      </w:r>
      <w:r w:rsidR="00CC1414" w:rsidRPr="00444C78">
        <w:rPr>
          <w:lang w:val="tr-TR"/>
        </w:rPr>
        <w:t>.</w:t>
      </w:r>
      <w:r w:rsidR="00F06718" w:rsidRPr="00444C78">
        <w:rPr>
          <w:lang w:val="tr-TR"/>
        </w:rPr>
        <w:t xml:space="preserve"> Ekim ayında 1.280 TL kira geliri alacak ev sahibi </w:t>
      </w:r>
      <w:r w:rsidRPr="00444C78">
        <w:rPr>
          <w:lang w:val="tr-TR"/>
        </w:rPr>
        <w:t>toplamda 2.572 TL olan kira ve faiz gelirini tekrar mevduatta değerlendirecektir.</w:t>
      </w:r>
    </w:p>
    <w:p w14:paraId="03B3DDF3" w14:textId="43EA74AF" w:rsidR="0056028B" w:rsidRPr="00444C78" w:rsidRDefault="005377A2" w:rsidP="005357C8">
      <w:pPr>
        <w:spacing w:line="276" w:lineRule="auto"/>
        <w:jc w:val="both"/>
        <w:rPr>
          <w:lang w:val="tr-TR"/>
        </w:rPr>
      </w:pPr>
      <w:r w:rsidRPr="00444C78">
        <w:rPr>
          <w:lang w:val="tr-TR"/>
        </w:rPr>
        <w:t>Bu davranışın</w:t>
      </w:r>
      <w:r w:rsidR="00914AA5" w:rsidRPr="00444C78">
        <w:rPr>
          <w:lang w:val="tr-TR"/>
        </w:rPr>
        <w:t>ı</w:t>
      </w:r>
      <w:r w:rsidRPr="00444C78">
        <w:rPr>
          <w:lang w:val="tr-TR"/>
        </w:rPr>
        <w:t xml:space="preserve"> 2024 </w:t>
      </w:r>
      <w:r w:rsidR="008137FD" w:rsidRPr="00444C78">
        <w:rPr>
          <w:lang w:val="tr-TR"/>
        </w:rPr>
        <w:t xml:space="preserve">yılının </w:t>
      </w:r>
      <w:r w:rsidRPr="00444C78">
        <w:rPr>
          <w:lang w:val="tr-TR"/>
        </w:rPr>
        <w:t>ağustos</w:t>
      </w:r>
      <w:r w:rsidR="008137FD" w:rsidRPr="00444C78">
        <w:rPr>
          <w:lang w:val="tr-TR"/>
        </w:rPr>
        <w:t xml:space="preserve"> ayına</w:t>
      </w:r>
      <w:r w:rsidRPr="00444C78">
        <w:rPr>
          <w:lang w:val="tr-TR"/>
        </w:rPr>
        <w:t xml:space="preserve"> kadar </w:t>
      </w:r>
      <w:r w:rsidR="00914AA5" w:rsidRPr="00444C78">
        <w:rPr>
          <w:lang w:val="tr-TR"/>
        </w:rPr>
        <w:t xml:space="preserve">sürdürdüğü </w:t>
      </w:r>
      <w:r w:rsidRPr="00444C78">
        <w:rPr>
          <w:lang w:val="tr-TR"/>
        </w:rPr>
        <w:t xml:space="preserve">varsayılan konut sahibi </w:t>
      </w:r>
      <w:r w:rsidR="00914AA5" w:rsidRPr="00444C78">
        <w:rPr>
          <w:lang w:val="tr-TR"/>
        </w:rPr>
        <w:t>yedi</w:t>
      </w:r>
      <w:r w:rsidRPr="00444C78">
        <w:rPr>
          <w:lang w:val="tr-TR"/>
        </w:rPr>
        <w:t xml:space="preserve"> sene sonunda 178.</w:t>
      </w:r>
      <w:r w:rsidR="007272C2" w:rsidRPr="00444C78">
        <w:rPr>
          <w:lang w:val="tr-TR"/>
        </w:rPr>
        <w:t>769</w:t>
      </w:r>
      <w:r w:rsidRPr="00444C78">
        <w:rPr>
          <w:lang w:val="tr-TR"/>
        </w:rPr>
        <w:t xml:space="preserve"> TL kira geliri</w:t>
      </w:r>
      <w:r w:rsidR="008137FD" w:rsidRPr="00444C78">
        <w:rPr>
          <w:rStyle w:val="FootnoteReference"/>
          <w:lang w:val="tr-TR"/>
        </w:rPr>
        <w:footnoteReference w:id="4"/>
      </w:r>
      <w:r w:rsidR="00914AA5" w:rsidRPr="00444C78">
        <w:rPr>
          <w:lang w:val="tr-TR"/>
        </w:rPr>
        <w:t xml:space="preserve"> ve</w:t>
      </w:r>
      <w:r w:rsidRPr="00444C78">
        <w:rPr>
          <w:lang w:val="tr-TR"/>
        </w:rPr>
        <w:t xml:space="preserve"> 198.</w:t>
      </w:r>
      <w:r w:rsidR="007272C2" w:rsidRPr="00444C78">
        <w:rPr>
          <w:lang w:val="tr-TR"/>
        </w:rPr>
        <w:t>727</w:t>
      </w:r>
      <w:r w:rsidRPr="00444C78">
        <w:rPr>
          <w:lang w:val="tr-TR"/>
        </w:rPr>
        <w:t xml:space="preserve"> TL faiz geliri elde e</w:t>
      </w:r>
      <w:r w:rsidR="00AC1FD6" w:rsidRPr="00444C78">
        <w:rPr>
          <w:lang w:val="tr-TR"/>
        </w:rPr>
        <w:t>decektir</w:t>
      </w:r>
      <w:r w:rsidRPr="00444C78">
        <w:rPr>
          <w:lang w:val="tr-TR"/>
        </w:rPr>
        <w:t>. Bu süre boyunca konut fiyatları da yükseldiğinden konutun kendi değeri 2.973.155 TL</w:t>
      </w:r>
      <w:r w:rsidR="00914AA5" w:rsidRPr="00444C78">
        <w:rPr>
          <w:lang w:val="tr-TR"/>
        </w:rPr>
        <w:t>’ye ulaş</w:t>
      </w:r>
      <w:r w:rsidR="008137FD" w:rsidRPr="00444C78">
        <w:rPr>
          <w:lang w:val="tr-TR"/>
        </w:rPr>
        <w:t>acaktır</w:t>
      </w:r>
      <w:r w:rsidR="00AC1FD6" w:rsidRPr="00444C78">
        <w:rPr>
          <w:lang w:val="tr-TR"/>
        </w:rPr>
        <w:t>.</w:t>
      </w:r>
      <w:r w:rsidRPr="00444C78">
        <w:rPr>
          <w:lang w:val="tr-TR"/>
        </w:rPr>
        <w:t xml:space="preserve"> 2024 </w:t>
      </w:r>
      <w:r w:rsidR="008137FD" w:rsidRPr="00444C78">
        <w:rPr>
          <w:lang w:val="tr-TR"/>
        </w:rPr>
        <w:t xml:space="preserve">yılının </w:t>
      </w:r>
      <w:r w:rsidRPr="00444C78">
        <w:rPr>
          <w:lang w:val="tr-TR"/>
        </w:rPr>
        <w:t>ağustos</w:t>
      </w:r>
      <w:r w:rsidR="008137FD" w:rsidRPr="00444C78">
        <w:rPr>
          <w:lang w:val="tr-TR"/>
        </w:rPr>
        <w:t xml:space="preserve"> ayında</w:t>
      </w:r>
      <w:r w:rsidRPr="00444C78">
        <w:rPr>
          <w:lang w:val="tr-TR"/>
        </w:rPr>
        <w:t xml:space="preserve"> konut yatırımının konutun kendi değeri, kira getirisi ve faiz getirisi toplam</w:t>
      </w:r>
      <w:r w:rsidR="00153B84" w:rsidRPr="00444C78">
        <w:rPr>
          <w:lang w:val="tr-TR"/>
        </w:rPr>
        <w:t>ı</w:t>
      </w:r>
      <w:r w:rsidRPr="00444C78">
        <w:rPr>
          <w:lang w:val="tr-TR"/>
        </w:rPr>
        <w:t xml:space="preserve"> 3.3</w:t>
      </w:r>
      <w:r w:rsidR="007272C2" w:rsidRPr="00444C78">
        <w:rPr>
          <w:lang w:val="tr-TR"/>
        </w:rPr>
        <w:t>50</w:t>
      </w:r>
      <w:r w:rsidRPr="00444C78">
        <w:rPr>
          <w:lang w:val="tr-TR"/>
        </w:rPr>
        <w:t>.</w:t>
      </w:r>
      <w:r w:rsidR="007272C2" w:rsidRPr="00444C78">
        <w:rPr>
          <w:lang w:val="tr-TR"/>
        </w:rPr>
        <w:t>650</w:t>
      </w:r>
      <w:r w:rsidRPr="00444C78">
        <w:rPr>
          <w:lang w:val="tr-TR"/>
        </w:rPr>
        <w:t xml:space="preserve"> TL</w:t>
      </w:r>
      <w:r w:rsidR="00914AA5" w:rsidRPr="00444C78">
        <w:rPr>
          <w:lang w:val="tr-TR"/>
        </w:rPr>
        <w:t xml:space="preserve"> ol</w:t>
      </w:r>
      <w:r w:rsidR="00AC1FD6" w:rsidRPr="00444C78">
        <w:rPr>
          <w:lang w:val="tr-TR"/>
        </w:rPr>
        <w:t>acaktır</w:t>
      </w:r>
      <w:r w:rsidRPr="00444C78">
        <w:rPr>
          <w:lang w:val="tr-TR"/>
        </w:rPr>
        <w:t>.</w:t>
      </w:r>
    </w:p>
    <w:p w14:paraId="233B5CBB" w14:textId="16CB32B1" w:rsidR="005377A2" w:rsidRPr="00444C78" w:rsidRDefault="000F43E9" w:rsidP="005357C8">
      <w:pPr>
        <w:spacing w:line="276" w:lineRule="auto"/>
        <w:jc w:val="both"/>
        <w:rPr>
          <w:lang w:val="tr-TR"/>
        </w:rPr>
      </w:pPr>
      <w:r w:rsidRPr="00444C78">
        <w:rPr>
          <w:lang w:val="tr-TR"/>
        </w:rPr>
        <w:t xml:space="preserve">Bir yatırımcı 2017 </w:t>
      </w:r>
      <w:r w:rsidR="00226D3A" w:rsidRPr="00444C78">
        <w:rPr>
          <w:lang w:val="tr-TR"/>
        </w:rPr>
        <w:t xml:space="preserve">yılının </w:t>
      </w:r>
      <w:r w:rsidRPr="00444C78">
        <w:rPr>
          <w:lang w:val="tr-TR"/>
        </w:rPr>
        <w:t>eylül</w:t>
      </w:r>
      <w:r w:rsidR="00226D3A" w:rsidRPr="00444C78">
        <w:rPr>
          <w:lang w:val="tr-TR"/>
        </w:rPr>
        <w:t xml:space="preserve"> ayında</w:t>
      </w:r>
      <w:r w:rsidRPr="00444C78">
        <w:rPr>
          <w:lang w:val="tr-TR"/>
        </w:rPr>
        <w:t xml:space="preserve"> konut satın almak yerine yatırımlarını risksiz</w:t>
      </w:r>
      <w:r w:rsidR="00153B84" w:rsidRPr="00444C78">
        <w:rPr>
          <w:lang w:val="tr-TR"/>
        </w:rPr>
        <w:t xml:space="preserve"> (anapara miktarı faizle birlikte sürekli artan)</w:t>
      </w:r>
      <w:r w:rsidRPr="00444C78">
        <w:rPr>
          <w:lang w:val="tr-TR"/>
        </w:rPr>
        <w:t xml:space="preserve"> olarak aylık mevduat faizi ile de değerlendirebilirdi. </w:t>
      </w:r>
      <w:r w:rsidR="003906A5" w:rsidRPr="00444C78">
        <w:rPr>
          <w:lang w:val="tr-TR"/>
        </w:rPr>
        <w:t>Bu durumda, a</w:t>
      </w:r>
      <w:r w:rsidR="00153B84" w:rsidRPr="00444C78">
        <w:rPr>
          <w:lang w:val="tr-TR"/>
        </w:rPr>
        <w:t>ynı süre boyunca her ay aylık vadede birikimini değerlendiren bireyin serveti 2024</w:t>
      </w:r>
      <w:r w:rsidR="00226D3A" w:rsidRPr="00444C78">
        <w:rPr>
          <w:lang w:val="tr-TR"/>
        </w:rPr>
        <w:t xml:space="preserve"> yılının</w:t>
      </w:r>
      <w:r w:rsidR="00153B84" w:rsidRPr="00444C78">
        <w:rPr>
          <w:lang w:val="tr-TR"/>
        </w:rPr>
        <w:t xml:space="preserve"> ağustos</w:t>
      </w:r>
      <w:r w:rsidR="00226D3A" w:rsidRPr="00444C78">
        <w:rPr>
          <w:lang w:val="tr-TR"/>
        </w:rPr>
        <w:t xml:space="preserve"> ayında</w:t>
      </w:r>
      <w:r w:rsidR="00153B84" w:rsidRPr="00444C78">
        <w:rPr>
          <w:lang w:val="tr-TR"/>
        </w:rPr>
        <w:t xml:space="preserve"> 892.028 TL’ye ulaşırdı.</w:t>
      </w:r>
      <w:r w:rsidR="003906A5" w:rsidRPr="00444C78">
        <w:rPr>
          <w:lang w:val="tr-TR"/>
        </w:rPr>
        <w:t xml:space="preserve"> </w:t>
      </w:r>
    </w:p>
    <w:p w14:paraId="13CFA37A" w14:textId="1D6E4855" w:rsidR="00153B84" w:rsidRPr="00444C78" w:rsidRDefault="00153B84" w:rsidP="005357C8">
      <w:pPr>
        <w:spacing w:line="276" w:lineRule="auto"/>
        <w:jc w:val="both"/>
        <w:rPr>
          <w:lang w:val="tr-TR"/>
        </w:rPr>
      </w:pPr>
      <w:r w:rsidRPr="00444C78">
        <w:rPr>
          <w:lang w:val="tr-TR"/>
        </w:rPr>
        <w:t>Yatırım</w:t>
      </w:r>
      <w:r w:rsidR="003906A5" w:rsidRPr="00444C78">
        <w:rPr>
          <w:lang w:val="tr-TR"/>
        </w:rPr>
        <w:t>cı</w:t>
      </w:r>
      <w:r w:rsidRPr="00444C78">
        <w:rPr>
          <w:lang w:val="tr-TR"/>
        </w:rPr>
        <w:t xml:space="preserve"> aynı dönemde </w:t>
      </w:r>
      <w:r w:rsidR="00C60173" w:rsidRPr="00444C78">
        <w:rPr>
          <w:lang w:val="tr-TR"/>
        </w:rPr>
        <w:t xml:space="preserve">borsada </w:t>
      </w:r>
      <w:r w:rsidR="003906A5" w:rsidRPr="00444C78">
        <w:rPr>
          <w:lang w:val="tr-TR"/>
        </w:rPr>
        <w:t xml:space="preserve">da </w:t>
      </w:r>
      <w:r w:rsidR="00C60173" w:rsidRPr="00444C78">
        <w:rPr>
          <w:lang w:val="tr-TR"/>
        </w:rPr>
        <w:t xml:space="preserve">yatırım yapabilirdi. 2017 </w:t>
      </w:r>
      <w:r w:rsidR="00226D3A" w:rsidRPr="00444C78">
        <w:rPr>
          <w:lang w:val="tr-TR"/>
        </w:rPr>
        <w:t xml:space="preserve">yılının </w:t>
      </w:r>
      <w:r w:rsidR="00C60173" w:rsidRPr="00444C78">
        <w:rPr>
          <w:lang w:val="tr-TR"/>
        </w:rPr>
        <w:t>eylül</w:t>
      </w:r>
      <w:r w:rsidR="00226D3A" w:rsidRPr="00444C78">
        <w:rPr>
          <w:lang w:val="tr-TR"/>
        </w:rPr>
        <w:t xml:space="preserve"> ayında</w:t>
      </w:r>
      <w:r w:rsidR="00C60173" w:rsidRPr="00444C78">
        <w:rPr>
          <w:lang w:val="tr-TR"/>
        </w:rPr>
        <w:t xml:space="preserve"> ortalama değeri 1.064</w:t>
      </w:r>
      <w:r w:rsidR="00C60173" w:rsidRPr="00444C78">
        <w:rPr>
          <w:rStyle w:val="FootnoteReference"/>
          <w:lang w:val="tr-TR"/>
        </w:rPr>
        <w:footnoteReference w:id="5"/>
      </w:r>
      <w:r w:rsidR="00C60173" w:rsidRPr="00444C78">
        <w:rPr>
          <w:lang w:val="tr-TR"/>
        </w:rPr>
        <w:t xml:space="preserve"> puan olan BIST 100 endeksinin 2024</w:t>
      </w:r>
      <w:r w:rsidR="00226D3A" w:rsidRPr="00444C78">
        <w:rPr>
          <w:lang w:val="tr-TR"/>
        </w:rPr>
        <w:t xml:space="preserve"> yılının</w:t>
      </w:r>
      <w:r w:rsidR="00C60173" w:rsidRPr="00444C78">
        <w:rPr>
          <w:lang w:val="tr-TR"/>
        </w:rPr>
        <w:t xml:space="preserve"> ağustos</w:t>
      </w:r>
      <w:r w:rsidR="00226D3A" w:rsidRPr="00444C78">
        <w:rPr>
          <w:lang w:val="tr-TR"/>
        </w:rPr>
        <w:t xml:space="preserve"> ayındaki</w:t>
      </w:r>
      <w:r w:rsidR="00C60173" w:rsidRPr="00444C78">
        <w:rPr>
          <w:lang w:val="tr-TR"/>
        </w:rPr>
        <w:t xml:space="preserve"> ortalama değeri 9.942</w:t>
      </w:r>
      <w:r w:rsidR="00226D3A" w:rsidRPr="00444C78">
        <w:rPr>
          <w:lang w:val="tr-TR"/>
        </w:rPr>
        <w:t xml:space="preserve"> olmuştur</w:t>
      </w:r>
      <w:r w:rsidR="00C60173" w:rsidRPr="00444C78">
        <w:rPr>
          <w:lang w:val="tr-TR"/>
        </w:rPr>
        <w:t xml:space="preserve">. BIST 100 </w:t>
      </w:r>
      <w:r w:rsidR="00C60173" w:rsidRPr="00444C78">
        <w:rPr>
          <w:lang w:val="tr-TR"/>
        </w:rPr>
        <w:lastRenderedPageBreak/>
        <w:t xml:space="preserve">endeksindeki bu </w:t>
      </w:r>
      <w:r w:rsidR="003906A5" w:rsidRPr="00444C78">
        <w:rPr>
          <w:lang w:val="tr-TR"/>
        </w:rPr>
        <w:t xml:space="preserve">önemli </w:t>
      </w:r>
      <w:r w:rsidR="00C60173" w:rsidRPr="00444C78">
        <w:rPr>
          <w:lang w:val="tr-TR"/>
        </w:rPr>
        <w:t>artış göz önüne alındığında bir yatırımcı başlangıçtaki birikimini borsada değerlendirseydi bugünkü birikiminin değeri 2.209.038 TL ol</w:t>
      </w:r>
      <w:r w:rsidR="00226D3A" w:rsidRPr="00444C78">
        <w:rPr>
          <w:lang w:val="tr-TR"/>
        </w:rPr>
        <w:t>acaktı</w:t>
      </w:r>
      <w:r w:rsidR="00C60173" w:rsidRPr="00444C78">
        <w:rPr>
          <w:lang w:val="tr-TR"/>
        </w:rPr>
        <w:t>.</w:t>
      </w:r>
      <w:r w:rsidR="003906A5" w:rsidRPr="00444C78">
        <w:rPr>
          <w:lang w:val="tr-TR"/>
        </w:rPr>
        <w:t xml:space="preserve"> </w:t>
      </w:r>
    </w:p>
    <w:p w14:paraId="48EFA6C3" w14:textId="7978ACE8" w:rsidR="00C60173" w:rsidRPr="00444C78" w:rsidRDefault="00C60173" w:rsidP="005357C8">
      <w:pPr>
        <w:spacing w:line="276" w:lineRule="auto"/>
        <w:jc w:val="both"/>
        <w:rPr>
          <w:lang w:val="tr-TR"/>
        </w:rPr>
      </w:pPr>
      <w:r w:rsidRPr="00444C78">
        <w:rPr>
          <w:lang w:val="tr-TR"/>
        </w:rPr>
        <w:t>Yatırımcı konut yatırımı yerine döviz yatırımı yap</w:t>
      </w:r>
      <w:r w:rsidR="003906A5" w:rsidRPr="00444C78">
        <w:rPr>
          <w:lang w:val="tr-TR"/>
        </w:rPr>
        <w:t>arak</w:t>
      </w:r>
      <w:r w:rsidRPr="00444C78">
        <w:rPr>
          <w:lang w:val="tr-TR"/>
        </w:rPr>
        <w:t xml:space="preserve"> birikimini döviz mevduatında değerlendir</w:t>
      </w:r>
      <w:r w:rsidR="003906A5" w:rsidRPr="00444C78">
        <w:rPr>
          <w:lang w:val="tr-TR"/>
        </w:rPr>
        <w:t>miş olsaydı,</w:t>
      </w:r>
      <w:r w:rsidRPr="00444C78">
        <w:rPr>
          <w:lang w:val="tr-TR"/>
        </w:rPr>
        <w:t xml:space="preserve"> aynı süre boyunca hem döviz kurundaki artıştan hem de dövizin faiz gelirinden faydalanabilirdi. 2017 </w:t>
      </w:r>
      <w:r w:rsidR="00226D3A" w:rsidRPr="00444C78">
        <w:rPr>
          <w:lang w:val="tr-TR"/>
        </w:rPr>
        <w:t xml:space="preserve">yılının </w:t>
      </w:r>
      <w:r w:rsidRPr="00444C78">
        <w:rPr>
          <w:lang w:val="tr-TR"/>
        </w:rPr>
        <w:t>eylül</w:t>
      </w:r>
      <w:r w:rsidR="00226D3A" w:rsidRPr="00444C78">
        <w:rPr>
          <w:lang w:val="tr-TR"/>
        </w:rPr>
        <w:t xml:space="preserve"> ayında</w:t>
      </w:r>
      <w:r w:rsidRPr="00444C78">
        <w:rPr>
          <w:lang w:val="tr-TR"/>
        </w:rPr>
        <w:t xml:space="preserve"> 100 m</w:t>
      </w:r>
      <w:r w:rsidRPr="00444C78">
        <w:rPr>
          <w:vertAlign w:val="superscript"/>
          <w:lang w:val="tr-TR"/>
        </w:rPr>
        <w:t>2</w:t>
      </w:r>
      <w:r w:rsidRPr="00444C78">
        <w:rPr>
          <w:lang w:val="tr-TR"/>
        </w:rPr>
        <w:t>’lik bir ev</w:t>
      </w:r>
      <w:r w:rsidR="00226D3A" w:rsidRPr="00444C78">
        <w:rPr>
          <w:lang w:val="tr-TR"/>
        </w:rPr>
        <w:t>in değeri</w:t>
      </w:r>
      <w:r w:rsidRPr="00444C78">
        <w:rPr>
          <w:lang w:val="tr-TR"/>
        </w:rPr>
        <w:t xml:space="preserve"> 68.144 </w:t>
      </w:r>
      <w:r w:rsidR="00097DA4" w:rsidRPr="00444C78">
        <w:rPr>
          <w:lang w:val="tr-TR"/>
        </w:rPr>
        <w:t>USD</w:t>
      </w:r>
      <w:r w:rsidR="003906A5" w:rsidRPr="00444C78">
        <w:rPr>
          <w:lang w:val="tr-TR"/>
        </w:rPr>
        <w:t xml:space="preserve"> olarak hesaplanmıştır</w:t>
      </w:r>
      <w:r w:rsidRPr="00444C78">
        <w:rPr>
          <w:rStyle w:val="FootnoteReference"/>
          <w:lang w:val="tr-TR"/>
        </w:rPr>
        <w:footnoteReference w:id="6"/>
      </w:r>
      <w:r w:rsidRPr="00444C78">
        <w:rPr>
          <w:lang w:val="tr-TR"/>
        </w:rPr>
        <w:t xml:space="preserve">. Yatırımcı dolar yatırımı yapmış olsaydı </w:t>
      </w:r>
      <w:r w:rsidR="00226D3A" w:rsidRPr="00444C78">
        <w:rPr>
          <w:lang w:val="tr-TR"/>
        </w:rPr>
        <w:t xml:space="preserve">kazancını </w:t>
      </w:r>
      <w:r w:rsidRPr="00444C78">
        <w:rPr>
          <w:lang w:val="tr-TR"/>
        </w:rPr>
        <w:t xml:space="preserve">en yüksek </w:t>
      </w:r>
      <w:r w:rsidR="00226D3A" w:rsidRPr="00444C78">
        <w:rPr>
          <w:lang w:val="tr-TR"/>
        </w:rPr>
        <w:t>seviyeye çıkarmak için</w:t>
      </w:r>
      <w:r w:rsidR="00097DA4" w:rsidRPr="00444C78">
        <w:rPr>
          <w:lang w:val="tr-TR"/>
        </w:rPr>
        <w:t xml:space="preserve"> sahip olduğu dövizi</w:t>
      </w:r>
      <w:r w:rsidR="00226D3A" w:rsidRPr="00444C78">
        <w:rPr>
          <w:lang w:val="tr-TR"/>
        </w:rPr>
        <w:t xml:space="preserve"> yabancı para</w:t>
      </w:r>
      <w:r w:rsidR="00097DA4" w:rsidRPr="00444C78">
        <w:rPr>
          <w:lang w:val="tr-TR"/>
        </w:rPr>
        <w:t xml:space="preserve"> mevduat hesabında değerlendirdi. Aylık vadedeki dolar</w:t>
      </w:r>
      <w:r w:rsidR="00226D3A" w:rsidRPr="00444C78">
        <w:rPr>
          <w:lang w:val="tr-TR"/>
        </w:rPr>
        <w:t xml:space="preserve"> mevduat</w:t>
      </w:r>
      <w:r w:rsidR="00097DA4" w:rsidRPr="00444C78">
        <w:rPr>
          <w:lang w:val="tr-TR"/>
        </w:rPr>
        <w:t xml:space="preserve"> faizi ile bireyin toplam serveti 2024 </w:t>
      </w:r>
      <w:r w:rsidR="00226D3A" w:rsidRPr="00444C78">
        <w:rPr>
          <w:lang w:val="tr-TR"/>
        </w:rPr>
        <w:t xml:space="preserve">yılının </w:t>
      </w:r>
      <w:r w:rsidR="00097DA4" w:rsidRPr="00444C78">
        <w:rPr>
          <w:lang w:val="tr-TR"/>
        </w:rPr>
        <w:t>ağustos</w:t>
      </w:r>
      <w:r w:rsidR="00226D3A" w:rsidRPr="00444C78">
        <w:rPr>
          <w:lang w:val="tr-TR"/>
        </w:rPr>
        <w:t xml:space="preserve"> ayında</w:t>
      </w:r>
      <w:r w:rsidR="00097DA4" w:rsidRPr="00444C78">
        <w:rPr>
          <w:lang w:val="tr-TR"/>
        </w:rPr>
        <w:t xml:space="preserve"> 77.759 USD</w:t>
      </w:r>
      <w:r w:rsidR="003906A5" w:rsidRPr="00444C78">
        <w:rPr>
          <w:lang w:val="tr-TR"/>
        </w:rPr>
        <w:t>’ye ulaşırdı</w:t>
      </w:r>
      <w:r w:rsidR="00097DA4" w:rsidRPr="00444C78">
        <w:rPr>
          <w:rStyle w:val="FootnoteReference"/>
          <w:lang w:val="tr-TR"/>
        </w:rPr>
        <w:footnoteReference w:id="7"/>
      </w:r>
      <w:r w:rsidR="00097DA4" w:rsidRPr="00444C78">
        <w:rPr>
          <w:lang w:val="tr-TR"/>
        </w:rPr>
        <w:t xml:space="preserve">. Diğer bir ifadeyle, </w:t>
      </w:r>
      <w:r w:rsidR="00226D3A" w:rsidRPr="00444C78">
        <w:rPr>
          <w:lang w:val="tr-TR"/>
        </w:rPr>
        <w:t xml:space="preserve">toplam </w:t>
      </w:r>
      <w:r w:rsidR="00097DA4" w:rsidRPr="00444C78">
        <w:rPr>
          <w:lang w:val="tr-TR"/>
        </w:rPr>
        <w:t>birikimi</w:t>
      </w:r>
      <w:r w:rsidR="00226D3A" w:rsidRPr="00444C78">
        <w:rPr>
          <w:lang w:val="tr-TR"/>
        </w:rPr>
        <w:t>nin değeri</w:t>
      </w:r>
      <w:r w:rsidR="00097DA4" w:rsidRPr="00444C78">
        <w:rPr>
          <w:lang w:val="tr-TR"/>
        </w:rPr>
        <w:t xml:space="preserve"> 2.609.639 TL olurdu.</w:t>
      </w:r>
    </w:p>
    <w:p w14:paraId="5D1978A2" w14:textId="287A0F18" w:rsidR="00153B84" w:rsidRPr="00444C78" w:rsidRDefault="005357C8" w:rsidP="005357C8">
      <w:pPr>
        <w:spacing w:line="276" w:lineRule="auto"/>
        <w:jc w:val="both"/>
        <w:rPr>
          <w:lang w:val="tr-TR"/>
        </w:rPr>
      </w:pPr>
      <w:r w:rsidRPr="00444C78">
        <w:rPr>
          <w:lang w:val="tr-TR"/>
        </w:rPr>
        <w:t xml:space="preserve">Konut yatırımının </w:t>
      </w:r>
      <w:r w:rsidR="003906A5" w:rsidRPr="00444C78">
        <w:rPr>
          <w:lang w:val="tr-TR"/>
        </w:rPr>
        <w:t>kârlı</w:t>
      </w:r>
      <w:r w:rsidRPr="00444C78">
        <w:rPr>
          <w:lang w:val="tr-TR"/>
        </w:rPr>
        <w:t xml:space="preserve"> olup olmadığına karar vermek için s</w:t>
      </w:r>
      <w:r w:rsidR="005F7A0F" w:rsidRPr="00444C78">
        <w:rPr>
          <w:lang w:val="tr-TR"/>
        </w:rPr>
        <w:t>on</w:t>
      </w:r>
      <w:r w:rsidRPr="00444C78">
        <w:rPr>
          <w:lang w:val="tr-TR"/>
        </w:rPr>
        <w:t xml:space="preserve"> olarak altın</w:t>
      </w:r>
      <w:r w:rsidR="00226D3A" w:rsidRPr="00444C78">
        <w:rPr>
          <w:lang w:val="tr-TR"/>
        </w:rPr>
        <w:t xml:space="preserve"> yatırımını</w:t>
      </w:r>
      <w:r w:rsidRPr="00444C78">
        <w:rPr>
          <w:lang w:val="tr-TR"/>
        </w:rPr>
        <w:t xml:space="preserve"> incelemek gerekmektedir. 2017 </w:t>
      </w:r>
      <w:r w:rsidR="00226D3A" w:rsidRPr="00444C78">
        <w:rPr>
          <w:lang w:val="tr-TR"/>
        </w:rPr>
        <w:t xml:space="preserve">yılının </w:t>
      </w:r>
      <w:r w:rsidRPr="00444C78">
        <w:rPr>
          <w:lang w:val="tr-TR"/>
        </w:rPr>
        <w:t>eylül</w:t>
      </w:r>
      <w:r w:rsidR="00226D3A" w:rsidRPr="00444C78">
        <w:rPr>
          <w:lang w:val="tr-TR"/>
        </w:rPr>
        <w:t xml:space="preserve"> ayında</w:t>
      </w:r>
      <w:r w:rsidRPr="00444C78">
        <w:rPr>
          <w:lang w:val="tr-TR"/>
        </w:rPr>
        <w:t xml:space="preserve"> varsaydığımız konut yatırımının </w:t>
      </w:r>
      <w:r w:rsidR="00226D3A" w:rsidRPr="00444C78">
        <w:rPr>
          <w:lang w:val="tr-TR"/>
        </w:rPr>
        <w:t>yerine</w:t>
      </w:r>
      <w:r w:rsidR="003906A5" w:rsidRPr="00444C78">
        <w:rPr>
          <w:lang w:val="tr-TR"/>
        </w:rPr>
        <w:t xml:space="preserve"> </w:t>
      </w:r>
      <w:r w:rsidRPr="00444C78">
        <w:rPr>
          <w:lang w:val="tr-TR"/>
        </w:rPr>
        <w:t xml:space="preserve">1.607,6 gram altın </w:t>
      </w:r>
      <w:r w:rsidR="003906A5" w:rsidRPr="00444C78">
        <w:rPr>
          <w:lang w:val="tr-TR"/>
        </w:rPr>
        <w:t>alınabilir</w:t>
      </w:r>
      <w:r w:rsidRPr="00444C78">
        <w:rPr>
          <w:lang w:val="tr-TR"/>
        </w:rPr>
        <w:t>di</w:t>
      </w:r>
      <w:r w:rsidRPr="00444C78">
        <w:rPr>
          <w:rStyle w:val="FootnoteReference"/>
          <w:lang w:val="tr-TR"/>
        </w:rPr>
        <w:footnoteReference w:id="8"/>
      </w:r>
      <w:r w:rsidRPr="00444C78">
        <w:rPr>
          <w:lang w:val="tr-TR"/>
        </w:rPr>
        <w:t xml:space="preserve">. </w:t>
      </w:r>
      <w:r w:rsidR="003906A5" w:rsidRPr="00444C78">
        <w:rPr>
          <w:lang w:val="tr-TR"/>
        </w:rPr>
        <w:t>Eğer a</w:t>
      </w:r>
      <w:r w:rsidR="00E4641F" w:rsidRPr="00444C78">
        <w:rPr>
          <w:lang w:val="tr-TR"/>
        </w:rPr>
        <w:t>ltın yatırımı yapan biri bu yatırımını yastık altında değerlendir</w:t>
      </w:r>
      <w:r w:rsidR="003906A5" w:rsidRPr="00444C78">
        <w:rPr>
          <w:lang w:val="tr-TR"/>
        </w:rPr>
        <w:t>miş olsaydı</w:t>
      </w:r>
      <w:r w:rsidR="00E4641F" w:rsidRPr="00444C78">
        <w:rPr>
          <w:lang w:val="tr-TR"/>
        </w:rPr>
        <w:t xml:space="preserve"> 2024</w:t>
      </w:r>
      <w:r w:rsidR="007D2214" w:rsidRPr="00444C78">
        <w:rPr>
          <w:lang w:val="tr-TR"/>
        </w:rPr>
        <w:t xml:space="preserve"> yılının</w:t>
      </w:r>
      <w:r w:rsidR="00E4641F" w:rsidRPr="00444C78">
        <w:rPr>
          <w:lang w:val="tr-TR"/>
        </w:rPr>
        <w:t xml:space="preserve"> ağustos</w:t>
      </w:r>
      <w:r w:rsidR="007D2214" w:rsidRPr="00444C78">
        <w:rPr>
          <w:lang w:val="tr-TR"/>
        </w:rPr>
        <w:t xml:space="preserve"> ayında</w:t>
      </w:r>
      <w:r w:rsidR="00E4641F" w:rsidRPr="00444C78">
        <w:rPr>
          <w:lang w:val="tr-TR"/>
        </w:rPr>
        <w:t xml:space="preserve"> sahip olduğu altın miktarı değişmezdi. Ancak, altın fiyatı hem altının USD bazındaki ons fiyatından hem de USD’nin TL</w:t>
      </w:r>
      <w:r w:rsidR="003906A5" w:rsidRPr="00444C78">
        <w:rPr>
          <w:lang w:val="tr-TR"/>
        </w:rPr>
        <w:t xml:space="preserve"> </w:t>
      </w:r>
      <w:r w:rsidR="00E4641F" w:rsidRPr="00444C78">
        <w:rPr>
          <w:lang w:val="tr-TR"/>
        </w:rPr>
        <w:t>karşı</w:t>
      </w:r>
      <w:r w:rsidR="003906A5" w:rsidRPr="00444C78">
        <w:rPr>
          <w:lang w:val="tr-TR"/>
        </w:rPr>
        <w:t>sındaki</w:t>
      </w:r>
      <w:r w:rsidR="00E4641F" w:rsidRPr="00444C78">
        <w:rPr>
          <w:lang w:val="tr-TR"/>
        </w:rPr>
        <w:t xml:space="preserve"> değerinden </w:t>
      </w:r>
      <w:r w:rsidR="003906A5" w:rsidRPr="00444C78">
        <w:rPr>
          <w:lang w:val="tr-TR"/>
        </w:rPr>
        <w:t>etkilenmektedir</w:t>
      </w:r>
      <w:r w:rsidR="00E4641F" w:rsidRPr="00444C78">
        <w:rPr>
          <w:lang w:val="tr-TR"/>
        </w:rPr>
        <w:t>.</w:t>
      </w:r>
      <w:r w:rsidR="003656B0" w:rsidRPr="00444C78">
        <w:rPr>
          <w:lang w:val="tr-TR"/>
        </w:rPr>
        <w:t xml:space="preserve"> </w:t>
      </w:r>
      <w:r w:rsidR="003906A5" w:rsidRPr="00444C78">
        <w:rPr>
          <w:lang w:val="tr-TR"/>
        </w:rPr>
        <w:t>B</w:t>
      </w:r>
      <w:r w:rsidR="003656B0" w:rsidRPr="00444C78">
        <w:rPr>
          <w:lang w:val="tr-TR"/>
        </w:rPr>
        <w:t>u etkenler göz önüne alındığında o günkü altın yatırımının güncel değeri 4.307.192 TL olurdu.</w:t>
      </w:r>
      <w:r w:rsidR="003906A5" w:rsidRPr="00444C78">
        <w:rPr>
          <w:lang w:val="tr-TR"/>
        </w:rPr>
        <w:t xml:space="preserve"> Bu durum altın yatırımının potansiyel kazancını ve konut yatırımı ile diğer alternatif yatırım araçlarıyla karşılaştırıldığında ne kadar rekabetçi olabileceğini göstermektedir.</w:t>
      </w:r>
    </w:p>
    <w:p w14:paraId="4FDB561C" w14:textId="0D6953F8" w:rsidR="009513F1" w:rsidRPr="00444C78" w:rsidRDefault="009513F1" w:rsidP="005357C8">
      <w:pPr>
        <w:pStyle w:val="Caption"/>
        <w:keepNext/>
        <w:spacing w:line="276" w:lineRule="auto"/>
        <w:jc w:val="both"/>
        <w:rPr>
          <w:i w:val="0"/>
          <w:iCs w:val="0"/>
          <w:color w:val="auto"/>
          <w:sz w:val="22"/>
          <w:szCs w:val="22"/>
          <w:lang w:val="tr-TR"/>
        </w:rPr>
      </w:pPr>
      <w:bookmarkStart w:id="7" w:name="_Ref178861791"/>
      <w:r w:rsidRPr="00444C78">
        <w:rPr>
          <w:i w:val="0"/>
          <w:iCs w:val="0"/>
          <w:color w:val="auto"/>
          <w:sz w:val="22"/>
          <w:szCs w:val="22"/>
          <w:lang w:val="tr-TR"/>
        </w:rPr>
        <w:t xml:space="preserve">Şekil </w:t>
      </w:r>
      <w:r w:rsidRPr="00444C78">
        <w:rPr>
          <w:i w:val="0"/>
          <w:iCs w:val="0"/>
          <w:color w:val="auto"/>
          <w:sz w:val="22"/>
          <w:szCs w:val="22"/>
          <w:lang w:val="tr-TR"/>
        </w:rPr>
        <w:fldChar w:fldCharType="begin"/>
      </w:r>
      <w:r w:rsidRPr="00444C78">
        <w:rPr>
          <w:i w:val="0"/>
          <w:iCs w:val="0"/>
          <w:color w:val="auto"/>
          <w:sz w:val="22"/>
          <w:szCs w:val="22"/>
          <w:lang w:val="tr-TR"/>
        </w:rPr>
        <w:instrText xml:space="preserve"> SEQ Şekil \* ARABIC </w:instrText>
      </w:r>
      <w:r w:rsidRPr="00444C78">
        <w:rPr>
          <w:i w:val="0"/>
          <w:iCs w:val="0"/>
          <w:color w:val="auto"/>
          <w:sz w:val="22"/>
          <w:szCs w:val="22"/>
          <w:lang w:val="tr-TR"/>
        </w:rPr>
        <w:fldChar w:fldCharType="separate"/>
      </w:r>
      <w:r w:rsidR="009F1D41" w:rsidRPr="00444C78">
        <w:rPr>
          <w:i w:val="0"/>
          <w:iCs w:val="0"/>
          <w:noProof/>
          <w:color w:val="auto"/>
          <w:sz w:val="22"/>
          <w:szCs w:val="22"/>
          <w:lang w:val="tr-TR"/>
        </w:rPr>
        <w:t>5</w:t>
      </w:r>
      <w:r w:rsidRPr="00444C78">
        <w:rPr>
          <w:i w:val="0"/>
          <w:iCs w:val="0"/>
          <w:color w:val="auto"/>
          <w:sz w:val="22"/>
          <w:szCs w:val="22"/>
          <w:lang w:val="tr-TR"/>
        </w:rPr>
        <w:fldChar w:fldCharType="end"/>
      </w:r>
      <w:bookmarkEnd w:id="7"/>
      <w:r w:rsidRPr="00444C78">
        <w:rPr>
          <w:i w:val="0"/>
          <w:iCs w:val="0"/>
          <w:color w:val="auto"/>
          <w:sz w:val="22"/>
          <w:szCs w:val="22"/>
          <w:lang w:val="tr-TR"/>
        </w:rPr>
        <w:t>: Yatırım araçlarının cari getirileri</w:t>
      </w:r>
      <w:r w:rsidR="004602BC" w:rsidRPr="00444C78">
        <w:rPr>
          <w:i w:val="0"/>
          <w:iCs w:val="0"/>
          <w:color w:val="auto"/>
          <w:sz w:val="22"/>
          <w:szCs w:val="22"/>
          <w:lang w:val="tr-TR"/>
        </w:rPr>
        <w:t xml:space="preserve"> (TL)</w:t>
      </w:r>
    </w:p>
    <w:p w14:paraId="333EAE84" w14:textId="34F27D1F" w:rsidR="009513F1" w:rsidRPr="00444C78" w:rsidRDefault="009513F1" w:rsidP="005357C8">
      <w:pPr>
        <w:spacing w:line="276" w:lineRule="auto"/>
        <w:jc w:val="both"/>
        <w:rPr>
          <w:lang w:val="tr-TR"/>
        </w:rPr>
      </w:pPr>
      <w:r w:rsidRPr="00444C78">
        <w:rPr>
          <w:noProof/>
          <w:lang w:val="tr-TR" w:eastAsia="tr-TR"/>
        </w:rPr>
        <w:drawing>
          <wp:inline distT="0" distB="0" distL="0" distR="0" wp14:anchorId="22E9CBC3" wp14:editId="11466ED1">
            <wp:extent cx="4196985" cy="2146852"/>
            <wp:effectExtent l="0" t="0" r="0" b="6350"/>
            <wp:docPr id="15673091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309139" name="Picture 4"/>
                    <pic:cNvPicPr>
                      <a:picLocks noChangeAspect="1" noChangeArrowheads="1"/>
                    </pic:cNvPicPr>
                  </pic:nvPicPr>
                  <pic:blipFill>
                    <a:blip r:embed="rId13">
                      <a:extLs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4"/>
                        </a:ext>
                      </a:extLst>
                    </a:blip>
                    <a:stretch>
                      <a:fillRect/>
                    </a:stretch>
                  </pic:blipFill>
                  <pic:spPr bwMode="auto">
                    <a:xfrm>
                      <a:off x="0" y="0"/>
                      <a:ext cx="4215460" cy="2156302"/>
                    </a:xfrm>
                    <a:prstGeom prst="rect">
                      <a:avLst/>
                    </a:prstGeom>
                  </pic:spPr>
                </pic:pic>
              </a:graphicData>
            </a:graphic>
          </wp:inline>
        </w:drawing>
      </w:r>
    </w:p>
    <w:p w14:paraId="4E48E2F8" w14:textId="0E690F48" w:rsidR="009513F1" w:rsidRPr="00444C78" w:rsidRDefault="009513F1" w:rsidP="005357C8">
      <w:pPr>
        <w:spacing w:line="276" w:lineRule="auto"/>
        <w:jc w:val="both"/>
        <w:rPr>
          <w:lang w:val="tr-TR"/>
        </w:rPr>
      </w:pPr>
      <w:r w:rsidRPr="00444C78">
        <w:rPr>
          <w:lang w:val="tr-TR"/>
        </w:rPr>
        <w:t>Kaynak: sahibinden.com ve yazarın hesaplaması</w:t>
      </w:r>
    </w:p>
    <w:p w14:paraId="6EC84D49" w14:textId="7FA01355" w:rsidR="003906A5" w:rsidRPr="00444C78" w:rsidRDefault="007D2214" w:rsidP="005357C8">
      <w:pPr>
        <w:spacing w:line="276" w:lineRule="auto"/>
        <w:jc w:val="both"/>
        <w:rPr>
          <w:lang w:val="tr-TR"/>
        </w:rPr>
      </w:pPr>
      <w:r w:rsidRPr="00444C78">
        <w:rPr>
          <w:lang w:val="tr-TR"/>
        </w:rPr>
        <w:t>Şekil 6’daki a</w:t>
      </w:r>
      <w:r w:rsidR="003656B0" w:rsidRPr="00444C78">
        <w:rPr>
          <w:lang w:val="tr-TR"/>
        </w:rPr>
        <w:t xml:space="preserve">lternatif yatırım araçlarının getirilerinin seyirleri değerlendirildiğinde </w:t>
      </w:r>
      <w:r w:rsidR="003906A5" w:rsidRPr="00444C78">
        <w:rPr>
          <w:lang w:val="tr-TR"/>
        </w:rPr>
        <w:t xml:space="preserve">konut yatırımının </w:t>
      </w:r>
      <w:r w:rsidR="003656B0" w:rsidRPr="00444C78">
        <w:rPr>
          <w:lang w:val="tr-TR"/>
        </w:rPr>
        <w:t xml:space="preserve">neredeyse her zaman borsadan daha fazla getiri </w:t>
      </w:r>
      <w:r w:rsidR="003906A5" w:rsidRPr="00444C78">
        <w:rPr>
          <w:lang w:val="tr-TR"/>
        </w:rPr>
        <w:t>sağladığı görülmektedir</w:t>
      </w:r>
      <w:r w:rsidR="003656B0" w:rsidRPr="00444C78">
        <w:rPr>
          <w:lang w:val="tr-TR"/>
        </w:rPr>
        <w:t>. Konut getirisi mevduat getirisi ile kıyaslandığında</w:t>
      </w:r>
      <w:r w:rsidRPr="00444C78">
        <w:rPr>
          <w:lang w:val="tr-TR"/>
        </w:rPr>
        <w:t>,</w:t>
      </w:r>
      <w:r w:rsidR="003656B0" w:rsidRPr="00444C78">
        <w:rPr>
          <w:lang w:val="tr-TR"/>
        </w:rPr>
        <w:t xml:space="preserve"> 2017 </w:t>
      </w:r>
      <w:r w:rsidRPr="00444C78">
        <w:rPr>
          <w:lang w:val="tr-TR"/>
        </w:rPr>
        <w:t xml:space="preserve">yılının </w:t>
      </w:r>
      <w:r w:rsidR="003656B0" w:rsidRPr="00444C78">
        <w:rPr>
          <w:lang w:val="tr-TR"/>
        </w:rPr>
        <w:t>eylül</w:t>
      </w:r>
      <w:r w:rsidRPr="00444C78">
        <w:rPr>
          <w:lang w:val="tr-TR"/>
        </w:rPr>
        <w:t xml:space="preserve"> ayı ile </w:t>
      </w:r>
      <w:r w:rsidR="003656B0" w:rsidRPr="00444C78">
        <w:rPr>
          <w:lang w:val="tr-TR"/>
        </w:rPr>
        <w:t>2018</w:t>
      </w:r>
      <w:r w:rsidRPr="00444C78">
        <w:rPr>
          <w:lang w:val="tr-TR"/>
        </w:rPr>
        <w:t xml:space="preserve"> yılının</w:t>
      </w:r>
      <w:r w:rsidR="003656B0" w:rsidRPr="00444C78">
        <w:rPr>
          <w:lang w:val="tr-TR"/>
        </w:rPr>
        <w:t xml:space="preserve"> ekim</w:t>
      </w:r>
      <w:r w:rsidRPr="00444C78">
        <w:rPr>
          <w:lang w:val="tr-TR"/>
        </w:rPr>
        <w:t xml:space="preserve"> ayı</w:t>
      </w:r>
      <w:r w:rsidR="003656B0" w:rsidRPr="00444C78">
        <w:rPr>
          <w:lang w:val="tr-TR"/>
        </w:rPr>
        <w:t xml:space="preserve"> arasında konutun</w:t>
      </w:r>
      <w:r w:rsidRPr="00444C78">
        <w:rPr>
          <w:lang w:val="tr-TR"/>
        </w:rPr>
        <w:t xml:space="preserve"> daha yüksek getiri sağladığı</w:t>
      </w:r>
      <w:r w:rsidR="003656B0" w:rsidRPr="00444C78">
        <w:rPr>
          <w:lang w:val="tr-TR"/>
        </w:rPr>
        <w:t xml:space="preserve">, 2018 </w:t>
      </w:r>
      <w:r w:rsidRPr="00444C78">
        <w:rPr>
          <w:lang w:val="tr-TR"/>
        </w:rPr>
        <w:t xml:space="preserve">yılının </w:t>
      </w:r>
      <w:r w:rsidR="003656B0" w:rsidRPr="00444C78">
        <w:rPr>
          <w:lang w:val="tr-TR"/>
        </w:rPr>
        <w:t>kasım</w:t>
      </w:r>
      <w:r w:rsidRPr="00444C78">
        <w:rPr>
          <w:lang w:val="tr-TR"/>
        </w:rPr>
        <w:t xml:space="preserve"> ayı ile</w:t>
      </w:r>
      <w:r w:rsidR="009F1D41" w:rsidRPr="00444C78">
        <w:rPr>
          <w:lang w:val="tr-TR"/>
        </w:rPr>
        <w:t xml:space="preserve"> </w:t>
      </w:r>
      <w:r w:rsidR="003656B0" w:rsidRPr="00444C78">
        <w:rPr>
          <w:lang w:val="tr-TR"/>
        </w:rPr>
        <w:t>2020</w:t>
      </w:r>
      <w:r w:rsidRPr="00444C78">
        <w:rPr>
          <w:lang w:val="tr-TR"/>
        </w:rPr>
        <w:t xml:space="preserve"> yılının</w:t>
      </w:r>
      <w:r w:rsidR="003656B0" w:rsidRPr="00444C78">
        <w:rPr>
          <w:lang w:val="tr-TR"/>
        </w:rPr>
        <w:t xml:space="preserve"> haziran</w:t>
      </w:r>
      <w:r w:rsidRPr="00444C78">
        <w:rPr>
          <w:lang w:val="tr-TR"/>
        </w:rPr>
        <w:t xml:space="preserve"> ayı</w:t>
      </w:r>
      <w:r w:rsidR="003656B0" w:rsidRPr="00444C78">
        <w:rPr>
          <w:lang w:val="tr-TR"/>
        </w:rPr>
        <w:t xml:space="preserve"> arasında </w:t>
      </w:r>
      <w:r w:rsidR="003906A5" w:rsidRPr="00444C78">
        <w:rPr>
          <w:lang w:val="tr-TR"/>
        </w:rPr>
        <w:t xml:space="preserve">ise </w:t>
      </w:r>
      <w:r w:rsidR="003656B0" w:rsidRPr="00444C78">
        <w:rPr>
          <w:lang w:val="tr-TR"/>
        </w:rPr>
        <w:t>mevduatın</w:t>
      </w:r>
      <w:r w:rsidR="003906A5" w:rsidRPr="00444C78">
        <w:rPr>
          <w:lang w:val="tr-TR"/>
        </w:rPr>
        <w:t xml:space="preserve"> daha yüksek getiri sunduğu dikkat çekmektedir. S</w:t>
      </w:r>
      <w:r w:rsidR="003656B0" w:rsidRPr="00444C78">
        <w:rPr>
          <w:lang w:val="tr-TR"/>
        </w:rPr>
        <w:t xml:space="preserve">onraki dönemde yine konut yatırımının getirisi </w:t>
      </w:r>
      <w:r w:rsidR="003906A5" w:rsidRPr="00444C78">
        <w:rPr>
          <w:lang w:val="tr-TR"/>
        </w:rPr>
        <w:t>öne çıkmaktadır</w:t>
      </w:r>
      <w:r w:rsidR="003656B0" w:rsidRPr="00444C78">
        <w:rPr>
          <w:lang w:val="tr-TR"/>
        </w:rPr>
        <w:t>.</w:t>
      </w:r>
    </w:p>
    <w:p w14:paraId="6A8B68E5" w14:textId="72887717" w:rsidR="003656B0" w:rsidRPr="00444C78" w:rsidRDefault="003656B0" w:rsidP="005357C8">
      <w:pPr>
        <w:spacing w:line="276" w:lineRule="auto"/>
        <w:jc w:val="both"/>
        <w:rPr>
          <w:lang w:val="tr-TR"/>
        </w:rPr>
      </w:pPr>
      <w:r w:rsidRPr="00444C78">
        <w:rPr>
          <w:lang w:val="tr-TR"/>
        </w:rPr>
        <w:lastRenderedPageBreak/>
        <w:t xml:space="preserve">Konut </w:t>
      </w:r>
      <w:r w:rsidR="003445AF" w:rsidRPr="00444C78">
        <w:rPr>
          <w:lang w:val="tr-TR"/>
        </w:rPr>
        <w:t>ve döviz</w:t>
      </w:r>
      <w:r w:rsidRPr="00444C78">
        <w:rPr>
          <w:lang w:val="tr-TR"/>
        </w:rPr>
        <w:t xml:space="preserve"> </w:t>
      </w:r>
      <w:r w:rsidR="003445AF" w:rsidRPr="00444C78">
        <w:rPr>
          <w:lang w:val="tr-TR"/>
        </w:rPr>
        <w:t xml:space="preserve">yatırımları </w:t>
      </w:r>
      <w:r w:rsidRPr="00444C78">
        <w:rPr>
          <w:lang w:val="tr-TR"/>
        </w:rPr>
        <w:t>kıyasla</w:t>
      </w:r>
      <w:r w:rsidR="003445AF" w:rsidRPr="00444C78">
        <w:rPr>
          <w:lang w:val="tr-TR"/>
        </w:rPr>
        <w:t xml:space="preserve">ndığında </w:t>
      </w:r>
      <w:r w:rsidRPr="00444C78">
        <w:rPr>
          <w:lang w:val="tr-TR"/>
        </w:rPr>
        <w:t>2022</w:t>
      </w:r>
      <w:r w:rsidR="007D2214" w:rsidRPr="00444C78">
        <w:rPr>
          <w:lang w:val="tr-TR"/>
        </w:rPr>
        <w:t xml:space="preserve"> yılının</w:t>
      </w:r>
      <w:r w:rsidRPr="00444C78">
        <w:rPr>
          <w:lang w:val="tr-TR"/>
        </w:rPr>
        <w:t xml:space="preserve"> nisan</w:t>
      </w:r>
      <w:r w:rsidR="007D2214" w:rsidRPr="00444C78">
        <w:rPr>
          <w:lang w:val="tr-TR"/>
        </w:rPr>
        <w:t xml:space="preserve"> ayına</w:t>
      </w:r>
      <w:r w:rsidRPr="00444C78">
        <w:rPr>
          <w:lang w:val="tr-TR"/>
        </w:rPr>
        <w:t xml:space="preserve"> kadar konut yatırımının getirisi</w:t>
      </w:r>
      <w:r w:rsidR="003445AF" w:rsidRPr="00444C78">
        <w:rPr>
          <w:lang w:val="tr-TR"/>
        </w:rPr>
        <w:t xml:space="preserve"> daha yüksekken</w:t>
      </w:r>
      <w:r w:rsidRPr="00444C78">
        <w:rPr>
          <w:lang w:val="tr-TR"/>
        </w:rPr>
        <w:t xml:space="preserve"> sonraki dönemde döviz yatırımının getirisi daha yüksek olmuştur. </w:t>
      </w:r>
      <w:r w:rsidR="009F080F" w:rsidRPr="00444C78">
        <w:rPr>
          <w:lang w:val="tr-TR"/>
        </w:rPr>
        <w:t>Konut yatırımı ile altın yatırımı kıyaslandığında</w:t>
      </w:r>
      <w:r w:rsidR="003445AF" w:rsidRPr="00444C78">
        <w:rPr>
          <w:lang w:val="tr-TR"/>
        </w:rPr>
        <w:t xml:space="preserve"> ise</w:t>
      </w:r>
      <w:r w:rsidR="009F080F" w:rsidRPr="00444C78">
        <w:rPr>
          <w:lang w:val="tr-TR"/>
        </w:rPr>
        <w:t xml:space="preserve"> istisnai dönemler</w:t>
      </w:r>
      <w:r w:rsidR="009F080F" w:rsidRPr="00444C78">
        <w:rPr>
          <w:rStyle w:val="FootnoteReference"/>
          <w:lang w:val="tr-TR"/>
        </w:rPr>
        <w:footnoteReference w:id="9"/>
      </w:r>
      <w:r w:rsidR="009F080F" w:rsidRPr="00444C78">
        <w:rPr>
          <w:lang w:val="tr-TR"/>
        </w:rPr>
        <w:t xml:space="preserve"> hariç altın yatırımının getirisi</w:t>
      </w:r>
      <w:r w:rsidR="00652BA6" w:rsidRPr="00444C78">
        <w:rPr>
          <w:lang w:val="tr-TR"/>
        </w:rPr>
        <w:t>nin</w:t>
      </w:r>
      <w:r w:rsidR="009F080F" w:rsidRPr="00444C78">
        <w:rPr>
          <w:lang w:val="tr-TR"/>
        </w:rPr>
        <w:t xml:space="preserve"> daha yüksek</w:t>
      </w:r>
      <w:r w:rsidR="007D2214" w:rsidRPr="00444C78">
        <w:rPr>
          <w:lang w:val="tr-TR"/>
        </w:rPr>
        <w:t xml:space="preserve"> olduğu görülmektedir</w:t>
      </w:r>
      <w:r w:rsidR="009F080F" w:rsidRPr="00444C78">
        <w:rPr>
          <w:lang w:val="tr-TR"/>
        </w:rPr>
        <w:t>.</w:t>
      </w:r>
      <w:r w:rsidR="003349D9" w:rsidRPr="00444C78">
        <w:rPr>
          <w:lang w:val="tr-TR"/>
        </w:rPr>
        <w:t xml:space="preserve"> Bu istisnai dönemlerde konut fiyatlarındaki artış oranı altın fiyatındaki artış oranından daha yüksek olmuştur. Nitekim, 2022 </w:t>
      </w:r>
      <w:r w:rsidR="00652BA6" w:rsidRPr="00444C78">
        <w:rPr>
          <w:lang w:val="tr-TR"/>
        </w:rPr>
        <w:t xml:space="preserve">yılının </w:t>
      </w:r>
      <w:r w:rsidR="003349D9" w:rsidRPr="00444C78">
        <w:rPr>
          <w:lang w:val="tr-TR"/>
        </w:rPr>
        <w:t>kasım</w:t>
      </w:r>
      <w:r w:rsidR="00652BA6" w:rsidRPr="00444C78">
        <w:rPr>
          <w:lang w:val="tr-TR"/>
        </w:rPr>
        <w:t xml:space="preserve"> ayından</w:t>
      </w:r>
      <w:r w:rsidR="003349D9" w:rsidRPr="00444C78">
        <w:rPr>
          <w:lang w:val="tr-TR"/>
        </w:rPr>
        <w:t xml:space="preserve"> 2023 </w:t>
      </w:r>
      <w:r w:rsidR="00652BA6" w:rsidRPr="00444C78">
        <w:rPr>
          <w:lang w:val="tr-TR"/>
        </w:rPr>
        <w:t xml:space="preserve">yılının </w:t>
      </w:r>
      <w:r w:rsidR="003349D9" w:rsidRPr="00444C78">
        <w:rPr>
          <w:lang w:val="tr-TR"/>
        </w:rPr>
        <w:t>mayıs</w:t>
      </w:r>
      <w:r w:rsidR="00652BA6" w:rsidRPr="00444C78">
        <w:rPr>
          <w:lang w:val="tr-TR"/>
        </w:rPr>
        <w:t xml:space="preserve"> ayına kadar</w:t>
      </w:r>
      <w:r w:rsidR="003349D9" w:rsidRPr="00444C78">
        <w:rPr>
          <w:lang w:val="tr-TR"/>
        </w:rPr>
        <w:t xml:space="preserve"> satılık konut m</w:t>
      </w:r>
      <w:r w:rsidR="003349D9" w:rsidRPr="00444C78">
        <w:rPr>
          <w:vertAlign w:val="superscript"/>
          <w:lang w:val="tr-TR"/>
        </w:rPr>
        <w:t>2</w:t>
      </w:r>
      <w:r w:rsidR="003349D9" w:rsidRPr="00444C78">
        <w:rPr>
          <w:lang w:val="tr-TR"/>
        </w:rPr>
        <w:t xml:space="preserve"> fiyatları </w:t>
      </w:r>
      <w:r w:rsidR="00652BA6" w:rsidRPr="00444C78">
        <w:rPr>
          <w:lang w:val="tr-TR"/>
        </w:rPr>
        <w:t xml:space="preserve">yüzde 36,7 artışla </w:t>
      </w:r>
      <w:r w:rsidR="003349D9" w:rsidRPr="00444C78">
        <w:rPr>
          <w:lang w:val="tr-TR"/>
        </w:rPr>
        <w:t>15.702 TL’den 20.596 TL’ye</w:t>
      </w:r>
      <w:r w:rsidR="00652BA6" w:rsidRPr="00444C78">
        <w:rPr>
          <w:lang w:val="tr-TR"/>
        </w:rPr>
        <w:t>,</w:t>
      </w:r>
      <w:r w:rsidR="00853B7F" w:rsidRPr="00444C78">
        <w:rPr>
          <w:lang w:val="tr-TR"/>
        </w:rPr>
        <w:t xml:space="preserve"> </w:t>
      </w:r>
      <w:r w:rsidR="003349D9" w:rsidRPr="00444C78">
        <w:rPr>
          <w:lang w:val="tr-TR"/>
        </w:rPr>
        <w:t>altının gram fiyatı ise</w:t>
      </w:r>
      <w:r w:rsidR="00652BA6" w:rsidRPr="00444C78">
        <w:rPr>
          <w:lang w:val="tr-TR"/>
        </w:rPr>
        <w:t xml:space="preserve"> yüzde 22,4 artışla</w:t>
      </w:r>
      <w:r w:rsidR="003349D9" w:rsidRPr="00444C78">
        <w:rPr>
          <w:lang w:val="tr-TR"/>
        </w:rPr>
        <w:t xml:space="preserve"> 1.034 TL’den 1.265 TL’ye yükselmiştir</w:t>
      </w:r>
      <w:r w:rsidR="00652BA6" w:rsidRPr="00444C78">
        <w:rPr>
          <w:lang w:val="tr-TR"/>
        </w:rPr>
        <w:t>.</w:t>
      </w:r>
    </w:p>
    <w:p w14:paraId="3BD1BF7E" w14:textId="2BD8DE75" w:rsidR="00F974A3" w:rsidRPr="00444C78" w:rsidRDefault="00F974A3" w:rsidP="005357C8">
      <w:pPr>
        <w:spacing w:line="276" w:lineRule="auto"/>
        <w:jc w:val="both"/>
        <w:rPr>
          <w:b/>
          <w:bCs/>
          <w:lang w:val="tr-TR"/>
        </w:rPr>
      </w:pPr>
      <w:r w:rsidRPr="00444C78">
        <w:rPr>
          <w:b/>
          <w:bCs/>
          <w:lang w:val="tr-TR"/>
        </w:rPr>
        <w:t>Sonuç ve öneriler</w:t>
      </w:r>
    </w:p>
    <w:p w14:paraId="285D9497" w14:textId="0D677F9A" w:rsidR="00C916D1" w:rsidRPr="00444C78" w:rsidRDefault="00F974A3" w:rsidP="00853B7F">
      <w:pPr>
        <w:spacing w:line="276" w:lineRule="auto"/>
        <w:jc w:val="both"/>
        <w:rPr>
          <w:lang w:val="tr-TR"/>
        </w:rPr>
      </w:pPr>
      <w:r w:rsidRPr="00444C78">
        <w:rPr>
          <w:lang w:val="tr-TR"/>
        </w:rPr>
        <w:t>Bu araştırma notu</w:t>
      </w:r>
      <w:r w:rsidR="008F3021" w:rsidRPr="00444C78">
        <w:rPr>
          <w:lang w:val="tr-TR"/>
        </w:rPr>
        <w:t>nda</w:t>
      </w:r>
      <w:r w:rsidRPr="00444C78">
        <w:rPr>
          <w:lang w:val="tr-TR"/>
        </w:rPr>
        <w:t xml:space="preserve"> ülkemizde konut satın almanın </w:t>
      </w:r>
      <w:r w:rsidR="003445AF" w:rsidRPr="00444C78">
        <w:rPr>
          <w:lang w:val="tr-TR"/>
        </w:rPr>
        <w:t>kârlı</w:t>
      </w:r>
      <w:r w:rsidRPr="00444C78">
        <w:rPr>
          <w:lang w:val="tr-TR"/>
        </w:rPr>
        <w:t xml:space="preserve"> bir yatırım türü </w:t>
      </w:r>
      <w:r w:rsidR="003445AF" w:rsidRPr="00444C78">
        <w:rPr>
          <w:lang w:val="tr-TR"/>
        </w:rPr>
        <w:t>olup olmadığı</w:t>
      </w:r>
      <w:r w:rsidR="008F3021" w:rsidRPr="00444C78">
        <w:rPr>
          <w:lang w:val="tr-TR"/>
        </w:rPr>
        <w:t xml:space="preserve"> </w:t>
      </w:r>
      <w:r w:rsidRPr="00444C78">
        <w:rPr>
          <w:lang w:val="tr-TR"/>
        </w:rPr>
        <w:t>incele</w:t>
      </w:r>
      <w:r w:rsidR="00C916D1" w:rsidRPr="00444C78">
        <w:rPr>
          <w:lang w:val="tr-TR"/>
        </w:rPr>
        <w:t>nmiştir</w:t>
      </w:r>
      <w:r w:rsidRPr="00444C78">
        <w:rPr>
          <w:lang w:val="tr-TR"/>
        </w:rPr>
        <w:t xml:space="preserve">. Bu inceleme konut </w:t>
      </w:r>
      <w:r w:rsidR="003445AF" w:rsidRPr="00444C78">
        <w:rPr>
          <w:lang w:val="tr-TR"/>
        </w:rPr>
        <w:t>fiyatlarının</w:t>
      </w:r>
      <w:r w:rsidRPr="00444C78">
        <w:rPr>
          <w:lang w:val="tr-TR"/>
        </w:rPr>
        <w:t xml:space="preserve"> yıllar içindeki değişimi</w:t>
      </w:r>
      <w:r w:rsidR="003445AF" w:rsidRPr="00444C78">
        <w:rPr>
          <w:lang w:val="tr-TR"/>
        </w:rPr>
        <w:t>ni ve</w:t>
      </w:r>
      <w:r w:rsidRPr="00444C78">
        <w:rPr>
          <w:lang w:val="tr-TR"/>
        </w:rPr>
        <w:t xml:space="preserve"> aynı dönem boyunca yapılacak mevduat, borsa, döviz ve altın yatırımlarının getirilerini karşılamaktadır. </w:t>
      </w:r>
      <w:r w:rsidR="00C916D1" w:rsidRPr="00444C78">
        <w:rPr>
          <w:lang w:val="tr-TR"/>
        </w:rPr>
        <w:t>Sonuçlar oldukça çalkantılı bir dönemde (2017 Eylül-2024 Ağustos) kiralamak amacıyla konuta yatırımın</w:t>
      </w:r>
      <w:r w:rsidR="0095189A" w:rsidRPr="00444C78">
        <w:rPr>
          <w:lang w:val="tr-TR"/>
        </w:rPr>
        <w:t>,</w:t>
      </w:r>
      <w:r w:rsidR="00C916D1" w:rsidRPr="00444C78">
        <w:rPr>
          <w:lang w:val="tr-TR"/>
        </w:rPr>
        <w:t xml:space="preserve"> altın bir yana bırakılırsa</w:t>
      </w:r>
      <w:r w:rsidR="0095189A" w:rsidRPr="00444C78">
        <w:rPr>
          <w:lang w:val="tr-TR"/>
        </w:rPr>
        <w:t>,</w:t>
      </w:r>
      <w:r w:rsidR="00C916D1" w:rsidRPr="00444C78">
        <w:rPr>
          <w:lang w:val="tr-TR"/>
        </w:rPr>
        <w:t xml:space="preserve"> vadeli mevduat</w:t>
      </w:r>
      <w:r w:rsidR="0095189A" w:rsidRPr="00444C78">
        <w:rPr>
          <w:lang w:val="tr-TR"/>
        </w:rPr>
        <w:t xml:space="preserve"> (yüzde 276)</w:t>
      </w:r>
      <w:r w:rsidR="00C916D1" w:rsidRPr="00444C78">
        <w:rPr>
          <w:lang w:val="tr-TR"/>
        </w:rPr>
        <w:t>, döviz</w:t>
      </w:r>
      <w:r w:rsidR="0095189A" w:rsidRPr="00444C78">
        <w:rPr>
          <w:lang w:val="tr-TR"/>
        </w:rPr>
        <w:t xml:space="preserve"> (yüzde 28)</w:t>
      </w:r>
      <w:r w:rsidR="00C916D1" w:rsidRPr="00444C78">
        <w:rPr>
          <w:lang w:val="tr-TR"/>
        </w:rPr>
        <w:t xml:space="preserve"> ve borsa</w:t>
      </w:r>
      <w:r w:rsidR="0095189A" w:rsidRPr="00444C78">
        <w:rPr>
          <w:lang w:val="tr-TR"/>
        </w:rPr>
        <w:t xml:space="preserve"> (yüzde 52)</w:t>
      </w:r>
      <w:r w:rsidR="00C916D1" w:rsidRPr="00444C78">
        <w:rPr>
          <w:lang w:val="tr-TR"/>
        </w:rPr>
        <w:t xml:space="preserve"> yatırımdan daha yüksek bir getiri sağlayabildiğini göstermektedir.</w:t>
      </w:r>
    </w:p>
    <w:p w14:paraId="54A84F48" w14:textId="75985107" w:rsidR="00976A43" w:rsidRPr="00444C78" w:rsidRDefault="003445AF" w:rsidP="005357C8">
      <w:pPr>
        <w:spacing w:line="276" w:lineRule="auto"/>
        <w:jc w:val="both"/>
        <w:rPr>
          <w:lang w:val="tr-TR"/>
        </w:rPr>
      </w:pPr>
      <w:r w:rsidRPr="00444C78">
        <w:rPr>
          <w:lang w:val="tr-TR"/>
        </w:rPr>
        <w:t xml:space="preserve">Analiz </w:t>
      </w:r>
      <w:r w:rsidR="00F974A3" w:rsidRPr="00444C78">
        <w:rPr>
          <w:lang w:val="tr-TR"/>
        </w:rPr>
        <w:t xml:space="preserve">ülke genelindeki ortalama konut fiyatlarını baz alarak </w:t>
      </w:r>
      <w:r w:rsidRPr="00444C78">
        <w:rPr>
          <w:lang w:val="tr-TR"/>
        </w:rPr>
        <w:t>gerçekleştirilmiştir</w:t>
      </w:r>
      <w:r w:rsidR="00F974A3" w:rsidRPr="00444C78">
        <w:rPr>
          <w:lang w:val="tr-TR"/>
        </w:rPr>
        <w:t xml:space="preserve">. </w:t>
      </w:r>
      <w:r w:rsidRPr="00444C78">
        <w:rPr>
          <w:lang w:val="tr-TR"/>
        </w:rPr>
        <w:t>Bu nedenle</w:t>
      </w:r>
      <w:r w:rsidR="00F974A3" w:rsidRPr="00444C78">
        <w:rPr>
          <w:lang w:val="tr-TR"/>
        </w:rPr>
        <w:t xml:space="preserve"> farklı illerde farklı sonuçlar </w:t>
      </w:r>
      <w:r w:rsidRPr="00444C78">
        <w:rPr>
          <w:lang w:val="tr-TR"/>
        </w:rPr>
        <w:t xml:space="preserve">elde edilebileceği </w:t>
      </w:r>
      <w:r w:rsidR="00F974A3" w:rsidRPr="00444C78">
        <w:rPr>
          <w:lang w:val="tr-TR"/>
        </w:rPr>
        <w:t>unutmama</w:t>
      </w:r>
      <w:r w:rsidRPr="00444C78">
        <w:rPr>
          <w:lang w:val="tr-TR"/>
        </w:rPr>
        <w:t>lıdır</w:t>
      </w:r>
      <w:r w:rsidR="00F974A3" w:rsidRPr="00444C78">
        <w:rPr>
          <w:lang w:val="tr-TR"/>
        </w:rPr>
        <w:t xml:space="preserve">. Ayrıca, </w:t>
      </w:r>
      <w:r w:rsidR="003F6647" w:rsidRPr="00444C78">
        <w:rPr>
          <w:lang w:val="tr-TR"/>
        </w:rPr>
        <w:t xml:space="preserve">kredi kullanarak </w:t>
      </w:r>
      <w:r w:rsidR="00C916D1" w:rsidRPr="00444C78">
        <w:rPr>
          <w:lang w:val="tr-TR"/>
        </w:rPr>
        <w:t xml:space="preserve">kiralama amacıyla </w:t>
      </w:r>
      <w:r w:rsidR="00B67AAC" w:rsidRPr="00444C78">
        <w:rPr>
          <w:lang w:val="tr-TR"/>
        </w:rPr>
        <w:t xml:space="preserve">satın alınan konutların </w:t>
      </w:r>
      <w:r w:rsidRPr="00444C78">
        <w:rPr>
          <w:lang w:val="tr-TR"/>
        </w:rPr>
        <w:t xml:space="preserve">kâr oranlarının </w:t>
      </w:r>
      <w:r w:rsidR="00B67AAC" w:rsidRPr="00444C78">
        <w:rPr>
          <w:lang w:val="tr-TR"/>
        </w:rPr>
        <w:t>daha düşük olacağı göz önünde bulundurulmalıdır.</w:t>
      </w:r>
    </w:p>
    <w:sectPr w:rsidR="00976A43" w:rsidRPr="00444C78" w:rsidSect="002806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2FAAE" w14:textId="77777777" w:rsidR="00F5317C" w:rsidRDefault="00F5317C" w:rsidP="00946F5D">
      <w:pPr>
        <w:spacing w:after="0" w:line="240" w:lineRule="auto"/>
      </w:pPr>
      <w:r>
        <w:separator/>
      </w:r>
    </w:p>
  </w:endnote>
  <w:endnote w:type="continuationSeparator" w:id="0">
    <w:p w14:paraId="36CF7412" w14:textId="77777777" w:rsidR="00F5317C" w:rsidRDefault="00F5317C" w:rsidP="00946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F4B6B" w14:textId="77777777" w:rsidR="00F5317C" w:rsidRDefault="00F5317C" w:rsidP="00946F5D">
      <w:pPr>
        <w:spacing w:after="0" w:line="240" w:lineRule="auto"/>
      </w:pPr>
      <w:r>
        <w:separator/>
      </w:r>
    </w:p>
  </w:footnote>
  <w:footnote w:type="continuationSeparator" w:id="0">
    <w:p w14:paraId="5FE24DB1" w14:textId="77777777" w:rsidR="00F5317C" w:rsidRDefault="00F5317C" w:rsidP="00946F5D">
      <w:pPr>
        <w:spacing w:after="0" w:line="240" w:lineRule="auto"/>
      </w:pPr>
      <w:r>
        <w:continuationSeparator/>
      </w:r>
    </w:p>
  </w:footnote>
  <w:footnote w:id="1">
    <w:p w14:paraId="057E9423" w14:textId="77777777" w:rsidR="0071543D" w:rsidRPr="00230C1A" w:rsidRDefault="0071543D" w:rsidP="0071543D">
      <w:pPr>
        <w:pStyle w:val="FootnoteText"/>
        <w:jc w:val="both"/>
        <w:rPr>
          <w:lang w:val="tr-TR"/>
        </w:rPr>
      </w:pPr>
      <w:r w:rsidRPr="00230C1A">
        <w:rPr>
          <w:rStyle w:val="FootnoteReference"/>
          <w:lang w:val="tr-TR"/>
        </w:rPr>
        <w:footnoteRef/>
      </w:r>
      <w:r w:rsidRPr="00230C1A">
        <w:rPr>
          <w:lang w:val="tr-TR"/>
        </w:rPr>
        <w:t xml:space="preserve"> Dr. Öğr. Üyesi Gökhan Şahin Güneş, Betam, Uzman Araştırmacı, </w:t>
      </w:r>
      <w:hyperlink r:id="rId1" w:history="1">
        <w:r w:rsidRPr="00214AC8">
          <w:rPr>
            <w:rStyle w:val="Hyperlink"/>
            <w:lang w:val="tr-TR"/>
          </w:rPr>
          <w:t>gokhansahin.gunes@eas.bau.edu.tr</w:t>
        </w:r>
      </w:hyperlink>
    </w:p>
  </w:footnote>
  <w:footnote w:id="2">
    <w:p w14:paraId="64CA1E86" w14:textId="7A3D6543" w:rsidR="007D62E9" w:rsidRPr="007D62E9" w:rsidRDefault="007D62E9" w:rsidP="007D62E9">
      <w:pPr>
        <w:pStyle w:val="FootnoteText"/>
        <w:jc w:val="both"/>
        <w:rPr>
          <w:lang w:val="tr-TR"/>
        </w:rPr>
      </w:pPr>
      <w:r>
        <w:rPr>
          <w:rStyle w:val="FootnoteReference"/>
        </w:rPr>
        <w:footnoteRef/>
      </w:r>
      <w:r w:rsidRPr="0071543D">
        <w:rPr>
          <w:lang w:val="tr-TR"/>
        </w:rPr>
        <w:t xml:space="preserve"> </w:t>
      </w:r>
      <w:r>
        <w:rPr>
          <w:lang w:val="tr-TR"/>
        </w:rPr>
        <w:t>Temsili mevduat faizi olarak Türkiye Cumhuriyet Merkez Bankası’nın Elektronik Veri Dağıtım Sistemi’nde yer alan 1 aya kadar vadeli Türk lirası üzerinden bankalarca açılan mevduatlara uygulanan ağırlıklı ortalama faiz oranları kullanılmıştır.</w:t>
      </w:r>
    </w:p>
  </w:footnote>
  <w:footnote w:id="3">
    <w:p w14:paraId="7E9271DB" w14:textId="37E57415" w:rsidR="00CC1414" w:rsidRPr="00CC1414" w:rsidRDefault="00CC1414" w:rsidP="00097DA4">
      <w:pPr>
        <w:pStyle w:val="FootnoteText"/>
        <w:jc w:val="both"/>
        <w:rPr>
          <w:lang w:val="tr-TR"/>
        </w:rPr>
      </w:pPr>
      <w:r>
        <w:rPr>
          <w:rStyle w:val="FootnoteReference"/>
        </w:rPr>
        <w:footnoteRef/>
      </w:r>
      <w:r w:rsidRPr="0071543D">
        <w:rPr>
          <w:lang w:val="tr-TR"/>
        </w:rPr>
        <w:t xml:space="preserve"> </w:t>
      </w:r>
      <w:r>
        <w:rPr>
          <w:lang w:val="tr-TR"/>
        </w:rPr>
        <w:t xml:space="preserve">Faiz </w:t>
      </w:r>
      <w:r>
        <w:rPr>
          <w:lang w:val="tr-TR"/>
        </w:rPr>
        <w:t>oranı verileri aylığa çevrilmiş ve mevduat üzerinde bir vergi olmadığı varsayılmıştır.</w:t>
      </w:r>
    </w:p>
  </w:footnote>
  <w:footnote w:id="4">
    <w:p w14:paraId="3F318C97" w14:textId="6E0A2640" w:rsidR="008137FD" w:rsidRPr="00853B7F" w:rsidRDefault="008137FD">
      <w:pPr>
        <w:pStyle w:val="FootnoteText"/>
        <w:rPr>
          <w:lang w:val="tr-TR"/>
        </w:rPr>
      </w:pPr>
      <w:r>
        <w:rPr>
          <w:rStyle w:val="FootnoteReference"/>
        </w:rPr>
        <w:footnoteRef/>
      </w:r>
      <w:r w:rsidRPr="0071543D">
        <w:rPr>
          <w:lang w:val="tr-TR"/>
        </w:rPr>
        <w:t xml:space="preserve"> </w:t>
      </w:r>
      <w:r w:rsidR="009F1D41">
        <w:rPr>
          <w:lang w:val="tr-TR"/>
        </w:rPr>
        <w:t>Yargı</w:t>
      </w:r>
      <w:r w:rsidR="00853B7F" w:rsidRPr="00853B7F">
        <w:rPr>
          <w:lang w:val="tr-TR"/>
        </w:rPr>
        <w:t xml:space="preserve">tayın </w:t>
      </w:r>
      <w:r w:rsidR="00853B7F" w:rsidRPr="00853B7F">
        <w:rPr>
          <w:lang w:val="tr-TR"/>
        </w:rPr>
        <w:t xml:space="preserve">kurallı ve kira üst sınırı değerlendirildiğine mevcut kiracıların ödediği kira </w:t>
      </w:r>
      <w:r w:rsidR="00853B7F">
        <w:rPr>
          <w:lang w:val="tr-TR"/>
        </w:rPr>
        <w:t>m</w:t>
      </w:r>
      <w:r w:rsidR="00853B7F" w:rsidRPr="00853B7F">
        <w:rPr>
          <w:vertAlign w:val="superscript"/>
          <w:lang w:val="tr-TR"/>
        </w:rPr>
        <w:t>2</w:t>
      </w:r>
      <w:r w:rsidR="00853B7F">
        <w:rPr>
          <w:lang w:val="tr-TR"/>
        </w:rPr>
        <w:t xml:space="preserve"> </w:t>
      </w:r>
      <w:r w:rsidR="00853B7F" w:rsidRPr="00853B7F">
        <w:rPr>
          <w:lang w:val="tr-TR"/>
        </w:rPr>
        <w:t>fiyatı 20</w:t>
      </w:r>
      <w:r w:rsidR="00853B7F">
        <w:rPr>
          <w:lang w:val="tr-TR"/>
        </w:rPr>
        <w:t>1</w:t>
      </w:r>
      <w:r w:rsidR="00853B7F" w:rsidRPr="00853B7F">
        <w:rPr>
          <w:lang w:val="tr-TR"/>
        </w:rPr>
        <w:t xml:space="preserve">7 eylülde </w:t>
      </w:r>
      <w:r w:rsidR="00853B7F">
        <w:rPr>
          <w:lang w:val="tr-TR"/>
        </w:rPr>
        <w:t>12,8 TL, 2018 eylülde 14,6 TL, 2019 eylülde 17,2 TL, 2020 eylülde 19,2 TL, 2021 eylülde 22,3 TL, 2022 eylülde 27,9 TL, 2023 eylülde 34,9 TL olmuştur.</w:t>
      </w:r>
    </w:p>
  </w:footnote>
  <w:footnote w:id="5">
    <w:p w14:paraId="48F22F55" w14:textId="2540E0BD" w:rsidR="00C60173" w:rsidRPr="00853B7F" w:rsidRDefault="00C60173" w:rsidP="00097DA4">
      <w:pPr>
        <w:pStyle w:val="FootnoteText"/>
        <w:jc w:val="both"/>
        <w:rPr>
          <w:lang w:val="tr-TR"/>
        </w:rPr>
      </w:pPr>
      <w:r w:rsidRPr="00853B7F">
        <w:rPr>
          <w:rStyle w:val="FootnoteReference"/>
          <w:lang w:val="tr-TR"/>
        </w:rPr>
        <w:footnoteRef/>
      </w:r>
      <w:r w:rsidRPr="00853B7F">
        <w:rPr>
          <w:lang w:val="tr-TR"/>
        </w:rPr>
        <w:t xml:space="preserve"> </w:t>
      </w:r>
      <w:r w:rsidRPr="00853B7F">
        <w:rPr>
          <w:lang w:val="tr-TR"/>
        </w:rPr>
        <w:t xml:space="preserve">Bloomberg terminalinden alınan XU100 </w:t>
      </w:r>
      <w:r w:rsidR="005F7A0F" w:rsidRPr="00853B7F">
        <w:rPr>
          <w:lang w:val="tr-TR"/>
        </w:rPr>
        <w:t>Index serisinin</w:t>
      </w:r>
      <w:r w:rsidRPr="00853B7F">
        <w:rPr>
          <w:lang w:val="tr-TR"/>
        </w:rPr>
        <w:t xml:space="preserve"> günlük kapanış değerlerinin aylık ortalaması hesaplanmıştır.</w:t>
      </w:r>
    </w:p>
  </w:footnote>
  <w:footnote w:id="6">
    <w:p w14:paraId="147D5E6F" w14:textId="6D92D56F" w:rsidR="00C60173" w:rsidRPr="00C60173" w:rsidRDefault="00C60173" w:rsidP="00097DA4">
      <w:pPr>
        <w:pStyle w:val="FootnoteText"/>
        <w:jc w:val="both"/>
        <w:rPr>
          <w:lang w:val="tr-TR"/>
        </w:rPr>
      </w:pPr>
      <w:r>
        <w:rPr>
          <w:rStyle w:val="FootnoteReference"/>
        </w:rPr>
        <w:footnoteRef/>
      </w:r>
      <w:r>
        <w:t xml:space="preserve"> </w:t>
      </w:r>
      <w:r>
        <w:rPr>
          <w:lang w:val="tr-TR"/>
        </w:rPr>
        <w:t xml:space="preserve">Bloomberg </w:t>
      </w:r>
      <w:r>
        <w:rPr>
          <w:lang w:val="tr-TR"/>
        </w:rPr>
        <w:t xml:space="preserve">terminalinden alınan USDTRY Curncy </w:t>
      </w:r>
      <w:r w:rsidR="005F7A0F">
        <w:rPr>
          <w:lang w:val="tr-TR"/>
        </w:rPr>
        <w:t>serisinin</w:t>
      </w:r>
      <w:r>
        <w:rPr>
          <w:lang w:val="tr-TR"/>
        </w:rPr>
        <w:t xml:space="preserve"> günlük kapanış değerlerinin aylık ortalaması hesaplanmıştır. 2017 </w:t>
      </w:r>
      <w:r w:rsidR="007D2214">
        <w:rPr>
          <w:lang w:val="tr-TR"/>
        </w:rPr>
        <w:t xml:space="preserve">yılının </w:t>
      </w:r>
      <w:r>
        <w:rPr>
          <w:lang w:val="tr-TR"/>
        </w:rPr>
        <w:t>eylül</w:t>
      </w:r>
      <w:r w:rsidR="007D2214">
        <w:rPr>
          <w:lang w:val="tr-TR"/>
        </w:rPr>
        <w:t xml:space="preserve"> ayındaki</w:t>
      </w:r>
      <w:r>
        <w:rPr>
          <w:lang w:val="tr-TR"/>
        </w:rPr>
        <w:t xml:space="preserve"> aylık ortalama Amerikan doları kuru 3,47 TL’dir.</w:t>
      </w:r>
    </w:p>
  </w:footnote>
  <w:footnote w:id="7">
    <w:p w14:paraId="42CFD4ED" w14:textId="7EE6965F" w:rsidR="00097DA4" w:rsidRPr="00097DA4" w:rsidRDefault="00097DA4" w:rsidP="005357C8">
      <w:pPr>
        <w:pStyle w:val="FootnoteText"/>
        <w:jc w:val="both"/>
        <w:rPr>
          <w:lang w:val="tr-TR"/>
        </w:rPr>
      </w:pPr>
      <w:r>
        <w:rPr>
          <w:rStyle w:val="FootnoteReference"/>
        </w:rPr>
        <w:footnoteRef/>
      </w:r>
      <w:r w:rsidRPr="0071543D">
        <w:rPr>
          <w:lang w:val="tr-TR"/>
        </w:rPr>
        <w:t xml:space="preserve"> </w:t>
      </w:r>
      <w:r>
        <w:rPr>
          <w:lang w:val="tr-TR"/>
        </w:rPr>
        <w:t xml:space="preserve">Temsili </w:t>
      </w:r>
      <w:r>
        <w:rPr>
          <w:lang w:val="tr-TR"/>
        </w:rPr>
        <w:t xml:space="preserve">döviz mevduat faizi olarak Türkiye Cumhuriyet Merkez Bankası’nın Elektronik Veri Dağıtım Sistemi’nde yer alan 1 aya kadar vadeli </w:t>
      </w:r>
      <w:r w:rsidR="005357C8">
        <w:rPr>
          <w:lang w:val="tr-TR"/>
        </w:rPr>
        <w:t>USD</w:t>
      </w:r>
      <w:r>
        <w:rPr>
          <w:lang w:val="tr-TR"/>
        </w:rPr>
        <w:t xml:space="preserve"> üzerinden bankalarca açılan mevduatlara uygulanan ağırlıklı ortalama faiz oranları kullanılmıştır. Faiz oranı verileri aylığa çevrilmiş ve döviz mevduat</w:t>
      </w:r>
      <w:r w:rsidR="007D2214">
        <w:rPr>
          <w:lang w:val="tr-TR"/>
        </w:rPr>
        <w:t>ı</w:t>
      </w:r>
      <w:r>
        <w:rPr>
          <w:lang w:val="tr-TR"/>
        </w:rPr>
        <w:t xml:space="preserve"> üzerinde</w:t>
      </w:r>
      <w:r w:rsidR="007D2214">
        <w:rPr>
          <w:lang w:val="tr-TR"/>
        </w:rPr>
        <w:t>n</w:t>
      </w:r>
      <w:r>
        <w:rPr>
          <w:lang w:val="tr-TR"/>
        </w:rPr>
        <w:t xml:space="preserve"> bir vergi </w:t>
      </w:r>
      <w:r w:rsidR="006D1AD2">
        <w:rPr>
          <w:lang w:val="tr-TR"/>
        </w:rPr>
        <w:t>alınmadığı varsayılmıştır</w:t>
      </w:r>
      <w:r>
        <w:rPr>
          <w:lang w:val="tr-TR"/>
        </w:rPr>
        <w:t>.</w:t>
      </w:r>
    </w:p>
  </w:footnote>
  <w:footnote w:id="8">
    <w:p w14:paraId="28D1B743" w14:textId="4F21C164" w:rsidR="005357C8" w:rsidRPr="005357C8" w:rsidRDefault="005357C8">
      <w:pPr>
        <w:pStyle w:val="FootnoteText"/>
        <w:rPr>
          <w:lang w:val="tr-TR"/>
        </w:rPr>
      </w:pPr>
      <w:r>
        <w:rPr>
          <w:rStyle w:val="FootnoteReference"/>
        </w:rPr>
        <w:footnoteRef/>
      </w:r>
      <w:r w:rsidRPr="0071543D">
        <w:rPr>
          <w:lang w:val="tr-TR"/>
        </w:rPr>
        <w:t xml:space="preserve"> </w:t>
      </w:r>
      <w:r>
        <w:rPr>
          <w:lang w:val="tr-TR"/>
        </w:rPr>
        <w:t>Bloomberg terminalinden alınan XAU Curncy serisinin günlük kapanış değerlerinin aylık ortalaması ile altının ons değeri hesaplanmıştır. Altının ons fiyatı ile USD kuru çarpılarak altının gram fiyatı hesaplanmıştır.</w:t>
      </w:r>
    </w:p>
  </w:footnote>
  <w:footnote w:id="9">
    <w:p w14:paraId="4C2858CB" w14:textId="0E24F6F5" w:rsidR="009F080F" w:rsidRPr="009F080F" w:rsidRDefault="009F080F">
      <w:pPr>
        <w:pStyle w:val="FootnoteText"/>
        <w:rPr>
          <w:lang w:val="tr-TR"/>
        </w:rPr>
      </w:pPr>
      <w:r>
        <w:rPr>
          <w:rStyle w:val="FootnoteReference"/>
        </w:rPr>
        <w:footnoteRef/>
      </w:r>
      <w:r w:rsidRPr="0071543D">
        <w:rPr>
          <w:lang w:val="tr-TR"/>
        </w:rPr>
        <w:t xml:space="preserve"> </w:t>
      </w:r>
      <w:r>
        <w:rPr>
          <w:lang w:val="tr-TR"/>
        </w:rPr>
        <w:t xml:space="preserve">2022 </w:t>
      </w:r>
      <w:r>
        <w:rPr>
          <w:lang w:val="tr-TR"/>
        </w:rPr>
        <w:t>kasım-2023 mayıs dönemi ve 2023’ün eylül ve ekim ayları istisnai dönemlerdir.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722"/>
    <w:rsid w:val="00016706"/>
    <w:rsid w:val="00020FC1"/>
    <w:rsid w:val="000314B1"/>
    <w:rsid w:val="00046578"/>
    <w:rsid w:val="00074F3D"/>
    <w:rsid w:val="00075F88"/>
    <w:rsid w:val="00097DA4"/>
    <w:rsid w:val="000C385F"/>
    <w:rsid w:val="000D28B5"/>
    <w:rsid w:val="000D79DE"/>
    <w:rsid w:val="000F43E9"/>
    <w:rsid w:val="000F6B5F"/>
    <w:rsid w:val="00106CEF"/>
    <w:rsid w:val="001123A4"/>
    <w:rsid w:val="0012072C"/>
    <w:rsid w:val="001227D0"/>
    <w:rsid w:val="0012458A"/>
    <w:rsid w:val="00141C6B"/>
    <w:rsid w:val="00141FEB"/>
    <w:rsid w:val="00153B84"/>
    <w:rsid w:val="0015497B"/>
    <w:rsid w:val="001560D9"/>
    <w:rsid w:val="00157FF1"/>
    <w:rsid w:val="00164E79"/>
    <w:rsid w:val="001704C7"/>
    <w:rsid w:val="001722D0"/>
    <w:rsid w:val="0017283E"/>
    <w:rsid w:val="00191804"/>
    <w:rsid w:val="001A6519"/>
    <w:rsid w:val="001D13D4"/>
    <w:rsid w:val="001F3247"/>
    <w:rsid w:val="00211CB9"/>
    <w:rsid w:val="002205E5"/>
    <w:rsid w:val="002241C1"/>
    <w:rsid w:val="00226D3A"/>
    <w:rsid w:val="00253691"/>
    <w:rsid w:val="00254DC5"/>
    <w:rsid w:val="002659DA"/>
    <w:rsid w:val="002806AE"/>
    <w:rsid w:val="00286F79"/>
    <w:rsid w:val="002D3D54"/>
    <w:rsid w:val="002E0F1C"/>
    <w:rsid w:val="002F7D51"/>
    <w:rsid w:val="003349D9"/>
    <w:rsid w:val="003352D3"/>
    <w:rsid w:val="00335C3A"/>
    <w:rsid w:val="00342AEE"/>
    <w:rsid w:val="003445AF"/>
    <w:rsid w:val="003656B0"/>
    <w:rsid w:val="00365E6F"/>
    <w:rsid w:val="0037595E"/>
    <w:rsid w:val="003906A5"/>
    <w:rsid w:val="0039106E"/>
    <w:rsid w:val="00392DA4"/>
    <w:rsid w:val="0039536F"/>
    <w:rsid w:val="003A6160"/>
    <w:rsid w:val="003B4065"/>
    <w:rsid w:val="003D0FBA"/>
    <w:rsid w:val="003E5090"/>
    <w:rsid w:val="003F6647"/>
    <w:rsid w:val="004247DE"/>
    <w:rsid w:val="00444C78"/>
    <w:rsid w:val="004500B4"/>
    <w:rsid w:val="004602BC"/>
    <w:rsid w:val="00483F65"/>
    <w:rsid w:val="00486CFC"/>
    <w:rsid w:val="0049759E"/>
    <w:rsid w:val="004A20A1"/>
    <w:rsid w:val="004A29B8"/>
    <w:rsid w:val="004C2693"/>
    <w:rsid w:val="004C4863"/>
    <w:rsid w:val="004D44A6"/>
    <w:rsid w:val="004E4148"/>
    <w:rsid w:val="004F05C8"/>
    <w:rsid w:val="0050045C"/>
    <w:rsid w:val="00512AC0"/>
    <w:rsid w:val="00514467"/>
    <w:rsid w:val="005310EE"/>
    <w:rsid w:val="005357C8"/>
    <w:rsid w:val="005377A2"/>
    <w:rsid w:val="00557C1F"/>
    <w:rsid w:val="0056028B"/>
    <w:rsid w:val="0056272E"/>
    <w:rsid w:val="00567567"/>
    <w:rsid w:val="00567B91"/>
    <w:rsid w:val="00586E6B"/>
    <w:rsid w:val="005C1304"/>
    <w:rsid w:val="005D50D9"/>
    <w:rsid w:val="005D5666"/>
    <w:rsid w:val="005F7A0F"/>
    <w:rsid w:val="005F7C26"/>
    <w:rsid w:val="006266C0"/>
    <w:rsid w:val="00631AFC"/>
    <w:rsid w:val="00633063"/>
    <w:rsid w:val="00642EB5"/>
    <w:rsid w:val="00652BA6"/>
    <w:rsid w:val="00663CE5"/>
    <w:rsid w:val="0066682C"/>
    <w:rsid w:val="00667DC3"/>
    <w:rsid w:val="0069452B"/>
    <w:rsid w:val="006B21AA"/>
    <w:rsid w:val="006B79B2"/>
    <w:rsid w:val="006C3C6C"/>
    <w:rsid w:val="006D1AD2"/>
    <w:rsid w:val="006E57CA"/>
    <w:rsid w:val="006E65C6"/>
    <w:rsid w:val="0071543D"/>
    <w:rsid w:val="007272C2"/>
    <w:rsid w:val="00727BF3"/>
    <w:rsid w:val="00727D92"/>
    <w:rsid w:val="0074336D"/>
    <w:rsid w:val="00747BEE"/>
    <w:rsid w:val="00770535"/>
    <w:rsid w:val="00777792"/>
    <w:rsid w:val="00795CDD"/>
    <w:rsid w:val="007B2722"/>
    <w:rsid w:val="007C2BF8"/>
    <w:rsid w:val="007D2214"/>
    <w:rsid w:val="007D62E9"/>
    <w:rsid w:val="007D6D82"/>
    <w:rsid w:val="007F15C7"/>
    <w:rsid w:val="007F5383"/>
    <w:rsid w:val="007F6C0A"/>
    <w:rsid w:val="00800BCF"/>
    <w:rsid w:val="00811239"/>
    <w:rsid w:val="008137FD"/>
    <w:rsid w:val="00815087"/>
    <w:rsid w:val="00820D43"/>
    <w:rsid w:val="00823805"/>
    <w:rsid w:val="00825CA6"/>
    <w:rsid w:val="00830E5D"/>
    <w:rsid w:val="00834B44"/>
    <w:rsid w:val="008446C8"/>
    <w:rsid w:val="00853B7F"/>
    <w:rsid w:val="00854138"/>
    <w:rsid w:val="0086044A"/>
    <w:rsid w:val="008A10E8"/>
    <w:rsid w:val="008A57B8"/>
    <w:rsid w:val="008D48C3"/>
    <w:rsid w:val="008F3021"/>
    <w:rsid w:val="00914AA5"/>
    <w:rsid w:val="0092293E"/>
    <w:rsid w:val="00946F5D"/>
    <w:rsid w:val="009513F1"/>
    <w:rsid w:val="0095189A"/>
    <w:rsid w:val="00961B2B"/>
    <w:rsid w:val="0096200F"/>
    <w:rsid w:val="0096526D"/>
    <w:rsid w:val="009720D3"/>
    <w:rsid w:val="00976A43"/>
    <w:rsid w:val="009779C0"/>
    <w:rsid w:val="00980DFF"/>
    <w:rsid w:val="00997E78"/>
    <w:rsid w:val="009B4F00"/>
    <w:rsid w:val="009D7252"/>
    <w:rsid w:val="009D7FCD"/>
    <w:rsid w:val="009F080F"/>
    <w:rsid w:val="009F1D41"/>
    <w:rsid w:val="00A36FF8"/>
    <w:rsid w:val="00A47EB6"/>
    <w:rsid w:val="00A54CBA"/>
    <w:rsid w:val="00A567F4"/>
    <w:rsid w:val="00A61BC9"/>
    <w:rsid w:val="00A73EE5"/>
    <w:rsid w:val="00A84645"/>
    <w:rsid w:val="00AA087A"/>
    <w:rsid w:val="00AA59A7"/>
    <w:rsid w:val="00AB29F3"/>
    <w:rsid w:val="00AC1FD6"/>
    <w:rsid w:val="00AC36F6"/>
    <w:rsid w:val="00AD376E"/>
    <w:rsid w:val="00AD4230"/>
    <w:rsid w:val="00AD6F85"/>
    <w:rsid w:val="00AF40F4"/>
    <w:rsid w:val="00AF46D7"/>
    <w:rsid w:val="00B2566E"/>
    <w:rsid w:val="00B67AAC"/>
    <w:rsid w:val="00B81955"/>
    <w:rsid w:val="00BB494A"/>
    <w:rsid w:val="00BB75EB"/>
    <w:rsid w:val="00BC661A"/>
    <w:rsid w:val="00BD7A03"/>
    <w:rsid w:val="00BE36ED"/>
    <w:rsid w:val="00BF0253"/>
    <w:rsid w:val="00C31AE5"/>
    <w:rsid w:val="00C44ACD"/>
    <w:rsid w:val="00C46023"/>
    <w:rsid w:val="00C543FC"/>
    <w:rsid w:val="00C60173"/>
    <w:rsid w:val="00C77CE1"/>
    <w:rsid w:val="00C828DE"/>
    <w:rsid w:val="00C916D1"/>
    <w:rsid w:val="00CA0235"/>
    <w:rsid w:val="00CB4071"/>
    <w:rsid w:val="00CB6BD2"/>
    <w:rsid w:val="00CB6E24"/>
    <w:rsid w:val="00CB7D11"/>
    <w:rsid w:val="00CC1414"/>
    <w:rsid w:val="00CE4C55"/>
    <w:rsid w:val="00CF0BE9"/>
    <w:rsid w:val="00CF491B"/>
    <w:rsid w:val="00D05FBD"/>
    <w:rsid w:val="00D12CCE"/>
    <w:rsid w:val="00D24195"/>
    <w:rsid w:val="00D429C9"/>
    <w:rsid w:val="00D7361F"/>
    <w:rsid w:val="00D77E70"/>
    <w:rsid w:val="00D833C5"/>
    <w:rsid w:val="00D87AF6"/>
    <w:rsid w:val="00DB7366"/>
    <w:rsid w:val="00DC2B42"/>
    <w:rsid w:val="00DC3301"/>
    <w:rsid w:val="00DE08BA"/>
    <w:rsid w:val="00DE2835"/>
    <w:rsid w:val="00DE3DC9"/>
    <w:rsid w:val="00DF5FCE"/>
    <w:rsid w:val="00E00150"/>
    <w:rsid w:val="00E4230F"/>
    <w:rsid w:val="00E4641F"/>
    <w:rsid w:val="00E54E33"/>
    <w:rsid w:val="00E622C5"/>
    <w:rsid w:val="00E724B1"/>
    <w:rsid w:val="00E77E01"/>
    <w:rsid w:val="00E84A21"/>
    <w:rsid w:val="00E95ABD"/>
    <w:rsid w:val="00EA004C"/>
    <w:rsid w:val="00EA229A"/>
    <w:rsid w:val="00EB7F71"/>
    <w:rsid w:val="00F062A3"/>
    <w:rsid w:val="00F06718"/>
    <w:rsid w:val="00F1604D"/>
    <w:rsid w:val="00F27E34"/>
    <w:rsid w:val="00F50EB0"/>
    <w:rsid w:val="00F50F77"/>
    <w:rsid w:val="00F5317C"/>
    <w:rsid w:val="00F57085"/>
    <w:rsid w:val="00F63742"/>
    <w:rsid w:val="00F816E8"/>
    <w:rsid w:val="00F92F34"/>
    <w:rsid w:val="00F974A3"/>
    <w:rsid w:val="00FA5778"/>
    <w:rsid w:val="00FC0C00"/>
    <w:rsid w:val="00FF099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7589"/>
  <w15:chartTrackingRefBased/>
  <w15:docId w15:val="{CB016DDC-F66B-401A-B963-6C0A1E781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27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27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27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27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27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27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7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7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7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27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27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27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27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27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7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7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722"/>
    <w:rPr>
      <w:rFonts w:eastAsiaTheme="majorEastAsia" w:cstheme="majorBidi"/>
      <w:color w:val="272727" w:themeColor="text1" w:themeTint="D8"/>
    </w:rPr>
  </w:style>
  <w:style w:type="paragraph" w:styleId="Title">
    <w:name w:val="Title"/>
    <w:basedOn w:val="Normal"/>
    <w:next w:val="Normal"/>
    <w:link w:val="TitleChar"/>
    <w:uiPriority w:val="10"/>
    <w:qFormat/>
    <w:rsid w:val="007B27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7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7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7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722"/>
    <w:pPr>
      <w:spacing w:before="160"/>
      <w:jc w:val="center"/>
    </w:pPr>
    <w:rPr>
      <w:i/>
      <w:iCs/>
      <w:color w:val="404040" w:themeColor="text1" w:themeTint="BF"/>
    </w:rPr>
  </w:style>
  <w:style w:type="character" w:customStyle="1" w:styleId="QuoteChar">
    <w:name w:val="Quote Char"/>
    <w:basedOn w:val="DefaultParagraphFont"/>
    <w:link w:val="Quote"/>
    <w:uiPriority w:val="29"/>
    <w:rsid w:val="007B2722"/>
    <w:rPr>
      <w:i/>
      <w:iCs/>
      <w:color w:val="404040" w:themeColor="text1" w:themeTint="BF"/>
    </w:rPr>
  </w:style>
  <w:style w:type="paragraph" w:styleId="ListParagraph">
    <w:name w:val="List Paragraph"/>
    <w:basedOn w:val="Normal"/>
    <w:uiPriority w:val="34"/>
    <w:qFormat/>
    <w:rsid w:val="007B2722"/>
    <w:pPr>
      <w:ind w:left="720"/>
      <w:contextualSpacing/>
    </w:pPr>
  </w:style>
  <w:style w:type="character" w:styleId="IntenseEmphasis">
    <w:name w:val="Intense Emphasis"/>
    <w:basedOn w:val="DefaultParagraphFont"/>
    <w:uiPriority w:val="21"/>
    <w:qFormat/>
    <w:rsid w:val="007B2722"/>
    <w:rPr>
      <w:i/>
      <w:iCs/>
      <w:color w:val="2F5496" w:themeColor="accent1" w:themeShade="BF"/>
    </w:rPr>
  </w:style>
  <w:style w:type="paragraph" w:styleId="IntenseQuote">
    <w:name w:val="Intense Quote"/>
    <w:basedOn w:val="Normal"/>
    <w:next w:val="Normal"/>
    <w:link w:val="IntenseQuoteChar"/>
    <w:uiPriority w:val="30"/>
    <w:qFormat/>
    <w:rsid w:val="007B27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2722"/>
    <w:rPr>
      <w:i/>
      <w:iCs/>
      <w:color w:val="2F5496" w:themeColor="accent1" w:themeShade="BF"/>
    </w:rPr>
  </w:style>
  <w:style w:type="character" w:styleId="IntenseReference">
    <w:name w:val="Intense Reference"/>
    <w:basedOn w:val="DefaultParagraphFont"/>
    <w:uiPriority w:val="32"/>
    <w:qFormat/>
    <w:rsid w:val="007B2722"/>
    <w:rPr>
      <w:b/>
      <w:bCs/>
      <w:smallCaps/>
      <w:color w:val="2F5496" w:themeColor="accent1" w:themeShade="BF"/>
      <w:spacing w:val="5"/>
    </w:rPr>
  </w:style>
  <w:style w:type="paragraph" w:styleId="Caption">
    <w:name w:val="caption"/>
    <w:basedOn w:val="Normal"/>
    <w:next w:val="Normal"/>
    <w:uiPriority w:val="35"/>
    <w:unhideWhenUsed/>
    <w:qFormat/>
    <w:rsid w:val="00253691"/>
    <w:pPr>
      <w:spacing w:after="200" w:line="240" w:lineRule="auto"/>
    </w:pPr>
    <w:rPr>
      <w:i/>
      <w:iCs/>
      <w:color w:val="44546A" w:themeColor="text2"/>
      <w:sz w:val="18"/>
      <w:szCs w:val="18"/>
    </w:rPr>
  </w:style>
  <w:style w:type="paragraph" w:styleId="FootnoteText">
    <w:name w:val="footnote text"/>
    <w:basedOn w:val="Normal"/>
    <w:link w:val="FootnoteTextChar"/>
    <w:uiPriority w:val="9"/>
    <w:unhideWhenUsed/>
    <w:qFormat/>
    <w:rsid w:val="00946F5D"/>
    <w:pPr>
      <w:spacing w:after="0" w:line="240" w:lineRule="auto"/>
    </w:pPr>
    <w:rPr>
      <w:sz w:val="20"/>
      <w:szCs w:val="20"/>
    </w:rPr>
  </w:style>
  <w:style w:type="character" w:customStyle="1" w:styleId="FootnoteTextChar">
    <w:name w:val="Footnote Text Char"/>
    <w:basedOn w:val="DefaultParagraphFont"/>
    <w:link w:val="FootnoteText"/>
    <w:uiPriority w:val="99"/>
    <w:rsid w:val="00946F5D"/>
    <w:rPr>
      <w:sz w:val="20"/>
      <w:szCs w:val="20"/>
    </w:rPr>
  </w:style>
  <w:style w:type="character" w:styleId="FootnoteReference">
    <w:name w:val="footnote reference"/>
    <w:basedOn w:val="DefaultParagraphFont"/>
    <w:unhideWhenUsed/>
    <w:rsid w:val="00946F5D"/>
    <w:rPr>
      <w:vertAlign w:val="superscript"/>
    </w:rPr>
  </w:style>
  <w:style w:type="character" w:styleId="CommentReference">
    <w:name w:val="annotation reference"/>
    <w:basedOn w:val="DefaultParagraphFont"/>
    <w:uiPriority w:val="99"/>
    <w:semiHidden/>
    <w:unhideWhenUsed/>
    <w:rsid w:val="00C543FC"/>
    <w:rPr>
      <w:sz w:val="16"/>
      <w:szCs w:val="16"/>
    </w:rPr>
  </w:style>
  <w:style w:type="paragraph" w:styleId="CommentText">
    <w:name w:val="annotation text"/>
    <w:basedOn w:val="Normal"/>
    <w:link w:val="CommentTextChar"/>
    <w:uiPriority w:val="99"/>
    <w:semiHidden/>
    <w:unhideWhenUsed/>
    <w:rsid w:val="00C543FC"/>
    <w:pPr>
      <w:spacing w:line="240" w:lineRule="auto"/>
    </w:pPr>
    <w:rPr>
      <w:sz w:val="20"/>
      <w:szCs w:val="20"/>
    </w:rPr>
  </w:style>
  <w:style w:type="character" w:customStyle="1" w:styleId="CommentTextChar">
    <w:name w:val="Comment Text Char"/>
    <w:basedOn w:val="DefaultParagraphFont"/>
    <w:link w:val="CommentText"/>
    <w:uiPriority w:val="99"/>
    <w:semiHidden/>
    <w:rsid w:val="00C543FC"/>
    <w:rPr>
      <w:sz w:val="20"/>
      <w:szCs w:val="20"/>
    </w:rPr>
  </w:style>
  <w:style w:type="paragraph" w:styleId="CommentSubject">
    <w:name w:val="annotation subject"/>
    <w:basedOn w:val="CommentText"/>
    <w:next w:val="CommentText"/>
    <w:link w:val="CommentSubjectChar"/>
    <w:uiPriority w:val="99"/>
    <w:semiHidden/>
    <w:unhideWhenUsed/>
    <w:rsid w:val="00C543FC"/>
    <w:rPr>
      <w:b/>
      <w:bCs/>
    </w:rPr>
  </w:style>
  <w:style w:type="character" w:customStyle="1" w:styleId="CommentSubjectChar">
    <w:name w:val="Comment Subject Char"/>
    <w:basedOn w:val="CommentTextChar"/>
    <w:link w:val="CommentSubject"/>
    <w:uiPriority w:val="99"/>
    <w:semiHidden/>
    <w:rsid w:val="00C543FC"/>
    <w:rPr>
      <w:b/>
      <w:bCs/>
      <w:sz w:val="20"/>
      <w:szCs w:val="20"/>
    </w:rPr>
  </w:style>
  <w:style w:type="paragraph" w:styleId="Header">
    <w:name w:val="header"/>
    <w:basedOn w:val="Normal"/>
    <w:link w:val="HeaderChar"/>
    <w:uiPriority w:val="99"/>
    <w:unhideWhenUsed/>
    <w:rsid w:val="009720D3"/>
    <w:pPr>
      <w:tabs>
        <w:tab w:val="center" w:pos="4703"/>
        <w:tab w:val="right" w:pos="9406"/>
      </w:tabs>
      <w:spacing w:after="0" w:line="240" w:lineRule="auto"/>
    </w:pPr>
  </w:style>
  <w:style w:type="character" w:customStyle="1" w:styleId="HeaderChar">
    <w:name w:val="Header Char"/>
    <w:basedOn w:val="DefaultParagraphFont"/>
    <w:link w:val="Header"/>
    <w:uiPriority w:val="99"/>
    <w:rsid w:val="009720D3"/>
  </w:style>
  <w:style w:type="paragraph" w:styleId="Footer">
    <w:name w:val="footer"/>
    <w:basedOn w:val="Normal"/>
    <w:link w:val="FooterChar"/>
    <w:uiPriority w:val="99"/>
    <w:unhideWhenUsed/>
    <w:rsid w:val="009720D3"/>
    <w:pPr>
      <w:tabs>
        <w:tab w:val="center" w:pos="4703"/>
        <w:tab w:val="right" w:pos="9406"/>
      </w:tabs>
      <w:spacing w:after="0" w:line="240" w:lineRule="auto"/>
    </w:pPr>
  </w:style>
  <w:style w:type="character" w:customStyle="1" w:styleId="FooterChar">
    <w:name w:val="Footer Char"/>
    <w:basedOn w:val="DefaultParagraphFont"/>
    <w:link w:val="Footer"/>
    <w:uiPriority w:val="99"/>
    <w:rsid w:val="009720D3"/>
  </w:style>
  <w:style w:type="paragraph" w:styleId="Revision">
    <w:name w:val="Revision"/>
    <w:hidden/>
    <w:uiPriority w:val="99"/>
    <w:semiHidden/>
    <w:rsid w:val="00777792"/>
    <w:pPr>
      <w:spacing w:after="0" w:line="240" w:lineRule="auto"/>
    </w:pPr>
  </w:style>
  <w:style w:type="character" w:styleId="Hyperlink">
    <w:name w:val="Hyperlink"/>
    <w:basedOn w:val="DefaultParagraphFont"/>
    <w:uiPriority w:val="99"/>
    <w:unhideWhenUsed/>
    <w:rsid w:val="007154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sv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svg"/></Relationships>
</file>

<file path=word/_rels/footnotes.xml.rels><?xml version="1.0" encoding="UTF-8" standalone="yes"?>
<Relationships xmlns="http://schemas.openxmlformats.org/package/2006/relationships"><Relationship Id="rId1" Type="http://schemas.openxmlformats.org/officeDocument/2006/relationships/hyperlink" Target="mailto:gokhansahin.gunes@eas.ba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192A3-33E3-474C-8557-6B968A7EF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3400</Words>
  <Characters>19384</Characters>
  <Application>Microsoft Office Word</Application>
  <DocSecurity>0</DocSecurity>
  <Lines>161</Lines>
  <Paragraphs>45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Gokhan Sahin GUNES</dc:creator>
  <cp:keywords/>
  <dc:description/>
  <cp:lastModifiedBy>merve.akgul</cp:lastModifiedBy>
  <cp:revision>2</cp:revision>
  <dcterms:created xsi:type="dcterms:W3CDTF">2024-10-08T14:03:00Z</dcterms:created>
  <dcterms:modified xsi:type="dcterms:W3CDTF">2024-10-08T14:03:00Z</dcterms:modified>
</cp:coreProperties>
</file>