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7AB786" w14:textId="38576443" w:rsidR="00667FE8" w:rsidRPr="00296017" w:rsidRDefault="00CA76FE" w:rsidP="007C3CD9">
      <w:pPr>
        <w:pStyle w:val="Balk4"/>
        <w:spacing w:line="276" w:lineRule="auto"/>
        <w:rPr>
          <w:rFonts w:ascii="Arial" w:hAnsi="Arial" w:cs="Arial"/>
          <w:lang w:val="en-US"/>
        </w:rPr>
      </w:pPr>
      <w:r w:rsidRPr="00296017"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2C273DC6" wp14:editId="3A8F3C05">
                <wp:simplePos x="0" y="0"/>
                <wp:positionH relativeFrom="column">
                  <wp:posOffset>2016760</wp:posOffset>
                </wp:positionH>
                <wp:positionV relativeFrom="paragraph">
                  <wp:posOffset>-452755</wp:posOffset>
                </wp:positionV>
                <wp:extent cx="3629025" cy="6096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609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90F1B90" w14:textId="77777777" w:rsidR="00433640" w:rsidRPr="00F31F20" w:rsidRDefault="00433640" w:rsidP="00F31F20">
                            <w:pPr>
                              <w:jc w:val="center"/>
                              <w:rPr>
                                <w:b/>
                                <w:noProof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F31F20">
                              <w:rPr>
                                <w:b/>
                                <w:noProof/>
                                <w:sz w:val="40"/>
                                <w:szCs w:val="40"/>
                                <w:lang w:val="en-US"/>
                              </w:rPr>
                              <w:t>Labor Market Outlook:</w:t>
                            </w:r>
                          </w:p>
                          <w:p w14:paraId="73A11B48" w14:textId="3E4E05F8" w:rsidR="00433640" w:rsidRPr="00F31F20" w:rsidRDefault="008F57F6" w:rsidP="00F31F20">
                            <w:pPr>
                              <w:jc w:val="center"/>
                              <w:rPr>
                                <w:b/>
                                <w:noProof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0"/>
                                <w:szCs w:val="40"/>
                                <w:lang w:val="en-US"/>
                              </w:rPr>
                              <w:t>February</w:t>
                            </w:r>
                            <w:r w:rsidR="00433640" w:rsidRPr="00F31F20">
                              <w:rPr>
                                <w:b/>
                                <w:noProof/>
                                <w:sz w:val="40"/>
                                <w:szCs w:val="40"/>
                                <w:lang w:val="en-US"/>
                              </w:rPr>
                              <w:t xml:space="preserve"> 202</w:t>
                            </w:r>
                            <w:r>
                              <w:rPr>
                                <w:b/>
                                <w:noProof/>
                                <w:sz w:val="40"/>
                                <w:szCs w:val="40"/>
                                <w:lang w:val="en-US"/>
                              </w:rPr>
                              <w:t>4</w:t>
                            </w:r>
                          </w:p>
                          <w:p w14:paraId="517AB707" w14:textId="77777777" w:rsidR="00433640" w:rsidRPr="00526178" w:rsidRDefault="0043364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273D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8.8pt;margin-top:-35.65pt;width:285.75pt;height:48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V+G9AEAANcDAAAOAAAAZHJzL2Uyb0RvYy54bWysU9uO0zAQfUfiHyy/06RFVGzUdLV0VYS0&#10;wEoLH+A6zkU4HjPjNilfz9hpulzeEHmwxjOeMzNnTja3Y2/FySB14Eq5XORSGKeh6lxTyq9f9q/e&#10;SkFBuUpZcKaUZ0PydvvyxWbwhVlBC7YyKBjEUTH4UrYh+CLLSLemV7QAbxwHa8BeBb5ik1WoBkbv&#10;bbbK83U2AFYeQRsi9t5PQblN+HVtdPhc12SCsKXk3kI6MZ2HeGbbjSoaVL7t9KUN9Q9d9KpzXPQK&#10;da+CEkfs/oLqO41AUIeFhj6Duu60STPwNMv8j2meWuVNmoXJIX+lif4frP50evKPKML4DkZeYBqC&#10;/APobyQc7FrlGnOHCENrVMWFl5GybPBUXFIj1VRQBDkMH6HiJatjgAQ01thHVnhOwei8gPOVdDMG&#10;odn5er26yVdvpNAcW+c36zxtJVPFnO2RwnsDvYhGKZGXmtDV6YFC7EYV85NYjMB21b6zNl2wOews&#10;ipNiAezTN+Va36rJO5ej6WnC+w3DuojkIGJO5aIncRDHnggI42HkYOTiANWZ2UCY1MZ/Bxst4A8p&#10;BlZaKen7UaGRwn5wzGiU5WzgbBxmQznNqaUMUkzmLkzyPXrsmpaRp505uGPW6y4R8tzFpU9WT5rr&#10;ovQoz1/v6dXz/7j9CQAA//8DAFBLAwQUAAYACAAAACEAkQDPD90AAAAKAQAADwAAAGRycy9kb3du&#10;cmV2LnhtbEyPwU6DQBBA7yb+w2ZMvLUL1BSKLI3W2KsRTXrdwpQlsLOE3bb49x1PepzMy5s3xXa2&#10;g7jg5DtHCuJlBAKpdk1HrYLvr/dFBsIHTY0eHKGCH/SwLe/vCp037kqfeKlCK1hCPtcKTAhjLqWv&#10;DVrtl25E4t3JTVYHHqdWNpO+stwOMomitbS6I75g9Ig7g3Vfna2C1UeSHvy+etuNB9z0mX/tT2SU&#10;enyYX55BBJzDHwy/+ZwOJTcd3ZkaLwZ2xOmaUQWLNF6BYCLLNjGIo4LkKQVZFvL/C+UNAAD//wMA&#10;UEsBAi0AFAAGAAgAAAAhALaDOJL+AAAA4QEAABMAAAAAAAAAAAAAAAAAAAAAAFtDb250ZW50X1R5&#10;cGVzXS54bWxQSwECLQAUAAYACAAAACEAOP0h/9YAAACUAQAACwAAAAAAAAAAAAAAAAAvAQAAX3Jl&#10;bHMvLnJlbHNQSwECLQAUAAYACAAAACEAne1fhvQBAADXAwAADgAAAAAAAAAAAAAAAAAuAgAAZHJz&#10;L2Uyb0RvYy54bWxQSwECLQAUAAYACAAAACEAkQDPD90AAAAKAQAADwAAAAAAAAAAAAAAAABOBAAA&#10;ZHJzL2Rvd25yZXYueG1sUEsFBgAAAAAEAAQA8wAAAFgFAAAAAA==&#10;" stroked="f">
                <v:fill opacity="0"/>
                <v:textbox inset="0,0,0,0">
                  <w:txbxContent>
                    <w:p w14:paraId="190F1B90" w14:textId="77777777" w:rsidR="00433640" w:rsidRPr="00F31F20" w:rsidRDefault="00433640" w:rsidP="00F31F20">
                      <w:pPr>
                        <w:jc w:val="center"/>
                        <w:rPr>
                          <w:b/>
                          <w:noProof/>
                          <w:sz w:val="40"/>
                          <w:szCs w:val="40"/>
                          <w:lang w:val="en-US"/>
                        </w:rPr>
                      </w:pPr>
                      <w:r w:rsidRPr="00F31F20">
                        <w:rPr>
                          <w:b/>
                          <w:noProof/>
                          <w:sz w:val="40"/>
                          <w:szCs w:val="40"/>
                          <w:lang w:val="en-US"/>
                        </w:rPr>
                        <w:t>Labor Market Outlook:</w:t>
                      </w:r>
                    </w:p>
                    <w:p w14:paraId="73A11B48" w14:textId="3E4E05F8" w:rsidR="00433640" w:rsidRPr="00F31F20" w:rsidRDefault="008F57F6" w:rsidP="00F31F20">
                      <w:pPr>
                        <w:jc w:val="center"/>
                        <w:rPr>
                          <w:b/>
                          <w:noProof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b/>
                          <w:noProof/>
                          <w:sz w:val="40"/>
                          <w:szCs w:val="40"/>
                          <w:lang w:val="en-US"/>
                        </w:rPr>
                        <w:t>February</w:t>
                      </w:r>
                      <w:r w:rsidR="00433640" w:rsidRPr="00F31F20">
                        <w:rPr>
                          <w:b/>
                          <w:noProof/>
                          <w:sz w:val="40"/>
                          <w:szCs w:val="40"/>
                          <w:lang w:val="en-US"/>
                        </w:rPr>
                        <w:t xml:space="preserve"> 202</w:t>
                      </w:r>
                      <w:r>
                        <w:rPr>
                          <w:b/>
                          <w:noProof/>
                          <w:sz w:val="40"/>
                          <w:szCs w:val="40"/>
                          <w:lang w:val="en-US"/>
                        </w:rPr>
                        <w:t>4</w:t>
                      </w:r>
                    </w:p>
                    <w:p w14:paraId="517AB707" w14:textId="77777777" w:rsidR="00433640" w:rsidRPr="00526178" w:rsidRDefault="00433640"/>
                  </w:txbxContent>
                </v:textbox>
              </v:shape>
            </w:pict>
          </mc:Fallback>
        </mc:AlternateContent>
      </w:r>
      <w:r w:rsidR="00A3249B" w:rsidRPr="00296017">
        <w:rPr>
          <w:rFonts w:ascii="Arial" w:hAnsi="Arial" w:cs="Arial"/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3A303D0C" wp14:editId="07C8EF81">
            <wp:simplePos x="0" y="0"/>
            <wp:positionH relativeFrom="page">
              <wp:posOffset>182880</wp:posOffset>
            </wp:positionH>
            <wp:positionV relativeFrom="paragraph">
              <wp:posOffset>-638037</wp:posOffset>
            </wp:positionV>
            <wp:extent cx="7311813" cy="1431235"/>
            <wp:effectExtent l="0" t="0" r="3810" b="0"/>
            <wp:wrapNone/>
            <wp:docPr id="4" name="Picture 1" descr=":banner(TU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banner(TUR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3563" cy="143353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14:paraId="6EDF4E8B" w14:textId="0BAE2873" w:rsidR="00667FE8" w:rsidRPr="00296017" w:rsidRDefault="00BA19E2" w:rsidP="007C3CD9">
      <w:pPr>
        <w:spacing w:line="276" w:lineRule="auto"/>
        <w:rPr>
          <w:rFonts w:ascii="Arial" w:hAnsi="Arial" w:cs="Arial"/>
          <w:color w:val="FF0000"/>
          <w:sz w:val="20"/>
          <w:szCs w:val="20"/>
          <w:lang w:val="en-US"/>
        </w:rPr>
      </w:pPr>
      <w:r w:rsidRPr="00296017"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A6A574D" wp14:editId="471A1365">
                <wp:simplePos x="0" y="0"/>
                <wp:positionH relativeFrom="column">
                  <wp:posOffset>5524500</wp:posOffset>
                </wp:positionH>
                <wp:positionV relativeFrom="paragraph">
                  <wp:posOffset>103505</wp:posOffset>
                </wp:positionV>
                <wp:extent cx="1459230" cy="296545"/>
                <wp:effectExtent l="0" t="0" r="0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230" cy="296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33B88" w14:textId="3D4E0002" w:rsidR="00433640" w:rsidRPr="00BA19E2" w:rsidRDefault="00433640" w:rsidP="00BA19E2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1</w:t>
                            </w:r>
                            <w:r w:rsidR="008F57F6"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r w:rsidR="008F57F6"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Feb</w:t>
                            </w:r>
                            <w:r w:rsidRPr="00BA19E2"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202</w:t>
                            </w:r>
                            <w:r w:rsidR="008F57F6"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A574D" id="Metin Kutusu 2" o:spid="_x0000_s1027" type="#_x0000_t202" style="position:absolute;margin-left:435pt;margin-top:8.15pt;width:114.9pt;height:23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ZtV+gEAANQDAAAOAAAAZHJzL2Uyb0RvYy54bWysU11v2yAUfZ+0/4B4X+x4cddYcaquXadJ&#10;3YfU7gdgjGM04DIgsbNf3wt202h9m+YHxPWFc+8597C5GrUiB+G8BFPT5SKnRBgOrTS7mv58vHt3&#10;SYkPzLRMgRE1PQpPr7Zv32wGW4kCelCtcARBjK8GW9M+BFtlmee90MwvwAqDyQ6cZgFDt8taxwZE&#10;1yor8vwiG8C11gEX3uPf2ylJtwm/6wQP37vOi0BUTbG3kFaX1iau2XbDqp1jtpd8boP9QxeaSYNF&#10;T1C3LDCyd/IVlJbcgYcuLDjoDLpOcpE4IJtl/hebh55ZkbigON6eZPL/D5Z/OzzYH46E8SOMOMBE&#10;wtt74L88MXDTM7MT187B0AvWYuFllCwbrK/mq1FqX/kI0gxfocUhs32ABDR2TkdVkCdBdBzA8SS6&#10;GAPhseSqXBfvMcUxV6wvylWZSrDq+bZ1PnwWoEnc1NThUBM6O9z7ELth1fORWMzAnVQqDVYZMtR0&#10;XRZlunCW0TKg75TUNb3M4zc5IZL8ZNp0OTCppj0WUGZmHYlOlMPYjES2syRRhAbaI8rgYLIZPgvc&#10;9OD+UDKgxWrqf++ZE5SoLwalXC9Xq+jJFKzKDwUG7jzTnGeY4QhV00DJtL0JyccT5WuUvJNJjZdO&#10;5pbROkmk2ebRm+dxOvXyGLdPAAAA//8DAFBLAwQUAAYACAAAACEAQIzS1d0AAAAKAQAADwAAAGRy&#10;cy9kb3ducmV2LnhtbEyPy07DMBBF90j8gzVI7OgYCqEJcSoEYguiPCR2bjxNIuJxFLtN+HumK1iO&#10;7tWdc8r17Ht1oDF2gQ1cLjQo4jq4jhsD729PFytQMVl2tg9MBn4owro6PSlt4cLEr3TYpEbJCMfC&#10;GmhTGgrEWLfkbVyEgViyXRi9TXKODbrRTjLue7zSOkNvO5YPrR3ooaX6e7P3Bj6ed1+f1/qlefQ3&#10;wxRmjexzNOb8bL6/A5VoTn9lOOILOlTCtA17dlH1Bla3WlySBNkS1LGg81xktgaypQasSvyvUP0C&#10;AAD//wMAUEsBAi0AFAAGAAgAAAAhALaDOJL+AAAA4QEAABMAAAAAAAAAAAAAAAAAAAAAAFtDb250&#10;ZW50X1R5cGVzXS54bWxQSwECLQAUAAYACAAAACEAOP0h/9YAAACUAQAACwAAAAAAAAAAAAAAAAAv&#10;AQAAX3JlbHMvLnJlbHNQSwECLQAUAAYACAAAACEAkeWbVfoBAADUAwAADgAAAAAAAAAAAAAAAAAu&#10;AgAAZHJzL2Uyb0RvYy54bWxQSwECLQAUAAYACAAAACEAQIzS1d0AAAAKAQAADwAAAAAAAAAAAAAA&#10;AABUBAAAZHJzL2Rvd25yZXYueG1sUEsFBgAAAAAEAAQA8wAAAF4FAAAAAA==&#10;" filled="f" stroked="f">
                <v:textbox>
                  <w:txbxContent>
                    <w:p w14:paraId="35C33B88" w14:textId="3D4E0002" w:rsidR="00433640" w:rsidRPr="00BA19E2" w:rsidRDefault="00433640" w:rsidP="00BA19E2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>1</w:t>
                      </w:r>
                      <w:r w:rsidR="008F57F6"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>2</w:t>
                      </w:r>
                      <w:r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 </w:t>
                      </w:r>
                      <w:r w:rsidR="008F57F6"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>Feb</w:t>
                      </w:r>
                      <w:r w:rsidRPr="00BA19E2"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 202</w:t>
                      </w:r>
                      <w:r w:rsidR="008F57F6"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D5138D" w14:textId="273802C1" w:rsidR="00667FE8" w:rsidRPr="00296017" w:rsidRDefault="00667FE8" w:rsidP="007C3CD9">
      <w:pPr>
        <w:spacing w:line="276" w:lineRule="auto"/>
        <w:rPr>
          <w:rFonts w:ascii="Arial" w:hAnsi="Arial" w:cs="Arial"/>
          <w:color w:val="FF0000"/>
          <w:sz w:val="20"/>
          <w:szCs w:val="20"/>
          <w:lang w:val="en-US"/>
        </w:rPr>
      </w:pPr>
    </w:p>
    <w:p w14:paraId="145BAED0" w14:textId="77777777" w:rsidR="00667FE8" w:rsidRPr="00296017" w:rsidRDefault="00667FE8" w:rsidP="007C3CD9">
      <w:pPr>
        <w:spacing w:line="276" w:lineRule="auto"/>
        <w:rPr>
          <w:rFonts w:ascii="Arial" w:hAnsi="Arial" w:cs="Arial"/>
          <w:color w:val="FF0000"/>
          <w:sz w:val="20"/>
          <w:szCs w:val="20"/>
          <w:lang w:val="en-US"/>
        </w:rPr>
      </w:pPr>
    </w:p>
    <w:p w14:paraId="1C4E29F2" w14:textId="77777777" w:rsidR="00887B3E" w:rsidRPr="00296017" w:rsidRDefault="004A3731" w:rsidP="007C3CD9">
      <w:pPr>
        <w:tabs>
          <w:tab w:val="center" w:pos="5102"/>
          <w:tab w:val="right" w:pos="10204"/>
        </w:tabs>
        <w:spacing w:before="120" w:line="276" w:lineRule="auto"/>
        <w:rPr>
          <w:rFonts w:ascii="Arial" w:hAnsi="Arial" w:cs="Arial"/>
          <w:b/>
          <w:bCs/>
          <w:lang w:val="en-US"/>
        </w:rPr>
      </w:pPr>
      <w:r w:rsidRPr="00296017">
        <w:rPr>
          <w:rFonts w:ascii="Arial" w:hAnsi="Arial" w:cs="Arial"/>
          <w:b/>
          <w:bCs/>
          <w:lang w:val="en-US"/>
        </w:rPr>
        <w:tab/>
      </w:r>
    </w:p>
    <w:p w14:paraId="1B56AC8D" w14:textId="4AAB398D" w:rsidR="0074445A" w:rsidRPr="00296017" w:rsidRDefault="00212916" w:rsidP="00212916">
      <w:pPr>
        <w:tabs>
          <w:tab w:val="center" w:pos="5102"/>
          <w:tab w:val="right" w:pos="10204"/>
        </w:tabs>
        <w:spacing w:before="120" w:line="276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SIGNIFICANT INCREASE IN EMPLOYMENT AND LABOR FORCE, SLIGHT </w:t>
      </w:r>
      <w:r w:rsidR="00BE09B4" w:rsidRPr="00296017">
        <w:rPr>
          <w:rFonts w:ascii="Arial" w:hAnsi="Arial" w:cs="Arial"/>
          <w:b/>
          <w:bCs/>
          <w:lang w:val="en-US"/>
        </w:rPr>
        <w:t xml:space="preserve">DECREASE IN </w:t>
      </w:r>
      <w:r w:rsidR="00062FB0" w:rsidRPr="00296017">
        <w:rPr>
          <w:rFonts w:ascii="Arial" w:hAnsi="Arial" w:cs="Arial"/>
          <w:b/>
          <w:bCs/>
          <w:lang w:val="en-US"/>
        </w:rPr>
        <w:t>UNEMPLOYMENT</w:t>
      </w:r>
    </w:p>
    <w:p w14:paraId="75CA14F2" w14:textId="77777777" w:rsidR="00062FB0" w:rsidRPr="00296017" w:rsidRDefault="00062FB0" w:rsidP="00B03ED6">
      <w:pPr>
        <w:tabs>
          <w:tab w:val="center" w:pos="5102"/>
          <w:tab w:val="right" w:pos="10204"/>
        </w:tabs>
        <w:spacing w:before="120" w:line="276" w:lineRule="auto"/>
        <w:jc w:val="center"/>
        <w:rPr>
          <w:rFonts w:ascii="Arial" w:hAnsi="Arial" w:cs="Arial"/>
          <w:b/>
          <w:bCs/>
          <w:lang w:val="en-US"/>
        </w:rPr>
      </w:pPr>
    </w:p>
    <w:p w14:paraId="4B8CDD5E" w14:textId="75F12298" w:rsidR="004A3731" w:rsidRPr="00296017" w:rsidRDefault="00BF75F8" w:rsidP="007C3CD9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296017">
        <w:rPr>
          <w:rFonts w:ascii="Arial" w:hAnsi="Arial" w:cs="Arial"/>
          <w:b/>
          <w:bCs/>
          <w:sz w:val="20"/>
          <w:szCs w:val="20"/>
          <w:lang w:val="en-US"/>
        </w:rPr>
        <w:t>Seyfettin Gürsel</w:t>
      </w:r>
      <w:r w:rsidRPr="00296017">
        <w:rPr>
          <w:rStyle w:val="DipnotBavurusu"/>
          <w:rFonts w:ascii="Arial" w:hAnsi="Arial" w:cs="Arial"/>
          <w:b/>
          <w:bCs/>
          <w:sz w:val="20"/>
          <w:szCs w:val="20"/>
          <w:lang w:val="en-US"/>
        </w:rPr>
        <w:footnoteReference w:customMarkFollows="1" w:id="1"/>
        <w:t>*</w:t>
      </w:r>
      <w:r w:rsidRPr="00296017">
        <w:rPr>
          <w:rFonts w:ascii="Arial" w:hAnsi="Arial" w:cs="Arial"/>
          <w:b/>
          <w:bCs/>
          <w:sz w:val="20"/>
          <w:szCs w:val="20"/>
          <w:lang w:val="en-US"/>
        </w:rPr>
        <w:t xml:space="preserve">, </w:t>
      </w:r>
      <w:r w:rsidR="00BE09B4" w:rsidRPr="00296017">
        <w:rPr>
          <w:rFonts w:ascii="Arial" w:hAnsi="Arial" w:cs="Arial"/>
          <w:b/>
          <w:bCs/>
          <w:sz w:val="20"/>
          <w:szCs w:val="20"/>
          <w:lang w:val="en-US"/>
        </w:rPr>
        <w:t>Saliha Tanrıverdi</w:t>
      </w:r>
      <w:r w:rsidRPr="00296017">
        <w:rPr>
          <w:rStyle w:val="DipnotBavurusu"/>
          <w:rFonts w:ascii="Arial" w:hAnsi="Arial" w:cs="Arial"/>
          <w:b/>
          <w:bCs/>
          <w:sz w:val="20"/>
          <w:szCs w:val="20"/>
          <w:lang w:val="en-US"/>
        </w:rPr>
        <w:footnoteReference w:customMarkFollows="1" w:id="2"/>
        <w:t xml:space="preserve">** </w:t>
      </w:r>
    </w:p>
    <w:p w14:paraId="761539CF" w14:textId="77777777" w:rsidR="00BF75F8" w:rsidRPr="00296017" w:rsidRDefault="00BF75F8" w:rsidP="007C3CD9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A5AA163" w14:textId="3E002114" w:rsidR="0032627B" w:rsidRPr="00296017" w:rsidRDefault="0073183E" w:rsidP="00321CA0">
      <w:pPr>
        <w:spacing w:after="60" w:line="276" w:lineRule="auto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296017">
        <w:rPr>
          <w:rFonts w:ascii="Arial" w:hAnsi="Arial" w:cs="Arial"/>
          <w:b/>
          <w:bCs/>
          <w:sz w:val="20"/>
          <w:szCs w:val="20"/>
          <w:lang w:val="en-US"/>
        </w:rPr>
        <w:t>Executive Summary</w:t>
      </w:r>
    </w:p>
    <w:p w14:paraId="1C0A4B1E" w14:textId="77777777" w:rsidR="006B226E" w:rsidRPr="00296017" w:rsidRDefault="006B226E" w:rsidP="00321CA0">
      <w:pPr>
        <w:spacing w:after="60" w:line="276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3A40F22E" w14:textId="22F547EA" w:rsidR="00062FB0" w:rsidRPr="00296017" w:rsidRDefault="00BE09B4" w:rsidP="00D10E27">
      <w:pPr>
        <w:pStyle w:val="GvdeMetni"/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296017">
        <w:rPr>
          <w:rFonts w:ascii="Arial" w:hAnsi="Arial" w:cs="Arial"/>
          <w:sz w:val="20"/>
          <w:szCs w:val="20"/>
          <w:lang w:val="en-US"/>
        </w:rPr>
        <w:t xml:space="preserve">The </w:t>
      </w:r>
      <w:r w:rsidR="008F57F6">
        <w:rPr>
          <w:rFonts w:ascii="Arial" w:hAnsi="Arial" w:cs="Arial"/>
          <w:sz w:val="20"/>
          <w:szCs w:val="20"/>
          <w:lang w:val="en-US"/>
        </w:rPr>
        <w:t>increas</w:t>
      </w:r>
      <w:r w:rsidR="00062FB0" w:rsidRPr="00296017">
        <w:rPr>
          <w:rFonts w:ascii="Arial" w:hAnsi="Arial" w:cs="Arial"/>
          <w:sz w:val="20"/>
          <w:szCs w:val="20"/>
          <w:lang w:val="en-US"/>
        </w:rPr>
        <w:t xml:space="preserve">e of </w:t>
      </w:r>
      <w:r w:rsidR="008F57F6">
        <w:rPr>
          <w:rFonts w:ascii="Arial" w:hAnsi="Arial" w:cs="Arial"/>
          <w:sz w:val="20"/>
          <w:szCs w:val="20"/>
          <w:lang w:val="en-US"/>
        </w:rPr>
        <w:t>399</w:t>
      </w:r>
      <w:r w:rsidRPr="00296017">
        <w:rPr>
          <w:rFonts w:ascii="Arial" w:hAnsi="Arial" w:cs="Arial"/>
          <w:sz w:val="20"/>
          <w:szCs w:val="20"/>
          <w:lang w:val="en-US"/>
        </w:rPr>
        <w:t>,000</w:t>
      </w:r>
      <w:r w:rsidR="00062FB0" w:rsidRPr="00296017">
        <w:rPr>
          <w:rFonts w:ascii="Arial" w:hAnsi="Arial" w:cs="Arial"/>
          <w:sz w:val="20"/>
          <w:szCs w:val="20"/>
          <w:lang w:val="en-US"/>
        </w:rPr>
        <w:t xml:space="preserve"> in employment</w:t>
      </w:r>
      <w:r w:rsidRPr="00296017">
        <w:rPr>
          <w:rFonts w:ascii="Arial" w:hAnsi="Arial" w:cs="Arial"/>
          <w:sz w:val="20"/>
          <w:szCs w:val="20"/>
          <w:lang w:val="en-US"/>
        </w:rPr>
        <w:t xml:space="preserve">, along with a decrease of </w:t>
      </w:r>
      <w:r w:rsidR="008F57F6">
        <w:rPr>
          <w:rFonts w:ascii="Arial" w:hAnsi="Arial" w:cs="Arial"/>
          <w:sz w:val="20"/>
          <w:szCs w:val="20"/>
          <w:lang w:val="en-US"/>
        </w:rPr>
        <w:t>12</w:t>
      </w:r>
      <w:r w:rsidR="00062FB0" w:rsidRPr="00296017">
        <w:rPr>
          <w:rFonts w:ascii="Arial" w:hAnsi="Arial" w:cs="Arial"/>
          <w:sz w:val="20"/>
          <w:szCs w:val="20"/>
          <w:lang w:val="en-US"/>
        </w:rPr>
        <w:t>,000 in the number of unemployed, resulted in a t</w:t>
      </w:r>
      <w:r w:rsidR="00433640" w:rsidRPr="00296017">
        <w:rPr>
          <w:rFonts w:ascii="Arial" w:hAnsi="Arial" w:cs="Arial"/>
          <w:sz w:val="20"/>
          <w:szCs w:val="20"/>
          <w:lang w:val="en-US"/>
        </w:rPr>
        <w:t xml:space="preserve">otal labor force </w:t>
      </w:r>
      <w:r w:rsidR="008F57F6">
        <w:rPr>
          <w:rFonts w:ascii="Arial" w:hAnsi="Arial" w:cs="Arial"/>
          <w:sz w:val="20"/>
          <w:szCs w:val="20"/>
          <w:lang w:val="en-US"/>
        </w:rPr>
        <w:t>in</w:t>
      </w:r>
      <w:r w:rsidRPr="00296017">
        <w:rPr>
          <w:rFonts w:ascii="Arial" w:hAnsi="Arial" w:cs="Arial"/>
          <w:sz w:val="20"/>
          <w:szCs w:val="20"/>
          <w:lang w:val="en-US"/>
        </w:rPr>
        <w:t xml:space="preserve">crease of </w:t>
      </w:r>
      <w:r w:rsidR="008F57F6">
        <w:rPr>
          <w:rFonts w:ascii="Arial" w:hAnsi="Arial" w:cs="Arial"/>
          <w:sz w:val="20"/>
          <w:szCs w:val="20"/>
          <w:lang w:val="en-US"/>
        </w:rPr>
        <w:t>387</w:t>
      </w:r>
      <w:r w:rsidR="00062FB0" w:rsidRPr="00296017">
        <w:rPr>
          <w:rFonts w:ascii="Arial" w:hAnsi="Arial" w:cs="Arial"/>
          <w:sz w:val="20"/>
          <w:szCs w:val="20"/>
          <w:lang w:val="en-US"/>
        </w:rPr>
        <w:t xml:space="preserve">,000. The </w:t>
      </w:r>
      <w:r w:rsidRPr="00296017">
        <w:rPr>
          <w:rFonts w:ascii="Arial" w:hAnsi="Arial" w:cs="Arial"/>
          <w:sz w:val="20"/>
          <w:szCs w:val="20"/>
          <w:lang w:val="en-US"/>
        </w:rPr>
        <w:t>overall unemployment rate has de</w:t>
      </w:r>
      <w:r w:rsidR="00062FB0" w:rsidRPr="00296017">
        <w:rPr>
          <w:rFonts w:ascii="Arial" w:hAnsi="Arial" w:cs="Arial"/>
          <w:sz w:val="20"/>
          <w:szCs w:val="20"/>
          <w:lang w:val="en-US"/>
        </w:rPr>
        <w:t>creased by</w:t>
      </w:r>
      <w:r w:rsidRPr="00296017">
        <w:rPr>
          <w:rFonts w:ascii="Arial" w:hAnsi="Arial" w:cs="Arial"/>
          <w:sz w:val="20"/>
          <w:szCs w:val="20"/>
          <w:lang w:val="en-US"/>
        </w:rPr>
        <w:t xml:space="preserve"> 0.1 percentage points from </w:t>
      </w:r>
      <w:r w:rsidR="008F57F6">
        <w:rPr>
          <w:rFonts w:ascii="Arial" w:hAnsi="Arial" w:cs="Arial"/>
          <w:sz w:val="20"/>
          <w:szCs w:val="20"/>
          <w:lang w:val="en-US"/>
        </w:rPr>
        <w:t xml:space="preserve">November </w:t>
      </w:r>
      <w:r w:rsidRPr="00296017">
        <w:rPr>
          <w:rFonts w:ascii="Arial" w:hAnsi="Arial" w:cs="Arial"/>
          <w:sz w:val="20"/>
          <w:szCs w:val="20"/>
          <w:lang w:val="en-US"/>
        </w:rPr>
        <w:t xml:space="preserve">to </w:t>
      </w:r>
      <w:r w:rsidR="008F57F6">
        <w:rPr>
          <w:rFonts w:ascii="Arial" w:hAnsi="Arial" w:cs="Arial"/>
          <w:sz w:val="20"/>
          <w:szCs w:val="20"/>
          <w:lang w:val="en-US"/>
        </w:rPr>
        <w:t>December</w:t>
      </w:r>
      <w:r w:rsidRPr="00296017">
        <w:rPr>
          <w:rFonts w:ascii="Arial" w:hAnsi="Arial" w:cs="Arial"/>
          <w:sz w:val="20"/>
          <w:szCs w:val="20"/>
          <w:lang w:val="en-US"/>
        </w:rPr>
        <w:t xml:space="preserve">, reaching </w:t>
      </w:r>
      <w:r w:rsidR="008F57F6">
        <w:rPr>
          <w:rFonts w:ascii="Arial" w:hAnsi="Arial" w:cs="Arial"/>
          <w:sz w:val="20"/>
          <w:szCs w:val="20"/>
          <w:lang w:val="en-US"/>
        </w:rPr>
        <w:t>8.8</w:t>
      </w:r>
      <w:r w:rsidRPr="00296017">
        <w:rPr>
          <w:rFonts w:ascii="Arial" w:hAnsi="Arial" w:cs="Arial"/>
          <w:sz w:val="20"/>
          <w:szCs w:val="20"/>
          <w:lang w:val="en-US"/>
        </w:rPr>
        <w:t xml:space="preserve"> percent.</w:t>
      </w:r>
    </w:p>
    <w:p w14:paraId="5E7FB361" w14:textId="77777777" w:rsidR="00D10E27" w:rsidRPr="00296017" w:rsidRDefault="00D10E27" w:rsidP="00D10E27">
      <w:pPr>
        <w:pStyle w:val="GvdeMetni"/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5F5EE724" w14:textId="7B438971" w:rsidR="00062FB0" w:rsidRPr="00296017" w:rsidRDefault="00062FB0" w:rsidP="00D10E27">
      <w:pPr>
        <w:pStyle w:val="ResimYazs"/>
        <w:keepNext/>
        <w:jc w:val="both"/>
        <w:rPr>
          <w:rFonts w:ascii="Arial" w:hAnsi="Arial" w:cs="Arial"/>
          <w:b w:val="0"/>
          <w:bCs w:val="0"/>
          <w:lang w:val="en-US"/>
        </w:rPr>
      </w:pPr>
      <w:r w:rsidRPr="00296017">
        <w:rPr>
          <w:rFonts w:ascii="Arial" w:hAnsi="Arial" w:cs="Arial"/>
          <w:b w:val="0"/>
          <w:bCs w:val="0"/>
          <w:lang w:val="en-US"/>
        </w:rPr>
        <w:t xml:space="preserve">The seasonally adjusted female </w:t>
      </w:r>
      <w:r w:rsidR="00BE09B4" w:rsidRPr="00296017">
        <w:rPr>
          <w:rFonts w:ascii="Arial" w:hAnsi="Arial" w:cs="Arial"/>
          <w:b w:val="0"/>
          <w:bCs w:val="0"/>
          <w:lang w:val="en-US"/>
        </w:rPr>
        <w:t xml:space="preserve">unemployment rate </w:t>
      </w:r>
      <w:r w:rsidR="008F57F6">
        <w:rPr>
          <w:rFonts w:ascii="Arial" w:hAnsi="Arial" w:cs="Arial"/>
          <w:b w:val="0"/>
          <w:bCs w:val="0"/>
          <w:lang w:val="en-US"/>
        </w:rPr>
        <w:t>in</w:t>
      </w:r>
      <w:r w:rsidRPr="00296017">
        <w:rPr>
          <w:rFonts w:ascii="Arial" w:hAnsi="Arial" w:cs="Arial"/>
          <w:b w:val="0"/>
          <w:bCs w:val="0"/>
          <w:lang w:val="en-US"/>
        </w:rPr>
        <w:t xml:space="preserve">creased by </w:t>
      </w:r>
      <w:r w:rsidR="00BE09B4" w:rsidRPr="00296017">
        <w:rPr>
          <w:rFonts w:ascii="Arial" w:hAnsi="Arial" w:cs="Arial"/>
          <w:b w:val="0"/>
          <w:bCs w:val="0"/>
          <w:lang w:val="en-US"/>
        </w:rPr>
        <w:t>0.</w:t>
      </w:r>
      <w:r w:rsidR="008F57F6">
        <w:rPr>
          <w:rFonts w:ascii="Arial" w:hAnsi="Arial" w:cs="Arial"/>
          <w:b w:val="0"/>
          <w:bCs w:val="0"/>
          <w:lang w:val="en-US"/>
        </w:rPr>
        <w:t>1</w:t>
      </w:r>
      <w:r w:rsidR="00BE09B4" w:rsidRPr="00296017">
        <w:rPr>
          <w:rFonts w:ascii="Arial" w:hAnsi="Arial" w:cs="Arial"/>
          <w:b w:val="0"/>
          <w:bCs w:val="0"/>
          <w:lang w:val="en-US"/>
        </w:rPr>
        <w:t xml:space="preserve"> percentage points from </w:t>
      </w:r>
      <w:r w:rsidR="008F57F6">
        <w:rPr>
          <w:rFonts w:ascii="Arial" w:hAnsi="Arial" w:cs="Arial"/>
          <w:b w:val="0"/>
          <w:bCs w:val="0"/>
          <w:lang w:val="en-US"/>
        </w:rPr>
        <w:t>November</w:t>
      </w:r>
      <w:r w:rsidR="00BE09B4" w:rsidRPr="00296017">
        <w:rPr>
          <w:rFonts w:ascii="Arial" w:hAnsi="Arial" w:cs="Arial"/>
          <w:b w:val="0"/>
          <w:bCs w:val="0"/>
          <w:lang w:val="en-US"/>
        </w:rPr>
        <w:t xml:space="preserve"> to </w:t>
      </w:r>
      <w:r w:rsidR="008F57F6">
        <w:rPr>
          <w:rFonts w:ascii="Arial" w:hAnsi="Arial" w:cs="Arial"/>
          <w:b w:val="0"/>
          <w:bCs w:val="0"/>
          <w:lang w:val="en-US"/>
        </w:rPr>
        <w:t>December</w:t>
      </w:r>
      <w:r w:rsidR="00BE09B4" w:rsidRPr="00296017">
        <w:rPr>
          <w:rFonts w:ascii="Arial" w:hAnsi="Arial" w:cs="Arial"/>
          <w:b w:val="0"/>
          <w:bCs w:val="0"/>
          <w:lang w:val="en-US"/>
        </w:rPr>
        <w:t xml:space="preserve">, reaching 12 percent, as a result of a </w:t>
      </w:r>
      <w:r w:rsidR="009F4E9C">
        <w:rPr>
          <w:rFonts w:ascii="Arial" w:hAnsi="Arial" w:cs="Arial"/>
          <w:b w:val="0"/>
          <w:bCs w:val="0"/>
          <w:lang w:val="en-US"/>
        </w:rPr>
        <w:t>208</w:t>
      </w:r>
      <w:r w:rsidR="00BE09B4" w:rsidRPr="00296017">
        <w:rPr>
          <w:rFonts w:ascii="Arial" w:hAnsi="Arial" w:cs="Arial"/>
          <w:b w:val="0"/>
          <w:bCs w:val="0"/>
          <w:lang w:val="en-US"/>
        </w:rPr>
        <w:t>,000 decrease in employment and a 4</w:t>
      </w:r>
      <w:r w:rsidR="009F4E9C">
        <w:rPr>
          <w:rFonts w:ascii="Arial" w:hAnsi="Arial" w:cs="Arial"/>
          <w:b w:val="0"/>
          <w:bCs w:val="0"/>
          <w:lang w:val="en-US"/>
        </w:rPr>
        <w:t>3</w:t>
      </w:r>
      <w:r w:rsidR="00433640" w:rsidRPr="00296017">
        <w:rPr>
          <w:rFonts w:ascii="Arial" w:hAnsi="Arial" w:cs="Arial"/>
          <w:b w:val="0"/>
          <w:bCs w:val="0"/>
          <w:lang w:val="en-US"/>
        </w:rPr>
        <w:t>,000 de</w:t>
      </w:r>
      <w:r w:rsidRPr="00296017">
        <w:rPr>
          <w:rFonts w:ascii="Arial" w:hAnsi="Arial" w:cs="Arial"/>
          <w:b w:val="0"/>
          <w:bCs w:val="0"/>
          <w:lang w:val="en-US"/>
        </w:rPr>
        <w:t xml:space="preserve">crease in the number of unemployed. On the other hand, the </w:t>
      </w:r>
      <w:r w:rsidR="00BE09B4" w:rsidRPr="00296017">
        <w:rPr>
          <w:rFonts w:ascii="Arial" w:hAnsi="Arial" w:cs="Arial"/>
          <w:b w:val="0"/>
          <w:bCs w:val="0"/>
          <w:lang w:val="en-US"/>
        </w:rPr>
        <w:t xml:space="preserve">male unemployment rate </w:t>
      </w:r>
      <w:r w:rsidR="00791ACA">
        <w:rPr>
          <w:rFonts w:ascii="Arial" w:hAnsi="Arial" w:cs="Arial"/>
          <w:b w:val="0"/>
          <w:bCs w:val="0"/>
          <w:lang w:val="en-US"/>
        </w:rPr>
        <w:t xml:space="preserve">declined to </w:t>
      </w:r>
      <w:r w:rsidR="00BE09B4" w:rsidRPr="00296017">
        <w:rPr>
          <w:rFonts w:ascii="Arial" w:hAnsi="Arial" w:cs="Arial"/>
          <w:b w:val="0"/>
          <w:bCs w:val="0"/>
          <w:lang w:val="en-US"/>
        </w:rPr>
        <w:t>7.</w:t>
      </w:r>
      <w:r w:rsidR="00791ACA">
        <w:rPr>
          <w:rFonts w:ascii="Arial" w:hAnsi="Arial" w:cs="Arial"/>
          <w:b w:val="0"/>
          <w:bCs w:val="0"/>
          <w:lang w:val="en-US"/>
        </w:rPr>
        <w:t>1</w:t>
      </w:r>
      <w:r w:rsidR="00BE09B4" w:rsidRPr="00296017">
        <w:rPr>
          <w:rFonts w:ascii="Arial" w:hAnsi="Arial" w:cs="Arial"/>
          <w:b w:val="0"/>
          <w:bCs w:val="0"/>
          <w:lang w:val="en-US"/>
        </w:rPr>
        <w:t xml:space="preserve"> percent in </w:t>
      </w:r>
      <w:r w:rsidR="00791ACA">
        <w:rPr>
          <w:rFonts w:ascii="Arial" w:hAnsi="Arial" w:cs="Arial"/>
          <w:b w:val="0"/>
          <w:bCs w:val="0"/>
          <w:lang w:val="en-US"/>
        </w:rPr>
        <w:t>December</w:t>
      </w:r>
      <w:r w:rsidR="00BE09B4" w:rsidRPr="00296017">
        <w:rPr>
          <w:rFonts w:ascii="Arial" w:hAnsi="Arial" w:cs="Arial"/>
          <w:b w:val="0"/>
          <w:bCs w:val="0"/>
          <w:lang w:val="en-US"/>
        </w:rPr>
        <w:t xml:space="preserve">, following a </w:t>
      </w:r>
      <w:r w:rsidR="00791ACA">
        <w:rPr>
          <w:rFonts w:ascii="Arial" w:hAnsi="Arial" w:cs="Arial"/>
          <w:b w:val="0"/>
          <w:bCs w:val="0"/>
          <w:lang w:val="en-US"/>
        </w:rPr>
        <w:t>191</w:t>
      </w:r>
      <w:r w:rsidRPr="00296017">
        <w:rPr>
          <w:rFonts w:ascii="Arial" w:hAnsi="Arial" w:cs="Arial"/>
          <w:b w:val="0"/>
          <w:bCs w:val="0"/>
          <w:lang w:val="en-US"/>
        </w:rPr>
        <w:t>,000</w:t>
      </w:r>
      <w:r w:rsidR="00BE09B4" w:rsidRPr="00296017">
        <w:rPr>
          <w:rFonts w:ascii="Arial" w:hAnsi="Arial" w:cs="Arial"/>
          <w:b w:val="0"/>
          <w:bCs w:val="0"/>
          <w:lang w:val="en-US"/>
        </w:rPr>
        <w:t xml:space="preserve"> increase in employment and a </w:t>
      </w:r>
      <w:r w:rsidR="00791ACA">
        <w:rPr>
          <w:rFonts w:ascii="Arial" w:hAnsi="Arial" w:cs="Arial"/>
          <w:b w:val="0"/>
          <w:bCs w:val="0"/>
          <w:lang w:val="en-US"/>
        </w:rPr>
        <w:t>56</w:t>
      </w:r>
      <w:r w:rsidRPr="00296017">
        <w:rPr>
          <w:rFonts w:ascii="Arial" w:hAnsi="Arial" w:cs="Arial"/>
          <w:b w:val="0"/>
          <w:bCs w:val="0"/>
          <w:lang w:val="en-US"/>
        </w:rPr>
        <w:t>,000 decrease in the number of unemployed males.</w:t>
      </w:r>
      <w:r w:rsidR="00BE09B4" w:rsidRPr="00296017">
        <w:rPr>
          <w:rFonts w:ascii="Arial" w:hAnsi="Arial" w:cs="Arial"/>
          <w:b w:val="0"/>
          <w:bCs w:val="0"/>
          <w:lang w:val="en-US"/>
        </w:rPr>
        <w:t xml:space="preserve"> The female labor force level </w:t>
      </w:r>
      <w:r w:rsidR="00791ACA">
        <w:rPr>
          <w:rFonts w:ascii="Arial" w:hAnsi="Arial" w:cs="Arial"/>
          <w:b w:val="0"/>
          <w:bCs w:val="0"/>
          <w:lang w:val="en-US"/>
        </w:rPr>
        <w:t>in</w:t>
      </w:r>
      <w:r w:rsidR="00BE09B4" w:rsidRPr="00296017">
        <w:rPr>
          <w:rFonts w:ascii="Arial" w:hAnsi="Arial" w:cs="Arial"/>
          <w:b w:val="0"/>
          <w:bCs w:val="0"/>
          <w:lang w:val="en-US"/>
        </w:rPr>
        <w:t xml:space="preserve">creased by </w:t>
      </w:r>
      <w:r w:rsidR="00791ACA">
        <w:rPr>
          <w:rFonts w:ascii="Arial" w:hAnsi="Arial" w:cs="Arial"/>
          <w:b w:val="0"/>
          <w:bCs w:val="0"/>
          <w:lang w:val="en-US"/>
        </w:rPr>
        <w:t>250</w:t>
      </w:r>
      <w:r w:rsidRPr="00296017">
        <w:rPr>
          <w:rFonts w:ascii="Arial" w:hAnsi="Arial" w:cs="Arial"/>
          <w:b w:val="0"/>
          <w:bCs w:val="0"/>
          <w:lang w:val="en-US"/>
        </w:rPr>
        <w:t>,000, while the male la</w:t>
      </w:r>
      <w:r w:rsidR="00BE09B4" w:rsidRPr="00296017">
        <w:rPr>
          <w:rFonts w:ascii="Arial" w:hAnsi="Arial" w:cs="Arial"/>
          <w:b w:val="0"/>
          <w:bCs w:val="0"/>
          <w:lang w:val="en-US"/>
        </w:rPr>
        <w:t>bor force level increased by</w:t>
      </w:r>
      <w:r w:rsidR="00791ACA">
        <w:rPr>
          <w:rFonts w:ascii="Arial" w:hAnsi="Arial" w:cs="Arial"/>
          <w:b w:val="0"/>
          <w:bCs w:val="0"/>
          <w:lang w:val="en-US"/>
        </w:rPr>
        <w:t xml:space="preserve"> 135</w:t>
      </w:r>
      <w:r w:rsidRPr="00296017">
        <w:rPr>
          <w:rFonts w:ascii="Arial" w:hAnsi="Arial" w:cs="Arial"/>
          <w:b w:val="0"/>
          <w:bCs w:val="0"/>
          <w:lang w:val="en-US"/>
        </w:rPr>
        <w:t>,000. Consequently, the gen</w:t>
      </w:r>
      <w:r w:rsidR="00BE09B4" w:rsidRPr="00296017">
        <w:rPr>
          <w:rFonts w:ascii="Arial" w:hAnsi="Arial" w:cs="Arial"/>
          <w:b w:val="0"/>
          <w:bCs w:val="0"/>
          <w:lang w:val="en-US"/>
        </w:rPr>
        <w:t xml:space="preserve">der gap in unemployment rates </w:t>
      </w:r>
      <w:r w:rsidR="00791ACA">
        <w:rPr>
          <w:rFonts w:ascii="Arial" w:hAnsi="Arial" w:cs="Arial"/>
          <w:b w:val="0"/>
          <w:bCs w:val="0"/>
          <w:lang w:val="en-US"/>
        </w:rPr>
        <w:t>inc</w:t>
      </w:r>
      <w:r w:rsidR="00BE09B4" w:rsidRPr="00296017">
        <w:rPr>
          <w:rFonts w:ascii="Arial" w:hAnsi="Arial" w:cs="Arial"/>
          <w:b w:val="0"/>
          <w:bCs w:val="0"/>
          <w:lang w:val="en-US"/>
        </w:rPr>
        <w:t xml:space="preserve">reased from </w:t>
      </w:r>
      <w:r w:rsidR="00791ACA">
        <w:rPr>
          <w:rFonts w:ascii="Arial" w:hAnsi="Arial" w:cs="Arial"/>
          <w:b w:val="0"/>
          <w:bCs w:val="0"/>
          <w:lang w:val="en-US"/>
        </w:rPr>
        <w:t>4.</w:t>
      </w:r>
      <w:r w:rsidR="00BE09B4" w:rsidRPr="00296017">
        <w:rPr>
          <w:rFonts w:ascii="Arial" w:hAnsi="Arial" w:cs="Arial"/>
          <w:b w:val="0"/>
          <w:bCs w:val="0"/>
          <w:lang w:val="en-US"/>
        </w:rPr>
        <w:t>5 percentage points to 4.</w:t>
      </w:r>
      <w:r w:rsidR="00791ACA">
        <w:rPr>
          <w:rFonts w:ascii="Arial" w:hAnsi="Arial" w:cs="Arial"/>
          <w:b w:val="0"/>
          <w:bCs w:val="0"/>
          <w:lang w:val="en-US"/>
        </w:rPr>
        <w:t>9</w:t>
      </w:r>
      <w:r w:rsidR="00BE09B4" w:rsidRPr="00296017">
        <w:rPr>
          <w:rFonts w:ascii="Arial" w:hAnsi="Arial" w:cs="Arial"/>
          <w:b w:val="0"/>
          <w:bCs w:val="0"/>
          <w:lang w:val="en-US"/>
        </w:rPr>
        <w:t xml:space="preserve"> percentage points in </w:t>
      </w:r>
      <w:r w:rsidR="00791ACA">
        <w:rPr>
          <w:rFonts w:ascii="Arial" w:hAnsi="Arial" w:cs="Arial"/>
          <w:b w:val="0"/>
          <w:bCs w:val="0"/>
          <w:lang w:val="en-US"/>
        </w:rPr>
        <w:t>December</w:t>
      </w:r>
      <w:r w:rsidRPr="00296017">
        <w:rPr>
          <w:rFonts w:ascii="Arial" w:hAnsi="Arial" w:cs="Arial"/>
          <w:b w:val="0"/>
          <w:bCs w:val="0"/>
          <w:lang w:val="en-US"/>
        </w:rPr>
        <w:t>.</w:t>
      </w:r>
    </w:p>
    <w:p w14:paraId="72188246" w14:textId="77777777" w:rsidR="00062FB0" w:rsidRPr="00296017" w:rsidRDefault="00062FB0" w:rsidP="004866AC">
      <w:pPr>
        <w:pStyle w:val="ResimYazs"/>
        <w:keepNext/>
        <w:jc w:val="both"/>
        <w:rPr>
          <w:rFonts w:ascii="Arial" w:hAnsi="Arial" w:cs="Arial"/>
          <w:b w:val="0"/>
          <w:bCs w:val="0"/>
          <w:lang w:val="en-US"/>
        </w:rPr>
      </w:pPr>
    </w:p>
    <w:p w14:paraId="0BD46ACB" w14:textId="77777777" w:rsidR="00D10E27" w:rsidRPr="00296017" w:rsidRDefault="00D10E27" w:rsidP="00D10E27">
      <w:pPr>
        <w:rPr>
          <w:rFonts w:ascii="Arial" w:hAnsi="Arial" w:cs="Arial"/>
          <w:lang w:val="en-US"/>
        </w:rPr>
      </w:pPr>
    </w:p>
    <w:p w14:paraId="1380B379" w14:textId="7ED4A033" w:rsidR="005E139A" w:rsidRPr="00296017" w:rsidRDefault="00C96208" w:rsidP="0014705A">
      <w:pPr>
        <w:pStyle w:val="ResimYazs"/>
        <w:keepNext/>
        <w:spacing w:after="120"/>
        <w:jc w:val="both"/>
        <w:rPr>
          <w:rFonts w:ascii="Arial" w:hAnsi="Arial" w:cs="Arial"/>
          <w:lang w:val="en-US"/>
        </w:rPr>
      </w:pPr>
      <w:r w:rsidRPr="00296017">
        <w:rPr>
          <w:rFonts w:ascii="Arial" w:hAnsi="Arial" w:cs="Arial"/>
          <w:lang w:val="en-US"/>
        </w:rPr>
        <w:t xml:space="preserve">Figure </w:t>
      </w:r>
      <w:r w:rsidR="00E4390B" w:rsidRPr="00296017">
        <w:rPr>
          <w:rFonts w:ascii="Arial" w:hAnsi="Arial" w:cs="Arial"/>
          <w:lang w:val="en-US"/>
        </w:rPr>
        <w:fldChar w:fldCharType="begin"/>
      </w:r>
      <w:r w:rsidR="00E4390B" w:rsidRPr="00296017">
        <w:rPr>
          <w:rFonts w:ascii="Arial" w:hAnsi="Arial" w:cs="Arial"/>
          <w:lang w:val="en-US"/>
        </w:rPr>
        <w:instrText xml:space="preserve"> SEQ Figure \* ARABIC </w:instrText>
      </w:r>
      <w:r w:rsidR="00E4390B" w:rsidRPr="00296017">
        <w:rPr>
          <w:rFonts w:ascii="Arial" w:hAnsi="Arial" w:cs="Arial"/>
          <w:lang w:val="en-US"/>
        </w:rPr>
        <w:fldChar w:fldCharType="separate"/>
      </w:r>
      <w:r w:rsidR="00844F03" w:rsidRPr="00296017">
        <w:rPr>
          <w:rFonts w:ascii="Arial" w:hAnsi="Arial" w:cs="Arial"/>
          <w:lang w:val="en-US"/>
        </w:rPr>
        <w:t>1</w:t>
      </w:r>
      <w:r w:rsidR="00E4390B" w:rsidRPr="00296017">
        <w:rPr>
          <w:rFonts w:ascii="Arial" w:hAnsi="Arial" w:cs="Arial"/>
          <w:lang w:val="en-US"/>
        </w:rPr>
        <w:fldChar w:fldCharType="end"/>
      </w:r>
      <w:r w:rsidRPr="00296017">
        <w:rPr>
          <w:rFonts w:ascii="Arial" w:hAnsi="Arial" w:cs="Arial"/>
          <w:lang w:val="en-US"/>
        </w:rPr>
        <w:t>: Seasonally adjusted labor forc</w:t>
      </w:r>
      <w:r w:rsidR="0014705A" w:rsidRPr="00296017">
        <w:rPr>
          <w:rFonts w:ascii="Arial" w:hAnsi="Arial" w:cs="Arial"/>
          <w:lang w:val="en-US"/>
        </w:rPr>
        <w:t>e, employment, and unemployment</w:t>
      </w:r>
    </w:p>
    <w:p w14:paraId="3A263A2B" w14:textId="3E71EB18" w:rsidR="003D3A99" w:rsidRPr="00296017" w:rsidRDefault="009370E5" w:rsidP="007C3CD9">
      <w:pPr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noProof/>
        </w:rPr>
        <w:drawing>
          <wp:inline distT="0" distB="0" distL="0" distR="0" wp14:anchorId="3354C066" wp14:editId="0C07B635">
            <wp:extent cx="5972175" cy="2943225"/>
            <wp:effectExtent l="0" t="0" r="9525" b="0"/>
            <wp:docPr id="1459842312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12074700-3855-4F9E-9080-7B51D64284D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F8211E1" w14:textId="2926C640" w:rsidR="00191C06" w:rsidRPr="00296017" w:rsidRDefault="002B5A9E" w:rsidP="002B5A9E">
      <w:pPr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bookmarkStart w:id="0" w:name="_Hlk79581063"/>
      <w:r w:rsidRPr="00296017">
        <w:rPr>
          <w:rFonts w:ascii="Arial" w:hAnsi="Arial" w:cs="Arial"/>
          <w:sz w:val="20"/>
          <w:szCs w:val="20"/>
          <w:lang w:val="en-US"/>
        </w:rPr>
        <w:t>Source: Turkstat, Betam</w:t>
      </w:r>
    </w:p>
    <w:bookmarkEnd w:id="0"/>
    <w:p w14:paraId="33D81EF5" w14:textId="77777777" w:rsidR="00144E11" w:rsidRPr="00296017" w:rsidRDefault="00144E11" w:rsidP="00144E11">
      <w:pPr>
        <w:pStyle w:val="Balk1"/>
        <w:ind w:left="539" w:right="408" w:hanging="431"/>
        <w:jc w:val="both"/>
        <w:rPr>
          <w:sz w:val="22"/>
          <w:szCs w:val="22"/>
          <w:lang w:val="en-US"/>
        </w:rPr>
      </w:pPr>
    </w:p>
    <w:p w14:paraId="476B087F" w14:textId="69319865" w:rsidR="00144E11" w:rsidRPr="00296017" w:rsidRDefault="00212916" w:rsidP="00EF1CEB">
      <w:pPr>
        <w:pStyle w:val="Balk1"/>
        <w:ind w:left="0" w:firstLine="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Slight d</w:t>
      </w:r>
      <w:r w:rsidR="003D3A99" w:rsidRPr="00296017">
        <w:rPr>
          <w:sz w:val="22"/>
          <w:szCs w:val="22"/>
          <w:lang w:val="en-US"/>
        </w:rPr>
        <w:t>e</w:t>
      </w:r>
      <w:r w:rsidR="00144E11" w:rsidRPr="00296017">
        <w:rPr>
          <w:sz w:val="22"/>
          <w:szCs w:val="22"/>
          <w:lang w:val="en-US"/>
        </w:rPr>
        <w:t xml:space="preserve">crease in </w:t>
      </w:r>
      <w:r w:rsidR="003D3A99" w:rsidRPr="00296017">
        <w:rPr>
          <w:sz w:val="22"/>
          <w:szCs w:val="22"/>
          <w:lang w:val="en-US"/>
        </w:rPr>
        <w:t>un</w:t>
      </w:r>
      <w:r w:rsidR="00144E11" w:rsidRPr="00296017">
        <w:rPr>
          <w:sz w:val="22"/>
          <w:szCs w:val="22"/>
          <w:lang w:val="en-US"/>
        </w:rPr>
        <w:t>employment</w:t>
      </w:r>
      <w:r w:rsidR="003D3A99" w:rsidRPr="00296017">
        <w:rPr>
          <w:sz w:val="22"/>
          <w:szCs w:val="22"/>
          <w:lang w:val="en-US"/>
        </w:rPr>
        <w:t xml:space="preserve"> rate</w:t>
      </w:r>
      <w:r>
        <w:rPr>
          <w:sz w:val="22"/>
          <w:szCs w:val="22"/>
          <w:lang w:val="en-US"/>
        </w:rPr>
        <w:t xml:space="preserve"> despite a significant rise in employment </w:t>
      </w:r>
    </w:p>
    <w:p w14:paraId="5A40A126" w14:textId="77777777" w:rsidR="00EF1CEB" w:rsidRPr="00296017" w:rsidRDefault="00EF1CEB" w:rsidP="00EF1CEB">
      <w:pPr>
        <w:rPr>
          <w:rFonts w:ascii="Arial" w:hAnsi="Arial" w:cs="Arial"/>
          <w:lang w:val="en-US"/>
        </w:rPr>
      </w:pPr>
    </w:p>
    <w:p w14:paraId="6D6992E6" w14:textId="4ADDCB82" w:rsidR="00AB49B4" w:rsidRPr="00296017" w:rsidRDefault="00EF1CEB" w:rsidP="00EF1CEB">
      <w:pPr>
        <w:pStyle w:val="GvdeMetni"/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296017">
        <w:rPr>
          <w:rFonts w:ascii="Arial" w:hAnsi="Arial" w:cs="Arial"/>
          <w:sz w:val="20"/>
          <w:szCs w:val="20"/>
          <w:lang w:val="en-US"/>
        </w:rPr>
        <w:t xml:space="preserve">According to seasonally adjusted data, the number of employed individuals </w:t>
      </w:r>
      <w:r w:rsidR="009370E5">
        <w:rPr>
          <w:rFonts w:ascii="Arial" w:hAnsi="Arial" w:cs="Arial"/>
          <w:sz w:val="20"/>
          <w:szCs w:val="20"/>
          <w:lang w:val="en-US"/>
        </w:rPr>
        <w:t>in</w:t>
      </w:r>
      <w:r w:rsidR="003D3A99" w:rsidRPr="00296017">
        <w:rPr>
          <w:rFonts w:ascii="Arial" w:hAnsi="Arial" w:cs="Arial"/>
          <w:sz w:val="20"/>
          <w:szCs w:val="20"/>
          <w:lang w:val="en-US"/>
        </w:rPr>
        <w:t xml:space="preserve">creased by </w:t>
      </w:r>
      <w:r w:rsidR="009370E5">
        <w:rPr>
          <w:rFonts w:ascii="Arial" w:hAnsi="Arial" w:cs="Arial"/>
          <w:sz w:val="20"/>
          <w:szCs w:val="20"/>
          <w:lang w:val="en-US"/>
        </w:rPr>
        <w:t>399</w:t>
      </w:r>
      <w:r w:rsidR="003D3A99" w:rsidRPr="00296017">
        <w:rPr>
          <w:rFonts w:ascii="Arial" w:hAnsi="Arial" w:cs="Arial"/>
          <w:sz w:val="20"/>
          <w:szCs w:val="20"/>
          <w:lang w:val="en-US"/>
        </w:rPr>
        <w:t>,000, reaching 3</w:t>
      </w:r>
      <w:r w:rsidR="009370E5">
        <w:rPr>
          <w:rFonts w:ascii="Arial" w:hAnsi="Arial" w:cs="Arial"/>
          <w:sz w:val="20"/>
          <w:szCs w:val="20"/>
          <w:lang w:val="en-US"/>
        </w:rPr>
        <w:t>2</w:t>
      </w:r>
      <w:r w:rsidR="003D3A99" w:rsidRPr="00296017">
        <w:rPr>
          <w:rFonts w:ascii="Arial" w:hAnsi="Arial" w:cs="Arial"/>
          <w:sz w:val="20"/>
          <w:szCs w:val="20"/>
          <w:lang w:val="en-US"/>
        </w:rPr>
        <w:t>.</w:t>
      </w:r>
      <w:r w:rsidR="009370E5">
        <w:rPr>
          <w:rFonts w:ascii="Arial" w:hAnsi="Arial" w:cs="Arial"/>
          <w:sz w:val="20"/>
          <w:szCs w:val="20"/>
          <w:lang w:val="en-US"/>
        </w:rPr>
        <w:t>056</w:t>
      </w:r>
      <w:r w:rsidRPr="00296017">
        <w:rPr>
          <w:rFonts w:ascii="Arial" w:hAnsi="Arial" w:cs="Arial"/>
          <w:sz w:val="20"/>
          <w:szCs w:val="20"/>
          <w:lang w:val="en-US"/>
        </w:rPr>
        <w:t xml:space="preserve"> million from </w:t>
      </w:r>
      <w:r w:rsidR="009370E5">
        <w:rPr>
          <w:rFonts w:ascii="Arial" w:hAnsi="Arial" w:cs="Arial"/>
          <w:sz w:val="20"/>
          <w:szCs w:val="20"/>
          <w:lang w:val="en-US"/>
        </w:rPr>
        <w:t>November to December</w:t>
      </w:r>
      <w:r w:rsidRPr="00296017">
        <w:rPr>
          <w:rFonts w:ascii="Arial" w:hAnsi="Arial" w:cs="Arial"/>
          <w:sz w:val="20"/>
          <w:szCs w:val="20"/>
          <w:lang w:val="en-US"/>
        </w:rPr>
        <w:t xml:space="preserve">. In </w:t>
      </w:r>
      <w:r w:rsidR="009370E5">
        <w:rPr>
          <w:rFonts w:ascii="Arial" w:hAnsi="Arial" w:cs="Arial"/>
          <w:sz w:val="20"/>
          <w:szCs w:val="20"/>
          <w:lang w:val="en-US"/>
        </w:rPr>
        <w:t>Dec</w:t>
      </w:r>
      <w:r w:rsidR="008E416F" w:rsidRPr="00296017">
        <w:rPr>
          <w:rFonts w:ascii="Arial" w:hAnsi="Arial" w:cs="Arial"/>
          <w:sz w:val="20"/>
          <w:szCs w:val="20"/>
          <w:lang w:val="en-US"/>
        </w:rPr>
        <w:t>ember</w:t>
      </w:r>
      <w:r w:rsidRPr="00296017">
        <w:rPr>
          <w:rFonts w:ascii="Arial" w:hAnsi="Arial" w:cs="Arial"/>
          <w:sz w:val="20"/>
          <w:szCs w:val="20"/>
          <w:lang w:val="en-US"/>
        </w:rPr>
        <w:t>, the number of un</w:t>
      </w:r>
      <w:r w:rsidR="008E416F" w:rsidRPr="00296017">
        <w:rPr>
          <w:rFonts w:ascii="Arial" w:hAnsi="Arial" w:cs="Arial"/>
          <w:sz w:val="20"/>
          <w:szCs w:val="20"/>
          <w:lang w:val="en-US"/>
        </w:rPr>
        <w:t xml:space="preserve">employed individuals decreased by </w:t>
      </w:r>
      <w:r w:rsidR="009370E5">
        <w:rPr>
          <w:rFonts w:ascii="Arial" w:hAnsi="Arial" w:cs="Arial"/>
          <w:sz w:val="20"/>
          <w:szCs w:val="20"/>
          <w:lang w:val="en-US"/>
        </w:rPr>
        <w:t>12</w:t>
      </w:r>
      <w:r w:rsidR="008E416F" w:rsidRPr="00296017">
        <w:rPr>
          <w:rFonts w:ascii="Arial" w:hAnsi="Arial" w:cs="Arial"/>
          <w:sz w:val="20"/>
          <w:szCs w:val="20"/>
          <w:lang w:val="en-US"/>
        </w:rPr>
        <w:t>,000, reaching 3</w:t>
      </w:r>
      <w:r w:rsidR="009370E5">
        <w:rPr>
          <w:rFonts w:ascii="Arial" w:hAnsi="Arial" w:cs="Arial"/>
          <w:sz w:val="20"/>
          <w:szCs w:val="20"/>
          <w:lang w:val="en-US"/>
        </w:rPr>
        <w:t>.098</w:t>
      </w:r>
      <w:r w:rsidR="008E416F" w:rsidRPr="00296017">
        <w:rPr>
          <w:rFonts w:ascii="Arial" w:hAnsi="Arial" w:cs="Arial"/>
          <w:sz w:val="20"/>
          <w:szCs w:val="20"/>
          <w:lang w:val="en-US"/>
        </w:rPr>
        <w:t xml:space="preserve"> million. The labor force </w:t>
      </w:r>
      <w:r w:rsidR="009370E5">
        <w:rPr>
          <w:rFonts w:ascii="Arial" w:hAnsi="Arial" w:cs="Arial"/>
          <w:sz w:val="20"/>
          <w:szCs w:val="20"/>
          <w:lang w:val="en-US"/>
        </w:rPr>
        <w:t>in</w:t>
      </w:r>
      <w:r w:rsidR="008E416F" w:rsidRPr="00296017">
        <w:rPr>
          <w:rFonts w:ascii="Arial" w:hAnsi="Arial" w:cs="Arial"/>
          <w:sz w:val="20"/>
          <w:szCs w:val="20"/>
          <w:lang w:val="en-US"/>
        </w:rPr>
        <w:t xml:space="preserve">creased by </w:t>
      </w:r>
      <w:r w:rsidR="009370E5">
        <w:rPr>
          <w:rFonts w:ascii="Arial" w:hAnsi="Arial" w:cs="Arial"/>
          <w:sz w:val="20"/>
          <w:szCs w:val="20"/>
          <w:lang w:val="en-US"/>
        </w:rPr>
        <w:t>387</w:t>
      </w:r>
      <w:r w:rsidR="008E416F" w:rsidRPr="00296017">
        <w:rPr>
          <w:rFonts w:ascii="Arial" w:hAnsi="Arial" w:cs="Arial"/>
          <w:sz w:val="20"/>
          <w:szCs w:val="20"/>
          <w:lang w:val="en-US"/>
        </w:rPr>
        <w:t>,000 and stands at 3</w:t>
      </w:r>
      <w:r w:rsidR="009370E5">
        <w:rPr>
          <w:rFonts w:ascii="Arial" w:hAnsi="Arial" w:cs="Arial"/>
          <w:sz w:val="20"/>
          <w:szCs w:val="20"/>
          <w:lang w:val="en-US"/>
        </w:rPr>
        <w:t>5.1</w:t>
      </w:r>
      <w:r w:rsidR="008E416F" w:rsidRPr="00296017">
        <w:rPr>
          <w:rFonts w:ascii="Arial" w:hAnsi="Arial" w:cs="Arial"/>
          <w:sz w:val="20"/>
          <w:szCs w:val="20"/>
          <w:lang w:val="en-US"/>
        </w:rPr>
        <w:t>54</w:t>
      </w:r>
      <w:r w:rsidRPr="00296017">
        <w:rPr>
          <w:rFonts w:ascii="Arial" w:hAnsi="Arial" w:cs="Arial"/>
          <w:sz w:val="20"/>
          <w:szCs w:val="20"/>
          <w:lang w:val="en-US"/>
        </w:rPr>
        <w:t xml:space="preserve"> million (Figure 1, Table 1). As a </w:t>
      </w:r>
      <w:r w:rsidR="00E738C7" w:rsidRPr="00296017">
        <w:rPr>
          <w:rFonts w:ascii="Arial" w:hAnsi="Arial" w:cs="Arial"/>
          <w:sz w:val="20"/>
          <w:szCs w:val="20"/>
          <w:lang w:val="en-US"/>
        </w:rPr>
        <w:t>result, the unemployment rate de</w:t>
      </w:r>
      <w:r w:rsidRPr="00296017">
        <w:rPr>
          <w:rFonts w:ascii="Arial" w:hAnsi="Arial" w:cs="Arial"/>
          <w:sz w:val="20"/>
          <w:szCs w:val="20"/>
          <w:lang w:val="en-US"/>
        </w:rPr>
        <w:t xml:space="preserve">creased by 0.1 percentage points from </w:t>
      </w:r>
      <w:r w:rsidR="009370E5">
        <w:rPr>
          <w:rFonts w:ascii="Arial" w:hAnsi="Arial" w:cs="Arial"/>
          <w:sz w:val="20"/>
          <w:szCs w:val="20"/>
          <w:lang w:val="en-US"/>
        </w:rPr>
        <w:t>November to December</w:t>
      </w:r>
      <w:r w:rsidR="00E738C7" w:rsidRPr="00296017">
        <w:rPr>
          <w:rFonts w:ascii="Arial" w:hAnsi="Arial" w:cs="Arial"/>
          <w:sz w:val="20"/>
          <w:szCs w:val="20"/>
          <w:lang w:val="en-US"/>
        </w:rPr>
        <w:t xml:space="preserve">, reaching </w:t>
      </w:r>
      <w:r w:rsidR="009370E5">
        <w:rPr>
          <w:rFonts w:ascii="Arial" w:hAnsi="Arial" w:cs="Arial"/>
          <w:sz w:val="20"/>
          <w:szCs w:val="20"/>
          <w:lang w:val="en-US"/>
        </w:rPr>
        <w:t>8.8</w:t>
      </w:r>
      <w:r w:rsidRPr="00296017">
        <w:rPr>
          <w:rFonts w:ascii="Arial" w:hAnsi="Arial" w:cs="Arial"/>
          <w:sz w:val="20"/>
          <w:szCs w:val="20"/>
          <w:lang w:val="en-US"/>
        </w:rPr>
        <w:t xml:space="preserve"> percent.</w:t>
      </w:r>
    </w:p>
    <w:p w14:paraId="35DDF2EE" w14:textId="77777777" w:rsidR="00EF1CEB" w:rsidRPr="00296017" w:rsidRDefault="00EF1CEB" w:rsidP="00EF1CEB">
      <w:pPr>
        <w:pStyle w:val="GvdeMetni"/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19B149EA" w14:textId="744342C3" w:rsidR="00AB48F0" w:rsidRPr="00296017" w:rsidRDefault="004F67C7" w:rsidP="00EF1CEB">
      <w:pPr>
        <w:pStyle w:val="Balk1"/>
        <w:ind w:left="0" w:firstLine="0"/>
        <w:jc w:val="both"/>
        <w:rPr>
          <w:sz w:val="22"/>
          <w:szCs w:val="22"/>
          <w:lang w:val="en-US"/>
        </w:rPr>
      </w:pPr>
      <w:r w:rsidRPr="00296017">
        <w:rPr>
          <w:sz w:val="22"/>
          <w:szCs w:val="22"/>
          <w:lang w:val="en-US"/>
        </w:rPr>
        <w:lastRenderedPageBreak/>
        <w:t xml:space="preserve">Developments in the alternative unemployment rates </w:t>
      </w:r>
    </w:p>
    <w:p w14:paraId="37AC1BFA" w14:textId="77777777" w:rsidR="00EF1CEB" w:rsidRPr="00296017" w:rsidRDefault="00EF1CEB" w:rsidP="00EF1CEB">
      <w:pPr>
        <w:rPr>
          <w:rFonts w:ascii="Arial" w:hAnsi="Arial" w:cs="Arial"/>
          <w:lang w:val="en-US"/>
        </w:rPr>
      </w:pPr>
    </w:p>
    <w:p w14:paraId="0D4A0305" w14:textId="3D691DE9" w:rsidR="00987C86" w:rsidRPr="00296017" w:rsidRDefault="00987C86" w:rsidP="00EF1CEB">
      <w:pPr>
        <w:pStyle w:val="GvdeMetni"/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296017">
        <w:rPr>
          <w:rFonts w:ascii="Arial" w:hAnsi="Arial" w:cs="Arial"/>
          <w:sz w:val="20"/>
          <w:szCs w:val="20"/>
          <w:lang w:val="en-US"/>
        </w:rPr>
        <w:t>Box 1 r</w:t>
      </w:r>
      <w:r w:rsidR="00E738C7" w:rsidRPr="00296017">
        <w:rPr>
          <w:rFonts w:ascii="Arial" w:hAnsi="Arial" w:cs="Arial"/>
          <w:sz w:val="20"/>
          <w:szCs w:val="20"/>
          <w:lang w:val="en-US"/>
        </w:rPr>
        <w:t>eports the methods Turkstat uses</w:t>
      </w:r>
      <w:r w:rsidRPr="00296017">
        <w:rPr>
          <w:rFonts w:ascii="Arial" w:hAnsi="Arial" w:cs="Arial"/>
          <w:sz w:val="20"/>
          <w:szCs w:val="20"/>
          <w:lang w:val="en-US"/>
        </w:rPr>
        <w:t xml:space="preserve"> to calculate the alternative unemployment rates. These measures consider both the time-related underemployment (those who are employed for less than 40 hours a week but would like to increase their</w:t>
      </w:r>
      <w:r w:rsidR="00433640" w:rsidRPr="00296017">
        <w:rPr>
          <w:rFonts w:ascii="Arial" w:hAnsi="Arial" w:cs="Arial"/>
          <w:sz w:val="20"/>
          <w:szCs w:val="20"/>
          <w:lang w:val="en-US"/>
        </w:rPr>
        <w:t xml:space="preserve"> working hours and</w:t>
      </w:r>
      <w:r w:rsidRPr="00296017">
        <w:rPr>
          <w:rFonts w:ascii="Arial" w:hAnsi="Arial" w:cs="Arial"/>
          <w:sz w:val="20"/>
          <w:szCs w:val="20"/>
          <w:lang w:val="en-US"/>
        </w:rPr>
        <w:t xml:space="preserve"> fail to do so) and the potential labor force (the individuals who are neither employed nor looking for a job but wish to work).</w:t>
      </w:r>
    </w:p>
    <w:p w14:paraId="5E521418" w14:textId="77777777" w:rsidR="00EF1CEB" w:rsidRPr="00296017" w:rsidRDefault="00EF1CEB" w:rsidP="00EF1CEB">
      <w:pPr>
        <w:pStyle w:val="GvdeMetni"/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55FF4535" w14:textId="7DBEAADD" w:rsidR="00EF1CEB" w:rsidRPr="00296017" w:rsidRDefault="00EF1CEB" w:rsidP="00AB48F0">
      <w:pPr>
        <w:pStyle w:val="ResimYazs"/>
        <w:keepNext/>
        <w:jc w:val="both"/>
        <w:rPr>
          <w:rFonts w:ascii="Arial" w:hAnsi="Arial" w:cs="Arial"/>
          <w:b w:val="0"/>
          <w:bCs w:val="0"/>
          <w:lang w:val="en-US"/>
        </w:rPr>
      </w:pPr>
      <w:r w:rsidRPr="00296017">
        <w:rPr>
          <w:rFonts w:ascii="Arial" w:hAnsi="Arial" w:cs="Arial"/>
          <w:b w:val="0"/>
          <w:bCs w:val="0"/>
          <w:lang w:val="en-US"/>
        </w:rPr>
        <w:t>According to seasonally adjusted data, the "overall unemployme</w:t>
      </w:r>
      <w:r w:rsidR="00E738C7" w:rsidRPr="00296017">
        <w:rPr>
          <w:rFonts w:ascii="Arial" w:hAnsi="Arial" w:cs="Arial"/>
          <w:b w:val="0"/>
          <w:bCs w:val="0"/>
          <w:lang w:val="en-US"/>
        </w:rPr>
        <w:t xml:space="preserve">nt rate" in </w:t>
      </w:r>
      <w:r w:rsidR="009370E5">
        <w:rPr>
          <w:rFonts w:ascii="Arial" w:hAnsi="Arial" w:cs="Arial"/>
          <w:b w:val="0"/>
          <w:bCs w:val="0"/>
          <w:lang w:val="en-US"/>
        </w:rPr>
        <w:t>December</w:t>
      </w:r>
      <w:r w:rsidR="00E738C7" w:rsidRPr="00296017">
        <w:rPr>
          <w:rFonts w:ascii="Arial" w:hAnsi="Arial" w:cs="Arial"/>
          <w:b w:val="0"/>
          <w:bCs w:val="0"/>
          <w:lang w:val="en-US"/>
        </w:rPr>
        <w:t xml:space="preserve"> was </w:t>
      </w:r>
      <w:r w:rsidR="009370E5">
        <w:rPr>
          <w:rFonts w:ascii="Arial" w:hAnsi="Arial" w:cs="Arial"/>
          <w:b w:val="0"/>
          <w:bCs w:val="0"/>
          <w:lang w:val="en-US"/>
        </w:rPr>
        <w:t>8.8</w:t>
      </w:r>
      <w:r w:rsidRPr="00296017">
        <w:rPr>
          <w:rFonts w:ascii="Arial" w:hAnsi="Arial" w:cs="Arial"/>
          <w:b w:val="0"/>
          <w:bCs w:val="0"/>
          <w:lang w:val="en-US"/>
        </w:rPr>
        <w:t xml:space="preserve"> percent, while the unemployment rate considering the potential l</w:t>
      </w:r>
      <w:r w:rsidR="00E738C7" w:rsidRPr="00296017">
        <w:rPr>
          <w:rFonts w:ascii="Arial" w:hAnsi="Arial" w:cs="Arial"/>
          <w:b w:val="0"/>
          <w:bCs w:val="0"/>
          <w:lang w:val="en-US"/>
        </w:rPr>
        <w:t xml:space="preserve">abor force </w:t>
      </w:r>
      <w:r w:rsidR="009370E5">
        <w:rPr>
          <w:rFonts w:ascii="Arial" w:hAnsi="Arial" w:cs="Arial"/>
          <w:b w:val="0"/>
          <w:bCs w:val="0"/>
          <w:lang w:val="en-US"/>
        </w:rPr>
        <w:t>in</w:t>
      </w:r>
      <w:r w:rsidR="00E738C7" w:rsidRPr="00296017">
        <w:rPr>
          <w:rFonts w:ascii="Arial" w:hAnsi="Arial" w:cs="Arial"/>
          <w:b w:val="0"/>
          <w:bCs w:val="0"/>
          <w:lang w:val="en-US"/>
        </w:rPr>
        <w:t>creased from 1</w:t>
      </w:r>
      <w:r w:rsidR="009370E5">
        <w:rPr>
          <w:rFonts w:ascii="Arial" w:hAnsi="Arial" w:cs="Arial"/>
          <w:b w:val="0"/>
          <w:bCs w:val="0"/>
          <w:lang w:val="en-US"/>
        </w:rPr>
        <w:t>7</w:t>
      </w:r>
      <w:r w:rsidR="00E738C7" w:rsidRPr="00296017">
        <w:rPr>
          <w:rFonts w:ascii="Arial" w:hAnsi="Arial" w:cs="Arial"/>
          <w:b w:val="0"/>
          <w:bCs w:val="0"/>
          <w:lang w:val="en-US"/>
        </w:rPr>
        <w:t>.</w:t>
      </w:r>
      <w:r w:rsidR="009370E5">
        <w:rPr>
          <w:rFonts w:ascii="Arial" w:hAnsi="Arial" w:cs="Arial"/>
          <w:b w:val="0"/>
          <w:bCs w:val="0"/>
          <w:lang w:val="en-US"/>
        </w:rPr>
        <w:t>3</w:t>
      </w:r>
      <w:r w:rsidR="00E738C7" w:rsidRPr="00296017">
        <w:rPr>
          <w:rFonts w:ascii="Arial" w:hAnsi="Arial" w:cs="Arial"/>
          <w:b w:val="0"/>
          <w:bCs w:val="0"/>
          <w:lang w:val="en-US"/>
        </w:rPr>
        <w:t xml:space="preserve"> to 1</w:t>
      </w:r>
      <w:r w:rsidR="009370E5">
        <w:rPr>
          <w:rFonts w:ascii="Arial" w:hAnsi="Arial" w:cs="Arial"/>
          <w:b w:val="0"/>
          <w:bCs w:val="0"/>
          <w:lang w:val="en-US"/>
        </w:rPr>
        <w:t>7</w:t>
      </w:r>
      <w:r w:rsidR="00E738C7" w:rsidRPr="00296017">
        <w:rPr>
          <w:rFonts w:ascii="Arial" w:hAnsi="Arial" w:cs="Arial"/>
          <w:b w:val="0"/>
          <w:bCs w:val="0"/>
          <w:lang w:val="en-US"/>
        </w:rPr>
        <w:t>.</w:t>
      </w:r>
      <w:r w:rsidR="009370E5">
        <w:rPr>
          <w:rFonts w:ascii="Arial" w:hAnsi="Arial" w:cs="Arial"/>
          <w:b w:val="0"/>
          <w:bCs w:val="0"/>
          <w:lang w:val="en-US"/>
        </w:rPr>
        <w:t>9</w:t>
      </w:r>
      <w:r w:rsidR="00E738C7" w:rsidRPr="00296017">
        <w:rPr>
          <w:rFonts w:ascii="Arial" w:hAnsi="Arial" w:cs="Arial"/>
          <w:b w:val="0"/>
          <w:bCs w:val="0"/>
          <w:lang w:val="en-US"/>
        </w:rPr>
        <w:t xml:space="preserve"> percent, with a</w:t>
      </w:r>
      <w:r w:rsidR="00D91EE2">
        <w:rPr>
          <w:rFonts w:ascii="Arial" w:hAnsi="Arial" w:cs="Arial"/>
          <w:b w:val="0"/>
          <w:bCs w:val="0"/>
          <w:lang w:val="en-US"/>
        </w:rPr>
        <w:t>n</w:t>
      </w:r>
      <w:r w:rsidR="00E738C7" w:rsidRPr="00296017">
        <w:rPr>
          <w:rFonts w:ascii="Arial" w:hAnsi="Arial" w:cs="Arial"/>
          <w:b w:val="0"/>
          <w:bCs w:val="0"/>
          <w:lang w:val="en-US"/>
        </w:rPr>
        <w:t xml:space="preserve"> </w:t>
      </w:r>
      <w:r w:rsidR="009370E5">
        <w:rPr>
          <w:rFonts w:ascii="Arial" w:hAnsi="Arial" w:cs="Arial"/>
          <w:b w:val="0"/>
          <w:bCs w:val="0"/>
          <w:lang w:val="en-US"/>
        </w:rPr>
        <w:t>in</w:t>
      </w:r>
      <w:r w:rsidR="00E738C7" w:rsidRPr="00296017">
        <w:rPr>
          <w:rFonts w:ascii="Arial" w:hAnsi="Arial" w:cs="Arial"/>
          <w:b w:val="0"/>
          <w:bCs w:val="0"/>
          <w:lang w:val="en-US"/>
        </w:rPr>
        <w:t>crease of 3</w:t>
      </w:r>
      <w:r w:rsidR="009370E5">
        <w:rPr>
          <w:rFonts w:ascii="Arial" w:hAnsi="Arial" w:cs="Arial"/>
          <w:b w:val="0"/>
          <w:bCs w:val="0"/>
          <w:lang w:val="en-US"/>
        </w:rPr>
        <w:t>79</w:t>
      </w:r>
      <w:r w:rsidRPr="00296017">
        <w:rPr>
          <w:rFonts w:ascii="Arial" w:hAnsi="Arial" w:cs="Arial"/>
          <w:b w:val="0"/>
          <w:bCs w:val="0"/>
          <w:lang w:val="en-US"/>
        </w:rPr>
        <w:t>,000 in the potential labor force. The unemployment rate accounting for time-related unde</w:t>
      </w:r>
      <w:r w:rsidR="00E738C7" w:rsidRPr="00296017">
        <w:rPr>
          <w:rFonts w:ascii="Arial" w:hAnsi="Arial" w:cs="Arial"/>
          <w:b w:val="0"/>
          <w:bCs w:val="0"/>
          <w:lang w:val="en-US"/>
        </w:rPr>
        <w:t xml:space="preserve">remployment </w:t>
      </w:r>
      <w:r w:rsidR="009370E5">
        <w:rPr>
          <w:rFonts w:ascii="Arial" w:hAnsi="Arial" w:cs="Arial"/>
          <w:b w:val="0"/>
          <w:bCs w:val="0"/>
          <w:lang w:val="en-US"/>
        </w:rPr>
        <w:t>in</w:t>
      </w:r>
      <w:r w:rsidR="00E738C7" w:rsidRPr="00296017">
        <w:rPr>
          <w:rFonts w:ascii="Arial" w:hAnsi="Arial" w:cs="Arial"/>
          <w:b w:val="0"/>
          <w:bCs w:val="0"/>
          <w:lang w:val="en-US"/>
        </w:rPr>
        <w:t xml:space="preserve">creased by </w:t>
      </w:r>
      <w:r w:rsidR="009370E5">
        <w:rPr>
          <w:rFonts w:ascii="Arial" w:hAnsi="Arial" w:cs="Arial"/>
          <w:b w:val="0"/>
          <w:bCs w:val="0"/>
          <w:lang w:val="en-US"/>
        </w:rPr>
        <w:t>1</w:t>
      </w:r>
      <w:r w:rsidR="00E738C7" w:rsidRPr="00296017">
        <w:rPr>
          <w:rFonts w:ascii="Arial" w:hAnsi="Arial" w:cs="Arial"/>
          <w:b w:val="0"/>
          <w:bCs w:val="0"/>
          <w:lang w:val="en-US"/>
        </w:rPr>
        <w:t>.6 percentage points to 1</w:t>
      </w:r>
      <w:r w:rsidR="009370E5">
        <w:rPr>
          <w:rFonts w:ascii="Arial" w:hAnsi="Arial" w:cs="Arial"/>
          <w:b w:val="0"/>
          <w:bCs w:val="0"/>
          <w:lang w:val="en-US"/>
        </w:rPr>
        <w:t>6</w:t>
      </w:r>
      <w:r w:rsidR="00E738C7" w:rsidRPr="00296017">
        <w:rPr>
          <w:rFonts w:ascii="Arial" w:hAnsi="Arial" w:cs="Arial"/>
          <w:b w:val="0"/>
          <w:bCs w:val="0"/>
          <w:lang w:val="en-US"/>
        </w:rPr>
        <w:t>.</w:t>
      </w:r>
      <w:r w:rsidR="009370E5">
        <w:rPr>
          <w:rFonts w:ascii="Arial" w:hAnsi="Arial" w:cs="Arial"/>
          <w:b w:val="0"/>
          <w:bCs w:val="0"/>
          <w:lang w:val="en-US"/>
        </w:rPr>
        <w:t>4</w:t>
      </w:r>
      <w:r w:rsidRPr="00296017">
        <w:rPr>
          <w:rFonts w:ascii="Arial" w:hAnsi="Arial" w:cs="Arial"/>
          <w:b w:val="0"/>
          <w:bCs w:val="0"/>
          <w:lang w:val="en-US"/>
        </w:rPr>
        <w:t xml:space="preserve"> percent. The composite measure of labor underutilization rate, which is a combination of th</w:t>
      </w:r>
      <w:r w:rsidR="00E738C7" w:rsidRPr="00296017">
        <w:rPr>
          <w:rFonts w:ascii="Arial" w:hAnsi="Arial" w:cs="Arial"/>
          <w:b w:val="0"/>
          <w:bCs w:val="0"/>
          <w:lang w:val="en-US"/>
        </w:rPr>
        <w:t xml:space="preserve">e last two alternative rates, </w:t>
      </w:r>
      <w:r w:rsidR="009370E5">
        <w:rPr>
          <w:rFonts w:ascii="Arial" w:hAnsi="Arial" w:cs="Arial"/>
          <w:b w:val="0"/>
          <w:bCs w:val="0"/>
          <w:lang w:val="en-US"/>
        </w:rPr>
        <w:t>in</w:t>
      </w:r>
      <w:r w:rsidR="00E738C7" w:rsidRPr="00296017">
        <w:rPr>
          <w:rFonts w:ascii="Arial" w:hAnsi="Arial" w:cs="Arial"/>
          <w:b w:val="0"/>
          <w:bCs w:val="0"/>
          <w:lang w:val="en-US"/>
        </w:rPr>
        <w:t xml:space="preserve">creased by </w:t>
      </w:r>
      <w:r w:rsidR="009370E5">
        <w:rPr>
          <w:rFonts w:ascii="Arial" w:hAnsi="Arial" w:cs="Arial"/>
          <w:b w:val="0"/>
          <w:bCs w:val="0"/>
          <w:lang w:val="en-US"/>
        </w:rPr>
        <w:t>2</w:t>
      </w:r>
      <w:r w:rsidR="00E738C7" w:rsidRPr="00296017">
        <w:rPr>
          <w:rFonts w:ascii="Arial" w:hAnsi="Arial" w:cs="Arial"/>
          <w:b w:val="0"/>
          <w:bCs w:val="0"/>
          <w:lang w:val="en-US"/>
        </w:rPr>
        <w:t>.</w:t>
      </w:r>
      <w:r w:rsidR="009370E5">
        <w:rPr>
          <w:rFonts w:ascii="Arial" w:hAnsi="Arial" w:cs="Arial"/>
          <w:b w:val="0"/>
          <w:bCs w:val="0"/>
          <w:lang w:val="en-US"/>
        </w:rPr>
        <w:t>1</w:t>
      </w:r>
      <w:r w:rsidR="00E738C7" w:rsidRPr="00296017">
        <w:rPr>
          <w:rFonts w:ascii="Arial" w:hAnsi="Arial" w:cs="Arial"/>
          <w:b w:val="0"/>
          <w:bCs w:val="0"/>
          <w:lang w:val="en-US"/>
        </w:rPr>
        <w:t xml:space="preserve"> percentage points to reach 2</w:t>
      </w:r>
      <w:r w:rsidR="009370E5">
        <w:rPr>
          <w:rFonts w:ascii="Arial" w:hAnsi="Arial" w:cs="Arial"/>
          <w:b w:val="0"/>
          <w:bCs w:val="0"/>
          <w:lang w:val="en-US"/>
        </w:rPr>
        <w:t>4</w:t>
      </w:r>
      <w:r w:rsidR="00E738C7" w:rsidRPr="00296017">
        <w:rPr>
          <w:rFonts w:ascii="Arial" w:hAnsi="Arial" w:cs="Arial"/>
          <w:b w:val="0"/>
          <w:bCs w:val="0"/>
          <w:lang w:val="en-US"/>
        </w:rPr>
        <w:t>.</w:t>
      </w:r>
      <w:r w:rsidR="009370E5">
        <w:rPr>
          <w:rFonts w:ascii="Arial" w:hAnsi="Arial" w:cs="Arial"/>
          <w:b w:val="0"/>
          <w:bCs w:val="0"/>
          <w:lang w:val="en-US"/>
        </w:rPr>
        <w:t>7</w:t>
      </w:r>
      <w:r w:rsidRPr="00296017">
        <w:rPr>
          <w:rFonts w:ascii="Arial" w:hAnsi="Arial" w:cs="Arial"/>
          <w:b w:val="0"/>
          <w:bCs w:val="0"/>
          <w:lang w:val="en-US"/>
        </w:rPr>
        <w:t xml:space="preserve"> percent (Figure 2, Table 2).</w:t>
      </w:r>
    </w:p>
    <w:p w14:paraId="7ED36E3D" w14:textId="77777777" w:rsidR="00EF1CEB" w:rsidRPr="00296017" w:rsidRDefault="00EF1CEB" w:rsidP="00AB48F0">
      <w:pPr>
        <w:pStyle w:val="ResimYazs"/>
        <w:keepNext/>
        <w:jc w:val="both"/>
        <w:rPr>
          <w:rFonts w:ascii="Arial" w:hAnsi="Arial" w:cs="Arial"/>
          <w:b w:val="0"/>
          <w:bCs w:val="0"/>
          <w:lang w:val="en-US"/>
        </w:rPr>
      </w:pPr>
    </w:p>
    <w:p w14:paraId="2E31740A" w14:textId="51818CE3" w:rsidR="00C96208" w:rsidRPr="00296017" w:rsidRDefault="00C96208" w:rsidP="0014705A">
      <w:pPr>
        <w:pStyle w:val="ResimYazs"/>
        <w:keepNext/>
        <w:spacing w:after="120"/>
        <w:jc w:val="both"/>
        <w:rPr>
          <w:rFonts w:ascii="Arial" w:hAnsi="Arial" w:cs="Arial"/>
          <w:lang w:val="en-US"/>
        </w:rPr>
      </w:pPr>
      <w:r w:rsidRPr="00296017">
        <w:rPr>
          <w:rFonts w:ascii="Arial" w:hAnsi="Arial" w:cs="Arial"/>
          <w:lang w:val="en-US"/>
        </w:rPr>
        <w:t xml:space="preserve">Figure </w:t>
      </w:r>
      <w:r w:rsidR="00E4390B" w:rsidRPr="00296017">
        <w:rPr>
          <w:rFonts w:ascii="Arial" w:hAnsi="Arial" w:cs="Arial"/>
          <w:lang w:val="en-US"/>
        </w:rPr>
        <w:fldChar w:fldCharType="begin"/>
      </w:r>
      <w:r w:rsidR="00E4390B" w:rsidRPr="00296017">
        <w:rPr>
          <w:rFonts w:ascii="Arial" w:hAnsi="Arial" w:cs="Arial"/>
          <w:lang w:val="en-US"/>
        </w:rPr>
        <w:instrText xml:space="preserve"> SEQ Figure \* ARABIC </w:instrText>
      </w:r>
      <w:r w:rsidR="00E4390B" w:rsidRPr="00296017">
        <w:rPr>
          <w:rFonts w:ascii="Arial" w:hAnsi="Arial" w:cs="Arial"/>
          <w:lang w:val="en-US"/>
        </w:rPr>
        <w:fldChar w:fldCharType="separate"/>
      </w:r>
      <w:r w:rsidR="00844F03" w:rsidRPr="00296017">
        <w:rPr>
          <w:rFonts w:ascii="Arial" w:hAnsi="Arial" w:cs="Arial"/>
          <w:noProof/>
          <w:lang w:val="en-US"/>
        </w:rPr>
        <w:t>2</w:t>
      </w:r>
      <w:r w:rsidR="00E4390B" w:rsidRPr="00296017">
        <w:rPr>
          <w:rFonts w:ascii="Arial" w:hAnsi="Arial" w:cs="Arial"/>
          <w:lang w:val="en-US"/>
        </w:rPr>
        <w:fldChar w:fldCharType="end"/>
      </w:r>
      <w:r w:rsidRPr="00296017">
        <w:rPr>
          <w:rFonts w:ascii="Arial" w:hAnsi="Arial" w:cs="Arial"/>
          <w:lang w:val="en-US"/>
        </w:rPr>
        <w:t>: Headline Unemployment Rate and Supplementary Indicators for Labor Force</w:t>
      </w:r>
    </w:p>
    <w:p w14:paraId="6D5616CB" w14:textId="76E76F74" w:rsidR="00E738C7" w:rsidRPr="00296017" w:rsidRDefault="001524B0" w:rsidP="00E738C7">
      <w:pPr>
        <w:rPr>
          <w:rFonts w:ascii="Arial" w:hAnsi="Arial" w:cs="Arial"/>
          <w:lang w:val="en-US"/>
        </w:rPr>
      </w:pPr>
      <w:r>
        <w:rPr>
          <w:noProof/>
        </w:rPr>
        <w:drawing>
          <wp:inline distT="0" distB="0" distL="0" distR="0" wp14:anchorId="27ABB891" wp14:editId="01D45D3C">
            <wp:extent cx="5400000" cy="3128400"/>
            <wp:effectExtent l="0" t="0" r="10795" b="15240"/>
            <wp:docPr id="392067448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8A1DD31E-A3A6-4535-A5FF-7581457A474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5F4B0E8" w14:textId="77777777" w:rsidR="002B5A9E" w:rsidRPr="00296017" w:rsidRDefault="002B5A9E" w:rsidP="002B5A9E">
      <w:pPr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296017">
        <w:rPr>
          <w:rFonts w:ascii="Arial" w:hAnsi="Arial" w:cs="Arial"/>
          <w:sz w:val="20"/>
          <w:szCs w:val="20"/>
          <w:lang w:val="en-US"/>
        </w:rPr>
        <w:t>Source: Turkstat, Betam</w:t>
      </w:r>
    </w:p>
    <w:p w14:paraId="0325B7B6" w14:textId="77777777" w:rsidR="00132CAC" w:rsidRPr="00296017" w:rsidRDefault="00132CAC" w:rsidP="00484307">
      <w:pPr>
        <w:spacing w:line="276" w:lineRule="auto"/>
        <w:rPr>
          <w:rFonts w:ascii="Arial" w:hAnsi="Arial" w:cs="Arial"/>
          <w:bCs/>
          <w:sz w:val="18"/>
          <w:szCs w:val="18"/>
          <w:lang w:val="en-US"/>
        </w:rPr>
      </w:pPr>
    </w:p>
    <w:p w14:paraId="2F463285" w14:textId="017D699A" w:rsidR="002C4349" w:rsidRPr="00296017" w:rsidRDefault="00212916" w:rsidP="00EF1CEB">
      <w:pPr>
        <w:pStyle w:val="Balk1"/>
        <w:ind w:left="0" w:firstLine="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Visible in</w:t>
      </w:r>
      <w:r w:rsidR="00BA6E70" w:rsidRPr="00296017">
        <w:rPr>
          <w:sz w:val="22"/>
          <w:szCs w:val="22"/>
          <w:lang w:val="en-US"/>
        </w:rPr>
        <w:t xml:space="preserve">crease in </w:t>
      </w:r>
      <w:r w:rsidR="0066709F" w:rsidRPr="00296017">
        <w:rPr>
          <w:sz w:val="22"/>
          <w:szCs w:val="22"/>
          <w:lang w:val="en-US"/>
        </w:rPr>
        <w:t>f</w:t>
      </w:r>
      <w:r w:rsidR="00D91E6C" w:rsidRPr="00296017">
        <w:rPr>
          <w:sz w:val="22"/>
          <w:szCs w:val="22"/>
          <w:lang w:val="en-US"/>
        </w:rPr>
        <w:t xml:space="preserve">emale </w:t>
      </w:r>
      <w:r w:rsidR="0066709F" w:rsidRPr="00296017">
        <w:rPr>
          <w:sz w:val="22"/>
          <w:szCs w:val="22"/>
          <w:lang w:val="en-US"/>
        </w:rPr>
        <w:t>employment</w:t>
      </w:r>
    </w:p>
    <w:p w14:paraId="330CE891" w14:textId="77777777" w:rsidR="00C62FB5" w:rsidRPr="00296017" w:rsidRDefault="00C62FB5" w:rsidP="007C3CD9">
      <w:pPr>
        <w:spacing w:line="276" w:lineRule="auto"/>
        <w:rPr>
          <w:rFonts w:ascii="Arial" w:hAnsi="Arial" w:cs="Arial"/>
          <w:lang w:val="en-US"/>
        </w:rPr>
      </w:pPr>
    </w:p>
    <w:p w14:paraId="57FEBA44" w14:textId="78D6FB83" w:rsidR="006E15F8" w:rsidRPr="00296017" w:rsidRDefault="00006CD0" w:rsidP="00B7410C">
      <w:pPr>
        <w:pStyle w:val="ResimYazs"/>
        <w:keepNext/>
        <w:jc w:val="both"/>
        <w:rPr>
          <w:rFonts w:ascii="Arial" w:hAnsi="Arial" w:cs="Arial"/>
          <w:b w:val="0"/>
          <w:bCs w:val="0"/>
          <w:lang w:val="en-US"/>
        </w:rPr>
      </w:pPr>
      <w:r w:rsidRPr="00296017">
        <w:rPr>
          <w:rFonts w:ascii="Arial" w:hAnsi="Arial" w:cs="Arial"/>
          <w:b w:val="0"/>
          <w:bCs w:val="0"/>
          <w:lang w:val="en-US"/>
        </w:rPr>
        <w:t xml:space="preserve">Figure </w:t>
      </w:r>
      <w:r w:rsidR="000739DC" w:rsidRPr="00296017">
        <w:rPr>
          <w:rFonts w:ascii="Arial" w:hAnsi="Arial" w:cs="Arial"/>
          <w:b w:val="0"/>
          <w:bCs w:val="0"/>
          <w:lang w:val="en-US"/>
        </w:rPr>
        <w:t>3</w:t>
      </w:r>
      <w:r w:rsidRPr="00296017">
        <w:rPr>
          <w:rFonts w:ascii="Arial" w:hAnsi="Arial" w:cs="Arial"/>
          <w:b w:val="0"/>
          <w:bCs w:val="0"/>
          <w:lang w:val="en-US"/>
        </w:rPr>
        <w:t xml:space="preserve"> shows </w:t>
      </w:r>
      <w:r w:rsidR="00601F3D" w:rsidRPr="00296017">
        <w:rPr>
          <w:rFonts w:ascii="Arial" w:hAnsi="Arial" w:cs="Arial"/>
          <w:b w:val="0"/>
          <w:bCs w:val="0"/>
          <w:lang w:val="en-US"/>
        </w:rPr>
        <w:t xml:space="preserve">the </w:t>
      </w:r>
      <w:r w:rsidRPr="00296017">
        <w:rPr>
          <w:rFonts w:ascii="Arial" w:hAnsi="Arial" w:cs="Arial"/>
          <w:b w:val="0"/>
          <w:bCs w:val="0"/>
          <w:lang w:val="en-US"/>
        </w:rPr>
        <w:t>seasonally adjusted unemployment rate for females</w:t>
      </w:r>
      <w:r w:rsidR="00433640" w:rsidRPr="00296017">
        <w:rPr>
          <w:rFonts w:ascii="Arial" w:hAnsi="Arial" w:cs="Arial"/>
          <w:b w:val="0"/>
          <w:bCs w:val="0"/>
          <w:lang w:val="en-US"/>
        </w:rPr>
        <w:t xml:space="preserve"> and males</w:t>
      </w:r>
      <w:r w:rsidRPr="00296017">
        <w:rPr>
          <w:rFonts w:ascii="Arial" w:hAnsi="Arial" w:cs="Arial"/>
          <w:b w:val="0"/>
          <w:bCs w:val="0"/>
          <w:lang w:val="en-US"/>
        </w:rPr>
        <w:t xml:space="preserve">. </w:t>
      </w:r>
      <w:r w:rsidR="0066709F" w:rsidRPr="00296017">
        <w:rPr>
          <w:rFonts w:ascii="Arial" w:hAnsi="Arial" w:cs="Arial"/>
          <w:b w:val="0"/>
          <w:bCs w:val="0"/>
          <w:lang w:val="en-US"/>
        </w:rPr>
        <w:t xml:space="preserve">From </w:t>
      </w:r>
      <w:r w:rsidR="009370E5">
        <w:rPr>
          <w:rFonts w:ascii="Arial" w:hAnsi="Arial" w:cs="Arial"/>
          <w:b w:val="0"/>
          <w:bCs w:val="0"/>
          <w:lang w:val="en-US"/>
        </w:rPr>
        <w:t>November to December</w:t>
      </w:r>
      <w:r w:rsidR="0066709F" w:rsidRPr="00296017">
        <w:rPr>
          <w:rFonts w:ascii="Arial" w:hAnsi="Arial" w:cs="Arial"/>
          <w:b w:val="0"/>
          <w:bCs w:val="0"/>
          <w:lang w:val="en-US"/>
        </w:rPr>
        <w:t>, t</w:t>
      </w:r>
      <w:r w:rsidR="00BA6E70" w:rsidRPr="00296017">
        <w:rPr>
          <w:rFonts w:ascii="Arial" w:hAnsi="Arial" w:cs="Arial"/>
          <w:b w:val="0"/>
          <w:bCs w:val="0"/>
          <w:lang w:val="en-US"/>
        </w:rPr>
        <w:t xml:space="preserve">he level of female employment </w:t>
      </w:r>
      <w:r w:rsidR="003215C3">
        <w:rPr>
          <w:rFonts w:ascii="Arial" w:hAnsi="Arial" w:cs="Arial"/>
          <w:b w:val="0"/>
          <w:bCs w:val="0"/>
          <w:lang w:val="en-US"/>
        </w:rPr>
        <w:t>in</w:t>
      </w:r>
      <w:r w:rsidR="00BA6E70" w:rsidRPr="00296017">
        <w:rPr>
          <w:rFonts w:ascii="Arial" w:hAnsi="Arial" w:cs="Arial"/>
          <w:b w:val="0"/>
          <w:bCs w:val="0"/>
          <w:lang w:val="en-US"/>
        </w:rPr>
        <w:t xml:space="preserve">creased by </w:t>
      </w:r>
      <w:r w:rsidR="003215C3">
        <w:rPr>
          <w:rFonts w:ascii="Arial" w:hAnsi="Arial" w:cs="Arial"/>
          <w:b w:val="0"/>
          <w:bCs w:val="0"/>
          <w:lang w:val="en-US"/>
        </w:rPr>
        <w:t>208</w:t>
      </w:r>
      <w:r w:rsidR="0066709F" w:rsidRPr="00296017">
        <w:rPr>
          <w:rFonts w:ascii="Arial" w:hAnsi="Arial" w:cs="Arial"/>
          <w:b w:val="0"/>
          <w:bCs w:val="0"/>
          <w:lang w:val="en-US"/>
        </w:rPr>
        <w:t>,000, while the</w:t>
      </w:r>
      <w:r w:rsidR="00BA6E70" w:rsidRPr="00296017">
        <w:rPr>
          <w:rFonts w:ascii="Arial" w:hAnsi="Arial" w:cs="Arial"/>
          <w:b w:val="0"/>
          <w:bCs w:val="0"/>
          <w:lang w:val="en-US"/>
        </w:rPr>
        <w:t xml:space="preserve"> number of unemployed females </w:t>
      </w:r>
      <w:r w:rsidR="003215C3">
        <w:rPr>
          <w:rFonts w:ascii="Arial" w:hAnsi="Arial" w:cs="Arial"/>
          <w:b w:val="0"/>
          <w:bCs w:val="0"/>
          <w:lang w:val="en-US"/>
        </w:rPr>
        <w:t>in</w:t>
      </w:r>
      <w:r w:rsidR="00BA6E70" w:rsidRPr="00296017">
        <w:rPr>
          <w:rFonts w:ascii="Arial" w:hAnsi="Arial" w:cs="Arial"/>
          <w:b w:val="0"/>
          <w:bCs w:val="0"/>
          <w:lang w:val="en-US"/>
        </w:rPr>
        <w:t>creased by 4</w:t>
      </w:r>
      <w:r w:rsidR="003215C3">
        <w:rPr>
          <w:rFonts w:ascii="Arial" w:hAnsi="Arial" w:cs="Arial"/>
          <w:b w:val="0"/>
          <w:bCs w:val="0"/>
          <w:lang w:val="en-US"/>
        </w:rPr>
        <w:t>3</w:t>
      </w:r>
      <w:r w:rsidR="00BA6E70" w:rsidRPr="00296017">
        <w:rPr>
          <w:rFonts w:ascii="Arial" w:hAnsi="Arial" w:cs="Arial"/>
          <w:b w:val="0"/>
          <w:bCs w:val="0"/>
          <w:lang w:val="en-US"/>
        </w:rPr>
        <w:t xml:space="preserve">,000, resulting in a net </w:t>
      </w:r>
      <w:r w:rsidR="003215C3">
        <w:rPr>
          <w:rFonts w:ascii="Arial" w:hAnsi="Arial" w:cs="Arial"/>
          <w:b w:val="0"/>
          <w:bCs w:val="0"/>
          <w:lang w:val="en-US"/>
        </w:rPr>
        <w:t>rise</w:t>
      </w:r>
      <w:r w:rsidR="00BA6E70" w:rsidRPr="00296017">
        <w:rPr>
          <w:rFonts w:ascii="Arial" w:hAnsi="Arial" w:cs="Arial"/>
          <w:b w:val="0"/>
          <w:bCs w:val="0"/>
          <w:lang w:val="en-US"/>
        </w:rPr>
        <w:t xml:space="preserve"> of </w:t>
      </w:r>
      <w:r w:rsidR="00D91EE2">
        <w:rPr>
          <w:rFonts w:ascii="Arial" w:hAnsi="Arial" w:cs="Arial"/>
          <w:b w:val="0"/>
          <w:bCs w:val="0"/>
          <w:lang w:val="en-US"/>
        </w:rPr>
        <w:t>250</w:t>
      </w:r>
      <w:r w:rsidR="0066709F" w:rsidRPr="00296017">
        <w:rPr>
          <w:rFonts w:ascii="Arial" w:hAnsi="Arial" w:cs="Arial"/>
          <w:b w:val="0"/>
          <w:bCs w:val="0"/>
          <w:lang w:val="en-US"/>
        </w:rPr>
        <w:t xml:space="preserve">,000 in the labor force. The </w:t>
      </w:r>
      <w:r w:rsidR="00BA6E70" w:rsidRPr="00296017">
        <w:rPr>
          <w:rFonts w:ascii="Arial" w:hAnsi="Arial" w:cs="Arial"/>
          <w:b w:val="0"/>
          <w:bCs w:val="0"/>
          <w:lang w:val="en-US"/>
        </w:rPr>
        <w:t xml:space="preserve">female unemployment rate also </w:t>
      </w:r>
      <w:r w:rsidR="003215C3">
        <w:rPr>
          <w:rFonts w:ascii="Arial" w:hAnsi="Arial" w:cs="Arial"/>
          <w:b w:val="0"/>
          <w:bCs w:val="0"/>
          <w:lang w:val="en-US"/>
        </w:rPr>
        <w:t>in</w:t>
      </w:r>
      <w:r w:rsidR="0066709F" w:rsidRPr="00296017">
        <w:rPr>
          <w:rFonts w:ascii="Arial" w:hAnsi="Arial" w:cs="Arial"/>
          <w:b w:val="0"/>
          <w:bCs w:val="0"/>
          <w:lang w:val="en-US"/>
        </w:rPr>
        <w:t>creased by 0.</w:t>
      </w:r>
      <w:r w:rsidR="003215C3">
        <w:rPr>
          <w:rFonts w:ascii="Arial" w:hAnsi="Arial" w:cs="Arial"/>
          <w:b w:val="0"/>
          <w:bCs w:val="0"/>
          <w:lang w:val="en-US"/>
        </w:rPr>
        <w:t>1</w:t>
      </w:r>
      <w:r w:rsidR="0066709F" w:rsidRPr="00296017">
        <w:rPr>
          <w:rFonts w:ascii="Arial" w:hAnsi="Arial" w:cs="Arial"/>
          <w:b w:val="0"/>
          <w:bCs w:val="0"/>
          <w:lang w:val="en-US"/>
        </w:rPr>
        <w:t xml:space="preserve"> percentage</w:t>
      </w:r>
      <w:r w:rsidR="00BA6E70" w:rsidRPr="00296017">
        <w:rPr>
          <w:rFonts w:ascii="Arial" w:hAnsi="Arial" w:cs="Arial"/>
          <w:b w:val="0"/>
          <w:bCs w:val="0"/>
          <w:lang w:val="en-US"/>
        </w:rPr>
        <w:t xml:space="preserve"> points, reaching 12</w:t>
      </w:r>
      <w:r w:rsidR="0066709F" w:rsidRPr="00296017">
        <w:rPr>
          <w:rFonts w:ascii="Arial" w:hAnsi="Arial" w:cs="Arial"/>
          <w:b w:val="0"/>
          <w:bCs w:val="0"/>
          <w:lang w:val="en-US"/>
        </w:rPr>
        <w:t xml:space="preserve"> percent from </w:t>
      </w:r>
      <w:r w:rsidR="003215C3">
        <w:rPr>
          <w:rFonts w:ascii="Arial" w:hAnsi="Arial" w:cs="Arial"/>
          <w:b w:val="0"/>
          <w:bCs w:val="0"/>
          <w:lang w:val="en-US"/>
        </w:rPr>
        <w:t>November to December</w:t>
      </w:r>
      <w:r w:rsidR="0066709F" w:rsidRPr="00296017">
        <w:rPr>
          <w:rFonts w:ascii="Arial" w:hAnsi="Arial" w:cs="Arial"/>
          <w:b w:val="0"/>
          <w:bCs w:val="0"/>
          <w:lang w:val="en-US"/>
        </w:rPr>
        <w:t xml:space="preserve">. In </w:t>
      </w:r>
      <w:r w:rsidR="003215C3">
        <w:rPr>
          <w:rFonts w:ascii="Arial" w:hAnsi="Arial" w:cs="Arial"/>
          <w:b w:val="0"/>
          <w:bCs w:val="0"/>
          <w:lang w:val="en-US"/>
        </w:rPr>
        <w:t>November</w:t>
      </w:r>
      <w:r w:rsidR="00BA6E70" w:rsidRPr="00296017">
        <w:rPr>
          <w:rFonts w:ascii="Arial" w:hAnsi="Arial" w:cs="Arial"/>
          <w:b w:val="0"/>
          <w:bCs w:val="0"/>
          <w:lang w:val="en-US"/>
        </w:rPr>
        <w:t xml:space="preserve">, female employment had </w:t>
      </w:r>
      <w:r w:rsidR="003215C3">
        <w:rPr>
          <w:rFonts w:ascii="Arial" w:hAnsi="Arial" w:cs="Arial"/>
          <w:b w:val="0"/>
          <w:bCs w:val="0"/>
          <w:lang w:val="en-US"/>
        </w:rPr>
        <w:t>de</w:t>
      </w:r>
      <w:r w:rsidR="0066709F" w:rsidRPr="00296017">
        <w:rPr>
          <w:rFonts w:ascii="Arial" w:hAnsi="Arial" w:cs="Arial"/>
          <w:b w:val="0"/>
          <w:bCs w:val="0"/>
          <w:lang w:val="en-US"/>
        </w:rPr>
        <w:t xml:space="preserve">creased by </w:t>
      </w:r>
      <w:r w:rsidR="003215C3">
        <w:rPr>
          <w:rFonts w:ascii="Arial" w:hAnsi="Arial" w:cs="Arial"/>
          <w:b w:val="0"/>
          <w:bCs w:val="0"/>
          <w:lang w:val="en-US"/>
        </w:rPr>
        <w:t>106</w:t>
      </w:r>
      <w:r w:rsidR="0066709F" w:rsidRPr="00296017">
        <w:rPr>
          <w:rFonts w:ascii="Arial" w:hAnsi="Arial" w:cs="Arial"/>
          <w:b w:val="0"/>
          <w:bCs w:val="0"/>
          <w:lang w:val="en-US"/>
        </w:rPr>
        <w:t>,000, and the</w:t>
      </w:r>
      <w:r w:rsidR="00BA6E70" w:rsidRPr="00296017">
        <w:rPr>
          <w:rFonts w:ascii="Arial" w:hAnsi="Arial" w:cs="Arial"/>
          <w:b w:val="0"/>
          <w:bCs w:val="0"/>
          <w:lang w:val="en-US"/>
        </w:rPr>
        <w:t xml:space="preserve"> female unemployment rate had </w:t>
      </w:r>
      <w:r w:rsidR="003215C3">
        <w:rPr>
          <w:rFonts w:ascii="Arial" w:hAnsi="Arial" w:cs="Arial"/>
          <w:b w:val="0"/>
          <w:bCs w:val="0"/>
          <w:lang w:val="en-US"/>
        </w:rPr>
        <w:t>in</w:t>
      </w:r>
      <w:r w:rsidR="00BA6E70" w:rsidRPr="00296017">
        <w:rPr>
          <w:rFonts w:ascii="Arial" w:hAnsi="Arial" w:cs="Arial"/>
          <w:b w:val="0"/>
          <w:bCs w:val="0"/>
          <w:lang w:val="en-US"/>
        </w:rPr>
        <w:t>creased from 1</w:t>
      </w:r>
      <w:r w:rsidR="003215C3">
        <w:rPr>
          <w:rFonts w:ascii="Arial" w:hAnsi="Arial" w:cs="Arial"/>
          <w:b w:val="0"/>
          <w:bCs w:val="0"/>
          <w:lang w:val="en-US"/>
        </w:rPr>
        <w:t>1</w:t>
      </w:r>
      <w:r w:rsidR="00BA6E70" w:rsidRPr="00296017">
        <w:rPr>
          <w:rFonts w:ascii="Arial" w:hAnsi="Arial" w:cs="Arial"/>
          <w:b w:val="0"/>
          <w:bCs w:val="0"/>
          <w:lang w:val="en-US"/>
        </w:rPr>
        <w:t>.</w:t>
      </w:r>
      <w:r w:rsidR="003215C3">
        <w:rPr>
          <w:rFonts w:ascii="Arial" w:hAnsi="Arial" w:cs="Arial"/>
          <w:b w:val="0"/>
          <w:bCs w:val="0"/>
          <w:lang w:val="en-US"/>
        </w:rPr>
        <w:t>5</w:t>
      </w:r>
      <w:r w:rsidR="00BA6E70" w:rsidRPr="00296017">
        <w:rPr>
          <w:rFonts w:ascii="Arial" w:hAnsi="Arial" w:cs="Arial"/>
          <w:b w:val="0"/>
          <w:bCs w:val="0"/>
          <w:lang w:val="en-US"/>
        </w:rPr>
        <w:t xml:space="preserve"> percent to 1</w:t>
      </w:r>
      <w:r w:rsidR="003215C3">
        <w:rPr>
          <w:rFonts w:ascii="Arial" w:hAnsi="Arial" w:cs="Arial"/>
          <w:b w:val="0"/>
          <w:bCs w:val="0"/>
          <w:lang w:val="en-US"/>
        </w:rPr>
        <w:t>1</w:t>
      </w:r>
      <w:r w:rsidR="00BA6E70" w:rsidRPr="00296017">
        <w:rPr>
          <w:rFonts w:ascii="Arial" w:hAnsi="Arial" w:cs="Arial"/>
          <w:b w:val="0"/>
          <w:bCs w:val="0"/>
          <w:lang w:val="en-US"/>
        </w:rPr>
        <w:t>.</w:t>
      </w:r>
      <w:r w:rsidR="003215C3">
        <w:rPr>
          <w:rFonts w:ascii="Arial" w:hAnsi="Arial" w:cs="Arial"/>
          <w:b w:val="0"/>
          <w:bCs w:val="0"/>
          <w:lang w:val="en-US"/>
        </w:rPr>
        <w:t>9</w:t>
      </w:r>
      <w:r w:rsidR="00D64CA7" w:rsidRPr="00296017">
        <w:rPr>
          <w:rFonts w:ascii="Arial" w:hAnsi="Arial" w:cs="Arial"/>
          <w:b w:val="0"/>
          <w:bCs w:val="0"/>
          <w:lang w:val="en-US"/>
        </w:rPr>
        <w:t xml:space="preserve"> percent. In </w:t>
      </w:r>
      <w:r w:rsidR="003215C3">
        <w:rPr>
          <w:rFonts w:ascii="Arial" w:hAnsi="Arial" w:cs="Arial"/>
          <w:b w:val="0"/>
          <w:bCs w:val="0"/>
          <w:lang w:val="en-US"/>
        </w:rPr>
        <w:t>December</w:t>
      </w:r>
      <w:r w:rsidR="0066709F" w:rsidRPr="00296017">
        <w:rPr>
          <w:rFonts w:ascii="Arial" w:hAnsi="Arial" w:cs="Arial"/>
          <w:b w:val="0"/>
          <w:bCs w:val="0"/>
          <w:lang w:val="en-US"/>
        </w:rPr>
        <w:t>, male</w:t>
      </w:r>
      <w:r w:rsidR="00D64CA7" w:rsidRPr="00296017">
        <w:rPr>
          <w:rFonts w:ascii="Arial" w:hAnsi="Arial" w:cs="Arial"/>
          <w:b w:val="0"/>
          <w:bCs w:val="0"/>
          <w:lang w:val="en-US"/>
        </w:rPr>
        <w:t xml:space="preserve"> employment increased by </w:t>
      </w:r>
      <w:r w:rsidR="003215C3">
        <w:rPr>
          <w:rFonts w:ascii="Arial" w:hAnsi="Arial" w:cs="Arial"/>
          <w:b w:val="0"/>
          <w:bCs w:val="0"/>
          <w:lang w:val="en-US"/>
        </w:rPr>
        <w:t>191</w:t>
      </w:r>
      <w:r w:rsidR="00D64CA7" w:rsidRPr="00296017">
        <w:rPr>
          <w:rFonts w:ascii="Arial" w:hAnsi="Arial" w:cs="Arial"/>
          <w:b w:val="0"/>
          <w:bCs w:val="0"/>
          <w:lang w:val="en-US"/>
        </w:rPr>
        <w:t>,000</w:t>
      </w:r>
      <w:r w:rsidR="0066709F" w:rsidRPr="00296017">
        <w:rPr>
          <w:rFonts w:ascii="Arial" w:hAnsi="Arial" w:cs="Arial"/>
          <w:b w:val="0"/>
          <w:bCs w:val="0"/>
          <w:lang w:val="en-US"/>
        </w:rPr>
        <w:t xml:space="preserve">, while the number of </w:t>
      </w:r>
      <w:r w:rsidR="00D64CA7" w:rsidRPr="00296017">
        <w:rPr>
          <w:rFonts w:ascii="Arial" w:hAnsi="Arial" w:cs="Arial"/>
          <w:b w:val="0"/>
          <w:bCs w:val="0"/>
          <w:lang w:val="en-US"/>
        </w:rPr>
        <w:t>unemployed males decreased by 5</w:t>
      </w:r>
      <w:r w:rsidR="003215C3">
        <w:rPr>
          <w:rFonts w:ascii="Arial" w:hAnsi="Arial" w:cs="Arial"/>
          <w:b w:val="0"/>
          <w:bCs w:val="0"/>
          <w:lang w:val="en-US"/>
        </w:rPr>
        <w:t>6</w:t>
      </w:r>
      <w:r w:rsidR="0066709F" w:rsidRPr="00296017">
        <w:rPr>
          <w:rFonts w:ascii="Arial" w:hAnsi="Arial" w:cs="Arial"/>
          <w:b w:val="0"/>
          <w:bCs w:val="0"/>
          <w:lang w:val="en-US"/>
        </w:rPr>
        <w:t>,000, and the mal</w:t>
      </w:r>
      <w:r w:rsidR="00D64CA7" w:rsidRPr="00296017">
        <w:rPr>
          <w:rFonts w:ascii="Arial" w:hAnsi="Arial" w:cs="Arial"/>
          <w:b w:val="0"/>
          <w:bCs w:val="0"/>
          <w:lang w:val="en-US"/>
        </w:rPr>
        <w:t xml:space="preserve">e unemployment rate </w:t>
      </w:r>
      <w:r w:rsidR="003215C3">
        <w:rPr>
          <w:rFonts w:ascii="Arial" w:hAnsi="Arial" w:cs="Arial"/>
          <w:b w:val="0"/>
          <w:bCs w:val="0"/>
          <w:lang w:val="en-US"/>
        </w:rPr>
        <w:t>declined to</w:t>
      </w:r>
      <w:r w:rsidR="00D64CA7" w:rsidRPr="00296017">
        <w:rPr>
          <w:rFonts w:ascii="Arial" w:hAnsi="Arial" w:cs="Arial"/>
          <w:b w:val="0"/>
          <w:bCs w:val="0"/>
          <w:lang w:val="en-US"/>
        </w:rPr>
        <w:t xml:space="preserve"> 7.</w:t>
      </w:r>
      <w:r w:rsidR="003215C3">
        <w:rPr>
          <w:rFonts w:ascii="Arial" w:hAnsi="Arial" w:cs="Arial"/>
          <w:b w:val="0"/>
          <w:bCs w:val="0"/>
          <w:lang w:val="en-US"/>
        </w:rPr>
        <w:t>1</w:t>
      </w:r>
      <w:r w:rsidR="00D64CA7" w:rsidRPr="00296017">
        <w:rPr>
          <w:rFonts w:ascii="Arial" w:hAnsi="Arial" w:cs="Arial"/>
          <w:b w:val="0"/>
          <w:bCs w:val="0"/>
          <w:lang w:val="en-US"/>
        </w:rPr>
        <w:t xml:space="preserve"> percent. In </w:t>
      </w:r>
      <w:r w:rsidR="003215C3">
        <w:rPr>
          <w:rFonts w:ascii="Arial" w:hAnsi="Arial" w:cs="Arial"/>
          <w:b w:val="0"/>
          <w:bCs w:val="0"/>
          <w:lang w:val="en-US"/>
        </w:rPr>
        <w:t>November</w:t>
      </w:r>
      <w:r w:rsidR="0066709F" w:rsidRPr="00296017">
        <w:rPr>
          <w:rFonts w:ascii="Arial" w:hAnsi="Arial" w:cs="Arial"/>
          <w:b w:val="0"/>
          <w:bCs w:val="0"/>
          <w:lang w:val="en-US"/>
        </w:rPr>
        <w:t>, male</w:t>
      </w:r>
      <w:r w:rsidR="00D64CA7" w:rsidRPr="00296017">
        <w:rPr>
          <w:rFonts w:ascii="Arial" w:hAnsi="Arial" w:cs="Arial"/>
          <w:b w:val="0"/>
          <w:bCs w:val="0"/>
          <w:lang w:val="en-US"/>
        </w:rPr>
        <w:t xml:space="preserve"> employment had decreased by 1</w:t>
      </w:r>
      <w:r w:rsidR="003215C3">
        <w:rPr>
          <w:rFonts w:ascii="Arial" w:hAnsi="Arial" w:cs="Arial"/>
          <w:b w:val="0"/>
          <w:bCs w:val="0"/>
          <w:lang w:val="en-US"/>
        </w:rPr>
        <w:t>24</w:t>
      </w:r>
      <w:r w:rsidR="00D64CA7" w:rsidRPr="00296017">
        <w:rPr>
          <w:rFonts w:ascii="Arial" w:hAnsi="Arial" w:cs="Arial"/>
          <w:b w:val="0"/>
          <w:bCs w:val="0"/>
          <w:lang w:val="en-US"/>
        </w:rPr>
        <w:t>,000</w:t>
      </w:r>
      <w:r w:rsidR="003215C3">
        <w:rPr>
          <w:rFonts w:ascii="Arial" w:hAnsi="Arial" w:cs="Arial"/>
          <w:b w:val="0"/>
          <w:bCs w:val="0"/>
          <w:lang w:val="en-US"/>
        </w:rPr>
        <w:t>. T</w:t>
      </w:r>
      <w:r w:rsidR="0066709F" w:rsidRPr="00296017">
        <w:rPr>
          <w:rFonts w:ascii="Arial" w:hAnsi="Arial" w:cs="Arial"/>
          <w:b w:val="0"/>
          <w:bCs w:val="0"/>
          <w:lang w:val="en-US"/>
        </w:rPr>
        <w:t xml:space="preserve">he </w:t>
      </w:r>
      <w:r w:rsidR="00D64CA7" w:rsidRPr="00296017">
        <w:rPr>
          <w:rFonts w:ascii="Arial" w:hAnsi="Arial" w:cs="Arial"/>
          <w:b w:val="0"/>
          <w:bCs w:val="0"/>
          <w:lang w:val="en-US"/>
        </w:rPr>
        <w:t xml:space="preserve">male </w:t>
      </w:r>
      <w:r w:rsidR="0066709F" w:rsidRPr="00296017">
        <w:rPr>
          <w:rFonts w:ascii="Arial" w:hAnsi="Arial" w:cs="Arial"/>
          <w:b w:val="0"/>
          <w:bCs w:val="0"/>
          <w:lang w:val="en-US"/>
        </w:rPr>
        <w:t>unempl</w:t>
      </w:r>
      <w:r w:rsidR="00D64CA7" w:rsidRPr="00296017">
        <w:rPr>
          <w:rFonts w:ascii="Arial" w:hAnsi="Arial" w:cs="Arial"/>
          <w:b w:val="0"/>
          <w:bCs w:val="0"/>
          <w:lang w:val="en-US"/>
        </w:rPr>
        <w:t xml:space="preserve">oyment rate </w:t>
      </w:r>
      <w:r w:rsidR="003215C3">
        <w:rPr>
          <w:rFonts w:ascii="Arial" w:hAnsi="Arial" w:cs="Arial"/>
          <w:b w:val="0"/>
          <w:bCs w:val="0"/>
          <w:lang w:val="en-US"/>
        </w:rPr>
        <w:t>faced an increase of</w:t>
      </w:r>
      <w:r w:rsidR="00D64CA7" w:rsidRPr="00296017">
        <w:rPr>
          <w:rFonts w:ascii="Arial" w:hAnsi="Arial" w:cs="Arial"/>
          <w:b w:val="0"/>
          <w:bCs w:val="0"/>
          <w:lang w:val="en-US"/>
        </w:rPr>
        <w:t xml:space="preserve"> 0.</w:t>
      </w:r>
      <w:r w:rsidR="003215C3">
        <w:rPr>
          <w:rFonts w:ascii="Arial" w:hAnsi="Arial" w:cs="Arial"/>
          <w:b w:val="0"/>
          <w:bCs w:val="0"/>
          <w:lang w:val="en-US"/>
        </w:rPr>
        <w:t>3</w:t>
      </w:r>
      <w:r w:rsidR="00D64CA7" w:rsidRPr="00296017">
        <w:rPr>
          <w:rFonts w:ascii="Arial" w:hAnsi="Arial" w:cs="Arial"/>
          <w:b w:val="0"/>
          <w:bCs w:val="0"/>
          <w:lang w:val="en-US"/>
        </w:rPr>
        <w:t xml:space="preserve"> percentage point, reaching 7.</w:t>
      </w:r>
      <w:r w:rsidR="003215C3">
        <w:rPr>
          <w:rFonts w:ascii="Arial" w:hAnsi="Arial" w:cs="Arial"/>
          <w:b w:val="0"/>
          <w:bCs w:val="0"/>
          <w:lang w:val="en-US"/>
        </w:rPr>
        <w:t>4</w:t>
      </w:r>
      <w:r w:rsidR="0066709F" w:rsidRPr="00296017">
        <w:rPr>
          <w:rFonts w:ascii="Arial" w:hAnsi="Arial" w:cs="Arial"/>
          <w:b w:val="0"/>
          <w:bCs w:val="0"/>
          <w:lang w:val="en-US"/>
        </w:rPr>
        <w:t xml:space="preserve"> percent.</w:t>
      </w:r>
      <w:r w:rsidR="004510ED" w:rsidRPr="00296017">
        <w:rPr>
          <w:rFonts w:ascii="Arial" w:hAnsi="Arial" w:cs="Arial"/>
          <w:b w:val="0"/>
          <w:bCs w:val="0"/>
          <w:lang w:val="en-US"/>
        </w:rPr>
        <w:t xml:space="preserve"> </w:t>
      </w:r>
    </w:p>
    <w:p w14:paraId="035B2C0C" w14:textId="77777777" w:rsidR="00B7410C" w:rsidRPr="00296017" w:rsidRDefault="00B7410C" w:rsidP="00B7410C">
      <w:pPr>
        <w:rPr>
          <w:rFonts w:ascii="Arial" w:hAnsi="Arial" w:cs="Arial"/>
          <w:lang w:val="en-US"/>
        </w:rPr>
      </w:pPr>
    </w:p>
    <w:p w14:paraId="3E507817" w14:textId="77777777" w:rsidR="0014705A" w:rsidRPr="00296017" w:rsidRDefault="0014705A" w:rsidP="00C96208">
      <w:pPr>
        <w:pStyle w:val="ResimYazs"/>
        <w:keepNext/>
        <w:jc w:val="both"/>
        <w:rPr>
          <w:rFonts w:ascii="Arial" w:hAnsi="Arial" w:cs="Arial"/>
          <w:lang w:val="en-US"/>
        </w:rPr>
      </w:pPr>
    </w:p>
    <w:p w14:paraId="1A850E64" w14:textId="79D3682D" w:rsidR="00C96208" w:rsidRPr="00296017" w:rsidRDefault="00C96208" w:rsidP="0014705A">
      <w:pPr>
        <w:pStyle w:val="ResimYazs"/>
        <w:keepNext/>
        <w:spacing w:after="120"/>
        <w:jc w:val="both"/>
        <w:rPr>
          <w:rFonts w:ascii="Arial" w:hAnsi="Arial" w:cs="Arial"/>
          <w:lang w:val="en-US"/>
        </w:rPr>
      </w:pPr>
      <w:r w:rsidRPr="00296017">
        <w:rPr>
          <w:rFonts w:ascii="Arial" w:hAnsi="Arial" w:cs="Arial"/>
          <w:lang w:val="en-US"/>
        </w:rPr>
        <w:t xml:space="preserve">Figure </w:t>
      </w:r>
      <w:r w:rsidR="00E4390B" w:rsidRPr="00296017">
        <w:rPr>
          <w:rFonts w:ascii="Arial" w:hAnsi="Arial" w:cs="Arial"/>
          <w:lang w:val="en-US"/>
        </w:rPr>
        <w:fldChar w:fldCharType="begin"/>
      </w:r>
      <w:r w:rsidR="00E4390B" w:rsidRPr="00296017">
        <w:rPr>
          <w:rFonts w:ascii="Arial" w:hAnsi="Arial" w:cs="Arial"/>
          <w:lang w:val="en-US"/>
        </w:rPr>
        <w:instrText xml:space="preserve"> SEQ Figure \* ARABIC </w:instrText>
      </w:r>
      <w:r w:rsidR="00E4390B" w:rsidRPr="00296017">
        <w:rPr>
          <w:rFonts w:ascii="Arial" w:hAnsi="Arial" w:cs="Arial"/>
          <w:lang w:val="en-US"/>
        </w:rPr>
        <w:fldChar w:fldCharType="separate"/>
      </w:r>
      <w:r w:rsidR="00844F03" w:rsidRPr="00296017">
        <w:rPr>
          <w:rFonts w:ascii="Arial" w:hAnsi="Arial" w:cs="Arial"/>
          <w:lang w:val="en-US"/>
        </w:rPr>
        <w:t>3</w:t>
      </w:r>
      <w:r w:rsidR="00E4390B" w:rsidRPr="00296017">
        <w:rPr>
          <w:rFonts w:ascii="Arial" w:hAnsi="Arial" w:cs="Arial"/>
          <w:lang w:val="en-US"/>
        </w:rPr>
        <w:fldChar w:fldCharType="end"/>
      </w:r>
      <w:r w:rsidRPr="00296017">
        <w:rPr>
          <w:rFonts w:ascii="Arial" w:hAnsi="Arial" w:cs="Arial"/>
          <w:lang w:val="en-US"/>
        </w:rPr>
        <w:t>: Seasonally adjusted unemployment rate by gender (%)</w:t>
      </w:r>
    </w:p>
    <w:p w14:paraId="2C279C6C" w14:textId="1A9D0270" w:rsidR="0014705A" w:rsidRPr="00296017" w:rsidRDefault="001524B0" w:rsidP="0014705A">
      <w:pPr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bookmarkStart w:id="1" w:name="_Ref448480503"/>
      <w:r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4BF7B615" wp14:editId="1F02E5D1">
            <wp:extent cx="6210300" cy="2814507"/>
            <wp:effectExtent l="0" t="0" r="0" b="5080"/>
            <wp:docPr id="89148770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4426" cy="28299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D43540" w14:textId="08EDF6F4" w:rsidR="005947AB" w:rsidRPr="00296017" w:rsidRDefault="002B5A9E" w:rsidP="0014705A">
      <w:pPr>
        <w:spacing w:line="276" w:lineRule="auto"/>
        <w:rPr>
          <w:rFonts w:ascii="Arial" w:hAnsi="Arial" w:cs="Arial"/>
          <w:sz w:val="18"/>
          <w:szCs w:val="18"/>
          <w:lang w:val="en-US"/>
        </w:rPr>
      </w:pPr>
      <w:r w:rsidRPr="00296017">
        <w:rPr>
          <w:rFonts w:ascii="Arial" w:hAnsi="Arial" w:cs="Arial"/>
          <w:sz w:val="18"/>
          <w:szCs w:val="18"/>
          <w:lang w:val="en-US"/>
        </w:rPr>
        <w:t>Source: Turkstat, Betam</w:t>
      </w:r>
      <w:bookmarkStart w:id="2" w:name="_Ref480193867"/>
    </w:p>
    <w:p w14:paraId="4F5F7261" w14:textId="77777777" w:rsidR="00771E0A" w:rsidRPr="00296017" w:rsidRDefault="00771E0A" w:rsidP="005947AB">
      <w:pPr>
        <w:suppressAutoHyphens w:val="0"/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14:paraId="78F418CE" w14:textId="55496068" w:rsidR="00786402" w:rsidRPr="00296017" w:rsidRDefault="0066709F" w:rsidP="00B7410C">
      <w:pPr>
        <w:pStyle w:val="ResimYazs"/>
        <w:keepNext/>
        <w:jc w:val="both"/>
        <w:rPr>
          <w:rFonts w:ascii="Arial" w:hAnsi="Arial" w:cs="Arial"/>
          <w:b w:val="0"/>
          <w:bCs w:val="0"/>
          <w:lang w:val="en-US"/>
        </w:rPr>
      </w:pPr>
      <w:r w:rsidRPr="00296017">
        <w:rPr>
          <w:rFonts w:ascii="Arial" w:hAnsi="Arial" w:cs="Arial"/>
          <w:b w:val="0"/>
          <w:bCs w:val="0"/>
          <w:lang w:val="en-US"/>
        </w:rPr>
        <w:t xml:space="preserve">The female </w:t>
      </w:r>
      <w:r w:rsidR="0014705A" w:rsidRPr="00296017">
        <w:rPr>
          <w:rFonts w:ascii="Arial" w:hAnsi="Arial" w:cs="Arial"/>
          <w:b w:val="0"/>
          <w:bCs w:val="0"/>
          <w:lang w:val="en-US"/>
        </w:rPr>
        <w:t xml:space="preserve">employment rate </w:t>
      </w:r>
      <w:r w:rsidR="000C6C5F">
        <w:rPr>
          <w:rFonts w:ascii="Arial" w:hAnsi="Arial" w:cs="Arial"/>
          <w:b w:val="0"/>
          <w:bCs w:val="0"/>
          <w:lang w:val="en-US"/>
        </w:rPr>
        <w:t>in</w:t>
      </w:r>
      <w:r w:rsidR="0014705A" w:rsidRPr="00296017">
        <w:rPr>
          <w:rFonts w:ascii="Arial" w:hAnsi="Arial" w:cs="Arial"/>
          <w:b w:val="0"/>
          <w:bCs w:val="0"/>
          <w:lang w:val="en-US"/>
        </w:rPr>
        <w:t>creased by 0.</w:t>
      </w:r>
      <w:r w:rsidR="000C6C5F">
        <w:rPr>
          <w:rFonts w:ascii="Arial" w:hAnsi="Arial" w:cs="Arial"/>
          <w:b w:val="0"/>
          <w:bCs w:val="0"/>
          <w:lang w:val="en-US"/>
        </w:rPr>
        <w:t>6</w:t>
      </w:r>
      <w:r w:rsidRPr="00296017">
        <w:rPr>
          <w:rFonts w:ascii="Arial" w:hAnsi="Arial" w:cs="Arial"/>
          <w:b w:val="0"/>
          <w:bCs w:val="0"/>
          <w:lang w:val="en-US"/>
        </w:rPr>
        <w:t xml:space="preserve"> percentage point to 31.</w:t>
      </w:r>
      <w:r w:rsidR="000C6C5F">
        <w:rPr>
          <w:rFonts w:ascii="Arial" w:hAnsi="Arial" w:cs="Arial"/>
          <w:b w:val="0"/>
          <w:bCs w:val="0"/>
          <w:lang w:val="en-US"/>
        </w:rPr>
        <w:t>9</w:t>
      </w:r>
      <w:r w:rsidR="0014705A" w:rsidRPr="00296017">
        <w:rPr>
          <w:rFonts w:ascii="Arial" w:hAnsi="Arial" w:cs="Arial"/>
          <w:b w:val="0"/>
          <w:bCs w:val="0"/>
          <w:lang w:val="en-US"/>
        </w:rPr>
        <w:t xml:space="preserve"> percent as a result of the </w:t>
      </w:r>
      <w:r w:rsidR="001524B0">
        <w:rPr>
          <w:rFonts w:ascii="Arial" w:hAnsi="Arial" w:cs="Arial"/>
          <w:b w:val="0"/>
          <w:bCs w:val="0"/>
          <w:lang w:val="en-US"/>
        </w:rPr>
        <w:t>208</w:t>
      </w:r>
      <w:r w:rsidR="0014705A" w:rsidRPr="00296017">
        <w:rPr>
          <w:rFonts w:ascii="Arial" w:hAnsi="Arial" w:cs="Arial"/>
          <w:b w:val="0"/>
          <w:bCs w:val="0"/>
          <w:lang w:val="en-US"/>
        </w:rPr>
        <w:t xml:space="preserve">,000 </w:t>
      </w:r>
      <w:r w:rsidR="001524B0">
        <w:rPr>
          <w:rFonts w:ascii="Arial" w:hAnsi="Arial" w:cs="Arial"/>
          <w:b w:val="0"/>
          <w:bCs w:val="0"/>
          <w:lang w:val="en-US"/>
        </w:rPr>
        <w:t>in</w:t>
      </w:r>
      <w:r w:rsidRPr="00296017">
        <w:rPr>
          <w:rFonts w:ascii="Arial" w:hAnsi="Arial" w:cs="Arial"/>
          <w:b w:val="0"/>
          <w:bCs w:val="0"/>
          <w:lang w:val="en-US"/>
        </w:rPr>
        <w:t>crease in employment, whi</w:t>
      </w:r>
      <w:r w:rsidR="0014705A" w:rsidRPr="00296017">
        <w:rPr>
          <w:rFonts w:ascii="Arial" w:hAnsi="Arial" w:cs="Arial"/>
          <w:b w:val="0"/>
          <w:bCs w:val="0"/>
          <w:lang w:val="en-US"/>
        </w:rPr>
        <w:t xml:space="preserve">le the male employment rate </w:t>
      </w:r>
      <w:r w:rsidR="000C6C5F">
        <w:rPr>
          <w:rFonts w:ascii="Arial" w:hAnsi="Arial" w:cs="Arial"/>
          <w:b w:val="0"/>
          <w:bCs w:val="0"/>
          <w:lang w:val="en-US"/>
        </w:rPr>
        <w:t>reached</w:t>
      </w:r>
      <w:r w:rsidR="0014705A" w:rsidRPr="00296017">
        <w:rPr>
          <w:rFonts w:ascii="Arial" w:hAnsi="Arial" w:cs="Arial"/>
          <w:b w:val="0"/>
          <w:bCs w:val="0"/>
          <w:lang w:val="en-US"/>
        </w:rPr>
        <w:t xml:space="preserve"> 6</w:t>
      </w:r>
      <w:r w:rsidR="000C6C5F">
        <w:rPr>
          <w:rFonts w:ascii="Arial" w:hAnsi="Arial" w:cs="Arial"/>
          <w:b w:val="0"/>
          <w:bCs w:val="0"/>
          <w:lang w:val="en-US"/>
        </w:rPr>
        <w:t>6</w:t>
      </w:r>
      <w:r w:rsidR="0014705A" w:rsidRPr="00296017">
        <w:rPr>
          <w:rFonts w:ascii="Arial" w:hAnsi="Arial" w:cs="Arial"/>
          <w:b w:val="0"/>
          <w:bCs w:val="0"/>
          <w:lang w:val="en-US"/>
        </w:rPr>
        <w:t>.</w:t>
      </w:r>
      <w:r w:rsidR="000C6C5F">
        <w:rPr>
          <w:rFonts w:ascii="Arial" w:hAnsi="Arial" w:cs="Arial"/>
          <w:b w:val="0"/>
          <w:bCs w:val="0"/>
          <w:lang w:val="en-US"/>
        </w:rPr>
        <w:t>1</w:t>
      </w:r>
      <w:r w:rsidR="00433640" w:rsidRPr="00296017">
        <w:rPr>
          <w:rFonts w:ascii="Arial" w:hAnsi="Arial" w:cs="Arial"/>
          <w:b w:val="0"/>
          <w:bCs w:val="0"/>
          <w:lang w:val="en-US"/>
        </w:rPr>
        <w:t xml:space="preserve"> percent </w:t>
      </w:r>
      <w:r w:rsidR="00B8447B" w:rsidRPr="00296017">
        <w:rPr>
          <w:rFonts w:ascii="Arial" w:hAnsi="Arial" w:cs="Arial"/>
          <w:b w:val="0"/>
          <w:bCs w:val="0"/>
          <w:lang w:val="en-US"/>
        </w:rPr>
        <w:t>(Figure 4)</w:t>
      </w:r>
      <w:r w:rsidR="00786402" w:rsidRPr="00296017">
        <w:rPr>
          <w:rFonts w:ascii="Arial" w:hAnsi="Arial" w:cs="Arial"/>
          <w:b w:val="0"/>
          <w:bCs w:val="0"/>
          <w:lang w:val="en-US"/>
        </w:rPr>
        <w:t>.</w:t>
      </w:r>
      <w:r w:rsidR="00766F17" w:rsidRPr="00296017">
        <w:rPr>
          <w:rFonts w:ascii="Arial" w:hAnsi="Arial" w:cs="Arial"/>
          <w:b w:val="0"/>
          <w:bCs w:val="0"/>
          <w:lang w:val="en-US"/>
        </w:rPr>
        <w:t xml:space="preserve"> </w:t>
      </w:r>
    </w:p>
    <w:p w14:paraId="5F3362E1" w14:textId="77777777" w:rsidR="00771E0A" w:rsidRPr="00296017" w:rsidRDefault="00771E0A" w:rsidP="00465E4D">
      <w:pPr>
        <w:pStyle w:val="GvdeMetni"/>
        <w:spacing w:before="121" w:line="276" w:lineRule="auto"/>
        <w:ind w:left="107" w:right="409"/>
        <w:jc w:val="both"/>
        <w:rPr>
          <w:rFonts w:ascii="Arial" w:hAnsi="Arial" w:cs="Arial"/>
          <w:sz w:val="20"/>
          <w:szCs w:val="20"/>
          <w:lang w:val="en-US"/>
        </w:rPr>
      </w:pPr>
    </w:p>
    <w:p w14:paraId="7C3ACF6A" w14:textId="2868D1FD" w:rsidR="002E1933" w:rsidRPr="00296017" w:rsidRDefault="00E4390B" w:rsidP="00433640">
      <w:pPr>
        <w:pStyle w:val="ResimYazs"/>
        <w:keepNext/>
        <w:spacing w:after="120"/>
        <w:jc w:val="both"/>
        <w:rPr>
          <w:rFonts w:ascii="Arial" w:hAnsi="Arial" w:cs="Arial"/>
          <w:lang w:val="en-US"/>
        </w:rPr>
      </w:pPr>
      <w:r w:rsidRPr="00296017">
        <w:rPr>
          <w:rFonts w:ascii="Arial" w:hAnsi="Arial" w:cs="Arial"/>
          <w:lang w:val="en-US"/>
        </w:rPr>
        <w:t xml:space="preserve">Figure </w:t>
      </w:r>
      <w:r w:rsidRPr="00296017">
        <w:rPr>
          <w:rFonts w:ascii="Arial" w:hAnsi="Arial" w:cs="Arial"/>
          <w:lang w:val="en-US"/>
        </w:rPr>
        <w:fldChar w:fldCharType="begin"/>
      </w:r>
      <w:r w:rsidRPr="00296017">
        <w:rPr>
          <w:rFonts w:ascii="Arial" w:hAnsi="Arial" w:cs="Arial"/>
          <w:lang w:val="en-US"/>
        </w:rPr>
        <w:instrText xml:space="preserve"> SEQ Figure \* ARABIC </w:instrText>
      </w:r>
      <w:r w:rsidRPr="00296017">
        <w:rPr>
          <w:rFonts w:ascii="Arial" w:hAnsi="Arial" w:cs="Arial"/>
          <w:lang w:val="en-US"/>
        </w:rPr>
        <w:fldChar w:fldCharType="separate"/>
      </w:r>
      <w:r w:rsidR="00844F03" w:rsidRPr="00296017">
        <w:rPr>
          <w:rFonts w:ascii="Arial" w:hAnsi="Arial" w:cs="Arial"/>
          <w:lang w:val="en-US"/>
        </w:rPr>
        <w:t>4</w:t>
      </w:r>
      <w:r w:rsidRPr="00296017">
        <w:rPr>
          <w:rFonts w:ascii="Arial" w:hAnsi="Arial" w:cs="Arial"/>
          <w:lang w:val="en-US"/>
        </w:rPr>
        <w:fldChar w:fldCharType="end"/>
      </w:r>
      <w:r w:rsidRPr="00296017">
        <w:rPr>
          <w:rFonts w:ascii="Arial" w:hAnsi="Arial" w:cs="Arial"/>
          <w:lang w:val="en-US"/>
        </w:rPr>
        <w:t>: Seasonally adjuste</w:t>
      </w:r>
      <w:r w:rsidR="0014705A" w:rsidRPr="00296017">
        <w:rPr>
          <w:rFonts w:ascii="Arial" w:hAnsi="Arial" w:cs="Arial"/>
          <w:lang w:val="en-US"/>
        </w:rPr>
        <w:t>d employment rate by gender (%)</w:t>
      </w:r>
    </w:p>
    <w:p w14:paraId="4442AEFD" w14:textId="1BAB9773" w:rsidR="0014705A" w:rsidRPr="00296017" w:rsidRDefault="000C6C5F" w:rsidP="002E1933">
      <w:pPr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 wp14:anchorId="67E5A4FA" wp14:editId="5EC86F6F">
            <wp:extent cx="6191250" cy="3125194"/>
            <wp:effectExtent l="0" t="0" r="0" b="0"/>
            <wp:docPr id="340232876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847" cy="3138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AFCC61" w14:textId="66ACC564" w:rsidR="000B4A70" w:rsidRPr="00296017" w:rsidRDefault="002B5A9E" w:rsidP="007C3CD9">
      <w:pPr>
        <w:spacing w:line="276" w:lineRule="auto"/>
        <w:rPr>
          <w:rFonts w:ascii="Arial" w:hAnsi="Arial" w:cs="Arial"/>
          <w:lang w:val="en-US"/>
        </w:rPr>
      </w:pPr>
      <w:r w:rsidRPr="00296017">
        <w:rPr>
          <w:rFonts w:ascii="Arial" w:hAnsi="Arial" w:cs="Arial"/>
          <w:sz w:val="18"/>
          <w:szCs w:val="18"/>
          <w:lang w:val="en-US"/>
        </w:rPr>
        <w:t>Source: Turkstat, Betam</w:t>
      </w:r>
    </w:p>
    <w:bookmarkEnd w:id="1"/>
    <w:bookmarkEnd w:id="2"/>
    <w:p w14:paraId="505BB475" w14:textId="77777777" w:rsidR="000D1B1F" w:rsidRPr="00296017" w:rsidRDefault="000D1B1F" w:rsidP="00DA68C8">
      <w:pPr>
        <w:pStyle w:val="ResimYazs"/>
        <w:keepNext/>
        <w:rPr>
          <w:rFonts w:ascii="Arial" w:hAnsi="Arial" w:cs="Arial"/>
          <w:sz w:val="22"/>
          <w:szCs w:val="22"/>
          <w:lang w:val="en-US"/>
        </w:rPr>
      </w:pPr>
    </w:p>
    <w:p w14:paraId="11123E72" w14:textId="7EBAE516" w:rsidR="000D1B1F" w:rsidRPr="00296017" w:rsidRDefault="000D1B1F">
      <w:pPr>
        <w:suppressAutoHyphens w:val="0"/>
        <w:rPr>
          <w:rFonts w:ascii="Arial" w:hAnsi="Arial" w:cs="Arial"/>
          <w:b/>
          <w:bCs/>
          <w:sz w:val="22"/>
          <w:szCs w:val="22"/>
          <w:lang w:val="en-US"/>
        </w:rPr>
      </w:pPr>
      <w:r w:rsidRPr="00296017">
        <w:rPr>
          <w:rFonts w:ascii="Arial" w:hAnsi="Arial" w:cs="Arial"/>
          <w:sz w:val="22"/>
          <w:szCs w:val="22"/>
          <w:lang w:val="en-US"/>
        </w:rPr>
        <w:br w:type="page"/>
      </w:r>
    </w:p>
    <w:p w14:paraId="62F371CE" w14:textId="77777777" w:rsidR="000D1B1F" w:rsidRPr="00296017" w:rsidRDefault="000D1B1F" w:rsidP="00DA68C8">
      <w:pPr>
        <w:pStyle w:val="ResimYazs"/>
        <w:keepNext/>
        <w:rPr>
          <w:rFonts w:ascii="Arial" w:hAnsi="Arial" w:cs="Arial"/>
          <w:sz w:val="22"/>
          <w:szCs w:val="22"/>
          <w:lang w:val="en-US"/>
        </w:rPr>
      </w:pPr>
    </w:p>
    <w:p w14:paraId="6FD4B20D" w14:textId="34524C73" w:rsidR="00DA68C8" w:rsidRPr="00296017" w:rsidRDefault="00DA68C8" w:rsidP="00433640">
      <w:pPr>
        <w:pStyle w:val="ResimYazs"/>
        <w:keepNext/>
        <w:spacing w:after="120"/>
        <w:jc w:val="both"/>
        <w:rPr>
          <w:rFonts w:ascii="Arial" w:hAnsi="Arial" w:cs="Arial"/>
          <w:lang w:val="en-US"/>
        </w:rPr>
      </w:pPr>
      <w:r w:rsidRPr="00296017">
        <w:rPr>
          <w:rFonts w:ascii="Arial" w:hAnsi="Arial" w:cs="Arial"/>
          <w:lang w:val="en-US"/>
        </w:rPr>
        <w:t xml:space="preserve">Table </w:t>
      </w:r>
      <w:r w:rsidRPr="00296017">
        <w:rPr>
          <w:rFonts w:ascii="Arial" w:hAnsi="Arial" w:cs="Arial"/>
          <w:lang w:val="en-US"/>
        </w:rPr>
        <w:fldChar w:fldCharType="begin"/>
      </w:r>
      <w:r w:rsidRPr="00296017">
        <w:rPr>
          <w:rFonts w:ascii="Arial" w:hAnsi="Arial" w:cs="Arial"/>
          <w:lang w:val="en-US"/>
        </w:rPr>
        <w:instrText xml:space="preserve"> SEQ Table \* ARABIC </w:instrText>
      </w:r>
      <w:r w:rsidRPr="00296017">
        <w:rPr>
          <w:rFonts w:ascii="Arial" w:hAnsi="Arial" w:cs="Arial"/>
          <w:lang w:val="en-US"/>
        </w:rPr>
        <w:fldChar w:fldCharType="separate"/>
      </w:r>
      <w:r w:rsidR="00844F03" w:rsidRPr="00296017">
        <w:rPr>
          <w:rFonts w:ascii="Arial" w:hAnsi="Arial" w:cs="Arial"/>
          <w:lang w:val="en-US"/>
        </w:rPr>
        <w:t>1</w:t>
      </w:r>
      <w:r w:rsidRPr="00296017">
        <w:rPr>
          <w:rFonts w:ascii="Arial" w:hAnsi="Arial" w:cs="Arial"/>
          <w:lang w:val="en-US"/>
        </w:rPr>
        <w:fldChar w:fldCharType="end"/>
      </w:r>
      <w:r w:rsidRPr="00296017">
        <w:rPr>
          <w:rFonts w:ascii="Arial" w:hAnsi="Arial" w:cs="Arial"/>
          <w:lang w:val="en-US"/>
        </w:rPr>
        <w:t>: Seasonally adjusted labor force indicators (in thousands)</w:t>
      </w:r>
    </w:p>
    <w:tbl>
      <w:tblPr>
        <w:tblW w:w="10820" w:type="dxa"/>
        <w:tblLook w:val="04A0" w:firstRow="1" w:lastRow="0" w:firstColumn="1" w:lastColumn="0" w:noHBand="0" w:noVBand="1"/>
      </w:tblPr>
      <w:tblGrid>
        <w:gridCol w:w="1300"/>
        <w:gridCol w:w="1100"/>
        <w:gridCol w:w="1180"/>
        <w:gridCol w:w="1420"/>
        <w:gridCol w:w="1880"/>
        <w:gridCol w:w="1205"/>
        <w:gridCol w:w="1241"/>
        <w:gridCol w:w="1494"/>
      </w:tblGrid>
      <w:tr w:rsidR="00321B9A" w:rsidRPr="00321B9A" w14:paraId="488203B3" w14:textId="77777777" w:rsidTr="00321B9A">
        <w:trPr>
          <w:trHeight w:val="2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3F74" w14:textId="77777777" w:rsidR="00321B9A" w:rsidRPr="00321B9A" w:rsidRDefault="00321B9A" w:rsidP="00321B9A">
            <w:pPr>
              <w:suppressAutoHyphens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21B9A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70B80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21B9A">
              <w:rPr>
                <w:rFonts w:ascii="Arial" w:hAnsi="Arial" w:cs="Arial"/>
                <w:sz w:val="16"/>
                <w:szCs w:val="16"/>
                <w:lang w:val="en-US" w:eastAsia="en-US"/>
              </w:rPr>
              <w:t>Labor Force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0F67B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21B9A">
              <w:rPr>
                <w:rFonts w:ascii="Arial" w:hAnsi="Arial" w:cs="Arial"/>
                <w:sz w:val="16"/>
                <w:szCs w:val="16"/>
                <w:lang w:val="en-US" w:eastAsia="en-US"/>
              </w:rPr>
              <w:t>Employment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CA360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21B9A">
              <w:rPr>
                <w:rFonts w:ascii="Arial" w:hAnsi="Arial" w:cs="Arial"/>
                <w:sz w:val="16"/>
                <w:szCs w:val="16"/>
                <w:lang w:val="en-US" w:eastAsia="en-US"/>
              </w:rPr>
              <w:t>Unemployment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479C8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21B9A">
              <w:rPr>
                <w:rFonts w:ascii="Arial" w:hAnsi="Arial" w:cs="Arial"/>
                <w:sz w:val="16"/>
                <w:szCs w:val="16"/>
                <w:lang w:val="en-US" w:eastAsia="en-US"/>
              </w:rPr>
              <w:t>Unemployment Rate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0DAAE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21B9A">
              <w:rPr>
                <w:rFonts w:ascii="Arial" w:hAnsi="Arial" w:cs="Arial"/>
                <w:sz w:val="16"/>
                <w:szCs w:val="16"/>
                <w:lang w:val="en-US" w:eastAsia="en-US"/>
              </w:rPr>
              <w:t>Monthly Changes</w:t>
            </w:r>
          </w:p>
        </w:tc>
      </w:tr>
      <w:tr w:rsidR="00321B9A" w:rsidRPr="00321B9A" w14:paraId="3C068C5F" w14:textId="77777777" w:rsidTr="00321B9A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4D699" w14:textId="77777777" w:rsidR="00321B9A" w:rsidRPr="00321B9A" w:rsidRDefault="00321B9A" w:rsidP="00321B9A">
            <w:pPr>
              <w:suppressAutoHyphens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21B9A">
              <w:rPr>
                <w:rFonts w:ascii="Arial" w:hAnsi="Arial" w:cs="Arial"/>
                <w:sz w:val="16"/>
                <w:szCs w:val="16"/>
                <w:lang w:val="en-US" w:eastAsia="en-US"/>
              </w:rPr>
              <w:t>November-20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98CFE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31.068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2A4D8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27.016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AD1A0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4.052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8DB31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13,0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DA823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21B9A">
              <w:rPr>
                <w:rFonts w:ascii="Arial" w:hAnsi="Arial" w:cs="Arial"/>
                <w:sz w:val="16"/>
                <w:szCs w:val="16"/>
                <w:lang w:val="en-US" w:eastAsia="en-US"/>
              </w:rPr>
              <w:t>Labor Force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82F8B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21B9A">
              <w:rPr>
                <w:rFonts w:ascii="Arial" w:hAnsi="Arial" w:cs="Arial"/>
                <w:sz w:val="16"/>
                <w:szCs w:val="16"/>
                <w:lang w:val="en-US" w:eastAsia="en-US"/>
              </w:rPr>
              <w:t>Employment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49F77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21B9A">
              <w:rPr>
                <w:rFonts w:ascii="Arial" w:hAnsi="Arial" w:cs="Arial"/>
                <w:sz w:val="16"/>
                <w:szCs w:val="16"/>
                <w:lang w:val="en-US" w:eastAsia="en-US"/>
              </w:rPr>
              <w:t>Unemployment</w:t>
            </w:r>
          </w:p>
        </w:tc>
      </w:tr>
      <w:tr w:rsidR="00321B9A" w:rsidRPr="00321B9A" w14:paraId="225BDDEF" w14:textId="77777777" w:rsidTr="00321B9A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3E0F7" w14:textId="77777777" w:rsidR="00321B9A" w:rsidRPr="00321B9A" w:rsidRDefault="00321B9A" w:rsidP="00321B9A">
            <w:pPr>
              <w:suppressAutoHyphens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21B9A">
              <w:rPr>
                <w:rFonts w:ascii="Arial" w:hAnsi="Arial" w:cs="Arial"/>
                <w:sz w:val="16"/>
                <w:szCs w:val="16"/>
                <w:lang w:val="en-US" w:eastAsia="en-US"/>
              </w:rPr>
              <w:t>December-20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A565E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31.003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050E7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27.089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C9851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3.913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C3292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12,6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CC808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-65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AF34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73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81EA0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-139</w:t>
            </w:r>
          </w:p>
        </w:tc>
      </w:tr>
      <w:tr w:rsidR="00321B9A" w:rsidRPr="00321B9A" w14:paraId="1238E810" w14:textId="77777777" w:rsidTr="00321B9A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DCC67" w14:textId="77777777" w:rsidR="00321B9A" w:rsidRPr="00321B9A" w:rsidRDefault="00321B9A" w:rsidP="00321B9A">
            <w:pPr>
              <w:suppressAutoHyphens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21B9A">
              <w:rPr>
                <w:rFonts w:ascii="Arial" w:hAnsi="Arial" w:cs="Arial"/>
                <w:sz w:val="16"/>
                <w:szCs w:val="16"/>
                <w:lang w:val="en-US" w:eastAsia="en-US"/>
              </w:rPr>
              <w:t>January-21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75632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31.604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2A0A5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27.644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9A3AB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3.960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8CD21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12,5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26E6A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601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2A310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555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66C62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47</w:t>
            </w:r>
          </w:p>
        </w:tc>
      </w:tr>
      <w:tr w:rsidR="00321B9A" w:rsidRPr="00321B9A" w14:paraId="3B8340F5" w14:textId="77777777" w:rsidTr="00321B9A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B560D" w14:textId="77777777" w:rsidR="00321B9A" w:rsidRPr="00321B9A" w:rsidRDefault="00321B9A" w:rsidP="00321B9A">
            <w:pPr>
              <w:suppressAutoHyphens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21B9A">
              <w:rPr>
                <w:rFonts w:ascii="Arial" w:hAnsi="Arial" w:cs="Arial"/>
                <w:sz w:val="16"/>
                <w:szCs w:val="16"/>
                <w:lang w:val="en-US" w:eastAsia="en-US"/>
              </w:rPr>
              <w:t>February-21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0F8F5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31.913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B865F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27.671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EF3A1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4.242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550E9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13,3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DEA4A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309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1E53B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27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40C28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282</w:t>
            </w:r>
          </w:p>
        </w:tc>
      </w:tr>
      <w:tr w:rsidR="00321B9A" w:rsidRPr="00321B9A" w14:paraId="61731F56" w14:textId="77777777" w:rsidTr="00321B9A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FDC75" w14:textId="77777777" w:rsidR="00321B9A" w:rsidRPr="00321B9A" w:rsidRDefault="00321B9A" w:rsidP="00321B9A">
            <w:pPr>
              <w:suppressAutoHyphens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21B9A">
              <w:rPr>
                <w:rFonts w:ascii="Arial" w:hAnsi="Arial" w:cs="Arial"/>
                <w:sz w:val="16"/>
                <w:szCs w:val="16"/>
                <w:lang w:val="en-US" w:eastAsia="en-US"/>
              </w:rPr>
              <w:t>March-21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94C19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32.567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91B85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28.393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19F3F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4.174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71D3D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12,8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96F9F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654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C0505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722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7DFD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-68</w:t>
            </w:r>
          </w:p>
        </w:tc>
      </w:tr>
      <w:tr w:rsidR="00321B9A" w:rsidRPr="00321B9A" w14:paraId="4F801533" w14:textId="77777777" w:rsidTr="00321B9A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60A93" w14:textId="77777777" w:rsidR="00321B9A" w:rsidRPr="00321B9A" w:rsidRDefault="00321B9A" w:rsidP="00321B9A">
            <w:pPr>
              <w:suppressAutoHyphens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21B9A">
              <w:rPr>
                <w:rFonts w:ascii="Arial" w:hAnsi="Arial" w:cs="Arial"/>
                <w:sz w:val="16"/>
                <w:szCs w:val="16"/>
                <w:lang w:val="en-US" w:eastAsia="en-US"/>
              </w:rPr>
              <w:t>April-21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06531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32.621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7070E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28.288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68065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4.333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89A81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13,3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C0B58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54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C2FED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-105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73B71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159</w:t>
            </w:r>
          </w:p>
        </w:tc>
      </w:tr>
      <w:tr w:rsidR="00321B9A" w:rsidRPr="00321B9A" w14:paraId="43EA694B" w14:textId="77777777" w:rsidTr="00321B9A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A1360" w14:textId="77777777" w:rsidR="00321B9A" w:rsidRPr="00321B9A" w:rsidRDefault="00321B9A" w:rsidP="00321B9A">
            <w:pPr>
              <w:suppressAutoHyphens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21B9A">
              <w:rPr>
                <w:rFonts w:ascii="Arial" w:hAnsi="Arial" w:cs="Arial"/>
                <w:sz w:val="16"/>
                <w:szCs w:val="16"/>
                <w:lang w:val="en-US" w:eastAsia="en-US"/>
              </w:rPr>
              <w:t>May-21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63F84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32.275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F6552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28.006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EE7BB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4.269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CF52E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13,2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6D67A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-346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EEE66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-282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C7DFF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-64</w:t>
            </w:r>
          </w:p>
        </w:tc>
      </w:tr>
      <w:tr w:rsidR="00321B9A" w:rsidRPr="00321B9A" w14:paraId="4C058E8F" w14:textId="77777777" w:rsidTr="00321B9A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62AEE" w14:textId="77777777" w:rsidR="00321B9A" w:rsidRPr="00321B9A" w:rsidRDefault="00321B9A" w:rsidP="00321B9A">
            <w:pPr>
              <w:suppressAutoHyphens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21B9A">
              <w:rPr>
                <w:rFonts w:ascii="Arial" w:hAnsi="Arial" w:cs="Arial"/>
                <w:sz w:val="16"/>
                <w:szCs w:val="16"/>
                <w:lang w:val="en-US" w:eastAsia="en-US"/>
              </w:rPr>
              <w:t>June-21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9A748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32.183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33F2F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28.629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BD999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3.554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78F28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11,0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BE3CC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-92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EE306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623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35D1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-715</w:t>
            </w:r>
          </w:p>
        </w:tc>
      </w:tr>
      <w:tr w:rsidR="00321B9A" w:rsidRPr="00321B9A" w14:paraId="49042696" w14:textId="77777777" w:rsidTr="00321B9A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AD2B4" w14:textId="77777777" w:rsidR="00321B9A" w:rsidRPr="00321B9A" w:rsidRDefault="00321B9A" w:rsidP="00321B9A">
            <w:pPr>
              <w:suppressAutoHyphens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21B9A">
              <w:rPr>
                <w:rFonts w:ascii="Arial" w:hAnsi="Arial" w:cs="Arial"/>
                <w:sz w:val="16"/>
                <w:szCs w:val="16"/>
                <w:lang w:val="en-US" w:eastAsia="en-US"/>
              </w:rPr>
              <w:t>July-21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1F332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32.566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B9AA9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28.806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90289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3.761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32401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11,5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8F2F0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383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C99FC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177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263F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207</w:t>
            </w:r>
          </w:p>
        </w:tc>
      </w:tr>
      <w:tr w:rsidR="00321B9A" w:rsidRPr="00321B9A" w14:paraId="0228B5E0" w14:textId="77777777" w:rsidTr="00321B9A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93151" w14:textId="77777777" w:rsidR="00321B9A" w:rsidRPr="00321B9A" w:rsidRDefault="00321B9A" w:rsidP="00321B9A">
            <w:pPr>
              <w:suppressAutoHyphens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21B9A">
              <w:rPr>
                <w:rFonts w:ascii="Arial" w:hAnsi="Arial" w:cs="Arial"/>
                <w:sz w:val="16"/>
                <w:szCs w:val="16"/>
                <w:lang w:val="en-US" w:eastAsia="en-US"/>
              </w:rPr>
              <w:t>August-21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5CEAF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32.898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6FCBE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28.978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AF7E4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3.920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4AAD6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11,9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AB8C0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332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E4B87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172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47993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159</w:t>
            </w:r>
          </w:p>
        </w:tc>
      </w:tr>
      <w:tr w:rsidR="00321B9A" w:rsidRPr="00321B9A" w14:paraId="43672324" w14:textId="77777777" w:rsidTr="00321B9A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61210" w14:textId="77777777" w:rsidR="00321B9A" w:rsidRPr="00321B9A" w:rsidRDefault="00321B9A" w:rsidP="00321B9A">
            <w:pPr>
              <w:suppressAutoHyphens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21B9A">
              <w:rPr>
                <w:rFonts w:ascii="Arial" w:hAnsi="Arial" w:cs="Arial"/>
                <w:sz w:val="16"/>
                <w:szCs w:val="16"/>
                <w:lang w:val="en-US" w:eastAsia="en-US"/>
              </w:rPr>
              <w:t>September-21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FD8CB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33.325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C9A38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29.564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53234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3.761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3E941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11,3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83FD4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427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559FD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586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A4507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-159</w:t>
            </w:r>
          </w:p>
        </w:tc>
      </w:tr>
      <w:tr w:rsidR="00321B9A" w:rsidRPr="00321B9A" w14:paraId="1CC4AAF8" w14:textId="77777777" w:rsidTr="00321B9A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BF0D2" w14:textId="77777777" w:rsidR="00321B9A" w:rsidRPr="00321B9A" w:rsidRDefault="00321B9A" w:rsidP="00321B9A">
            <w:pPr>
              <w:suppressAutoHyphens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21B9A">
              <w:rPr>
                <w:rFonts w:ascii="Arial" w:hAnsi="Arial" w:cs="Arial"/>
                <w:sz w:val="16"/>
                <w:szCs w:val="16"/>
                <w:lang w:val="en-US" w:eastAsia="en-US"/>
              </w:rPr>
              <w:t>October-21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292D6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33.327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800D3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29.614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45368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3.713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06B77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11,1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76DEE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0F1B1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50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EFE9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-48</w:t>
            </w:r>
          </w:p>
        </w:tc>
      </w:tr>
      <w:tr w:rsidR="00321B9A" w:rsidRPr="00321B9A" w14:paraId="2FBC0C74" w14:textId="77777777" w:rsidTr="00321B9A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FA02B" w14:textId="77777777" w:rsidR="00321B9A" w:rsidRPr="00321B9A" w:rsidRDefault="00321B9A" w:rsidP="00321B9A">
            <w:pPr>
              <w:suppressAutoHyphens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21B9A">
              <w:rPr>
                <w:rFonts w:ascii="Arial" w:hAnsi="Arial" w:cs="Arial"/>
                <w:sz w:val="16"/>
                <w:szCs w:val="16"/>
                <w:lang w:val="en-US" w:eastAsia="en-US"/>
              </w:rPr>
              <w:t>November-21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074AE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33.330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8EFA1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29.617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DEB13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3.713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01962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11,1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AAA82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BF1E8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BF8FF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</w:tr>
      <w:tr w:rsidR="00321B9A" w:rsidRPr="00321B9A" w14:paraId="02EE387D" w14:textId="77777777" w:rsidTr="00321B9A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6925C" w14:textId="77777777" w:rsidR="00321B9A" w:rsidRPr="00321B9A" w:rsidRDefault="00321B9A" w:rsidP="00321B9A">
            <w:pPr>
              <w:suppressAutoHyphens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21B9A">
              <w:rPr>
                <w:rFonts w:ascii="Arial" w:hAnsi="Arial" w:cs="Arial"/>
                <w:sz w:val="16"/>
                <w:szCs w:val="16"/>
                <w:lang w:val="en-US" w:eastAsia="en-US"/>
              </w:rPr>
              <w:t>December-21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9B38E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33.739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A2A27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30.031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FCC4B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3.708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D46F0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11,0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76265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409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6843F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414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50A1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-5</w:t>
            </w:r>
          </w:p>
        </w:tc>
      </w:tr>
      <w:tr w:rsidR="00321B9A" w:rsidRPr="00321B9A" w14:paraId="2BE63A0B" w14:textId="77777777" w:rsidTr="00321B9A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9BA9A" w14:textId="77777777" w:rsidR="00321B9A" w:rsidRPr="00321B9A" w:rsidRDefault="00321B9A" w:rsidP="00321B9A">
            <w:pPr>
              <w:suppressAutoHyphens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21B9A">
              <w:rPr>
                <w:rFonts w:ascii="Arial" w:hAnsi="Arial" w:cs="Arial"/>
                <w:sz w:val="16"/>
                <w:szCs w:val="16"/>
                <w:lang w:val="en-US" w:eastAsia="en-US"/>
              </w:rPr>
              <w:t>January-22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8595A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33.780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88D08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29.985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7311B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3.795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395B1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11,2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25DF6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41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B8078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-46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C5282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87</w:t>
            </w:r>
          </w:p>
        </w:tc>
      </w:tr>
      <w:tr w:rsidR="00321B9A" w:rsidRPr="00321B9A" w14:paraId="18802321" w14:textId="77777777" w:rsidTr="00321B9A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D724A" w14:textId="77777777" w:rsidR="00321B9A" w:rsidRPr="00321B9A" w:rsidRDefault="00321B9A" w:rsidP="00321B9A">
            <w:pPr>
              <w:suppressAutoHyphens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21B9A">
              <w:rPr>
                <w:rFonts w:ascii="Arial" w:hAnsi="Arial" w:cs="Arial"/>
                <w:sz w:val="16"/>
                <w:szCs w:val="16"/>
                <w:lang w:val="en-US" w:eastAsia="en-US"/>
              </w:rPr>
              <w:t>February-22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666DC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33.636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4E7EF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30.001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25F6A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3.635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34A10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10,8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D1883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-144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2251E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16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CD55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-160</w:t>
            </w:r>
          </w:p>
        </w:tc>
      </w:tr>
      <w:tr w:rsidR="00321B9A" w:rsidRPr="00321B9A" w14:paraId="61023841" w14:textId="77777777" w:rsidTr="00321B9A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05606" w14:textId="77777777" w:rsidR="00321B9A" w:rsidRPr="00321B9A" w:rsidRDefault="00321B9A" w:rsidP="00321B9A">
            <w:pPr>
              <w:suppressAutoHyphens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21B9A">
              <w:rPr>
                <w:rFonts w:ascii="Arial" w:hAnsi="Arial" w:cs="Arial"/>
                <w:sz w:val="16"/>
                <w:szCs w:val="16"/>
                <w:lang w:val="en-US" w:eastAsia="en-US"/>
              </w:rPr>
              <w:t>March-22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0DE07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33.809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26EB6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30.074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E107C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3.735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B5E95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11,0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84594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173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23B99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73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527BD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100</w:t>
            </w:r>
          </w:p>
        </w:tc>
      </w:tr>
      <w:tr w:rsidR="00321B9A" w:rsidRPr="00321B9A" w14:paraId="69AEFBED" w14:textId="77777777" w:rsidTr="00321B9A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4F11A" w14:textId="77777777" w:rsidR="00321B9A" w:rsidRPr="00321B9A" w:rsidRDefault="00321B9A" w:rsidP="00321B9A">
            <w:pPr>
              <w:suppressAutoHyphens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21B9A">
              <w:rPr>
                <w:rFonts w:ascii="Arial" w:hAnsi="Arial" w:cs="Arial"/>
                <w:sz w:val="16"/>
                <w:szCs w:val="16"/>
                <w:lang w:val="en-US" w:eastAsia="en-US"/>
              </w:rPr>
              <w:t>April-22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243F7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34.186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64C8C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30.508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36D54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3.679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5FA84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10,8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89357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377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92DFA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434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57A3B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-56</w:t>
            </w:r>
          </w:p>
        </w:tc>
      </w:tr>
      <w:tr w:rsidR="00321B9A" w:rsidRPr="00321B9A" w14:paraId="21F6F76C" w14:textId="77777777" w:rsidTr="00321B9A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3B2C6" w14:textId="77777777" w:rsidR="00321B9A" w:rsidRPr="00321B9A" w:rsidRDefault="00321B9A" w:rsidP="00321B9A">
            <w:pPr>
              <w:suppressAutoHyphens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21B9A">
              <w:rPr>
                <w:rFonts w:ascii="Arial" w:hAnsi="Arial" w:cs="Arial"/>
                <w:sz w:val="16"/>
                <w:szCs w:val="16"/>
                <w:lang w:val="en-US" w:eastAsia="en-US"/>
              </w:rPr>
              <w:t>May-22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E438D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34.574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2482C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30.848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7928E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3.725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E31DE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10,8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BFB27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388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EB10E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340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B2E2B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46</w:t>
            </w:r>
          </w:p>
        </w:tc>
      </w:tr>
      <w:tr w:rsidR="00321B9A" w:rsidRPr="00321B9A" w14:paraId="1CBDEAF6" w14:textId="77777777" w:rsidTr="00321B9A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EAEDF" w14:textId="77777777" w:rsidR="00321B9A" w:rsidRPr="00321B9A" w:rsidRDefault="00321B9A" w:rsidP="00321B9A">
            <w:pPr>
              <w:suppressAutoHyphens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21B9A">
              <w:rPr>
                <w:rFonts w:ascii="Arial" w:hAnsi="Arial" w:cs="Arial"/>
                <w:sz w:val="16"/>
                <w:szCs w:val="16"/>
                <w:lang w:val="en-US" w:eastAsia="en-US"/>
              </w:rPr>
              <w:t>June-22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7632D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34.313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477BB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30.758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23E97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3.555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7F1DC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10,4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657F2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-261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89C48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-90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046EE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-170</w:t>
            </w:r>
          </w:p>
        </w:tc>
      </w:tr>
      <w:tr w:rsidR="00321B9A" w:rsidRPr="00321B9A" w14:paraId="7AEF5F71" w14:textId="77777777" w:rsidTr="00321B9A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B9252" w14:textId="77777777" w:rsidR="00321B9A" w:rsidRPr="00321B9A" w:rsidRDefault="00321B9A" w:rsidP="00321B9A">
            <w:pPr>
              <w:suppressAutoHyphens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21B9A">
              <w:rPr>
                <w:rFonts w:ascii="Arial" w:hAnsi="Arial" w:cs="Arial"/>
                <w:sz w:val="16"/>
                <w:szCs w:val="16"/>
                <w:lang w:val="en-US" w:eastAsia="en-US"/>
              </w:rPr>
              <w:t>July-22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91B0C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33.906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F6B3B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30.449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1A867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3.458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63575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10,2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DB2A0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-407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A9E56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-309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9069D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-97</w:t>
            </w:r>
          </w:p>
        </w:tc>
      </w:tr>
      <w:tr w:rsidR="00321B9A" w:rsidRPr="00321B9A" w14:paraId="1AF6DEB8" w14:textId="77777777" w:rsidTr="00321B9A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D6AE9" w14:textId="77777777" w:rsidR="00321B9A" w:rsidRPr="00321B9A" w:rsidRDefault="00321B9A" w:rsidP="00321B9A">
            <w:pPr>
              <w:suppressAutoHyphens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21B9A">
              <w:rPr>
                <w:rFonts w:ascii="Arial" w:hAnsi="Arial" w:cs="Arial"/>
                <w:sz w:val="16"/>
                <w:szCs w:val="16"/>
                <w:lang w:val="en-US" w:eastAsia="en-US"/>
              </w:rPr>
              <w:t>August-22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B5CF7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34.381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A2DED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31.009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08770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3.372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878DC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9,8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137A0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475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FCA0B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560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707E6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-86</w:t>
            </w:r>
          </w:p>
        </w:tc>
      </w:tr>
      <w:tr w:rsidR="00321B9A" w:rsidRPr="00321B9A" w14:paraId="78BCDAFA" w14:textId="77777777" w:rsidTr="00321B9A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AFC5C" w14:textId="77777777" w:rsidR="00321B9A" w:rsidRPr="00321B9A" w:rsidRDefault="00321B9A" w:rsidP="00321B9A">
            <w:pPr>
              <w:suppressAutoHyphens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21B9A">
              <w:rPr>
                <w:rFonts w:ascii="Arial" w:hAnsi="Arial" w:cs="Arial"/>
                <w:sz w:val="16"/>
                <w:szCs w:val="16"/>
                <w:lang w:val="en-US" w:eastAsia="en-US"/>
              </w:rPr>
              <w:t>September-22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FFBCA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34.430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B27DD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30.959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4F497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3.472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8449C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10,1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CF9E6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49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BD59B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-50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E681C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100</w:t>
            </w:r>
          </w:p>
        </w:tc>
      </w:tr>
      <w:tr w:rsidR="00321B9A" w:rsidRPr="00321B9A" w14:paraId="16762F35" w14:textId="77777777" w:rsidTr="00321B9A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99CBD" w14:textId="77777777" w:rsidR="00321B9A" w:rsidRPr="00321B9A" w:rsidRDefault="00321B9A" w:rsidP="00321B9A">
            <w:pPr>
              <w:suppressAutoHyphens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21B9A">
              <w:rPr>
                <w:rFonts w:ascii="Arial" w:hAnsi="Arial" w:cs="Arial"/>
                <w:sz w:val="16"/>
                <w:szCs w:val="16"/>
                <w:lang w:val="en-US" w:eastAsia="en-US"/>
              </w:rPr>
              <w:t>October-22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EB223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34.674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4BA63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31.096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F4FBD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3.578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2F573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10,3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F3D47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244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EBA6B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137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24462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106</w:t>
            </w:r>
          </w:p>
        </w:tc>
      </w:tr>
      <w:tr w:rsidR="00321B9A" w:rsidRPr="00321B9A" w14:paraId="2F9B3056" w14:textId="77777777" w:rsidTr="00321B9A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DC24B" w14:textId="77777777" w:rsidR="00321B9A" w:rsidRPr="00321B9A" w:rsidRDefault="00321B9A" w:rsidP="00321B9A">
            <w:pPr>
              <w:suppressAutoHyphens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21B9A">
              <w:rPr>
                <w:rFonts w:ascii="Arial" w:hAnsi="Arial" w:cs="Arial"/>
                <w:sz w:val="16"/>
                <w:szCs w:val="16"/>
                <w:lang w:val="en-US" w:eastAsia="en-US"/>
              </w:rPr>
              <w:t>November-22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3A05E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35.062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C3049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31.519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516FF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3.543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FEA23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10,1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60EB7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388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F5FB1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423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6E1A4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-35</w:t>
            </w:r>
          </w:p>
        </w:tc>
      </w:tr>
      <w:tr w:rsidR="00321B9A" w:rsidRPr="00321B9A" w14:paraId="607157A7" w14:textId="77777777" w:rsidTr="00321B9A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A3253" w14:textId="77777777" w:rsidR="00321B9A" w:rsidRPr="00321B9A" w:rsidRDefault="00321B9A" w:rsidP="00321B9A">
            <w:pPr>
              <w:suppressAutoHyphens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21B9A">
              <w:rPr>
                <w:rFonts w:ascii="Arial" w:hAnsi="Arial" w:cs="Arial"/>
                <w:sz w:val="16"/>
                <w:szCs w:val="16"/>
                <w:lang w:val="en-US" w:eastAsia="en-US"/>
              </w:rPr>
              <w:t>December-22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98740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34.921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667B5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31.340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57335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3.581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173D3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10,3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528A4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-141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4F4E6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-179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3BC74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38</w:t>
            </w:r>
          </w:p>
        </w:tc>
      </w:tr>
      <w:tr w:rsidR="00321B9A" w:rsidRPr="00321B9A" w14:paraId="2FD749FC" w14:textId="77777777" w:rsidTr="00321B9A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C8443" w14:textId="77777777" w:rsidR="00321B9A" w:rsidRPr="00321B9A" w:rsidRDefault="00321B9A" w:rsidP="00321B9A">
            <w:pPr>
              <w:suppressAutoHyphens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21B9A">
              <w:rPr>
                <w:rFonts w:ascii="Arial" w:hAnsi="Arial" w:cs="Arial"/>
                <w:sz w:val="16"/>
                <w:szCs w:val="16"/>
                <w:lang w:val="en-US" w:eastAsia="en-US"/>
              </w:rPr>
              <w:t>January-23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AF0C1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35.106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3040A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31.689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ECB00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3.417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E90E5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9,7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98F7C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185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27046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349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FA62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-164</w:t>
            </w:r>
          </w:p>
        </w:tc>
      </w:tr>
      <w:tr w:rsidR="00321B9A" w:rsidRPr="00321B9A" w14:paraId="39853AFD" w14:textId="77777777" w:rsidTr="00321B9A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E0DDA" w14:textId="77777777" w:rsidR="00321B9A" w:rsidRPr="00321B9A" w:rsidRDefault="00321B9A" w:rsidP="00321B9A">
            <w:pPr>
              <w:suppressAutoHyphens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21B9A">
              <w:rPr>
                <w:rFonts w:ascii="Arial" w:hAnsi="Arial" w:cs="Arial"/>
                <w:sz w:val="16"/>
                <w:szCs w:val="16"/>
                <w:lang w:val="en-US" w:eastAsia="en-US"/>
              </w:rPr>
              <w:t>February-23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66512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34.861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04D90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31.335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C680E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3.527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0934A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10,1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F4C2F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-245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79CC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-354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F4EF8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110</w:t>
            </w:r>
          </w:p>
        </w:tc>
      </w:tr>
      <w:tr w:rsidR="00321B9A" w:rsidRPr="00321B9A" w14:paraId="1F8D4608" w14:textId="77777777" w:rsidTr="00321B9A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4CCE8" w14:textId="77777777" w:rsidR="00321B9A" w:rsidRPr="00321B9A" w:rsidRDefault="00321B9A" w:rsidP="00321B9A">
            <w:pPr>
              <w:suppressAutoHyphens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21B9A">
              <w:rPr>
                <w:rFonts w:ascii="Arial" w:hAnsi="Arial" w:cs="Arial"/>
                <w:sz w:val="16"/>
                <w:szCs w:val="16"/>
                <w:lang w:val="en-US" w:eastAsia="en-US"/>
              </w:rPr>
              <w:t>March-23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5C7AF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34.601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A5187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31.156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6706D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3.445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3CAE9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10,0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C00CC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-260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755C5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-179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2413C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-82</w:t>
            </w:r>
          </w:p>
        </w:tc>
      </w:tr>
      <w:tr w:rsidR="00321B9A" w:rsidRPr="00321B9A" w14:paraId="3BA74090" w14:textId="77777777" w:rsidTr="00321B9A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47355" w14:textId="77777777" w:rsidR="00321B9A" w:rsidRPr="00321B9A" w:rsidRDefault="00321B9A" w:rsidP="00321B9A">
            <w:pPr>
              <w:suppressAutoHyphens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21B9A">
              <w:rPr>
                <w:rFonts w:ascii="Arial" w:hAnsi="Arial" w:cs="Arial"/>
                <w:sz w:val="16"/>
                <w:szCs w:val="16"/>
                <w:lang w:val="en-US" w:eastAsia="en-US"/>
              </w:rPr>
              <w:t>April-23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92FDC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35.127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DFCAA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31.635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2D541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3.492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C141A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9,9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BFC18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526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2E59C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479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F50B0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47</w:t>
            </w:r>
          </w:p>
        </w:tc>
      </w:tr>
      <w:tr w:rsidR="00321B9A" w:rsidRPr="00321B9A" w14:paraId="37CD445E" w14:textId="77777777" w:rsidTr="00321B9A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498E0" w14:textId="77777777" w:rsidR="00321B9A" w:rsidRPr="00321B9A" w:rsidRDefault="00321B9A" w:rsidP="00321B9A">
            <w:pPr>
              <w:suppressAutoHyphens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21B9A">
              <w:rPr>
                <w:rFonts w:ascii="Arial" w:hAnsi="Arial" w:cs="Arial"/>
                <w:sz w:val="16"/>
                <w:szCs w:val="16"/>
                <w:lang w:val="en-US" w:eastAsia="en-US"/>
              </w:rPr>
              <w:t>May-23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98492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35.014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F9B8C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31.713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20C7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3.301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940BE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9,4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599AF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-113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58E31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78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CA972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-191</w:t>
            </w:r>
          </w:p>
        </w:tc>
      </w:tr>
      <w:tr w:rsidR="00321B9A" w:rsidRPr="00321B9A" w14:paraId="6DECBBA0" w14:textId="77777777" w:rsidTr="00321B9A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4AEB3" w14:textId="77777777" w:rsidR="00321B9A" w:rsidRPr="00321B9A" w:rsidRDefault="00321B9A" w:rsidP="00321B9A">
            <w:pPr>
              <w:suppressAutoHyphens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21B9A">
              <w:rPr>
                <w:rFonts w:ascii="Arial" w:hAnsi="Arial" w:cs="Arial"/>
                <w:sz w:val="16"/>
                <w:szCs w:val="16"/>
                <w:lang w:val="en-US" w:eastAsia="en-US"/>
              </w:rPr>
              <w:t>June-23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F0018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34.659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33DE3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31.355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9E48A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3.304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14904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9,5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AF1DA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-355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CF20B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-358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E4C2A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3</w:t>
            </w:r>
          </w:p>
        </w:tc>
      </w:tr>
      <w:tr w:rsidR="00321B9A" w:rsidRPr="00321B9A" w14:paraId="1CDE1DDD" w14:textId="77777777" w:rsidTr="00321B9A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6D732" w14:textId="77777777" w:rsidR="00321B9A" w:rsidRPr="00321B9A" w:rsidRDefault="00321B9A" w:rsidP="00321B9A">
            <w:pPr>
              <w:suppressAutoHyphens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21B9A">
              <w:rPr>
                <w:rFonts w:ascii="Arial" w:hAnsi="Arial" w:cs="Arial"/>
                <w:sz w:val="16"/>
                <w:szCs w:val="16"/>
                <w:lang w:val="en-US" w:eastAsia="en-US"/>
              </w:rPr>
              <w:t>July-23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A6C90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34.962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38A28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31.702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80310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3.259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A512E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9,3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93FC7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303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0AF0D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347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86602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-45</w:t>
            </w:r>
          </w:p>
        </w:tc>
      </w:tr>
      <w:tr w:rsidR="00321B9A" w:rsidRPr="00321B9A" w14:paraId="3CA8136E" w14:textId="77777777" w:rsidTr="00321B9A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C7789" w14:textId="77777777" w:rsidR="00321B9A" w:rsidRPr="00321B9A" w:rsidRDefault="00321B9A" w:rsidP="00321B9A">
            <w:pPr>
              <w:suppressAutoHyphens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21B9A">
              <w:rPr>
                <w:rFonts w:ascii="Arial" w:hAnsi="Arial" w:cs="Arial"/>
                <w:sz w:val="16"/>
                <w:szCs w:val="16"/>
                <w:lang w:val="en-US" w:eastAsia="en-US"/>
              </w:rPr>
              <w:t>August-23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28ADA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34.891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59CFF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31.686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4A746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3.204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1EA98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9,2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18B9B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-71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59099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-16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92EE0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-55</w:t>
            </w:r>
          </w:p>
        </w:tc>
      </w:tr>
      <w:tr w:rsidR="00321B9A" w:rsidRPr="00321B9A" w14:paraId="67C4CE84" w14:textId="77777777" w:rsidTr="00321B9A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E2473" w14:textId="77777777" w:rsidR="00321B9A" w:rsidRPr="00321B9A" w:rsidRDefault="00321B9A" w:rsidP="00321B9A">
            <w:pPr>
              <w:suppressAutoHyphens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21B9A">
              <w:rPr>
                <w:rFonts w:ascii="Arial" w:hAnsi="Arial" w:cs="Arial"/>
                <w:sz w:val="16"/>
                <w:szCs w:val="16"/>
                <w:lang w:val="en-US" w:eastAsia="en-US"/>
              </w:rPr>
              <w:t>September-23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9202D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34.786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4345D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31.628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9C1B4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3.158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90235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9,1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BA24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-105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FDFE8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-58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D7F2E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-46</w:t>
            </w:r>
          </w:p>
        </w:tc>
      </w:tr>
      <w:tr w:rsidR="00321B9A" w:rsidRPr="00321B9A" w14:paraId="6AE64DC5" w14:textId="77777777" w:rsidTr="00321B9A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390BF" w14:textId="77777777" w:rsidR="00321B9A" w:rsidRPr="00321B9A" w:rsidRDefault="00321B9A" w:rsidP="00321B9A">
            <w:pPr>
              <w:suppressAutoHyphens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21B9A">
              <w:rPr>
                <w:rFonts w:ascii="Arial" w:hAnsi="Arial" w:cs="Arial"/>
                <w:sz w:val="16"/>
                <w:szCs w:val="16"/>
                <w:lang w:val="en-US" w:eastAsia="en-US"/>
              </w:rPr>
              <w:t>October-23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4AD5A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34.889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B37D9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31.888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A7E16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3.002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3EE4E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8,6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9F7C9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103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39E82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260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9574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-156</w:t>
            </w:r>
          </w:p>
        </w:tc>
      </w:tr>
      <w:tr w:rsidR="00321B9A" w:rsidRPr="00321B9A" w14:paraId="22DDABD2" w14:textId="77777777" w:rsidTr="00321B9A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2609D" w14:textId="77777777" w:rsidR="00321B9A" w:rsidRPr="00321B9A" w:rsidRDefault="00321B9A" w:rsidP="00321B9A">
            <w:pPr>
              <w:suppressAutoHyphens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21B9A">
              <w:rPr>
                <w:rFonts w:ascii="Arial" w:hAnsi="Arial" w:cs="Arial"/>
                <w:sz w:val="16"/>
                <w:szCs w:val="16"/>
                <w:lang w:val="en-US" w:eastAsia="en-US"/>
              </w:rPr>
              <w:t>November-23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12168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34.767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B595D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31.657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022AB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3.110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EEAD0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8,9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30E97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-122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3BFAD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-231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1D65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108</w:t>
            </w:r>
          </w:p>
        </w:tc>
      </w:tr>
      <w:tr w:rsidR="00321B9A" w:rsidRPr="00321B9A" w14:paraId="7A294EF6" w14:textId="77777777" w:rsidTr="00321B9A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561FE" w14:textId="77777777" w:rsidR="00321B9A" w:rsidRPr="00321B9A" w:rsidRDefault="00321B9A" w:rsidP="00321B9A">
            <w:pPr>
              <w:suppressAutoHyphens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21B9A">
              <w:rPr>
                <w:rFonts w:ascii="Arial" w:hAnsi="Arial" w:cs="Arial"/>
                <w:sz w:val="16"/>
                <w:szCs w:val="16"/>
                <w:lang w:val="en-US" w:eastAsia="en-US"/>
              </w:rPr>
              <w:t>December-23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D2AC9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35.154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F2EDF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32.056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5F04A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3.098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0011B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8,8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072173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387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9B4544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399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D31B8" w14:textId="77777777" w:rsidR="00321B9A" w:rsidRPr="00321B9A" w:rsidRDefault="00321B9A" w:rsidP="00321B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21B9A">
              <w:rPr>
                <w:rFonts w:ascii="Arial" w:hAnsi="Arial" w:cs="Arial"/>
                <w:sz w:val="18"/>
                <w:szCs w:val="18"/>
                <w:lang w:val="en-US" w:eastAsia="en-US"/>
              </w:rPr>
              <w:t>-12</w:t>
            </w:r>
          </w:p>
        </w:tc>
      </w:tr>
    </w:tbl>
    <w:p w14:paraId="311C7924" w14:textId="096825A0" w:rsidR="00DA68C8" w:rsidRPr="00296017" w:rsidRDefault="00DA68C8" w:rsidP="00DA68C8">
      <w:pPr>
        <w:spacing w:line="276" w:lineRule="auto"/>
        <w:rPr>
          <w:rFonts w:ascii="Arial" w:hAnsi="Arial" w:cs="Arial"/>
          <w:lang w:val="en-US"/>
        </w:rPr>
      </w:pPr>
      <w:r w:rsidRPr="00296017">
        <w:rPr>
          <w:rFonts w:ascii="Arial" w:hAnsi="Arial" w:cs="Arial"/>
          <w:sz w:val="18"/>
          <w:szCs w:val="18"/>
          <w:lang w:val="en-US"/>
        </w:rPr>
        <w:t>Source: Turkstat, Betam</w:t>
      </w:r>
    </w:p>
    <w:p w14:paraId="70A15363" w14:textId="77777777" w:rsidR="001C6540" w:rsidRPr="00296017" w:rsidRDefault="001C6540" w:rsidP="007C3CD9">
      <w:pPr>
        <w:spacing w:line="276" w:lineRule="auto"/>
        <w:rPr>
          <w:rFonts w:ascii="Arial" w:hAnsi="Arial" w:cs="Arial"/>
          <w:color w:val="FF0000"/>
          <w:sz w:val="20"/>
          <w:szCs w:val="20"/>
          <w:lang w:val="en-US"/>
        </w:rPr>
      </w:pPr>
    </w:p>
    <w:p w14:paraId="7808F7C5" w14:textId="77777777" w:rsidR="00704BBB" w:rsidRPr="00296017" w:rsidRDefault="00704BBB" w:rsidP="007C3CD9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  <w:bookmarkStart w:id="3" w:name="_Ref374950055"/>
    </w:p>
    <w:p w14:paraId="0BC3C5C1" w14:textId="77777777" w:rsidR="00A94C8F" w:rsidRPr="00296017" w:rsidRDefault="00A94C8F" w:rsidP="007C3CD9">
      <w:pPr>
        <w:suppressAutoHyphens w:val="0"/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14:paraId="70864531" w14:textId="77777777" w:rsidR="00A94C8F" w:rsidRPr="00296017" w:rsidRDefault="00A94C8F" w:rsidP="007C3CD9">
      <w:pPr>
        <w:suppressAutoHyphens w:val="0"/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296017">
        <w:rPr>
          <w:rFonts w:ascii="Arial" w:hAnsi="Arial" w:cs="Arial"/>
          <w:sz w:val="20"/>
          <w:szCs w:val="20"/>
          <w:lang w:val="en-US"/>
        </w:rPr>
        <w:br w:type="page"/>
      </w:r>
    </w:p>
    <w:bookmarkEnd w:id="3"/>
    <w:p w14:paraId="6359727C" w14:textId="6496E02D" w:rsidR="006E6B65" w:rsidRPr="00296017" w:rsidRDefault="006E6B65" w:rsidP="00433640">
      <w:pPr>
        <w:pStyle w:val="ResimYazs"/>
        <w:keepNext/>
        <w:spacing w:after="120"/>
        <w:jc w:val="both"/>
        <w:rPr>
          <w:rFonts w:ascii="Arial" w:hAnsi="Arial" w:cs="Arial"/>
          <w:lang w:val="en-US"/>
        </w:rPr>
      </w:pPr>
      <w:r w:rsidRPr="00296017">
        <w:rPr>
          <w:rFonts w:ascii="Arial" w:hAnsi="Arial" w:cs="Arial"/>
          <w:lang w:val="en-US"/>
        </w:rPr>
        <w:lastRenderedPageBreak/>
        <w:t xml:space="preserve">Table </w:t>
      </w:r>
      <w:r w:rsidRPr="00296017">
        <w:rPr>
          <w:rFonts w:ascii="Arial" w:hAnsi="Arial" w:cs="Arial"/>
          <w:lang w:val="en-US"/>
        </w:rPr>
        <w:fldChar w:fldCharType="begin"/>
      </w:r>
      <w:r w:rsidRPr="00296017">
        <w:rPr>
          <w:rFonts w:ascii="Arial" w:hAnsi="Arial" w:cs="Arial"/>
          <w:lang w:val="en-US"/>
        </w:rPr>
        <w:instrText xml:space="preserve"> SEQ Table \* ARABIC </w:instrText>
      </w:r>
      <w:r w:rsidRPr="00296017">
        <w:rPr>
          <w:rFonts w:ascii="Arial" w:hAnsi="Arial" w:cs="Arial"/>
          <w:lang w:val="en-US"/>
        </w:rPr>
        <w:fldChar w:fldCharType="separate"/>
      </w:r>
      <w:r w:rsidR="00844F03" w:rsidRPr="00296017">
        <w:rPr>
          <w:rFonts w:ascii="Arial" w:hAnsi="Arial" w:cs="Arial"/>
          <w:lang w:val="en-US"/>
        </w:rPr>
        <w:t>2</w:t>
      </w:r>
      <w:r w:rsidRPr="00296017">
        <w:rPr>
          <w:rFonts w:ascii="Arial" w:hAnsi="Arial" w:cs="Arial"/>
          <w:lang w:val="en-US"/>
        </w:rPr>
        <w:fldChar w:fldCharType="end"/>
      </w:r>
      <w:r w:rsidRPr="00296017">
        <w:rPr>
          <w:rFonts w:ascii="Arial" w:hAnsi="Arial" w:cs="Arial"/>
          <w:lang w:val="en-US"/>
        </w:rPr>
        <w:t>: Unemployment, alternative unemployment rates (%) levels (in thousand)</w:t>
      </w:r>
    </w:p>
    <w:tbl>
      <w:tblPr>
        <w:tblW w:w="10889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3"/>
        <w:gridCol w:w="1324"/>
        <w:gridCol w:w="1324"/>
        <w:gridCol w:w="1579"/>
        <w:gridCol w:w="1376"/>
        <w:gridCol w:w="1490"/>
        <w:gridCol w:w="986"/>
        <w:gridCol w:w="1373"/>
        <w:gridCol w:w="674"/>
      </w:tblGrid>
      <w:tr w:rsidR="008B6CE2" w:rsidRPr="00296017" w14:paraId="09D7E808" w14:textId="77777777" w:rsidTr="00433640">
        <w:trPr>
          <w:trHeight w:val="1545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AD639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</w:p>
        </w:tc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93F9E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color w:val="0D0D0D"/>
                <w:sz w:val="16"/>
                <w:szCs w:val="16"/>
                <w:lang w:val="en-US" w:eastAsia="tr-TR"/>
              </w:rPr>
              <w:t>Unemployment Rate (%)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A745A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color w:val="0D0D0D"/>
                <w:sz w:val="16"/>
                <w:szCs w:val="16"/>
                <w:lang w:val="en-US" w:eastAsia="tr-TR"/>
              </w:rPr>
              <w:t>Persons in Unemployment (in thousands)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E8660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color w:val="0D0D0D"/>
                <w:sz w:val="16"/>
                <w:szCs w:val="16"/>
                <w:lang w:val="en-US" w:eastAsia="tr-TR"/>
              </w:rPr>
              <w:t>Combined Rate of Time-Related Underemployment and Unemployment (%)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5D702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color w:val="0D0D0D"/>
                <w:sz w:val="16"/>
                <w:szCs w:val="16"/>
                <w:lang w:val="en-US" w:eastAsia="tr-TR"/>
              </w:rPr>
              <w:t>Time-Related Underemployed (in thousands)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6422B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color w:val="0D0D0D"/>
                <w:sz w:val="16"/>
                <w:szCs w:val="16"/>
                <w:lang w:val="en-US" w:eastAsia="tr-TR"/>
              </w:rPr>
              <w:t>Combined Rate of Unemployment and Potential Labor Force (%)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52851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color w:val="0D0D0D"/>
                <w:sz w:val="16"/>
                <w:szCs w:val="16"/>
                <w:lang w:val="en-US" w:eastAsia="tr-TR"/>
              </w:rPr>
              <w:t>Potential Labor Force (in thousands)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863D9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color w:val="0D0D0D"/>
                <w:sz w:val="16"/>
                <w:szCs w:val="16"/>
                <w:lang w:val="en-US" w:eastAsia="tr-TR"/>
              </w:rPr>
              <w:t>Composite Measure of Labor Underutilization (%)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B4D0E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color w:val="0D0D0D"/>
                <w:sz w:val="16"/>
                <w:szCs w:val="16"/>
                <w:lang w:val="en-US" w:eastAsia="tr-TR"/>
              </w:rPr>
              <w:t>Total</w:t>
            </w:r>
          </w:p>
        </w:tc>
      </w:tr>
      <w:tr w:rsidR="00321B9A" w:rsidRPr="00296017" w14:paraId="6471D198" w14:textId="77777777" w:rsidTr="00433640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D3B7F" w14:textId="77777777" w:rsidR="00321B9A" w:rsidRPr="00296017" w:rsidRDefault="00321B9A" w:rsidP="00321B9A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Sep-20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040A4" w14:textId="7458FA4B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CB4B0" w14:textId="1A157B39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3923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C86FF" w14:textId="35F686E0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3D447" w14:textId="36379CD6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1021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39A5B" w14:textId="299C1BC2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58AD8" w14:textId="41B3D16B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3387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C6EFE" w14:textId="04FBE74D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24,1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AB6C1" w14:textId="48CEEFA1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8330</w:t>
            </w:r>
          </w:p>
        </w:tc>
      </w:tr>
      <w:tr w:rsidR="00321B9A" w:rsidRPr="00296017" w14:paraId="02E39499" w14:textId="77777777" w:rsidTr="00433640">
        <w:trPr>
          <w:trHeight w:val="255"/>
        </w:trPr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298FE" w14:textId="77777777" w:rsidR="00321B9A" w:rsidRPr="00296017" w:rsidRDefault="00321B9A" w:rsidP="00321B9A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Oct-20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4543E" w14:textId="3773F6F9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13,1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08DAF" w14:textId="1C5A9E43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4080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8777E" w14:textId="607C4140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17,4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D25F8" w14:textId="43279E6D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1329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6650D" w14:textId="2361D328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21,9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F61EA" w14:textId="292F017B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3492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C1EB5" w14:textId="601576E8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25,7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2D148" w14:textId="60EEB5BE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8901</w:t>
            </w:r>
          </w:p>
        </w:tc>
      </w:tr>
      <w:tr w:rsidR="00321B9A" w:rsidRPr="00296017" w14:paraId="4785A06B" w14:textId="77777777" w:rsidTr="00433640">
        <w:trPr>
          <w:trHeight w:val="255"/>
        </w:trPr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85219" w14:textId="77777777" w:rsidR="00321B9A" w:rsidRPr="00296017" w:rsidRDefault="00321B9A" w:rsidP="00321B9A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Nov-20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282D7" w14:textId="7D97D4E2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26951" w14:textId="51594A3C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4052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F21F7" w14:textId="32B83CFF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17,1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6DCE4" w14:textId="2BD9A7AD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500B3" w14:textId="6D46C758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23,1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8C61E" w14:textId="5C344451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4063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546BC" w14:textId="5F74F531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26,6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79256" w14:textId="0C30B8CF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9376</w:t>
            </w:r>
          </w:p>
        </w:tc>
      </w:tr>
      <w:tr w:rsidR="00321B9A" w:rsidRPr="00296017" w14:paraId="2BE43790" w14:textId="77777777" w:rsidTr="00433640">
        <w:trPr>
          <w:trHeight w:val="255"/>
        </w:trPr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80508" w14:textId="77777777" w:rsidR="00321B9A" w:rsidRPr="00296017" w:rsidRDefault="00321B9A" w:rsidP="00321B9A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Dec-20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5EDC7" w14:textId="48153E2B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12,6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FDE76" w14:textId="57A24E71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3913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60F62" w14:textId="38FA315B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17,8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91D7B" w14:textId="64CB031A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1606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CF3B0" w14:textId="32734E88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23,8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D9875" w14:textId="5287C0E3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4548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E7B19" w14:textId="379C4EA9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28,3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54991" w14:textId="638FAADD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10067</w:t>
            </w:r>
          </w:p>
        </w:tc>
      </w:tr>
      <w:tr w:rsidR="00321B9A" w:rsidRPr="00296017" w14:paraId="67F8AAA7" w14:textId="77777777" w:rsidTr="00433640">
        <w:trPr>
          <w:trHeight w:val="255"/>
        </w:trPr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45AC3" w14:textId="77777777" w:rsidR="00321B9A" w:rsidRPr="00296017" w:rsidRDefault="00321B9A" w:rsidP="00321B9A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Jan-21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AE7AD" w14:textId="63921BE1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12,5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67CA3" w14:textId="18339D2B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3960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85A2B" w14:textId="09F4A419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82579" w14:textId="2C55A06E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2361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2648F" w14:textId="35FA0914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22,8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86E01" w14:textId="76D17396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4204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11514" w14:textId="74365EC5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29,3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24548" w14:textId="4D39D8B2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10525</w:t>
            </w:r>
          </w:p>
        </w:tc>
      </w:tr>
      <w:tr w:rsidR="00321B9A" w:rsidRPr="00296017" w14:paraId="2F455319" w14:textId="77777777" w:rsidTr="00433640">
        <w:trPr>
          <w:trHeight w:val="255"/>
        </w:trPr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7C99F" w14:textId="77777777" w:rsidR="00321B9A" w:rsidRPr="00296017" w:rsidRDefault="00321B9A" w:rsidP="00321B9A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Feb-21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EA364" w14:textId="556D8A98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13,3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F09DE" w14:textId="2AF4AF2A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4242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A81FD" w14:textId="348C3A07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19,7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96F98" w14:textId="0DBBFED6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2045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B0C44" w14:textId="383543CD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22,4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236E3" w14:textId="5F1BAD93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3746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0866B" w14:textId="526230C8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19CB4" w14:textId="522B0AC1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10032</w:t>
            </w:r>
          </w:p>
        </w:tc>
      </w:tr>
      <w:tr w:rsidR="00321B9A" w:rsidRPr="00296017" w14:paraId="456E89CA" w14:textId="77777777" w:rsidTr="00433640">
        <w:trPr>
          <w:trHeight w:val="255"/>
        </w:trPr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1B848" w14:textId="77777777" w:rsidR="00321B9A" w:rsidRPr="00296017" w:rsidRDefault="00321B9A" w:rsidP="00321B9A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Mar-21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75F9A" w14:textId="6F7AAE46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12,8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B4853" w14:textId="5675141B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4174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26686" w14:textId="2EB88555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17,9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422BC" w14:textId="6347F555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1655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54A1C" w14:textId="22D548F1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20,9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8D669" w14:textId="463327C3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3328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64381" w14:textId="327A949C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25,4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858AC" w14:textId="62F51574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9158</w:t>
            </w:r>
          </w:p>
        </w:tc>
      </w:tr>
      <w:tr w:rsidR="00321B9A" w:rsidRPr="00296017" w14:paraId="62F51AB0" w14:textId="77777777" w:rsidTr="00433640">
        <w:trPr>
          <w:trHeight w:val="255"/>
        </w:trPr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8D2EA" w14:textId="77777777" w:rsidR="00321B9A" w:rsidRPr="00296017" w:rsidRDefault="00321B9A" w:rsidP="00321B9A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Apr-21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02E41" w14:textId="42343FF5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13,3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B45E3" w14:textId="64118E6B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4333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4D9E0" w14:textId="39ADDA52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19,3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739FF" w14:textId="78D0C8D0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1963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8BA63" w14:textId="3CB1C00B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21,4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33E22" w14:textId="3592A955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3369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373D8" w14:textId="2D981409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26,9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008F9" w14:textId="069EA563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9665</w:t>
            </w:r>
          </w:p>
        </w:tc>
      </w:tr>
      <w:tr w:rsidR="00321B9A" w:rsidRPr="00296017" w14:paraId="3CCD64FD" w14:textId="77777777" w:rsidTr="00433640">
        <w:trPr>
          <w:trHeight w:val="255"/>
        </w:trPr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DB0CB" w14:textId="77777777" w:rsidR="00321B9A" w:rsidRPr="00296017" w:rsidRDefault="00321B9A" w:rsidP="00321B9A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May-21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45A4C" w14:textId="77D512B8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13,2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90DDE" w14:textId="5121E7E2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4269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5EBF1" w14:textId="7D6BB581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19,3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964C7" w14:textId="4CBAEF32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1960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BF33E" w14:textId="0718C9CB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21,7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F8044" w14:textId="33B36D38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3493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89C60" w14:textId="7B059B7E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27,2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3E964" w14:textId="119B11A4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9722</w:t>
            </w:r>
          </w:p>
        </w:tc>
      </w:tr>
      <w:tr w:rsidR="00321B9A" w:rsidRPr="00296017" w14:paraId="369FF2EF" w14:textId="77777777" w:rsidTr="00433640">
        <w:trPr>
          <w:trHeight w:val="255"/>
        </w:trPr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81893" w14:textId="77777777" w:rsidR="00321B9A" w:rsidRPr="00296017" w:rsidRDefault="00321B9A" w:rsidP="00321B9A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Jun-21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39101" w14:textId="7F231B3A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E7F6C" w14:textId="0B67BE7F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3554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B2495" w14:textId="77D73056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74A82" w14:textId="11418233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1273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24A07" w14:textId="60934362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19,1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E9821" w14:textId="16961DAE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3205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EFC8F" w14:textId="6B31CCC1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BDA3C" w14:textId="52A98D6A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8033</w:t>
            </w:r>
          </w:p>
        </w:tc>
      </w:tr>
      <w:tr w:rsidR="00321B9A" w:rsidRPr="00296017" w14:paraId="056E9ED6" w14:textId="77777777" w:rsidTr="00433640">
        <w:trPr>
          <w:trHeight w:val="255"/>
        </w:trPr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78B13" w14:textId="77777777" w:rsidR="00321B9A" w:rsidRPr="00296017" w:rsidRDefault="00321B9A" w:rsidP="00321B9A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Jul-21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F1FFC" w14:textId="7E69377C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11,5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AD659" w14:textId="1D0177B5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3761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DD8F8" w14:textId="066D98C6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15,9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96442" w14:textId="1F49F4B1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1417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7FA5D" w14:textId="01DB440C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19,3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C9913" w14:textId="263A865A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3128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95F32" w14:textId="0E243B48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23,3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5CD37" w14:textId="5102D494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8306</w:t>
            </w:r>
          </w:p>
        </w:tc>
      </w:tr>
      <w:tr w:rsidR="00321B9A" w:rsidRPr="00296017" w14:paraId="79677811" w14:textId="77777777" w:rsidTr="00433640">
        <w:trPr>
          <w:trHeight w:val="255"/>
        </w:trPr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021C6" w14:textId="77777777" w:rsidR="00321B9A" w:rsidRPr="00296017" w:rsidRDefault="00321B9A" w:rsidP="00321B9A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Aug-21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CA54F" w14:textId="0A41CCDA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11,9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EB59E" w14:textId="0BA16CBF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3920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A5A39" w14:textId="7E9FBCE7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3FEDF" w14:textId="26FA9C30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1015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57365" w14:textId="6B6E38F1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18,9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8E759" w14:textId="44F81877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2833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00C56" w14:textId="3E3B91FC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61244" w14:textId="03F51CC8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7768</w:t>
            </w:r>
          </w:p>
        </w:tc>
      </w:tr>
      <w:tr w:rsidR="00321B9A" w:rsidRPr="00296017" w14:paraId="0055364C" w14:textId="77777777" w:rsidTr="00433640">
        <w:trPr>
          <w:trHeight w:val="255"/>
        </w:trPr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61B51" w14:textId="77777777" w:rsidR="00321B9A" w:rsidRPr="00296017" w:rsidRDefault="00321B9A" w:rsidP="00321B9A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Sep-21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29EB5" w14:textId="4392A986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11,3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F6D02" w14:textId="4698D881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3761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5A4E4" w14:textId="29EC9BA7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14,9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39D64" w14:textId="506698CD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1204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9C1A5" w14:textId="39D99FAA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18,3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6B93E" w14:textId="5E8909ED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2861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D8BB8" w14:textId="48C480B8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5BFA1" w14:textId="2B849FD2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7826</w:t>
            </w:r>
          </w:p>
        </w:tc>
      </w:tr>
      <w:tr w:rsidR="00321B9A" w:rsidRPr="00296017" w14:paraId="71DAF5B2" w14:textId="77777777" w:rsidTr="00433640">
        <w:trPr>
          <w:trHeight w:val="255"/>
        </w:trPr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0A2F3" w14:textId="77777777" w:rsidR="00321B9A" w:rsidRPr="00296017" w:rsidRDefault="00321B9A" w:rsidP="00321B9A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Oct-21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83DF6" w14:textId="40660C7E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11,1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DEDFE" w14:textId="06D5EECC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3713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00B34" w14:textId="463D415F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15,6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AB33D" w14:textId="581F0BCC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1486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B13FC" w14:textId="3C913B5D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18,7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A88E1" w14:textId="38606E67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3099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213E1" w14:textId="2CF4A61A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1670C" w14:textId="2C5772CE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8298</w:t>
            </w:r>
          </w:p>
        </w:tc>
      </w:tr>
      <w:tr w:rsidR="00321B9A" w:rsidRPr="00296017" w14:paraId="4B2F251D" w14:textId="77777777" w:rsidTr="00433640">
        <w:trPr>
          <w:trHeight w:val="255"/>
        </w:trPr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0B2A9" w14:textId="77777777" w:rsidR="00321B9A" w:rsidRPr="00296017" w:rsidRDefault="00321B9A" w:rsidP="00321B9A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Nov-21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2E71F" w14:textId="6073CED6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11,1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94F21" w14:textId="11F47BD2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3713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D67AD" w14:textId="666F5675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15,3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F24A6" w14:textId="458074A3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1386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DD51C" w14:textId="715E23E1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18,2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58716" w14:textId="0847F9FE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2877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C30D4" w14:textId="71F1F7C1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A2D0D" w14:textId="11D7AC76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7976</w:t>
            </w:r>
          </w:p>
        </w:tc>
      </w:tr>
      <w:tr w:rsidR="00321B9A" w:rsidRPr="00296017" w14:paraId="3F631D73" w14:textId="77777777" w:rsidTr="00433640">
        <w:trPr>
          <w:trHeight w:val="255"/>
        </w:trPr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F97C2" w14:textId="77777777" w:rsidR="00321B9A" w:rsidRPr="00296017" w:rsidRDefault="00321B9A" w:rsidP="00321B9A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Dec-21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DDF97" w14:textId="070D52A3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79632" w14:textId="0812B216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3708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9DD32" w14:textId="4461356D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15,2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7A99E" w14:textId="49562829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1420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3062A" w14:textId="4BDF413C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18,6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04529" w14:textId="14AFBE1B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3154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A0FCE" w14:textId="2BDD724A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D50D6" w14:textId="781F4F71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8282</w:t>
            </w:r>
          </w:p>
        </w:tc>
      </w:tr>
      <w:tr w:rsidR="00321B9A" w:rsidRPr="00296017" w14:paraId="6B2C10B9" w14:textId="77777777" w:rsidTr="00433640">
        <w:trPr>
          <w:trHeight w:val="255"/>
        </w:trPr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D9A58" w14:textId="77777777" w:rsidR="00321B9A" w:rsidRPr="00296017" w:rsidRDefault="00321B9A" w:rsidP="00321B9A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Jan-22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70C70" w14:textId="454A0A15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11,2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5292A" w14:textId="55A871A3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3795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8E922" w14:textId="6C754762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15,5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46BA8" w14:textId="45EDAB95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1441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2EF9D" w14:textId="2225C76B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18,8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F1CDF" w14:textId="64F293E8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3147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371C0" w14:textId="170FB6EC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FAB50" w14:textId="1E5A4A0E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8383</w:t>
            </w:r>
          </w:p>
        </w:tc>
      </w:tr>
      <w:tr w:rsidR="00321B9A" w:rsidRPr="00296017" w14:paraId="000BE3C9" w14:textId="77777777" w:rsidTr="00433640">
        <w:trPr>
          <w:trHeight w:val="255"/>
        </w:trPr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A824B" w14:textId="77777777" w:rsidR="00321B9A" w:rsidRPr="00296017" w:rsidRDefault="00321B9A" w:rsidP="00321B9A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Feb-22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53F1B" w14:textId="5A27843E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10,8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2A9B3" w14:textId="30EF2BCE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3635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52F63" w14:textId="0B44F4FF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14,9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7D05D" w14:textId="59E41113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1377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17319" w14:textId="6A5431C2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18,2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974D4" w14:textId="6A26B61B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3040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3AE52" w14:textId="2DAA13B2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380AB" w14:textId="6C631161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8052</w:t>
            </w:r>
          </w:p>
        </w:tc>
      </w:tr>
      <w:tr w:rsidR="00321B9A" w:rsidRPr="00296017" w14:paraId="60499533" w14:textId="77777777" w:rsidTr="00433640">
        <w:trPr>
          <w:trHeight w:val="255"/>
        </w:trPr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E4A51" w14:textId="77777777" w:rsidR="00321B9A" w:rsidRPr="00296017" w:rsidRDefault="00321B9A" w:rsidP="00321B9A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Mar-22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5FD64" w14:textId="75B5EB36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69F05" w14:textId="1F9A6A62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3735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F7DC7" w14:textId="6FE86BBF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15,3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9088B" w14:textId="7037B106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1438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9A0C0" w14:textId="485CA0CB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18,4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8C0F1" w14:textId="79071C41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3046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E9334" w14:textId="7E1998F2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22,2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1E777" w14:textId="1B50FD5F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8219</w:t>
            </w:r>
          </w:p>
        </w:tc>
      </w:tr>
      <w:tr w:rsidR="00321B9A" w:rsidRPr="00296017" w14:paraId="3DCA3E98" w14:textId="77777777" w:rsidTr="00433640">
        <w:trPr>
          <w:trHeight w:val="255"/>
        </w:trPr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DB5A0" w14:textId="77777777" w:rsidR="00321B9A" w:rsidRPr="00296017" w:rsidRDefault="00321B9A" w:rsidP="00321B9A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Apr-22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D646A" w14:textId="73315AF3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10,8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1ED34" w14:textId="59A444FC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3679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5EBAA" w14:textId="6333BD8F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14,3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E9154" w14:textId="289E8C8B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1210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A22AD" w14:textId="5BD0F91C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114B2" w14:textId="229DCBD6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3018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3E64E" w14:textId="42799D15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21,3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6F88E" w14:textId="6E97E4F8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7906</w:t>
            </w:r>
          </w:p>
        </w:tc>
      </w:tr>
      <w:tr w:rsidR="00321B9A" w:rsidRPr="00296017" w14:paraId="3DA64CF8" w14:textId="77777777" w:rsidTr="00433640">
        <w:trPr>
          <w:trHeight w:val="255"/>
        </w:trPr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03359" w14:textId="77777777" w:rsidR="00321B9A" w:rsidRPr="00296017" w:rsidRDefault="00321B9A" w:rsidP="00321B9A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May-22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EA6E9" w14:textId="7FFE9F90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10,8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620B8" w14:textId="3563445A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3725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21825" w14:textId="4AEEAEB6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15,8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53375" w14:textId="4B32CA10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1738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3FE8C" w14:textId="74D560C6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17,6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9220B" w14:textId="31FE8C0C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2864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BCA07" w14:textId="3EE688D4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22,3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233B3" w14:textId="26797A28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8327</w:t>
            </w:r>
          </w:p>
        </w:tc>
      </w:tr>
      <w:tr w:rsidR="00321B9A" w:rsidRPr="00296017" w14:paraId="330BC3F3" w14:textId="77777777" w:rsidTr="00433640">
        <w:trPr>
          <w:trHeight w:val="255"/>
        </w:trPr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391FF" w14:textId="77777777" w:rsidR="00321B9A" w:rsidRPr="00296017" w:rsidRDefault="00321B9A" w:rsidP="00321B9A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Jun-22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4BD8D" w14:textId="2403D7E3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10,4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8A2DD" w14:textId="75A11934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3555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CCD8E" w14:textId="78A0B6AC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68F2F" w14:textId="614A98F4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1249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FECAC" w14:textId="33B70AE5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17,2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739DB" w14:textId="2C2A7A6B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2834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36951" w14:textId="4D4A9F8A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20,5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C0B55" w14:textId="58FF3D25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7638</w:t>
            </w:r>
          </w:p>
        </w:tc>
      </w:tr>
      <w:tr w:rsidR="00321B9A" w:rsidRPr="00296017" w14:paraId="3382E019" w14:textId="77777777" w:rsidTr="00433640">
        <w:trPr>
          <w:trHeight w:val="255"/>
        </w:trPr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915B8" w14:textId="77777777" w:rsidR="00321B9A" w:rsidRPr="00296017" w:rsidRDefault="00321B9A" w:rsidP="00321B9A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Jul-22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328E3" w14:textId="0048256B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10,2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4354D" w14:textId="4D8B5679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3458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DA496" w14:textId="7AB28BD8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15,2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FF1A0" w14:textId="13D3D0AE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1696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54684" w14:textId="5DE973CE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18,1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F030E" w14:textId="59ECC8A2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3271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50667" w14:textId="1C5CA6D4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380DA" w14:textId="1D51B42F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8425</w:t>
            </w:r>
          </w:p>
        </w:tc>
      </w:tr>
      <w:tr w:rsidR="00321B9A" w:rsidRPr="00296017" w14:paraId="5A6A0450" w14:textId="77777777" w:rsidTr="00433640">
        <w:trPr>
          <w:trHeight w:val="255"/>
        </w:trPr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BDBB3" w14:textId="77777777" w:rsidR="00321B9A" w:rsidRPr="00296017" w:rsidRDefault="00321B9A" w:rsidP="00321B9A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Aug-22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839D9" w14:textId="04CB3309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9,8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FE8CF" w14:textId="5763B8E8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3372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34922" w14:textId="1287D9D6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13,5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9619D" w14:textId="5CCE9B06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1269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289B7" w14:textId="09ADFC5B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16,5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A2ED6" w14:textId="6CAA789D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2756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39D29" w14:textId="13BEE7FC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10A6F" w14:textId="460ADFE0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7397</w:t>
            </w:r>
          </w:p>
        </w:tc>
      </w:tr>
      <w:tr w:rsidR="00321B9A" w:rsidRPr="00296017" w14:paraId="4E296C76" w14:textId="77777777" w:rsidTr="00433640">
        <w:trPr>
          <w:trHeight w:val="255"/>
        </w:trPr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44F8C" w14:textId="77777777" w:rsidR="00321B9A" w:rsidRPr="00296017" w:rsidRDefault="00321B9A" w:rsidP="00321B9A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Sep-22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C8992" w14:textId="455361E7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10,1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68C77" w14:textId="626B708E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3472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796AE" w14:textId="2F48F636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13,9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C8F2B" w14:textId="1319C7B1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1314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D2522" w14:textId="4B16F751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16,7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67241" w14:textId="5DB3DC80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2734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9E679" w14:textId="379053C5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20,3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BBF5F" w14:textId="5AE8DB58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7520</w:t>
            </w:r>
          </w:p>
        </w:tc>
      </w:tr>
      <w:tr w:rsidR="00321B9A" w:rsidRPr="00296017" w14:paraId="6408606E" w14:textId="77777777" w:rsidTr="00433640">
        <w:trPr>
          <w:trHeight w:val="255"/>
        </w:trPr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2D99D" w14:textId="77777777" w:rsidR="00321B9A" w:rsidRPr="00296017" w:rsidRDefault="00321B9A" w:rsidP="00321B9A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Oct-22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32159" w14:textId="0323503A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10,3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3077B" w14:textId="54D42FB3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3578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2E3B4" w14:textId="3128D9C4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14,4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6716A" w14:textId="64E09C27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1415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9E79F" w14:textId="22E7031B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16,7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778C2" w14:textId="2360C3AB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2656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07495" w14:textId="606E11EB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20,5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54442" w14:textId="49E642CD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7649</w:t>
            </w:r>
          </w:p>
        </w:tc>
      </w:tr>
      <w:tr w:rsidR="00321B9A" w:rsidRPr="00296017" w14:paraId="47B274E3" w14:textId="77777777" w:rsidTr="00433640">
        <w:trPr>
          <w:trHeight w:val="255"/>
        </w:trPr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84E9A" w14:textId="77777777" w:rsidR="00321B9A" w:rsidRPr="00296017" w:rsidRDefault="00321B9A" w:rsidP="00321B9A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Nov-22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C4057" w14:textId="34562826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10,1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D0DA5" w14:textId="3BC5BD38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3543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123B8" w14:textId="059ED533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14,2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42D32" w14:textId="0F62E26F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1436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6DD48" w14:textId="03F75140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16,9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418C2" w14:textId="64D46542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2867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678DC" w14:textId="27E50D2F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20,7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7541C" w14:textId="03D4C127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7846</w:t>
            </w:r>
          </w:p>
        </w:tc>
      </w:tr>
      <w:tr w:rsidR="00321B9A" w:rsidRPr="00296017" w14:paraId="584C2CA0" w14:textId="77777777" w:rsidTr="00433640">
        <w:trPr>
          <w:trHeight w:val="255"/>
        </w:trPr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B0394" w14:textId="77777777" w:rsidR="00321B9A" w:rsidRPr="00296017" w:rsidRDefault="00321B9A" w:rsidP="00321B9A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Dec-22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519D0" w14:textId="44041F83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10,3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BFA41" w14:textId="5A8D9C2B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3581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C8A91" w14:textId="5811365D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14,9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CDFA7" w14:textId="1610C905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1622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CD09F" w14:textId="1C662982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17,2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C647D" w14:textId="0CF0E903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2929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7EBA6" w14:textId="416B2C4F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809C8" w14:textId="6F0BAE18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8132</w:t>
            </w:r>
          </w:p>
        </w:tc>
      </w:tr>
      <w:tr w:rsidR="00321B9A" w:rsidRPr="00296017" w14:paraId="14FAB966" w14:textId="77777777" w:rsidTr="00433640">
        <w:trPr>
          <w:trHeight w:val="255"/>
        </w:trPr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8D056" w14:textId="77777777" w:rsidR="00321B9A" w:rsidRPr="00296017" w:rsidRDefault="00321B9A" w:rsidP="00321B9A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Jan-23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D67C1" w14:textId="061E9FDE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9,7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24255" w14:textId="587E26BC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3417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7B44F" w14:textId="09165BF3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15,3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D173C" w14:textId="4D3FCE7A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1954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13F27" w14:textId="099FC2EE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16,8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0734A" w14:textId="6A114EA6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2982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3B998" w14:textId="53B1548A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3E2A5" w14:textId="40FBFAD9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8353</w:t>
            </w:r>
          </w:p>
        </w:tc>
      </w:tr>
      <w:tr w:rsidR="00321B9A" w:rsidRPr="00296017" w14:paraId="53E12556" w14:textId="77777777" w:rsidTr="00433640">
        <w:trPr>
          <w:trHeight w:val="255"/>
        </w:trPr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72F48" w14:textId="77777777" w:rsidR="00321B9A" w:rsidRPr="00296017" w:rsidRDefault="00321B9A" w:rsidP="00321B9A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Feb-23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DC3F5" w14:textId="4B18BB7B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10,1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36FF0" w14:textId="5A4E42D4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3527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A0D2C" w14:textId="09ABF113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16,1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839A9" w14:textId="164871FB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2086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8D8CC" w14:textId="41AB7F40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17,9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1B9C3" w14:textId="34FC814E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3305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05BC2" w14:textId="588E2255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23,4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D0D39" w14:textId="181F29D7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8917</w:t>
            </w:r>
          </w:p>
        </w:tc>
      </w:tr>
      <w:tr w:rsidR="00321B9A" w:rsidRPr="00296017" w14:paraId="4527C2D8" w14:textId="77777777" w:rsidTr="00433640">
        <w:trPr>
          <w:trHeight w:val="255"/>
        </w:trPr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24814" w14:textId="77777777" w:rsidR="00321B9A" w:rsidRPr="00296017" w:rsidRDefault="00321B9A" w:rsidP="00321B9A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Mar-23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4206C" w14:textId="312C121C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CC480" w14:textId="0724EE38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3445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B2050" w14:textId="056D5487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397A5" w14:textId="7E5EC465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1745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D7514" w14:textId="0D55B7F1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17,3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13576" w14:textId="07877411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3073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CEEB9" w14:textId="2ABF9B8E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EF69D" w14:textId="2FB974C2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8263</w:t>
            </w:r>
          </w:p>
        </w:tc>
      </w:tr>
      <w:tr w:rsidR="00321B9A" w:rsidRPr="00296017" w14:paraId="06C0A21E" w14:textId="77777777" w:rsidTr="00433640">
        <w:trPr>
          <w:trHeight w:val="255"/>
        </w:trPr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AC232" w14:textId="77777777" w:rsidR="00321B9A" w:rsidRPr="00296017" w:rsidRDefault="00321B9A" w:rsidP="00321B9A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Apr-23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8B6F5" w14:textId="1E9F2780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9,9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F90B9" w14:textId="58297F3F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3492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FDA21" w14:textId="5DE006E1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16,8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0046C" w14:textId="7905D580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2409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6744E" w14:textId="7CF1AD95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17,3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8C2B5" w14:textId="4B8E0DE8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3126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26295" w14:textId="71C23421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23,6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CDD40" w14:textId="1752D3C3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9027</w:t>
            </w:r>
          </w:p>
        </w:tc>
      </w:tr>
      <w:tr w:rsidR="00321B9A" w:rsidRPr="00296017" w14:paraId="04188183" w14:textId="77777777" w:rsidTr="00433640">
        <w:trPr>
          <w:trHeight w:val="255"/>
        </w:trPr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7FF6A" w14:textId="77777777" w:rsidR="00321B9A" w:rsidRPr="00296017" w:rsidRDefault="00321B9A" w:rsidP="00321B9A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May-23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E46EB" w14:textId="1646EF4C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9,4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3952A" w14:textId="35676842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3301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E4665" w14:textId="2DD7B2BB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15,8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F7E3C" w14:textId="14FC2171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2231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AB312" w14:textId="18636E4C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16,6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462F9" w14:textId="25654378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3011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5D574" w14:textId="22BCA8F5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AABAB" w14:textId="3C1B5AA2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8543</w:t>
            </w:r>
          </w:p>
        </w:tc>
      </w:tr>
      <w:tr w:rsidR="00321B9A" w:rsidRPr="00296017" w14:paraId="28D48E2F" w14:textId="77777777" w:rsidTr="00433640">
        <w:trPr>
          <w:trHeight w:val="255"/>
        </w:trPr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D2F85" w14:textId="77777777" w:rsidR="00321B9A" w:rsidRPr="00296017" w:rsidRDefault="00321B9A" w:rsidP="00321B9A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Jun-23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4CC3E" w14:textId="05522AD4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9,5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C58F1" w14:textId="3F3AC0D9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3304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CD709" w14:textId="7DACC4AD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16,5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26B08" w14:textId="33BAED0E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2415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0E801" w14:textId="18C5FA98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17,8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11686" w14:textId="5D24861A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3486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9FA4E" w14:textId="03892880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24,1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46432" w14:textId="11B33583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9205</w:t>
            </w:r>
          </w:p>
        </w:tc>
      </w:tr>
      <w:tr w:rsidR="00321B9A" w:rsidRPr="00296017" w14:paraId="3CC29C8A" w14:textId="77777777" w:rsidTr="00433640">
        <w:trPr>
          <w:trHeight w:val="255"/>
        </w:trPr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F6781" w14:textId="77777777" w:rsidR="00321B9A" w:rsidRPr="00296017" w:rsidRDefault="00321B9A" w:rsidP="00321B9A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Jul-23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2B62D" w14:textId="04FC30EA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9,3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3AEFE" w14:textId="7DE0753F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3259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D2D86" w14:textId="1E8023C2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14,7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85335" w14:textId="595E6829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1880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CF6D0" w14:textId="3A62B82F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17,7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56C3F" w14:textId="6409EC4B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3559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668D4" w14:textId="7CA4DD9B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22,6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072D8" w14:textId="4CE52857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8699</w:t>
            </w:r>
          </w:p>
        </w:tc>
      </w:tr>
      <w:tr w:rsidR="00321B9A" w:rsidRPr="00296017" w14:paraId="17B850EB" w14:textId="77777777" w:rsidTr="00433640">
        <w:trPr>
          <w:trHeight w:val="255"/>
        </w:trPr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C2C55" w14:textId="77777777" w:rsidR="00321B9A" w:rsidRPr="00296017" w:rsidRDefault="00321B9A" w:rsidP="00321B9A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Aug-23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D7652" w14:textId="3232E002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9,2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0FF89" w14:textId="7B861E5A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3204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7D2C7" w14:textId="467E6E4C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15,2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E1C59" w14:textId="4D8BBEED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2099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24612" w14:textId="77C8944A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17,5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6DBCF" w14:textId="13C12F54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3517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B61AE" w14:textId="696DD8DD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23,0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F0824" w14:textId="580E6D7B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8821</w:t>
            </w:r>
          </w:p>
        </w:tc>
      </w:tr>
      <w:tr w:rsidR="00321B9A" w:rsidRPr="00296017" w14:paraId="65F99B8A" w14:textId="77777777" w:rsidTr="00321B9A">
        <w:trPr>
          <w:trHeight w:val="270"/>
        </w:trPr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4FE99" w14:textId="431159F2" w:rsidR="00321B9A" w:rsidRPr="00296017" w:rsidRDefault="00321B9A" w:rsidP="00321B9A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Sep-23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7E209" w14:textId="3A367E1B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9,1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764C8" w14:textId="64608D9D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3158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2540D" w14:textId="29AC6B1E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14,6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F5941" w14:textId="578F9140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1921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FE6FC" w14:textId="365E0C06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16,7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D1940" w14:textId="0CA17918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3183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EA5EE" w14:textId="45535698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09B10" w14:textId="5D047473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8262</w:t>
            </w:r>
          </w:p>
        </w:tc>
      </w:tr>
      <w:tr w:rsidR="00321B9A" w:rsidRPr="00296017" w14:paraId="00494CF3" w14:textId="77777777" w:rsidTr="00321B9A">
        <w:trPr>
          <w:trHeight w:val="270"/>
        </w:trPr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2EB2E" w14:textId="0BB46E7C" w:rsidR="00321B9A" w:rsidRPr="00296017" w:rsidRDefault="00321B9A" w:rsidP="00321B9A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Oct-23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51469" w14:textId="0EF459FD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8,6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CCBAC" w14:textId="4F2CFC33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3002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E62EC" w14:textId="0BD420B3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13,8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5BE9F" w14:textId="63F72348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1813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E86CC" w14:textId="1B115A19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16,6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5F9F5" w14:textId="03BA3BDD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3345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2F3AC" w14:textId="1A974B67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21,4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AF081" w14:textId="39347826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8159</w:t>
            </w:r>
          </w:p>
        </w:tc>
      </w:tr>
      <w:tr w:rsidR="00321B9A" w:rsidRPr="00296017" w14:paraId="26490803" w14:textId="77777777" w:rsidTr="00321B9A">
        <w:trPr>
          <w:trHeight w:val="270"/>
        </w:trPr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98E67" w14:textId="23FF4F29" w:rsidR="00321B9A" w:rsidRPr="00296017" w:rsidRDefault="00321B9A" w:rsidP="00321B9A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Nov-23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8E1E0" w14:textId="2CF21974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8,9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E5420" w14:textId="5EC75433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3110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E0BF2" w14:textId="1FF6194C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14,8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CFEDC" w14:textId="3F353A3F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2036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9FD63" w14:textId="78086138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17,3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A9309" w14:textId="7486957B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3512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79277" w14:textId="6A217E80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22,6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AC30A" w14:textId="21FEE738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8658</w:t>
            </w:r>
          </w:p>
        </w:tc>
      </w:tr>
      <w:tr w:rsidR="00321B9A" w:rsidRPr="00296017" w14:paraId="63A131C6" w14:textId="77777777" w:rsidTr="00433640">
        <w:trPr>
          <w:trHeight w:val="27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AC26B1" w14:textId="148C8FA5" w:rsidR="00321B9A" w:rsidRPr="00296017" w:rsidRDefault="00321B9A" w:rsidP="00321B9A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Dec-23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53FAD" w14:textId="4AF90657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8,8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88E7C" w14:textId="4E751DE2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3098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F258F" w14:textId="7E083E9D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16,4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0A8C1" w14:textId="1D57133C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2667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6CABA" w14:textId="3089A490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17,9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C40DF" w14:textId="2B7AF1E5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3891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19C27" w14:textId="269E9FE8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24,7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068CC" w14:textId="2E694639" w:rsidR="00321B9A" w:rsidRPr="00296017" w:rsidRDefault="00321B9A" w:rsidP="00321B9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9656</w:t>
            </w:r>
          </w:p>
        </w:tc>
      </w:tr>
    </w:tbl>
    <w:p w14:paraId="64AE54F9" w14:textId="0EA80E30" w:rsidR="006E6B65" w:rsidRPr="00296017" w:rsidRDefault="006E6B65" w:rsidP="006E6B65">
      <w:pPr>
        <w:spacing w:line="276" w:lineRule="auto"/>
        <w:rPr>
          <w:rFonts w:ascii="Arial" w:hAnsi="Arial" w:cs="Arial"/>
          <w:sz w:val="18"/>
          <w:szCs w:val="18"/>
          <w:lang w:val="en-US"/>
        </w:rPr>
      </w:pPr>
      <w:r w:rsidRPr="00296017">
        <w:rPr>
          <w:rFonts w:ascii="Arial" w:hAnsi="Arial" w:cs="Arial"/>
          <w:sz w:val="18"/>
          <w:szCs w:val="18"/>
          <w:lang w:val="en-US"/>
        </w:rPr>
        <w:t>Source: Turkstat, Betam</w:t>
      </w:r>
    </w:p>
    <w:p w14:paraId="67B407C8" w14:textId="77777777" w:rsidR="00964EF8" w:rsidRPr="00296017" w:rsidRDefault="00964EF8" w:rsidP="007C3CD9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</w:p>
    <w:p w14:paraId="009B8450" w14:textId="77777777" w:rsidR="001C6540" w:rsidRPr="00296017" w:rsidRDefault="001C6540" w:rsidP="007C3CD9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</w:p>
    <w:p w14:paraId="692F9FD1" w14:textId="77777777" w:rsidR="001C6540" w:rsidRPr="00296017" w:rsidRDefault="001C6540" w:rsidP="007C3CD9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</w:p>
    <w:p w14:paraId="6312FBF4" w14:textId="77777777" w:rsidR="001C6540" w:rsidRPr="00296017" w:rsidRDefault="001C6540" w:rsidP="007C3CD9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</w:p>
    <w:p w14:paraId="654B882C" w14:textId="77777777" w:rsidR="008B6CE2" w:rsidRPr="00296017" w:rsidRDefault="008B6CE2">
      <w:pPr>
        <w:suppressAutoHyphens w:val="0"/>
        <w:rPr>
          <w:rFonts w:ascii="Arial" w:hAnsi="Arial" w:cs="Arial"/>
          <w:b/>
          <w:bCs/>
          <w:sz w:val="22"/>
          <w:szCs w:val="22"/>
          <w:lang w:val="en-US"/>
        </w:rPr>
      </w:pPr>
      <w:r w:rsidRPr="00296017">
        <w:rPr>
          <w:rFonts w:ascii="Arial" w:hAnsi="Arial" w:cs="Arial"/>
          <w:sz w:val="22"/>
          <w:szCs w:val="22"/>
          <w:lang w:val="en-US"/>
        </w:rPr>
        <w:br w:type="page"/>
      </w:r>
    </w:p>
    <w:p w14:paraId="5557EA09" w14:textId="3ADDAD3B" w:rsidR="006E6B65" w:rsidRPr="00296017" w:rsidRDefault="006E6B65" w:rsidP="00433640">
      <w:pPr>
        <w:pStyle w:val="ResimYazs"/>
        <w:keepNext/>
        <w:spacing w:after="120"/>
        <w:jc w:val="both"/>
        <w:rPr>
          <w:rFonts w:ascii="Arial" w:hAnsi="Arial" w:cs="Arial"/>
          <w:lang w:val="en-US"/>
        </w:rPr>
      </w:pPr>
      <w:r w:rsidRPr="00296017">
        <w:rPr>
          <w:rFonts w:ascii="Arial" w:hAnsi="Arial" w:cs="Arial"/>
          <w:lang w:val="en-US"/>
        </w:rPr>
        <w:lastRenderedPageBreak/>
        <w:t xml:space="preserve">Table </w:t>
      </w:r>
      <w:r w:rsidRPr="00296017">
        <w:rPr>
          <w:rFonts w:ascii="Arial" w:hAnsi="Arial" w:cs="Arial"/>
          <w:lang w:val="en-US"/>
        </w:rPr>
        <w:fldChar w:fldCharType="begin"/>
      </w:r>
      <w:r w:rsidRPr="00296017">
        <w:rPr>
          <w:rFonts w:ascii="Arial" w:hAnsi="Arial" w:cs="Arial"/>
          <w:lang w:val="en-US"/>
        </w:rPr>
        <w:instrText xml:space="preserve"> SEQ Table \* ARABIC </w:instrText>
      </w:r>
      <w:r w:rsidRPr="00296017">
        <w:rPr>
          <w:rFonts w:ascii="Arial" w:hAnsi="Arial" w:cs="Arial"/>
          <w:lang w:val="en-US"/>
        </w:rPr>
        <w:fldChar w:fldCharType="separate"/>
      </w:r>
      <w:r w:rsidR="00844F03" w:rsidRPr="00296017">
        <w:rPr>
          <w:rFonts w:ascii="Arial" w:hAnsi="Arial" w:cs="Arial"/>
          <w:lang w:val="en-US"/>
        </w:rPr>
        <w:t>3</w:t>
      </w:r>
      <w:r w:rsidRPr="00296017">
        <w:rPr>
          <w:rFonts w:ascii="Arial" w:hAnsi="Arial" w:cs="Arial"/>
          <w:lang w:val="en-US"/>
        </w:rPr>
        <w:fldChar w:fldCharType="end"/>
      </w:r>
      <w:r w:rsidRPr="00296017">
        <w:rPr>
          <w:rFonts w:ascii="Arial" w:hAnsi="Arial" w:cs="Arial"/>
          <w:lang w:val="en-US"/>
        </w:rPr>
        <w:t>: Seasonally adjusted female and male labor market indicators (thousands)</w:t>
      </w:r>
    </w:p>
    <w:tbl>
      <w:tblPr>
        <w:tblW w:w="107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887"/>
        <w:gridCol w:w="1140"/>
        <w:gridCol w:w="1148"/>
        <w:gridCol w:w="879"/>
        <w:gridCol w:w="1140"/>
        <w:gridCol w:w="1148"/>
        <w:gridCol w:w="729"/>
        <w:gridCol w:w="1087"/>
        <w:gridCol w:w="549"/>
        <w:gridCol w:w="1087"/>
      </w:tblGrid>
      <w:tr w:rsidR="008B6CE2" w:rsidRPr="00296017" w14:paraId="0867876E" w14:textId="77777777" w:rsidTr="008B6CE2">
        <w:trPr>
          <w:trHeight w:val="735"/>
        </w:trPr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99F92" w14:textId="77777777" w:rsidR="008B6CE2" w:rsidRPr="00296017" w:rsidRDefault="008B6CE2" w:rsidP="00433640">
            <w:pPr>
              <w:suppressAutoHyphens w:val="0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B5D48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val="en-US"/>
              </w:rPr>
              <w:t>Total labor force, Female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68AAB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val="en-US"/>
              </w:rPr>
              <w:t>Total Employment, Female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2912B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val="en-US"/>
              </w:rPr>
              <w:t>Total Unemployed, Female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810A9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val="en-US"/>
              </w:rPr>
              <w:t>Total labor force, Male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0EEA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val="en-US"/>
              </w:rPr>
              <w:t>Total Employment, Male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D19F2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val="en-US"/>
              </w:rPr>
              <w:t>Total Unemployed, Male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94B2E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Women LFPR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5FD9F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Women Employment Rate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FBBC3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Men LFPR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238D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Men Employment Rate</w:t>
            </w:r>
          </w:p>
        </w:tc>
      </w:tr>
      <w:tr w:rsidR="000E4E26" w:rsidRPr="00296017" w14:paraId="14067158" w14:textId="77777777" w:rsidTr="008B6CE2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34B13" w14:textId="77777777" w:rsidR="000E4E26" w:rsidRPr="00296017" w:rsidRDefault="000E4E26" w:rsidP="000E4E26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Sep-20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3CFA7" w14:textId="2A3378B3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1F28A" w14:textId="04E7786C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8386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26CCD" w14:textId="01C9DDD7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4D80D" w14:textId="75EA41BA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21282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153EB" w14:textId="0CEE2D60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18783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D5F79" w14:textId="09644D66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2498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47D98" w14:textId="7B2D957F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32BD9" w14:textId="40B1D52D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618CC" w14:textId="5AAC17B8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1257" w14:textId="63CB959C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60,4</w:t>
            </w:r>
          </w:p>
        </w:tc>
      </w:tr>
      <w:tr w:rsidR="000E4E26" w:rsidRPr="00296017" w14:paraId="26A3E3D0" w14:textId="77777777" w:rsidTr="00433640">
        <w:trPr>
          <w:trHeight w:val="255"/>
        </w:trPr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6F95C" w14:textId="77777777" w:rsidR="000E4E26" w:rsidRPr="00296017" w:rsidRDefault="000E4E26" w:rsidP="000E4E26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Oct-20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927B3" w14:textId="2B98F86F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9703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4B95E" w14:textId="06612C93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8232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845F4" w14:textId="3035BE2C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1471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096C1" w14:textId="1CDF724F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21382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4405C" w14:textId="4C9D7FC5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18773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5BF86" w14:textId="766ABA65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2609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130B4" w14:textId="29F6A4F2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625A2" w14:textId="26D446CB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25,9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E9330" w14:textId="5380DE07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68,6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18263" w14:textId="55719C7F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60,3</w:t>
            </w:r>
          </w:p>
        </w:tc>
      </w:tr>
      <w:tr w:rsidR="000E4E26" w:rsidRPr="00296017" w14:paraId="0FB529F0" w14:textId="77777777" w:rsidTr="00433640">
        <w:trPr>
          <w:trHeight w:val="255"/>
        </w:trPr>
        <w:tc>
          <w:tcPr>
            <w:tcW w:w="9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75FDA" w14:textId="77777777" w:rsidR="000E4E26" w:rsidRPr="00296017" w:rsidRDefault="000E4E26" w:rsidP="000E4E2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Nov-20</w:t>
            </w:r>
          </w:p>
        </w:tc>
        <w:tc>
          <w:tcPr>
            <w:tcW w:w="88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51E5D" w14:textId="0D866ABC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9563</w:t>
            </w:r>
          </w:p>
        </w:tc>
        <w:tc>
          <w:tcPr>
            <w:tcW w:w="114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AAC79" w14:textId="7B618C2B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8155</w:t>
            </w:r>
          </w:p>
        </w:tc>
        <w:tc>
          <w:tcPr>
            <w:tcW w:w="114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7A43A" w14:textId="2D59D95D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1408</w:t>
            </w:r>
          </w:p>
        </w:tc>
        <w:tc>
          <w:tcPr>
            <w:tcW w:w="87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43218" w14:textId="4498DBC1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21505</w:t>
            </w:r>
          </w:p>
        </w:tc>
        <w:tc>
          <w:tcPr>
            <w:tcW w:w="114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28149" w14:textId="48D014FC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18861</w:t>
            </w:r>
          </w:p>
        </w:tc>
        <w:tc>
          <w:tcPr>
            <w:tcW w:w="114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69AB3" w14:textId="339A7F8A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2644</w:t>
            </w: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97BF3" w14:textId="41A9901A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08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F895" w14:textId="172A9587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25,6</w:t>
            </w:r>
          </w:p>
        </w:tc>
        <w:tc>
          <w:tcPr>
            <w:tcW w:w="54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16E20" w14:textId="23F53D56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68,9</w:t>
            </w:r>
          </w:p>
        </w:tc>
        <w:tc>
          <w:tcPr>
            <w:tcW w:w="108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AC787" w14:textId="0FA660FB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60,4</w:t>
            </w:r>
          </w:p>
        </w:tc>
      </w:tr>
      <w:tr w:rsidR="000E4E26" w:rsidRPr="00296017" w14:paraId="0A65A63E" w14:textId="77777777" w:rsidTr="0043364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68FE4" w14:textId="77777777" w:rsidR="000E4E26" w:rsidRPr="00296017" w:rsidRDefault="000E4E26" w:rsidP="000E4E2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Dec-20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AF50B" w14:textId="32AC169F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9710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79152" w14:textId="245E3436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8353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EC6F7" w14:textId="71179AFD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1357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3B2D7" w14:textId="2627BD15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21293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0DC63" w14:textId="1B0C9D3B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18736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3AC96" w14:textId="555A774A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2557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0E28B" w14:textId="175A4A03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F9F47" w14:textId="17A04E03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E23C8" w14:textId="7F2DE83C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68,1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FAA50" w14:textId="0D3F3DAE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59,9</w:t>
            </w:r>
          </w:p>
        </w:tc>
      </w:tr>
      <w:tr w:rsidR="000E4E26" w:rsidRPr="00296017" w14:paraId="02343C2F" w14:textId="77777777" w:rsidTr="0043364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75091" w14:textId="77777777" w:rsidR="000E4E26" w:rsidRPr="00296017" w:rsidRDefault="000E4E26" w:rsidP="000E4E2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Jan-21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AC5C8" w14:textId="55E906BC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10042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27448" w14:textId="0840C8E1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8602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3B3D7" w14:textId="67CE7A54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1440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71618" w14:textId="33D13015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21562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79280" w14:textId="3CC53F4E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19041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C150A" w14:textId="6D8DB805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2520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FE0A0" w14:textId="6384EDC6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123F" w14:textId="6421ACAF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27,0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D69A" w14:textId="14F11725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68,8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9203" w14:textId="4227718E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60,8</w:t>
            </w:r>
          </w:p>
        </w:tc>
      </w:tr>
      <w:tr w:rsidR="000E4E26" w:rsidRPr="00296017" w14:paraId="58537171" w14:textId="77777777" w:rsidTr="0043364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5884E" w14:textId="77777777" w:rsidR="000E4E26" w:rsidRPr="00296017" w:rsidRDefault="000E4E26" w:rsidP="000E4E2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Feb-21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AD8C6" w14:textId="6601A894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10275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B1CDC" w14:textId="52E8F738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8700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F2AB7" w14:textId="7C636DCA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1575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6A5FE" w14:textId="4B5AE9F6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21638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AD03F" w14:textId="7E663B65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18971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3EBF5" w14:textId="5CF39F32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2667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0057F" w14:textId="74086F09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32,1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FBDC3" w14:textId="33183292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FDFF2" w14:textId="62FEC634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69,0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F155C" w14:textId="0ED8DA5E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60,5</w:t>
            </w:r>
          </w:p>
        </w:tc>
      </w:tr>
      <w:tr w:rsidR="000E4E26" w:rsidRPr="00296017" w14:paraId="14F94115" w14:textId="77777777" w:rsidTr="0043364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3E22E" w14:textId="77777777" w:rsidR="000E4E26" w:rsidRPr="00296017" w:rsidRDefault="000E4E26" w:rsidP="000E4E2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Mar-21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8C84B" w14:textId="54C2BC9B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10171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8A6F6" w14:textId="6AABC2E2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8556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9EA4E" w14:textId="3CAFBF71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1615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EA25B" w14:textId="44D0BC9B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22396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745BD" w14:textId="3BA40325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19837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B44D7" w14:textId="53851F08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2560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CDC80" w14:textId="056236CC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31,8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3DFA8" w14:textId="6E52A94C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26,7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822F9" w14:textId="4B8B8628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71,3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27682" w14:textId="0C1E5DED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63,2</w:t>
            </w:r>
          </w:p>
        </w:tc>
      </w:tr>
      <w:tr w:rsidR="000E4E26" w:rsidRPr="00296017" w14:paraId="72EBD2E9" w14:textId="77777777" w:rsidTr="0043364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26CD0" w14:textId="77777777" w:rsidR="000E4E26" w:rsidRPr="00296017" w:rsidRDefault="000E4E26" w:rsidP="000E4E2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Apr-21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54B84" w14:textId="747662E6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10484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EECA2" w14:textId="7D3F4722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8886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8C8FC" w14:textId="262DDE0B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1598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345FC" w14:textId="0CAAB1A5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22137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0B79A" w14:textId="0D1C5AF5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19402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06DBC" w14:textId="33B11344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2735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E7029" w14:textId="5CE5A956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32,7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1847A" w14:textId="5F4B5AB9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3FCE8" w14:textId="1BFF8395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70,4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A4026" w14:textId="05A138F8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61,7</w:t>
            </w:r>
          </w:p>
        </w:tc>
      </w:tr>
      <w:tr w:rsidR="000E4E26" w:rsidRPr="00296017" w14:paraId="505FDDEB" w14:textId="77777777" w:rsidTr="0043364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71E11" w14:textId="77777777" w:rsidR="000E4E26" w:rsidRPr="00296017" w:rsidRDefault="000E4E26" w:rsidP="000E4E2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May-21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961E6" w14:textId="1BC481AE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10146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D615D" w14:textId="5C8B818D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8587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CF818" w14:textId="6B938B45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1559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652E3" w14:textId="02746C82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22129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6A1B6" w14:textId="3138F3EC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19419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6AC65" w14:textId="1DCCCEAB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2710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05A1C" w14:textId="77480197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31,6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DBF96" w14:textId="51518A01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BA80D" w14:textId="5FEE4877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70,3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AA3EE" w14:textId="7A08ACB7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61,7</w:t>
            </w:r>
          </w:p>
        </w:tc>
      </w:tr>
      <w:tr w:rsidR="000E4E26" w:rsidRPr="00296017" w14:paraId="7BCAC374" w14:textId="77777777" w:rsidTr="0043364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14EF9" w14:textId="77777777" w:rsidR="000E4E26" w:rsidRPr="00296017" w:rsidRDefault="000E4E26" w:rsidP="000E4E2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Jun-21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F6EB0" w14:textId="02844BF4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10290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633AD" w14:textId="6375A84A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8836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9303E" w14:textId="514A702F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1454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C7D70" w14:textId="3CB16EB3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21892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4ED07" w14:textId="119F879A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19793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62059" w14:textId="1E75352F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2100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3EB5E" w14:textId="5C5359C6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32,0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96AB6" w14:textId="37B6FB46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FA1CE" w14:textId="00EF3F5A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69,5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F45EF" w14:textId="33747A47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62,8</w:t>
            </w:r>
          </w:p>
        </w:tc>
      </w:tr>
      <w:tr w:rsidR="000E4E26" w:rsidRPr="00296017" w14:paraId="489B326E" w14:textId="77777777" w:rsidTr="0043364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2CFB" w14:textId="77777777" w:rsidR="000E4E26" w:rsidRPr="00296017" w:rsidRDefault="000E4E26" w:rsidP="000E4E2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Jul-21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F6C21" w14:textId="58291DE3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10766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40AC0" w14:textId="27285CF9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9233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D3CA6" w14:textId="1B410945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1534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C5811" w14:textId="0021489E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21800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B3AA7" w14:textId="434D7B45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19573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5CE2B" w14:textId="35DB4FEF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2227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32120" w14:textId="57E4BC51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33,4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A7A00" w14:textId="5138C38D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28,7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746BD" w14:textId="2D8A71F7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69,1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19A5A" w14:textId="29BD6E3F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62,0</w:t>
            </w:r>
          </w:p>
        </w:tc>
      </w:tr>
      <w:tr w:rsidR="000E4E26" w:rsidRPr="00296017" w14:paraId="450E7B12" w14:textId="77777777" w:rsidTr="0043364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A8799" w14:textId="77777777" w:rsidR="000E4E26" w:rsidRPr="00296017" w:rsidRDefault="000E4E26" w:rsidP="000E4E2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Aug-21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09FB2" w14:textId="70FB8A96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10690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B4275" w14:textId="1BC76791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9090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177B0" w14:textId="7729894C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1600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99E70" w14:textId="7FB2A561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22208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00022" w14:textId="4B723F6B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19888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20332" w14:textId="531857EB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2320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19644" w14:textId="409E804D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33,2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E8759" w14:textId="543362A5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28,2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B103D" w14:textId="3782CA3D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70,3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AC2C3" w14:textId="116B27D9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63,0</w:t>
            </w:r>
          </w:p>
        </w:tc>
      </w:tr>
      <w:tr w:rsidR="000E4E26" w:rsidRPr="00296017" w14:paraId="22AFE92F" w14:textId="77777777" w:rsidTr="0043364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3F46" w14:textId="77777777" w:rsidR="000E4E26" w:rsidRPr="00296017" w:rsidRDefault="000E4E26" w:rsidP="000E4E2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Sep-21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C432F" w14:textId="11BFEB03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10956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A4B5A" w14:textId="5B81B1E5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9370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9771E" w14:textId="22786390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1586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B6EF2" w14:textId="604EE8CE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22369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C2AD5" w14:textId="71FE9734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20194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413F4" w14:textId="2348A4B2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2175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6B1B" w14:textId="06F57E9E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33,9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FC120" w14:textId="14A1CE98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CC0E" w14:textId="14F9F1D5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70,7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1106C" w14:textId="675E699A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63,8</w:t>
            </w:r>
          </w:p>
        </w:tc>
      </w:tr>
      <w:tr w:rsidR="000E4E26" w:rsidRPr="00296017" w14:paraId="75FC4E13" w14:textId="77777777" w:rsidTr="0043364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83C5" w14:textId="77777777" w:rsidR="000E4E26" w:rsidRPr="00296017" w:rsidRDefault="000E4E26" w:rsidP="000E4E2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Oct-21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8F249" w14:textId="00AF5353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10996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3AC90" w14:textId="14A17D16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9447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00C8B" w14:textId="02E1A6F9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1549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E10A1" w14:textId="1AD52E8A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22331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0CC0D" w14:textId="3320D4E7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20167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0E736" w14:textId="1290A7D8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2163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2F050" w14:textId="23F715F3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A03E8" w14:textId="1AA72E94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4A2C3" w14:textId="52831E9F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70,5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4F79F" w14:textId="64902656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63,7</w:t>
            </w:r>
          </w:p>
        </w:tc>
      </w:tr>
      <w:tr w:rsidR="000E4E26" w:rsidRPr="00296017" w14:paraId="250C754A" w14:textId="77777777" w:rsidTr="0043364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1B65" w14:textId="77777777" w:rsidR="000E4E26" w:rsidRPr="00296017" w:rsidRDefault="000E4E26" w:rsidP="000E4E2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Nov-21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3F27E" w14:textId="01CD29A2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10929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AAEE8" w14:textId="69E50EE2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9327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4B9AC" w14:textId="1DDD3894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1602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3C895" w14:textId="312271D8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22401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2F8D0" w14:textId="7E9338CB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20290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000A2" w14:textId="464F2D05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2111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FBC0" w14:textId="30F05488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33,8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AD7BB" w14:textId="67341883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2F8C0" w14:textId="2F96BFF1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70,6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B318" w14:textId="68C94D30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64,0</w:t>
            </w:r>
          </w:p>
        </w:tc>
      </w:tr>
      <w:tr w:rsidR="000E4E26" w:rsidRPr="00296017" w14:paraId="605873B0" w14:textId="77777777" w:rsidTr="0043364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C5BFE" w14:textId="77777777" w:rsidR="000E4E26" w:rsidRPr="00296017" w:rsidRDefault="000E4E26" w:rsidP="000E4E2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Dec-21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1FD63" w14:textId="47572ADF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11113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277D5" w14:textId="0C806B21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9614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C2169" w14:textId="05038D75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1499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A9CE0" w14:textId="32C45F03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22625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10E26" w14:textId="201D2972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20417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89A4E" w14:textId="375C042C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2209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5549" w14:textId="33DFBC3A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34,3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8BF23" w14:textId="4D1E668C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29,6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99807" w14:textId="128350CF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71,3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A1730" w14:textId="22AAA4B6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64,3</w:t>
            </w:r>
          </w:p>
        </w:tc>
      </w:tr>
      <w:tr w:rsidR="000E4E26" w:rsidRPr="00296017" w14:paraId="7B4BAFF8" w14:textId="77777777" w:rsidTr="0043364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0C51" w14:textId="77777777" w:rsidR="000E4E26" w:rsidRPr="00296017" w:rsidRDefault="000E4E26" w:rsidP="000E4E2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Jan-22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4500D" w14:textId="7976B1D1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11165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FC748" w14:textId="187571EF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9656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CF6B7" w14:textId="673AE569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1508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190FD" w14:textId="17C1EF0C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22615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410D4" w14:textId="3D55DE27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20329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66378" w14:textId="686101B4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2286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2ACE3" w14:textId="3760A415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34,4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F6672" w14:textId="7F6CB7E2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DF0F" w14:textId="48841757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71,1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F0C67" w14:textId="6B1EB39B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64,0</w:t>
            </w:r>
          </w:p>
        </w:tc>
      </w:tr>
      <w:tr w:rsidR="000E4E26" w:rsidRPr="00296017" w14:paraId="74E3D88E" w14:textId="77777777" w:rsidTr="0043364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AB428" w14:textId="77777777" w:rsidR="000E4E26" w:rsidRPr="00296017" w:rsidRDefault="000E4E26" w:rsidP="000E4E2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Feb-22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E2E23" w14:textId="29273BEC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11112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CB2C1" w14:textId="6EABCCE4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9597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27F3D" w14:textId="690C3B58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1515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81B02" w14:textId="5C845C4E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22523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0D904" w14:textId="173DCEED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20404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25E9F" w14:textId="3AAF010F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2120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D061" w14:textId="35041452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34,2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AF22D" w14:textId="3C8787A3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29,5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997D" w14:textId="4C718931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70,8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34E3" w14:textId="7ED145D5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64,1</w:t>
            </w:r>
          </w:p>
        </w:tc>
      </w:tr>
      <w:tr w:rsidR="000E4E26" w:rsidRPr="00296017" w14:paraId="017B0F68" w14:textId="77777777" w:rsidTr="0043364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7B599" w14:textId="77777777" w:rsidR="000E4E26" w:rsidRPr="00296017" w:rsidRDefault="000E4E26" w:rsidP="000E4E2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Mar-22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E8BB8" w14:textId="335FE8D3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10931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2E338" w14:textId="4EA9EA98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9419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398DD" w14:textId="0D50653C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1512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C0EA2" w14:textId="531A32AC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22878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A271C" w14:textId="1800A7F7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20655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B10DF" w14:textId="4C8F00BB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2223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32196" w14:textId="3CABDAD7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33,6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C6AE2" w14:textId="51C8C5AD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D2F74" w14:textId="23B7D7FE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71,8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23655" w14:textId="3628E032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64,8</w:t>
            </w:r>
          </w:p>
        </w:tc>
      </w:tr>
      <w:tr w:rsidR="000E4E26" w:rsidRPr="00296017" w14:paraId="4363C99D" w14:textId="77777777" w:rsidTr="0043364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AC8EB" w14:textId="77777777" w:rsidR="000E4E26" w:rsidRPr="00296017" w:rsidRDefault="000E4E26" w:rsidP="000E4E2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Apr-22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ACBCB" w14:textId="484F632D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11314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909AE" w14:textId="18873D9D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9749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5375F" w14:textId="765F5BC6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1565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A0536" w14:textId="0AE89BF2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22873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6D051" w14:textId="33B0F8B2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20759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29C40" w14:textId="197942E9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2114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2196" w14:textId="540AE90A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34,7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24545" w14:textId="7515379D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29,9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8305F" w14:textId="0224214C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71,7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49138" w14:textId="7D07236B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65,1</w:t>
            </w:r>
          </w:p>
        </w:tc>
      </w:tr>
      <w:tr w:rsidR="000E4E26" w:rsidRPr="00296017" w14:paraId="4ED2097C" w14:textId="77777777" w:rsidTr="0043364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A75AF" w14:textId="77777777" w:rsidR="000E4E26" w:rsidRPr="00296017" w:rsidRDefault="000E4E26" w:rsidP="000E4E2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May-22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198C2" w14:textId="4E3B837B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11526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E30AD" w14:textId="327116EF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9957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E53C3" w14:textId="32E263EE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1569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01D82" w14:textId="1EF6DAE3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23047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8CA83" w14:textId="1F69F079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20891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DC599" w14:textId="7E540B0E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2156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7FC1" w14:textId="1D9C69AF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35,3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C1503" w14:textId="53ADE09D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EDE58" w14:textId="0F50A5A3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72,1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4B009" w14:textId="264FBBEC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65,4</w:t>
            </w:r>
          </w:p>
        </w:tc>
      </w:tr>
      <w:tr w:rsidR="000E4E26" w:rsidRPr="00296017" w14:paraId="36DCBB1C" w14:textId="77777777" w:rsidTr="0043364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2A712" w14:textId="77777777" w:rsidR="000E4E26" w:rsidRPr="00296017" w:rsidRDefault="000E4E26" w:rsidP="000E4E2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Jun-22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05340" w14:textId="176BCA41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11470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6A5CD" w14:textId="75F19D51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9899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3845C" w14:textId="4ACB889E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1570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9A3EC" w14:textId="59166345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22844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28128" w14:textId="3C88E862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20859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1AF00" w14:textId="3ACDC9A8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1985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37A2D" w14:textId="2DF9AEC1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35,1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2EED6" w14:textId="68C6033B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13D18" w14:textId="5D88D919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71,4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181C8" w14:textId="46D08402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65,2</w:t>
            </w:r>
          </w:p>
        </w:tc>
      </w:tr>
      <w:tr w:rsidR="000E4E26" w:rsidRPr="00296017" w14:paraId="0891BCAD" w14:textId="77777777" w:rsidTr="0043364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F8C3" w14:textId="77777777" w:rsidR="000E4E26" w:rsidRPr="00296017" w:rsidRDefault="000E4E26" w:rsidP="000E4E2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Jul-22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E37A5" w14:textId="6BA7681A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11284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97082" w14:textId="25B0EB63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9789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E1493" w14:textId="1501670B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1494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83414" w14:textId="74172071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22623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2B397" w14:textId="7C026758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20659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076E7" w14:textId="53069FC5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1964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E6DF5" w14:textId="77987F4F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34,5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3B87" w14:textId="5D478964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29,9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1769F" w14:textId="5E29056A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70,6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07DAA" w14:textId="2E7191CD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64,5</w:t>
            </w:r>
          </w:p>
        </w:tc>
      </w:tr>
      <w:tr w:rsidR="000E4E26" w:rsidRPr="00296017" w14:paraId="7201D2FB" w14:textId="77777777" w:rsidTr="0043364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FEB20" w14:textId="77777777" w:rsidR="000E4E26" w:rsidRPr="00296017" w:rsidRDefault="000E4E26" w:rsidP="000E4E2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Aug-22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BFFE5" w14:textId="6E8BE058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11509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4C2CA" w14:textId="07A49141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10050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1ADFB" w14:textId="7548C9A3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1459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C2D8F" w14:textId="4D82BAA8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22872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C8358" w14:textId="43E67D04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20959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79562" w14:textId="2D33C510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1913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A9AA1" w14:textId="632EF334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35,2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AFE03" w14:textId="585575D4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30,7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F85BE" w14:textId="594ACF78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71,3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A9CE5" w14:textId="50F71690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65,4</w:t>
            </w:r>
          </w:p>
        </w:tc>
      </w:tr>
      <w:tr w:rsidR="000E4E26" w:rsidRPr="00296017" w14:paraId="53E7DDE8" w14:textId="77777777" w:rsidTr="0043364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7E690" w14:textId="77777777" w:rsidR="000E4E26" w:rsidRPr="00296017" w:rsidRDefault="000E4E26" w:rsidP="000E4E2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Sep-22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4F410" w14:textId="7CE44648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11577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3C3CE" w14:textId="4A5C41E9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10081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BA64E" w14:textId="1261E82D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1496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7CA77" w14:textId="23C7BE37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22854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EFFAF" w14:textId="5F0FEFDF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20878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3CF37" w14:textId="14655134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1976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14786" w14:textId="3AD9BAFD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35,3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1B1A7" w14:textId="3C54C508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30,8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92291" w14:textId="72454E7D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71,2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FF8C8" w14:textId="4034085E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65,0</w:t>
            </w:r>
          </w:p>
        </w:tc>
      </w:tr>
      <w:tr w:rsidR="000E4E26" w:rsidRPr="00296017" w14:paraId="5F8145C7" w14:textId="77777777" w:rsidTr="0043364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8F18A" w14:textId="77777777" w:rsidR="000E4E26" w:rsidRPr="00296017" w:rsidRDefault="000E4E26" w:rsidP="000E4E2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Oct-22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6EFF6" w14:textId="400C6181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11694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06605" w14:textId="06022C99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10096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68EE5" w14:textId="65314FFA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1598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48D7A" w14:textId="412912A0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22980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47A8E" w14:textId="594534B4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21000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E6F87" w14:textId="5C3488A1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1980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974FF" w14:textId="1E97F0A8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35,6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A2424" w14:textId="5D7AC4E6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30,8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95A2F" w14:textId="4824C5F0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71,5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5A67F" w14:textId="7F75DFD7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65,3</w:t>
            </w:r>
          </w:p>
        </w:tc>
      </w:tr>
      <w:tr w:rsidR="000E4E26" w:rsidRPr="00296017" w14:paraId="76D4971D" w14:textId="77777777" w:rsidTr="0043364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ED601" w14:textId="77777777" w:rsidR="000E4E26" w:rsidRPr="00296017" w:rsidRDefault="000E4E26" w:rsidP="000E4E2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Nov-22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4E817" w14:textId="2CE521ED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11999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87A6C" w14:textId="2E7341CA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10431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D4054" w14:textId="6AF21520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1568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987BE" w14:textId="6C7F0AA1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23063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97654" w14:textId="68150E2F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21089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D3EC4" w14:textId="1EEE28D7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1974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DE5A1" w14:textId="1D2626E9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36,5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F3838" w14:textId="76C7B0EB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31,8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C70F3" w14:textId="2205F589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71,7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5BB06" w14:textId="4F4A8E19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65,5</w:t>
            </w:r>
          </w:p>
        </w:tc>
      </w:tr>
      <w:tr w:rsidR="000E4E26" w:rsidRPr="00296017" w14:paraId="6F096E22" w14:textId="77777777" w:rsidTr="0043364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62DBE" w14:textId="77777777" w:rsidR="000E4E26" w:rsidRPr="00296017" w:rsidRDefault="000E4E26" w:rsidP="000E4E2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Dec-22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5B5C0" w14:textId="254C43BA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11886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A7DE3" w14:textId="155F78B8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10196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C401C" w14:textId="409A2B38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1690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4596D" w14:textId="35FB8614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23036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7699E" w14:textId="578CF2D3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21144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B7CA8" w14:textId="71C3E6E7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1892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A23F5" w14:textId="1A4CF490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36,2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24034" w14:textId="125BF7AB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5C855" w14:textId="3F794632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71,5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33C9F" w14:textId="0FC2E1E6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65,6</w:t>
            </w:r>
          </w:p>
        </w:tc>
      </w:tr>
      <w:tr w:rsidR="000E4E26" w:rsidRPr="00296017" w14:paraId="40854E8E" w14:textId="77777777" w:rsidTr="0043364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30E67" w14:textId="77777777" w:rsidR="000E4E26" w:rsidRPr="00296017" w:rsidRDefault="000E4E26" w:rsidP="000E4E2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Jan-23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C6F97" w14:textId="1DDCE81C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11823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1DC74" w14:textId="18005CF0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10221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33DDB" w14:textId="798E5806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1602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8F418" w14:textId="2EC22A74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23283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9082D" w14:textId="55F2088A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21468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B5674" w14:textId="12775F59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1816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06B24" w14:textId="558E3372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35,9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B3D77" w14:textId="1B13D4EB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31,1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1BB98" w14:textId="2C46D6E8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72,2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6AD5B" w14:textId="46B5BFB3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66,6</w:t>
            </w:r>
          </w:p>
        </w:tc>
      </w:tr>
      <w:tr w:rsidR="000E4E26" w:rsidRPr="00296017" w14:paraId="25BF43C2" w14:textId="77777777" w:rsidTr="0043364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76E6" w14:textId="77777777" w:rsidR="000E4E26" w:rsidRPr="00296017" w:rsidRDefault="000E4E26" w:rsidP="000E4E2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Feb-23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5432D" w14:textId="11931547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11871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EE539" w14:textId="79698A5D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10355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C8750" w14:textId="24C8302E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1517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FC61B" w14:textId="5709837A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22990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FBC93" w14:textId="315A6081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20980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200CF" w14:textId="510134EC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5E1E2" w14:textId="6D8863AD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78F63" w14:textId="49BC4471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4C592" w14:textId="7DF2BCCD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71,2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C4E94" w14:textId="52E29C38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65,0</w:t>
            </w:r>
          </w:p>
        </w:tc>
      </w:tr>
      <w:tr w:rsidR="000E4E26" w:rsidRPr="00296017" w14:paraId="0E71426E" w14:textId="77777777" w:rsidTr="0043364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72199" w14:textId="77777777" w:rsidR="000E4E26" w:rsidRPr="00296017" w:rsidRDefault="000E4E26" w:rsidP="000E4E2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Mar-23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0C64C" w14:textId="5E59FBC5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11558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411AD" w14:textId="0E89BB2F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9972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6D8F1" w14:textId="00B4495E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1585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D5DC6" w14:textId="0DEB6D7F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23044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34369" w14:textId="3E2D30B5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21184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DD4DC" w14:textId="66DE5E87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1859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BBADD" w14:textId="721FF6A6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35,1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C79F1" w14:textId="5368E387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EDB3C" w14:textId="28A65414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71,3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479E" w14:textId="29298E93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65,6</w:t>
            </w:r>
          </w:p>
        </w:tc>
      </w:tr>
      <w:tr w:rsidR="000E4E26" w:rsidRPr="00296017" w14:paraId="6FC3ABF2" w14:textId="77777777" w:rsidTr="0043364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E3B1F" w14:textId="77777777" w:rsidR="000E4E26" w:rsidRPr="00296017" w:rsidRDefault="000E4E26" w:rsidP="000E4E2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Apr-23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EE0D6" w14:textId="11880646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11943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46403" w14:textId="0E7AF602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10293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D7AB8" w14:textId="0D3BBF76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1651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99E17" w14:textId="7AF7377B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23184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2A980" w14:textId="355BA0FA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21342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D88D7" w14:textId="5BB77396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1842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764F8" w14:textId="774B870C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36,2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92ECD" w14:textId="43B7AF9E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5247F" w14:textId="3AE7924F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71,7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5F48E" w14:textId="400EE63D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</w:tr>
      <w:tr w:rsidR="000E4E26" w:rsidRPr="00296017" w14:paraId="728506A8" w14:textId="77777777" w:rsidTr="0043364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8643E" w14:textId="77777777" w:rsidR="000E4E26" w:rsidRPr="00296017" w:rsidRDefault="000E4E26" w:rsidP="000E4E2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May-23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A65C8" w14:textId="1B053043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11891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F7987" w14:textId="2EC8B38C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10360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62202" w14:textId="6D9756E0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1531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38B21" w14:textId="50552705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23123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D5A1D" w14:textId="7C34210E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21353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6DE4D" w14:textId="4D166C52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1770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B3305" w14:textId="5639FBE2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13B2E" w14:textId="347B56F1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830EC" w14:textId="2EFDC254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71,5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9A614" w14:textId="32561A6D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</w:tr>
      <w:tr w:rsidR="000E4E26" w:rsidRPr="00296017" w14:paraId="706798B6" w14:textId="77777777" w:rsidTr="0043364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D607A" w14:textId="77777777" w:rsidR="000E4E26" w:rsidRPr="00296017" w:rsidRDefault="000E4E26" w:rsidP="000E4E2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Jun-23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B157E" w14:textId="44676F6A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11724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44F47" w14:textId="1B6D9D13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10195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21BBA" w14:textId="5B930D18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1529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E8C9C" w14:textId="0BAB57E6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22935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4EE93" w14:textId="0FA517F1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21160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15632" w14:textId="0D9AE388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1775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47902" w14:textId="42C60123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35,5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30815" w14:textId="7CDD0A38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9FCF9" w14:textId="4CC55097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70,9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AB326" w14:textId="609DE3C1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65,4</w:t>
            </w:r>
          </w:p>
        </w:tc>
      </w:tr>
      <w:tr w:rsidR="000E4E26" w:rsidRPr="00296017" w14:paraId="6AB72D43" w14:textId="77777777" w:rsidTr="0043364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6B23" w14:textId="77777777" w:rsidR="000E4E26" w:rsidRPr="00296017" w:rsidRDefault="000E4E26" w:rsidP="000E4E2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Jul-23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D02A5" w14:textId="77973DE3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11896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B411F" w14:textId="02D7D61F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10382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DF92F" w14:textId="41D5D263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1515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D5F61" w14:textId="4CA2C413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23065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10E3C" w14:textId="595DFAF3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21321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C19B1" w14:textId="60083BF2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1745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28BEB" w14:textId="48513762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E9070" w14:textId="5335194E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D8E7" w14:textId="47E14489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71,2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8E2F2" w14:textId="657D9630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65,8</w:t>
            </w:r>
          </w:p>
        </w:tc>
      </w:tr>
      <w:tr w:rsidR="000E4E26" w:rsidRPr="00296017" w14:paraId="0C2A1610" w14:textId="77777777" w:rsidTr="0043364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04AE5" w14:textId="77777777" w:rsidR="000E4E26" w:rsidRPr="00296017" w:rsidRDefault="000E4E26" w:rsidP="000E4E2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Aug-23</w:t>
            </w:r>
          </w:p>
        </w:tc>
        <w:tc>
          <w:tcPr>
            <w:tcW w:w="88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5E7B7" w14:textId="3E5FA330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11887</w:t>
            </w:r>
          </w:p>
        </w:tc>
        <w:tc>
          <w:tcPr>
            <w:tcW w:w="11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73DFC" w14:textId="1A6FC67D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10403</w:t>
            </w:r>
          </w:p>
        </w:tc>
        <w:tc>
          <w:tcPr>
            <w:tcW w:w="114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1B29B" w14:textId="217F3AE6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1484</w:t>
            </w:r>
          </w:p>
        </w:tc>
        <w:tc>
          <w:tcPr>
            <w:tcW w:w="87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DB7C8" w14:textId="7C20EF63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23004</w:t>
            </w:r>
          </w:p>
        </w:tc>
        <w:tc>
          <w:tcPr>
            <w:tcW w:w="11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03478" w14:textId="2A5749FF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21283</w:t>
            </w:r>
          </w:p>
        </w:tc>
        <w:tc>
          <w:tcPr>
            <w:tcW w:w="114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9BE00" w14:textId="324C169D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1721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B011C" w14:textId="6ED1E960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35,9</w:t>
            </w:r>
          </w:p>
        </w:tc>
        <w:tc>
          <w:tcPr>
            <w:tcW w:w="108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6535C" w14:textId="56A3C35B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5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8AF23" w14:textId="51255DA9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71,0</w:t>
            </w:r>
          </w:p>
        </w:tc>
        <w:tc>
          <w:tcPr>
            <w:tcW w:w="108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3ACD3" w14:textId="518D0E60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65,7</w:t>
            </w:r>
          </w:p>
        </w:tc>
      </w:tr>
      <w:tr w:rsidR="000E4E26" w:rsidRPr="00296017" w14:paraId="0C9CBDB3" w14:textId="77777777" w:rsidTr="000E4E2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D1D95" w14:textId="77777777" w:rsidR="000E4E26" w:rsidRPr="00296017" w:rsidRDefault="000E4E26" w:rsidP="000E4E2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Sep-23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4B8B1" w14:textId="1A8CB95B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11779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E36CA" w14:textId="221E2635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10334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8D114" w14:textId="6C9129DD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1445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9C31B" w14:textId="51CC7897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23007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ED0A8" w14:textId="721ADEE4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21294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77B73" w14:textId="0B688808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1713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7AA05" w14:textId="1A78E3BF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35,6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240FB" w14:textId="0547A223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3BBBF" w14:textId="7F0CF49A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70,9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64AB5" w14:textId="2CE8D8D6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65,6</w:t>
            </w:r>
          </w:p>
        </w:tc>
      </w:tr>
      <w:tr w:rsidR="000E4E26" w:rsidRPr="00296017" w14:paraId="431D4727" w14:textId="77777777" w:rsidTr="000E4E2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12F7F" w14:textId="68931360" w:rsidR="000E4E26" w:rsidRPr="00296017" w:rsidRDefault="000E4E26" w:rsidP="000E4E26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Oct-23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823A8" w14:textId="7BD34B87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11843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CBC12" w14:textId="74056650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10478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7E8CB" w14:textId="0E32F70A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A5696" w14:textId="543BE45E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23047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8A416" w14:textId="18B4CAA9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21409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BD9E6" w14:textId="6ACF6712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1637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633AB3" w14:textId="31B207CA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CFBF51" w14:textId="15E199BE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EB5B8C" w14:textId="0AD3BAD6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71,0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23CA86" w14:textId="77B348AE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</w:tr>
      <w:tr w:rsidR="000E4E26" w:rsidRPr="00296017" w14:paraId="310BED16" w14:textId="77777777" w:rsidTr="000E4E2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315BF" w14:textId="6D5B2AFB" w:rsidR="000E4E26" w:rsidRPr="00296017" w:rsidRDefault="000E4E26" w:rsidP="000E4E26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Nov-23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63A38" w14:textId="33F82A1B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11777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45DAB" w14:textId="5274210E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10372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A5578" w14:textId="4C24E85B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DA93F" w14:textId="3EF2D5D5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22991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2A8C3" w14:textId="05022001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21285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0F044" w14:textId="3D926EC0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AE6014" w14:textId="35AF91EB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A8D761" w14:textId="2B7DB9DE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5B5E4E" w14:textId="115036CB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3DCDC5" w14:textId="4D52C59D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65,5</w:t>
            </w:r>
          </w:p>
        </w:tc>
      </w:tr>
      <w:tr w:rsidR="000E4E26" w:rsidRPr="00296017" w14:paraId="1B8E01AE" w14:textId="77777777" w:rsidTr="0043364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A7831" w14:textId="5D8CC89B" w:rsidR="000E4E26" w:rsidRPr="00296017" w:rsidRDefault="000E4E26" w:rsidP="000E4E26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Dec-23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1AD65" w14:textId="7B73F6E4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5BB02" w14:textId="2AD38762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10580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401DD" w14:textId="0FFD8C80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82F5C" w14:textId="0D03D26F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23126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DBF7A" w14:textId="66ACAE2F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21476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78A1B" w14:textId="09A33451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FF07" w14:textId="551AC8D6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9ABDA" w14:textId="7F97A988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28ADC" w14:textId="784FC6E8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5EA66" w14:textId="278E9FE7" w:rsidR="000E4E26" w:rsidRPr="00296017" w:rsidRDefault="000E4E26" w:rsidP="000E4E2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66,1</w:t>
            </w:r>
          </w:p>
        </w:tc>
      </w:tr>
    </w:tbl>
    <w:p w14:paraId="5A9D0CAD" w14:textId="39D3B20F" w:rsidR="006E6B65" w:rsidRPr="00296017" w:rsidRDefault="006E6B65" w:rsidP="008B6CE2">
      <w:pPr>
        <w:spacing w:line="276" w:lineRule="auto"/>
        <w:rPr>
          <w:rFonts w:ascii="Arial" w:hAnsi="Arial" w:cs="Arial"/>
          <w:sz w:val="18"/>
          <w:szCs w:val="18"/>
          <w:lang w:val="en-US"/>
        </w:rPr>
      </w:pPr>
      <w:r w:rsidRPr="00296017">
        <w:rPr>
          <w:rFonts w:ascii="Arial" w:hAnsi="Arial" w:cs="Arial"/>
          <w:sz w:val="18"/>
          <w:szCs w:val="18"/>
          <w:lang w:val="en-US"/>
        </w:rPr>
        <w:t>Source: Turkstat, Betam</w:t>
      </w:r>
    </w:p>
    <w:p w14:paraId="3A8B33E6" w14:textId="77777777" w:rsidR="00C36DDC" w:rsidRPr="00296017" w:rsidRDefault="00C36DDC" w:rsidP="007C3CD9">
      <w:pPr>
        <w:pStyle w:val="ResimYazs"/>
        <w:keepNext/>
        <w:spacing w:line="276" w:lineRule="auto"/>
        <w:rPr>
          <w:rFonts w:ascii="Arial" w:hAnsi="Arial" w:cs="Arial"/>
          <w:lang w:val="en-US"/>
        </w:rPr>
      </w:pPr>
    </w:p>
    <w:p w14:paraId="0952D301" w14:textId="77777777" w:rsidR="004B24C7" w:rsidRPr="00296017" w:rsidRDefault="004B24C7" w:rsidP="007C3CD9">
      <w:pPr>
        <w:spacing w:line="276" w:lineRule="auto"/>
        <w:rPr>
          <w:rFonts w:ascii="Arial" w:hAnsi="Arial" w:cs="Arial"/>
          <w:sz w:val="18"/>
          <w:szCs w:val="18"/>
          <w:lang w:val="en-US"/>
        </w:rPr>
      </w:pPr>
    </w:p>
    <w:p w14:paraId="497575AD" w14:textId="3747521B" w:rsidR="00136DF4" w:rsidRPr="00296017" w:rsidRDefault="00136DF4" w:rsidP="007C3CD9">
      <w:pPr>
        <w:suppressAutoHyphens w:val="0"/>
        <w:spacing w:line="276" w:lineRule="auto"/>
        <w:rPr>
          <w:rFonts w:ascii="Arial" w:hAnsi="Arial" w:cs="Arial"/>
          <w:sz w:val="18"/>
          <w:szCs w:val="18"/>
          <w:lang w:val="en-US"/>
        </w:rPr>
      </w:pPr>
    </w:p>
    <w:p w14:paraId="4625ACF3" w14:textId="2E68C9A2" w:rsidR="00321CA0" w:rsidRPr="00296017" w:rsidRDefault="00321CA0" w:rsidP="007C3CD9">
      <w:pPr>
        <w:suppressAutoHyphens w:val="0"/>
        <w:spacing w:line="276" w:lineRule="auto"/>
        <w:rPr>
          <w:rFonts w:ascii="Arial" w:hAnsi="Arial" w:cs="Arial"/>
          <w:sz w:val="18"/>
          <w:szCs w:val="18"/>
          <w:lang w:val="en-US"/>
        </w:rPr>
      </w:pPr>
    </w:p>
    <w:p w14:paraId="050C2026" w14:textId="3D3A128B" w:rsidR="00321CA0" w:rsidRPr="00296017" w:rsidRDefault="00321CA0" w:rsidP="007C3CD9">
      <w:pPr>
        <w:suppressAutoHyphens w:val="0"/>
        <w:spacing w:line="276" w:lineRule="auto"/>
        <w:rPr>
          <w:rFonts w:ascii="Arial" w:hAnsi="Arial" w:cs="Arial"/>
          <w:sz w:val="18"/>
          <w:szCs w:val="18"/>
          <w:lang w:val="en-US"/>
        </w:rPr>
      </w:pPr>
    </w:p>
    <w:p w14:paraId="77E635EF" w14:textId="55B0110D" w:rsidR="00321CA0" w:rsidRPr="00296017" w:rsidRDefault="00321CA0" w:rsidP="007C3CD9">
      <w:pPr>
        <w:suppressAutoHyphens w:val="0"/>
        <w:spacing w:line="276" w:lineRule="auto"/>
        <w:rPr>
          <w:rFonts w:ascii="Arial" w:hAnsi="Arial" w:cs="Arial"/>
          <w:sz w:val="18"/>
          <w:szCs w:val="18"/>
          <w:lang w:val="en-US"/>
        </w:rPr>
      </w:pPr>
    </w:p>
    <w:p w14:paraId="5E8B0A0B" w14:textId="170D3E89" w:rsidR="00321CA0" w:rsidRPr="00296017" w:rsidRDefault="00321CA0" w:rsidP="007C3CD9">
      <w:pPr>
        <w:suppressAutoHyphens w:val="0"/>
        <w:spacing w:line="276" w:lineRule="auto"/>
        <w:rPr>
          <w:rFonts w:ascii="Arial" w:hAnsi="Arial" w:cs="Arial"/>
          <w:sz w:val="18"/>
          <w:szCs w:val="18"/>
          <w:lang w:val="en-US"/>
        </w:rPr>
      </w:pPr>
    </w:p>
    <w:p w14:paraId="7224CEE1" w14:textId="09218806" w:rsidR="00321CA0" w:rsidRPr="00296017" w:rsidRDefault="00321CA0" w:rsidP="007C3CD9">
      <w:pPr>
        <w:suppressAutoHyphens w:val="0"/>
        <w:spacing w:line="276" w:lineRule="auto"/>
        <w:rPr>
          <w:rFonts w:ascii="Arial" w:hAnsi="Arial" w:cs="Arial"/>
          <w:sz w:val="18"/>
          <w:szCs w:val="18"/>
          <w:lang w:val="en-US"/>
        </w:rPr>
      </w:pPr>
    </w:p>
    <w:p w14:paraId="666C1270" w14:textId="5B0C3EBC" w:rsidR="00321CA0" w:rsidRPr="00296017" w:rsidRDefault="00321CA0" w:rsidP="007C3CD9">
      <w:pPr>
        <w:suppressAutoHyphens w:val="0"/>
        <w:spacing w:line="276" w:lineRule="auto"/>
        <w:rPr>
          <w:rFonts w:ascii="Arial" w:hAnsi="Arial" w:cs="Arial"/>
          <w:sz w:val="18"/>
          <w:szCs w:val="18"/>
          <w:lang w:val="en-US"/>
        </w:rPr>
      </w:pPr>
    </w:p>
    <w:p w14:paraId="7FCF8949" w14:textId="57D2B14D" w:rsidR="00321CA0" w:rsidRPr="00296017" w:rsidRDefault="00321CA0" w:rsidP="007C3CD9">
      <w:pPr>
        <w:suppressAutoHyphens w:val="0"/>
        <w:spacing w:line="276" w:lineRule="auto"/>
        <w:rPr>
          <w:rFonts w:ascii="Arial" w:hAnsi="Arial" w:cs="Arial"/>
          <w:sz w:val="18"/>
          <w:szCs w:val="18"/>
          <w:lang w:val="en-US"/>
        </w:rPr>
      </w:pPr>
    </w:p>
    <w:p w14:paraId="48E8B382" w14:textId="223B6895" w:rsidR="00321CA0" w:rsidRPr="00296017" w:rsidRDefault="00321CA0" w:rsidP="007C3CD9">
      <w:pPr>
        <w:suppressAutoHyphens w:val="0"/>
        <w:spacing w:line="276" w:lineRule="auto"/>
        <w:rPr>
          <w:rFonts w:ascii="Arial" w:hAnsi="Arial" w:cs="Arial"/>
          <w:sz w:val="18"/>
          <w:szCs w:val="18"/>
          <w:lang w:val="en-US"/>
        </w:rPr>
      </w:pPr>
    </w:p>
    <w:p w14:paraId="5C27D440" w14:textId="7F0676F5" w:rsidR="00321CA0" w:rsidRPr="00296017" w:rsidRDefault="00321CA0" w:rsidP="007C3CD9">
      <w:pPr>
        <w:suppressAutoHyphens w:val="0"/>
        <w:spacing w:line="276" w:lineRule="auto"/>
        <w:rPr>
          <w:rFonts w:ascii="Arial" w:hAnsi="Arial" w:cs="Arial"/>
          <w:sz w:val="18"/>
          <w:szCs w:val="18"/>
          <w:lang w:val="en-US"/>
        </w:rPr>
      </w:pPr>
    </w:p>
    <w:p w14:paraId="4C9DB63F" w14:textId="77777777" w:rsidR="008B6CE2" w:rsidRPr="00296017" w:rsidRDefault="008B6CE2">
      <w:pPr>
        <w:suppressAutoHyphens w:val="0"/>
        <w:rPr>
          <w:rFonts w:ascii="Arial" w:hAnsi="Arial" w:cs="Arial"/>
          <w:b/>
          <w:sz w:val="22"/>
          <w:szCs w:val="22"/>
          <w:lang w:val="en-US"/>
        </w:rPr>
      </w:pPr>
      <w:r w:rsidRPr="00296017">
        <w:rPr>
          <w:rFonts w:ascii="Arial" w:hAnsi="Arial" w:cs="Arial"/>
          <w:b/>
          <w:sz w:val="22"/>
          <w:szCs w:val="22"/>
          <w:lang w:val="en-US"/>
        </w:rPr>
        <w:br w:type="page"/>
      </w:r>
    </w:p>
    <w:p w14:paraId="0731C2BA" w14:textId="22770F96" w:rsidR="00321CA0" w:rsidRPr="00296017" w:rsidRDefault="00321CA0" w:rsidP="00433640">
      <w:pPr>
        <w:pStyle w:val="ResimYazs"/>
        <w:keepNext/>
        <w:spacing w:after="120"/>
        <w:jc w:val="both"/>
        <w:rPr>
          <w:rFonts w:ascii="Arial" w:hAnsi="Arial" w:cs="Arial"/>
          <w:lang w:val="en-US"/>
        </w:rPr>
      </w:pPr>
      <w:r w:rsidRPr="00296017">
        <w:rPr>
          <w:rFonts w:ascii="Arial" w:hAnsi="Arial" w:cs="Arial"/>
          <w:lang w:val="en-US"/>
        </w:rPr>
        <w:lastRenderedPageBreak/>
        <w:t>Box 1: Definitions of alternative unemployment rates</w:t>
      </w:r>
      <w:r w:rsidRPr="00296017">
        <w:rPr>
          <w:rFonts w:ascii="Arial" w:hAnsi="Arial" w:cs="Arial"/>
        </w:rPr>
        <w:footnoteReference w:id="3"/>
      </w:r>
    </w:p>
    <w:p w14:paraId="1B080747" w14:textId="0ED78988" w:rsidR="00321CA0" w:rsidRPr="00296017" w:rsidRDefault="00321CA0" w:rsidP="00321CA0">
      <w:pPr>
        <w:pStyle w:val="GvdeMetn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0"/>
          <w:szCs w:val="20"/>
          <w:lang w:val="en-US" w:eastAsia="tr-TR"/>
        </w:rPr>
      </w:pPr>
      <w:r w:rsidRPr="00296017">
        <w:rPr>
          <w:rFonts w:ascii="Arial" w:hAnsi="Arial" w:cs="Arial"/>
          <w:b/>
          <w:bCs/>
          <w:sz w:val="20"/>
          <w:szCs w:val="20"/>
          <w:lang w:val="en-US" w:eastAsia="tr-TR"/>
        </w:rPr>
        <w:t>The time-related underemployment</w:t>
      </w:r>
      <w:r w:rsidRPr="00296017">
        <w:rPr>
          <w:rFonts w:ascii="Arial" w:hAnsi="Arial" w:cs="Arial"/>
          <w:sz w:val="20"/>
          <w:szCs w:val="20"/>
          <w:lang w:val="en-US" w:eastAsia="tr-TR"/>
        </w:rPr>
        <w:t xml:space="preserve">: </w:t>
      </w:r>
      <w:r w:rsidRPr="00296017">
        <w:rPr>
          <w:rFonts w:ascii="Arial" w:hAnsi="Arial" w:cs="Arial"/>
          <w:bCs/>
          <w:sz w:val="20"/>
          <w:szCs w:val="20"/>
          <w:lang w:val="en-US" w:eastAsia="tr-TR"/>
        </w:rPr>
        <w:t xml:space="preserve">Persons employed in the reference week who </w:t>
      </w:r>
      <w:r w:rsidR="00A17CF3" w:rsidRPr="00296017">
        <w:rPr>
          <w:rFonts w:ascii="Arial" w:hAnsi="Arial" w:cs="Arial"/>
          <w:bCs/>
          <w:sz w:val="20"/>
          <w:szCs w:val="20"/>
          <w:lang w:val="en-US" w:eastAsia="tr-TR"/>
        </w:rPr>
        <w:t>worked</w:t>
      </w:r>
      <w:r w:rsidRPr="00296017">
        <w:rPr>
          <w:rFonts w:ascii="Arial" w:hAnsi="Arial" w:cs="Arial"/>
          <w:bCs/>
          <w:sz w:val="20"/>
          <w:szCs w:val="20"/>
          <w:lang w:val="en-US" w:eastAsia="tr-TR"/>
        </w:rPr>
        <w:t xml:space="preserve"> less than 40 hours </w:t>
      </w:r>
      <w:r w:rsidR="00D463E3" w:rsidRPr="00296017">
        <w:rPr>
          <w:rFonts w:ascii="Arial" w:hAnsi="Arial" w:cs="Arial"/>
          <w:bCs/>
          <w:sz w:val="20"/>
          <w:szCs w:val="20"/>
          <w:lang w:val="en-US" w:eastAsia="tr-TR"/>
        </w:rPr>
        <w:t>in</w:t>
      </w:r>
      <w:r w:rsidR="00A17CF3" w:rsidRPr="00296017">
        <w:rPr>
          <w:rFonts w:ascii="Arial" w:hAnsi="Arial" w:cs="Arial"/>
          <w:bCs/>
          <w:sz w:val="20"/>
          <w:szCs w:val="20"/>
          <w:lang w:val="en-US" w:eastAsia="tr-TR"/>
        </w:rPr>
        <w:t xml:space="preserve"> </w:t>
      </w:r>
      <w:r w:rsidRPr="00296017">
        <w:rPr>
          <w:rFonts w:ascii="Arial" w:hAnsi="Arial" w:cs="Arial"/>
          <w:bCs/>
          <w:sz w:val="20"/>
          <w:szCs w:val="20"/>
          <w:lang w:val="en-US" w:eastAsia="tr-TR"/>
        </w:rPr>
        <w:t xml:space="preserve">total (in main job and additional job/s) were willing to work additional hours and were available to do so but could not find a job for the extra hours. </w:t>
      </w:r>
    </w:p>
    <w:p w14:paraId="1E0C00FE" w14:textId="77777777" w:rsidR="00321CA0" w:rsidRPr="00296017" w:rsidRDefault="00321CA0" w:rsidP="00321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b/>
          <w:sz w:val="20"/>
          <w:szCs w:val="20"/>
          <w:lang w:val="en-US" w:eastAsia="tr-TR"/>
        </w:rPr>
      </w:pPr>
    </w:p>
    <w:p w14:paraId="4D8ECDB7" w14:textId="77777777" w:rsidR="00321CA0" w:rsidRPr="00296017" w:rsidRDefault="00321CA0" w:rsidP="00321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bCs/>
          <w:sz w:val="20"/>
          <w:szCs w:val="20"/>
          <w:lang w:val="en-US" w:eastAsia="tr-TR"/>
        </w:rPr>
      </w:pPr>
      <w:r w:rsidRPr="00296017">
        <w:rPr>
          <w:rFonts w:ascii="Arial" w:hAnsi="Arial" w:cs="Arial"/>
          <w:b/>
          <w:sz w:val="20"/>
          <w:szCs w:val="20"/>
          <w:lang w:val="en-US" w:eastAsia="tr-TR"/>
        </w:rPr>
        <w:t>The potential labor force:</w:t>
      </w:r>
      <w:r w:rsidRPr="00296017">
        <w:rPr>
          <w:rFonts w:ascii="Arial" w:hAnsi="Arial" w:cs="Arial"/>
          <w:sz w:val="20"/>
          <w:szCs w:val="20"/>
          <w:lang w:val="en-US" w:eastAsia="tr-TR"/>
        </w:rPr>
        <w:t xml:space="preserve"> P</w:t>
      </w:r>
      <w:r w:rsidRPr="00296017">
        <w:rPr>
          <w:rFonts w:ascii="Arial" w:hAnsi="Arial" w:cs="Arial"/>
          <w:bCs/>
          <w:sz w:val="20"/>
          <w:szCs w:val="20"/>
          <w:lang w:val="en-US" w:eastAsia="tr-TR"/>
        </w:rPr>
        <w:t>ersons not in employment who would like to work, but for whom the existing conditions limit active job search and/or availability.</w:t>
      </w:r>
    </w:p>
    <w:p w14:paraId="7A76BD38" w14:textId="77777777" w:rsidR="00321CA0" w:rsidRPr="00296017" w:rsidRDefault="00321CA0" w:rsidP="00321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bCs/>
          <w:sz w:val="20"/>
          <w:szCs w:val="20"/>
          <w:lang w:val="en-US" w:eastAsia="tr-TR"/>
        </w:rPr>
      </w:pPr>
    </w:p>
    <w:p w14:paraId="38460215" w14:textId="17B23743" w:rsidR="00321CA0" w:rsidRPr="00296017" w:rsidRDefault="00321CA0" w:rsidP="00321CA0">
      <w:pPr>
        <w:pStyle w:val="GvdeMetn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hAnsi="Arial" w:cs="Arial"/>
          <w:b/>
          <w:sz w:val="20"/>
          <w:szCs w:val="20"/>
          <w:lang w:val="en-US" w:eastAsia="tr-TR"/>
        </w:rPr>
      </w:pPr>
      <w:r w:rsidRPr="00296017">
        <w:rPr>
          <w:rFonts w:ascii="Arial" w:hAnsi="Arial" w:cs="Arial"/>
          <w:b/>
          <w:bCs/>
          <w:sz w:val="20"/>
          <w:szCs w:val="20"/>
          <w:lang w:val="en-US" w:eastAsia="tr-TR"/>
        </w:rPr>
        <w:t>The unemployed:</w:t>
      </w:r>
      <w:r w:rsidRPr="00296017">
        <w:rPr>
          <w:rFonts w:ascii="Arial" w:hAnsi="Arial" w:cs="Arial"/>
          <w:sz w:val="20"/>
          <w:szCs w:val="20"/>
          <w:lang w:val="en-US" w:eastAsia="tr-TR"/>
        </w:rPr>
        <w:t xml:space="preserve"> The unemployed comprises all persons 15 years of age and over who were not employed during the reference period</w:t>
      </w:r>
      <w:r w:rsidR="008104C0" w:rsidRPr="00296017">
        <w:rPr>
          <w:rFonts w:ascii="Arial" w:hAnsi="Arial" w:cs="Arial"/>
          <w:sz w:val="20"/>
          <w:szCs w:val="20"/>
          <w:lang w:val="en-US" w:eastAsia="tr-TR"/>
        </w:rPr>
        <w:t>,</w:t>
      </w:r>
      <w:r w:rsidRPr="00296017">
        <w:rPr>
          <w:rFonts w:ascii="Arial" w:hAnsi="Arial" w:cs="Arial"/>
          <w:sz w:val="20"/>
          <w:szCs w:val="20"/>
          <w:lang w:val="en-US" w:eastAsia="tr-TR"/>
        </w:rPr>
        <w:t xml:space="preserve"> had used at least one active channel for seeking a job during the last four weeks</w:t>
      </w:r>
      <w:r w:rsidR="008104C0" w:rsidRPr="00296017">
        <w:rPr>
          <w:rFonts w:ascii="Arial" w:hAnsi="Arial" w:cs="Arial"/>
          <w:sz w:val="20"/>
          <w:szCs w:val="20"/>
          <w:lang w:val="en-US" w:eastAsia="tr-TR"/>
        </w:rPr>
        <w:t>,</w:t>
      </w:r>
      <w:r w:rsidRPr="00296017">
        <w:rPr>
          <w:rFonts w:ascii="Arial" w:hAnsi="Arial" w:cs="Arial"/>
          <w:sz w:val="20"/>
          <w:szCs w:val="20"/>
          <w:lang w:val="en-US" w:eastAsia="tr-TR"/>
        </w:rPr>
        <w:t xml:space="preserve"> and were available to start work within two weeks.</w:t>
      </w:r>
    </w:p>
    <w:p w14:paraId="70CAB977" w14:textId="77777777" w:rsidR="00321CA0" w:rsidRPr="00296017" w:rsidRDefault="00321CA0" w:rsidP="00321CA0">
      <w:pPr>
        <w:pStyle w:val="GvdeMetn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sz w:val="20"/>
          <w:szCs w:val="20"/>
          <w:lang w:val="en-US" w:eastAsia="tr-TR"/>
        </w:rPr>
      </w:pPr>
      <w:r w:rsidRPr="00296017">
        <w:rPr>
          <w:rFonts w:ascii="Arial" w:hAnsi="Arial" w:cs="Arial"/>
          <w:b/>
          <w:bCs/>
          <w:sz w:val="20"/>
          <w:szCs w:val="20"/>
          <w:lang w:val="en-US" w:eastAsia="tr-TR"/>
        </w:rPr>
        <w:t>1) Unemployment rate</w:t>
      </w:r>
      <w:r w:rsidRPr="00296017">
        <w:rPr>
          <w:rFonts w:ascii="Arial" w:hAnsi="Arial" w:cs="Arial"/>
          <w:sz w:val="20"/>
          <w:szCs w:val="20"/>
          <w:lang w:val="en-US" w:eastAsia="tr-TR"/>
        </w:rPr>
        <w:t xml:space="preserve"> = [persons in unemployment/labor force]x100</w:t>
      </w:r>
    </w:p>
    <w:p w14:paraId="2C3A0244" w14:textId="77777777" w:rsidR="00321CA0" w:rsidRPr="00296017" w:rsidRDefault="00321CA0" w:rsidP="00321CA0">
      <w:pPr>
        <w:pStyle w:val="GvdeMetn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sz w:val="20"/>
          <w:szCs w:val="20"/>
          <w:lang w:val="en-US" w:eastAsia="tr-TR"/>
        </w:rPr>
      </w:pPr>
    </w:p>
    <w:p w14:paraId="4875C43E" w14:textId="77777777" w:rsidR="00321CA0" w:rsidRPr="00296017" w:rsidRDefault="00321CA0" w:rsidP="00321CA0">
      <w:pPr>
        <w:pStyle w:val="GvdeMetn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bCs/>
          <w:sz w:val="20"/>
          <w:szCs w:val="20"/>
          <w:lang w:val="en-US" w:eastAsia="tr-TR"/>
        </w:rPr>
      </w:pPr>
      <w:r w:rsidRPr="00296017">
        <w:rPr>
          <w:rFonts w:ascii="Arial" w:hAnsi="Arial" w:cs="Arial"/>
          <w:b/>
          <w:bCs/>
          <w:sz w:val="20"/>
          <w:szCs w:val="20"/>
          <w:lang w:val="en-US" w:eastAsia="tr-TR"/>
        </w:rPr>
        <w:t>2) Combined rate of time-related underemployment and unemployment =</w:t>
      </w:r>
    </w:p>
    <w:p w14:paraId="68F65AAF" w14:textId="77777777" w:rsidR="00321CA0" w:rsidRPr="00296017" w:rsidRDefault="00321CA0" w:rsidP="00321CA0">
      <w:pPr>
        <w:pStyle w:val="GvdeMetn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right"/>
        <w:rPr>
          <w:rFonts w:ascii="Arial" w:hAnsi="Arial" w:cs="Arial"/>
          <w:b/>
          <w:sz w:val="20"/>
          <w:szCs w:val="20"/>
          <w:lang w:val="en-US" w:eastAsia="tr-TR"/>
        </w:rPr>
      </w:pPr>
      <w:r w:rsidRPr="00296017">
        <w:rPr>
          <w:rFonts w:ascii="Arial" w:hAnsi="Arial" w:cs="Arial"/>
          <w:sz w:val="20"/>
          <w:szCs w:val="20"/>
          <w:lang w:val="en-US" w:eastAsia="tr-TR"/>
        </w:rPr>
        <w:t xml:space="preserve">  [(persons in time-related underemployment + persons in unemployment) / labor force] * 100</w:t>
      </w:r>
    </w:p>
    <w:p w14:paraId="4E01D573" w14:textId="77777777" w:rsidR="00321CA0" w:rsidRPr="00296017" w:rsidRDefault="00321CA0" w:rsidP="00321CA0">
      <w:pPr>
        <w:pStyle w:val="GvdeMetn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sz w:val="20"/>
          <w:szCs w:val="20"/>
          <w:lang w:val="en-US" w:eastAsia="tr-TR"/>
        </w:rPr>
      </w:pPr>
      <w:r w:rsidRPr="00296017">
        <w:rPr>
          <w:rFonts w:ascii="Arial" w:hAnsi="Arial" w:cs="Arial"/>
          <w:sz w:val="20"/>
          <w:szCs w:val="20"/>
          <w:lang w:val="en-US" w:eastAsia="tr-TR"/>
        </w:rPr>
        <w:tab/>
      </w:r>
    </w:p>
    <w:p w14:paraId="37666981" w14:textId="77777777" w:rsidR="00321CA0" w:rsidRPr="00296017" w:rsidRDefault="00321CA0" w:rsidP="00321CA0">
      <w:pPr>
        <w:pStyle w:val="GvdeMetn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sz w:val="20"/>
          <w:szCs w:val="20"/>
          <w:lang w:val="en-US" w:eastAsia="tr-TR"/>
        </w:rPr>
      </w:pPr>
      <w:r w:rsidRPr="00296017">
        <w:rPr>
          <w:rFonts w:ascii="Arial" w:hAnsi="Arial" w:cs="Arial"/>
          <w:b/>
          <w:sz w:val="20"/>
          <w:szCs w:val="20"/>
          <w:lang w:val="en-US" w:eastAsia="tr-TR"/>
        </w:rPr>
        <w:t>3) Combined rate of unemployment and potential labor force =</w:t>
      </w:r>
    </w:p>
    <w:p w14:paraId="6EEA53B3" w14:textId="77777777" w:rsidR="00321CA0" w:rsidRPr="00296017" w:rsidRDefault="00321CA0" w:rsidP="00321CA0">
      <w:pPr>
        <w:pStyle w:val="GvdeMetn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right"/>
        <w:rPr>
          <w:rFonts w:ascii="Arial" w:hAnsi="Arial" w:cs="Arial"/>
          <w:b/>
          <w:sz w:val="20"/>
          <w:szCs w:val="20"/>
          <w:lang w:val="en-US" w:eastAsia="tr-TR"/>
        </w:rPr>
      </w:pPr>
      <w:r w:rsidRPr="00296017">
        <w:rPr>
          <w:rFonts w:ascii="Arial" w:hAnsi="Arial" w:cs="Arial"/>
          <w:sz w:val="20"/>
          <w:szCs w:val="20"/>
          <w:lang w:val="en-US" w:eastAsia="tr-TR"/>
        </w:rPr>
        <w:t xml:space="preserve">    [(persons in unemployment + potential labor force)/ (labor force+ potential labor force)] x 100</w:t>
      </w:r>
    </w:p>
    <w:p w14:paraId="2E99F210" w14:textId="77777777" w:rsidR="00321CA0" w:rsidRPr="00296017" w:rsidRDefault="00321CA0" w:rsidP="00321CA0">
      <w:pPr>
        <w:pStyle w:val="GvdeMetn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right"/>
        <w:rPr>
          <w:rFonts w:ascii="Arial" w:hAnsi="Arial" w:cs="Arial"/>
          <w:b/>
          <w:sz w:val="20"/>
          <w:szCs w:val="20"/>
          <w:lang w:val="en-US" w:eastAsia="tr-TR"/>
        </w:rPr>
      </w:pPr>
    </w:p>
    <w:p w14:paraId="62E8295A" w14:textId="77777777" w:rsidR="00321CA0" w:rsidRPr="00296017" w:rsidRDefault="00321CA0" w:rsidP="00321CA0">
      <w:pPr>
        <w:pStyle w:val="GvdeMetn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bCs/>
          <w:sz w:val="20"/>
          <w:szCs w:val="20"/>
          <w:lang w:val="en-US" w:eastAsia="tr-TR"/>
        </w:rPr>
      </w:pPr>
      <w:r w:rsidRPr="00296017">
        <w:rPr>
          <w:rFonts w:ascii="Arial" w:hAnsi="Arial" w:cs="Arial"/>
          <w:b/>
          <w:bCs/>
          <w:sz w:val="20"/>
          <w:szCs w:val="20"/>
          <w:lang w:val="en-US" w:eastAsia="tr-TR"/>
        </w:rPr>
        <w:t>4) Composite measure of labor underutilization =</w:t>
      </w:r>
    </w:p>
    <w:p w14:paraId="7F873DDB" w14:textId="77777777" w:rsidR="00321CA0" w:rsidRPr="00296017" w:rsidRDefault="00321CA0" w:rsidP="00321CA0">
      <w:pPr>
        <w:pStyle w:val="GvdeMetn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hAnsi="Arial" w:cs="Arial"/>
          <w:b/>
          <w:sz w:val="20"/>
          <w:szCs w:val="20"/>
          <w:lang w:val="en-US" w:eastAsia="tr-TR"/>
        </w:rPr>
      </w:pPr>
      <w:r w:rsidRPr="00296017">
        <w:rPr>
          <w:rFonts w:ascii="Arial" w:hAnsi="Arial" w:cs="Arial"/>
          <w:sz w:val="20"/>
          <w:szCs w:val="20"/>
          <w:lang w:val="en-US" w:eastAsia="tr-TR"/>
        </w:rPr>
        <w:t>[(persons in time-related underemployment + persons in unemployment + potential labor force) / (labor force+ potential labor force)] x 100</w:t>
      </w:r>
    </w:p>
    <w:p w14:paraId="453331FD" w14:textId="58119997" w:rsidR="00321CA0" w:rsidRPr="00296017" w:rsidRDefault="00321CA0" w:rsidP="007C3CD9">
      <w:pPr>
        <w:suppressAutoHyphens w:val="0"/>
        <w:spacing w:line="276" w:lineRule="auto"/>
        <w:rPr>
          <w:rFonts w:ascii="Arial" w:hAnsi="Arial" w:cs="Arial"/>
          <w:sz w:val="18"/>
          <w:szCs w:val="18"/>
          <w:lang w:val="en-US"/>
        </w:rPr>
      </w:pPr>
    </w:p>
    <w:p w14:paraId="363E182A" w14:textId="1505DD62" w:rsidR="00573DFA" w:rsidRPr="00296017" w:rsidRDefault="00573DFA">
      <w:pPr>
        <w:suppressAutoHyphens w:val="0"/>
        <w:rPr>
          <w:rFonts w:ascii="Arial" w:hAnsi="Arial" w:cs="Arial"/>
          <w:sz w:val="18"/>
          <w:szCs w:val="18"/>
          <w:lang w:val="en-US"/>
        </w:rPr>
      </w:pPr>
    </w:p>
    <w:sectPr w:rsidR="00573DFA" w:rsidRPr="00296017" w:rsidSect="006B7FD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5" w:h="16837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9755E" w14:textId="77777777" w:rsidR="0017419E" w:rsidRDefault="0017419E">
      <w:r>
        <w:separator/>
      </w:r>
    </w:p>
  </w:endnote>
  <w:endnote w:type="continuationSeparator" w:id="0">
    <w:p w14:paraId="4FADBAA5" w14:textId="77777777" w:rsidR="0017419E" w:rsidRDefault="00174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Liberation Sans">
    <w:altName w:val="MS Gothic"/>
    <w:panose1 w:val="00000000000000000000"/>
    <w:charset w:val="80"/>
    <w:family w:val="swiss"/>
    <w:notTrueType/>
    <w:pitch w:val="variable"/>
    <w:sig w:usb0="00000000" w:usb1="08070000" w:usb2="00000010" w:usb3="00000000" w:csb0="00020000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53F64" w14:textId="77777777" w:rsidR="00433640" w:rsidRDefault="0043364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4E850" w14:textId="03DBCE44" w:rsidR="00433640" w:rsidRDefault="00433640" w:rsidP="00C82050">
    <w:pPr>
      <w:pStyle w:val="AltBilgi"/>
      <w:framePr w:wrap="auto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296017">
      <w:rPr>
        <w:rStyle w:val="SayfaNumaras"/>
        <w:noProof/>
      </w:rPr>
      <w:t>7</w:t>
    </w:r>
    <w:r>
      <w:rPr>
        <w:rStyle w:val="SayfaNumaras"/>
      </w:rPr>
      <w:fldChar w:fldCharType="end"/>
    </w:r>
  </w:p>
  <w:p w14:paraId="69511C34" w14:textId="77777777" w:rsidR="00433640" w:rsidRDefault="00433640" w:rsidP="00C82050">
    <w:pPr>
      <w:pStyle w:val="AltBilgi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98CCF" w14:textId="77777777" w:rsidR="00433640" w:rsidRDefault="0043364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4C47F" w14:textId="77777777" w:rsidR="0017419E" w:rsidRDefault="0017419E">
      <w:r>
        <w:separator/>
      </w:r>
    </w:p>
  </w:footnote>
  <w:footnote w:type="continuationSeparator" w:id="0">
    <w:p w14:paraId="119C2ABB" w14:textId="77777777" w:rsidR="0017419E" w:rsidRDefault="0017419E">
      <w:r>
        <w:continuationSeparator/>
      </w:r>
    </w:p>
  </w:footnote>
  <w:footnote w:id="1">
    <w:p w14:paraId="2A57D25B" w14:textId="7F859C35" w:rsidR="00433640" w:rsidRPr="002379FE" w:rsidRDefault="00433640">
      <w:pPr>
        <w:pStyle w:val="DipnotMetni"/>
        <w:rPr>
          <w:rFonts w:ascii="Arial" w:hAnsi="Arial" w:cs="Arial"/>
          <w:sz w:val="16"/>
          <w:szCs w:val="16"/>
          <w:lang w:val="en-US"/>
        </w:rPr>
      </w:pPr>
      <w:r w:rsidRPr="002379FE">
        <w:rPr>
          <w:rStyle w:val="DipnotBavurusu"/>
          <w:rFonts w:ascii="Arial" w:hAnsi="Arial" w:cs="Arial"/>
          <w:sz w:val="16"/>
          <w:szCs w:val="16"/>
          <w:lang w:val="en-US"/>
        </w:rPr>
        <w:t>*</w:t>
      </w:r>
      <w:r w:rsidRPr="002379FE">
        <w:rPr>
          <w:rFonts w:ascii="Arial" w:hAnsi="Arial" w:cs="Arial"/>
          <w:sz w:val="16"/>
          <w:szCs w:val="16"/>
          <w:lang w:val="en-US"/>
        </w:rPr>
        <w:t xml:space="preserve"> Prof. Dr. Seyfettin Gürsel, Betam, Director, </w:t>
      </w:r>
      <w:hyperlink r:id="rId1" w:history="1">
        <w:r w:rsidRPr="00802E3C">
          <w:rPr>
            <w:rStyle w:val="Kpr"/>
            <w:rFonts w:ascii="Arial" w:hAnsi="Arial" w:cs="Arial"/>
            <w:sz w:val="16"/>
            <w:szCs w:val="16"/>
            <w:lang w:val="en-US"/>
          </w:rPr>
          <w:t>seyfettin.gursel@bau.edu.tr</w:t>
        </w:r>
      </w:hyperlink>
    </w:p>
  </w:footnote>
  <w:footnote w:id="2">
    <w:p w14:paraId="062DB85E" w14:textId="0890B383" w:rsidR="00433640" w:rsidRPr="002379FE" w:rsidRDefault="00433640">
      <w:pPr>
        <w:pStyle w:val="DipnotMetni"/>
        <w:rPr>
          <w:rFonts w:ascii="Arial" w:hAnsi="Arial" w:cs="Arial"/>
          <w:sz w:val="16"/>
          <w:szCs w:val="16"/>
          <w:lang w:val="en-US"/>
        </w:rPr>
      </w:pPr>
      <w:r w:rsidRPr="002379FE">
        <w:rPr>
          <w:rStyle w:val="DipnotBavurusu"/>
          <w:rFonts w:ascii="Arial" w:hAnsi="Arial" w:cs="Arial"/>
          <w:sz w:val="16"/>
          <w:szCs w:val="16"/>
          <w:lang w:val="en-US"/>
        </w:rPr>
        <w:t>**</w:t>
      </w:r>
      <w:r w:rsidRPr="002379FE">
        <w:rPr>
          <w:rFonts w:ascii="Arial" w:hAnsi="Arial" w:cs="Arial"/>
          <w:sz w:val="16"/>
          <w:szCs w:val="16"/>
          <w:lang w:val="en-US"/>
        </w:rPr>
        <w:t xml:space="preserve"> </w:t>
      </w:r>
      <w:r>
        <w:rPr>
          <w:rFonts w:ascii="Arial" w:hAnsi="Arial" w:cs="Arial"/>
          <w:sz w:val="16"/>
          <w:szCs w:val="16"/>
          <w:lang w:val="en-US"/>
        </w:rPr>
        <w:t>Saliha Tanrıverdi</w:t>
      </w:r>
      <w:r w:rsidRPr="002379FE">
        <w:rPr>
          <w:rFonts w:ascii="Arial" w:hAnsi="Arial" w:cs="Arial"/>
          <w:sz w:val="16"/>
          <w:szCs w:val="16"/>
          <w:lang w:val="en-US"/>
        </w:rPr>
        <w:t xml:space="preserve">, Betam, Research Assistant, </w:t>
      </w:r>
      <w:hyperlink r:id="rId2" w:history="1">
        <w:r w:rsidRPr="004C4E37">
          <w:rPr>
            <w:rStyle w:val="Kpr"/>
            <w:rFonts w:ascii="Arial" w:hAnsi="Arial" w:cs="Arial"/>
            <w:sz w:val="16"/>
            <w:szCs w:val="16"/>
            <w:lang w:val="en-US"/>
          </w:rPr>
          <w:t>saliha.tanriverdi@bau.edu.tr</w:t>
        </w:r>
      </w:hyperlink>
    </w:p>
  </w:footnote>
  <w:footnote w:id="3">
    <w:p w14:paraId="025CE470" w14:textId="77777777" w:rsidR="00433640" w:rsidRPr="002379FE" w:rsidRDefault="00433640" w:rsidP="00321CA0">
      <w:pPr>
        <w:pStyle w:val="DipnotMetni"/>
        <w:rPr>
          <w:rFonts w:asciiTheme="minorHAnsi" w:hAnsiTheme="minorHAnsi" w:cs="Arial"/>
          <w:sz w:val="16"/>
          <w:szCs w:val="16"/>
          <w:lang w:val="en-US"/>
        </w:rPr>
      </w:pPr>
      <w:r w:rsidRPr="002379FE">
        <w:rPr>
          <w:rStyle w:val="DipnotBavurusu"/>
          <w:rFonts w:asciiTheme="minorHAnsi" w:hAnsiTheme="minorHAnsi" w:cs="Arial"/>
          <w:sz w:val="16"/>
          <w:szCs w:val="16"/>
          <w:lang w:val="en-US"/>
        </w:rPr>
        <w:footnoteRef/>
      </w:r>
      <w:r w:rsidRPr="002379FE">
        <w:rPr>
          <w:rFonts w:asciiTheme="minorHAnsi" w:hAnsiTheme="minorHAnsi" w:cs="Arial"/>
          <w:sz w:val="16"/>
          <w:szCs w:val="16"/>
          <w:lang w:val="en-US"/>
        </w:rPr>
        <w:t xml:space="preserve"> Detailed information is available in the </w:t>
      </w:r>
      <w:r w:rsidRPr="002379FE">
        <w:rPr>
          <w:rFonts w:asciiTheme="minorHAnsi" w:hAnsiTheme="minorHAnsi" w:cs="Arial"/>
          <w:b/>
          <w:bCs/>
          <w:i/>
          <w:iCs/>
          <w:sz w:val="16"/>
          <w:szCs w:val="16"/>
          <w:lang w:val="en-US"/>
        </w:rPr>
        <w:t xml:space="preserve">Metadata </w:t>
      </w:r>
      <w:r w:rsidRPr="002379FE">
        <w:rPr>
          <w:rFonts w:asciiTheme="minorHAnsi" w:hAnsiTheme="minorHAnsi" w:cs="Arial"/>
          <w:sz w:val="16"/>
          <w:szCs w:val="16"/>
          <w:lang w:val="en-US"/>
        </w:rPr>
        <w:t xml:space="preserve">section of the link : </w:t>
      </w:r>
      <w:hyperlink r:id="rId3" w:history="1">
        <w:r w:rsidRPr="002379FE">
          <w:rPr>
            <w:rStyle w:val="Kpr"/>
            <w:rFonts w:asciiTheme="minorHAnsi" w:hAnsiTheme="minorHAnsi" w:cs="Arial"/>
            <w:sz w:val="16"/>
            <w:szCs w:val="16"/>
            <w:lang w:val="en-US"/>
          </w:rPr>
          <w:t>https://data.tuik.gov.tr/Kategori/GetKategori?p=istihdam-issizlik-ve-ucret-108&amp;dil=1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CB910" w14:textId="77777777" w:rsidR="00433640" w:rsidRDefault="0043364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4A21A" w14:textId="77777777" w:rsidR="00433640" w:rsidRDefault="0043364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CFE57" w14:textId="77777777" w:rsidR="00433640" w:rsidRDefault="0043364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6914FCB"/>
    <w:multiLevelType w:val="hybridMultilevel"/>
    <w:tmpl w:val="31B07796"/>
    <w:lvl w:ilvl="0" w:tplc="0C1E517A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8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8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 w16cid:durableId="410663858">
    <w:abstractNumId w:val="0"/>
  </w:num>
  <w:num w:numId="2" w16cid:durableId="2403331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hyphenationZone w:val="425"/>
  <w:doNotHyphenateCap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rIwMDA1MjY3sDA0MzdQ0lEKTi0uzszPAykwrAUAwBKDsCwAAAA="/>
  </w:docVars>
  <w:rsids>
    <w:rsidRoot w:val="00A5464D"/>
    <w:rsid w:val="0000018C"/>
    <w:rsid w:val="00000B73"/>
    <w:rsid w:val="00001025"/>
    <w:rsid w:val="000011D2"/>
    <w:rsid w:val="000011D8"/>
    <w:rsid w:val="000016F1"/>
    <w:rsid w:val="00001FBF"/>
    <w:rsid w:val="00002384"/>
    <w:rsid w:val="0000377B"/>
    <w:rsid w:val="00003A5F"/>
    <w:rsid w:val="00003E9D"/>
    <w:rsid w:val="00004400"/>
    <w:rsid w:val="0000483E"/>
    <w:rsid w:val="00004864"/>
    <w:rsid w:val="00005881"/>
    <w:rsid w:val="000058A8"/>
    <w:rsid w:val="0000599E"/>
    <w:rsid w:val="00005B1F"/>
    <w:rsid w:val="00005C29"/>
    <w:rsid w:val="00005C6D"/>
    <w:rsid w:val="00006183"/>
    <w:rsid w:val="000065E2"/>
    <w:rsid w:val="000067B5"/>
    <w:rsid w:val="00006A87"/>
    <w:rsid w:val="00006CD0"/>
    <w:rsid w:val="000075C2"/>
    <w:rsid w:val="0000769B"/>
    <w:rsid w:val="00007918"/>
    <w:rsid w:val="0000798E"/>
    <w:rsid w:val="00007D73"/>
    <w:rsid w:val="00007E52"/>
    <w:rsid w:val="000100BE"/>
    <w:rsid w:val="00010129"/>
    <w:rsid w:val="00010B60"/>
    <w:rsid w:val="00010C15"/>
    <w:rsid w:val="000116C3"/>
    <w:rsid w:val="00012970"/>
    <w:rsid w:val="00012D2B"/>
    <w:rsid w:val="000130AF"/>
    <w:rsid w:val="00013265"/>
    <w:rsid w:val="000132F9"/>
    <w:rsid w:val="000135D5"/>
    <w:rsid w:val="000137EB"/>
    <w:rsid w:val="00013F84"/>
    <w:rsid w:val="000141AB"/>
    <w:rsid w:val="00015933"/>
    <w:rsid w:val="00015962"/>
    <w:rsid w:val="00015ABC"/>
    <w:rsid w:val="00015B9C"/>
    <w:rsid w:val="00015BCA"/>
    <w:rsid w:val="00015BDC"/>
    <w:rsid w:val="00015C10"/>
    <w:rsid w:val="000163FB"/>
    <w:rsid w:val="00016A96"/>
    <w:rsid w:val="00016FFB"/>
    <w:rsid w:val="00017071"/>
    <w:rsid w:val="000172C9"/>
    <w:rsid w:val="0001735F"/>
    <w:rsid w:val="00017B4B"/>
    <w:rsid w:val="00017C36"/>
    <w:rsid w:val="00017C7D"/>
    <w:rsid w:val="0002017D"/>
    <w:rsid w:val="00020221"/>
    <w:rsid w:val="0002026D"/>
    <w:rsid w:val="000211FF"/>
    <w:rsid w:val="00021404"/>
    <w:rsid w:val="0002192F"/>
    <w:rsid w:val="00021AE2"/>
    <w:rsid w:val="00021DC1"/>
    <w:rsid w:val="00022C50"/>
    <w:rsid w:val="00023194"/>
    <w:rsid w:val="000231A1"/>
    <w:rsid w:val="0002468C"/>
    <w:rsid w:val="00024BE6"/>
    <w:rsid w:val="00025CD9"/>
    <w:rsid w:val="00025E1E"/>
    <w:rsid w:val="000260BB"/>
    <w:rsid w:val="0002675E"/>
    <w:rsid w:val="00026C70"/>
    <w:rsid w:val="00027270"/>
    <w:rsid w:val="00027A90"/>
    <w:rsid w:val="0003024E"/>
    <w:rsid w:val="0003041D"/>
    <w:rsid w:val="0003055D"/>
    <w:rsid w:val="000308E7"/>
    <w:rsid w:val="0003114D"/>
    <w:rsid w:val="000312D6"/>
    <w:rsid w:val="000313AF"/>
    <w:rsid w:val="0003174C"/>
    <w:rsid w:val="00031966"/>
    <w:rsid w:val="00031F11"/>
    <w:rsid w:val="000321A3"/>
    <w:rsid w:val="00032FCF"/>
    <w:rsid w:val="000331FA"/>
    <w:rsid w:val="0003390C"/>
    <w:rsid w:val="0003473E"/>
    <w:rsid w:val="00034C68"/>
    <w:rsid w:val="00035879"/>
    <w:rsid w:val="000358D4"/>
    <w:rsid w:val="00035C79"/>
    <w:rsid w:val="00035FEC"/>
    <w:rsid w:val="000372FD"/>
    <w:rsid w:val="00037974"/>
    <w:rsid w:val="00037D6F"/>
    <w:rsid w:val="000406C2"/>
    <w:rsid w:val="00040A02"/>
    <w:rsid w:val="000412A0"/>
    <w:rsid w:val="00041337"/>
    <w:rsid w:val="000415D9"/>
    <w:rsid w:val="00041D1A"/>
    <w:rsid w:val="000421B0"/>
    <w:rsid w:val="0004249C"/>
    <w:rsid w:val="00042517"/>
    <w:rsid w:val="00042616"/>
    <w:rsid w:val="000429A7"/>
    <w:rsid w:val="00042E7D"/>
    <w:rsid w:val="000435B5"/>
    <w:rsid w:val="000436D2"/>
    <w:rsid w:val="00043E94"/>
    <w:rsid w:val="000442FB"/>
    <w:rsid w:val="0004451D"/>
    <w:rsid w:val="0004525B"/>
    <w:rsid w:val="00045512"/>
    <w:rsid w:val="000456BD"/>
    <w:rsid w:val="00045BEF"/>
    <w:rsid w:val="00045EBA"/>
    <w:rsid w:val="00046082"/>
    <w:rsid w:val="000465C0"/>
    <w:rsid w:val="00046702"/>
    <w:rsid w:val="00046852"/>
    <w:rsid w:val="000468EA"/>
    <w:rsid w:val="00046B4E"/>
    <w:rsid w:val="00046F40"/>
    <w:rsid w:val="00047106"/>
    <w:rsid w:val="000473E8"/>
    <w:rsid w:val="000475FD"/>
    <w:rsid w:val="00047A09"/>
    <w:rsid w:val="00050813"/>
    <w:rsid w:val="00050F2A"/>
    <w:rsid w:val="0005175F"/>
    <w:rsid w:val="00051782"/>
    <w:rsid w:val="00051C3C"/>
    <w:rsid w:val="00052CD0"/>
    <w:rsid w:val="00052F2E"/>
    <w:rsid w:val="0005303D"/>
    <w:rsid w:val="000534E3"/>
    <w:rsid w:val="000538B9"/>
    <w:rsid w:val="000539EB"/>
    <w:rsid w:val="00053F64"/>
    <w:rsid w:val="0005481D"/>
    <w:rsid w:val="000548F2"/>
    <w:rsid w:val="00054A9A"/>
    <w:rsid w:val="00054B5B"/>
    <w:rsid w:val="00055128"/>
    <w:rsid w:val="000555A7"/>
    <w:rsid w:val="000556E7"/>
    <w:rsid w:val="00055DF3"/>
    <w:rsid w:val="000562EC"/>
    <w:rsid w:val="00057509"/>
    <w:rsid w:val="00057B0D"/>
    <w:rsid w:val="00057C22"/>
    <w:rsid w:val="000605C4"/>
    <w:rsid w:val="00061814"/>
    <w:rsid w:val="00061E0B"/>
    <w:rsid w:val="0006219F"/>
    <w:rsid w:val="000621B1"/>
    <w:rsid w:val="000622B4"/>
    <w:rsid w:val="0006238C"/>
    <w:rsid w:val="000628A2"/>
    <w:rsid w:val="000629AF"/>
    <w:rsid w:val="00062B89"/>
    <w:rsid w:val="00062DE6"/>
    <w:rsid w:val="00062FB0"/>
    <w:rsid w:val="00063004"/>
    <w:rsid w:val="00063070"/>
    <w:rsid w:val="0006309E"/>
    <w:rsid w:val="00063601"/>
    <w:rsid w:val="00063FAB"/>
    <w:rsid w:val="00064968"/>
    <w:rsid w:val="0006505E"/>
    <w:rsid w:val="00065147"/>
    <w:rsid w:val="00065260"/>
    <w:rsid w:val="00065707"/>
    <w:rsid w:val="000659FA"/>
    <w:rsid w:val="00065B4B"/>
    <w:rsid w:val="00065DF7"/>
    <w:rsid w:val="00065EBC"/>
    <w:rsid w:val="000660FC"/>
    <w:rsid w:val="00066E59"/>
    <w:rsid w:val="0006721D"/>
    <w:rsid w:val="00070162"/>
    <w:rsid w:val="0007021F"/>
    <w:rsid w:val="00070988"/>
    <w:rsid w:val="00070C1C"/>
    <w:rsid w:val="00070C33"/>
    <w:rsid w:val="00070D70"/>
    <w:rsid w:val="0007100A"/>
    <w:rsid w:val="000712CE"/>
    <w:rsid w:val="00071975"/>
    <w:rsid w:val="00072691"/>
    <w:rsid w:val="0007284B"/>
    <w:rsid w:val="00072945"/>
    <w:rsid w:val="000729AB"/>
    <w:rsid w:val="00072CD6"/>
    <w:rsid w:val="00072FDA"/>
    <w:rsid w:val="00072FF5"/>
    <w:rsid w:val="000733B2"/>
    <w:rsid w:val="00073567"/>
    <w:rsid w:val="000738C4"/>
    <w:rsid w:val="000739DC"/>
    <w:rsid w:val="000743ED"/>
    <w:rsid w:val="00074551"/>
    <w:rsid w:val="00074625"/>
    <w:rsid w:val="000755FE"/>
    <w:rsid w:val="00075CEA"/>
    <w:rsid w:val="00075DAF"/>
    <w:rsid w:val="00075FC9"/>
    <w:rsid w:val="0007676E"/>
    <w:rsid w:val="00076991"/>
    <w:rsid w:val="00076BF2"/>
    <w:rsid w:val="00076D4E"/>
    <w:rsid w:val="00076F4E"/>
    <w:rsid w:val="00077360"/>
    <w:rsid w:val="000776AC"/>
    <w:rsid w:val="00077899"/>
    <w:rsid w:val="000778E9"/>
    <w:rsid w:val="00077C55"/>
    <w:rsid w:val="00077E54"/>
    <w:rsid w:val="00080488"/>
    <w:rsid w:val="000809AC"/>
    <w:rsid w:val="00080E48"/>
    <w:rsid w:val="00080EEC"/>
    <w:rsid w:val="00080F48"/>
    <w:rsid w:val="00080FB6"/>
    <w:rsid w:val="0008112A"/>
    <w:rsid w:val="000812DE"/>
    <w:rsid w:val="00081619"/>
    <w:rsid w:val="00081D8E"/>
    <w:rsid w:val="00081DCE"/>
    <w:rsid w:val="00081EC4"/>
    <w:rsid w:val="000828AD"/>
    <w:rsid w:val="00082C83"/>
    <w:rsid w:val="00082EE5"/>
    <w:rsid w:val="0008325F"/>
    <w:rsid w:val="00084A53"/>
    <w:rsid w:val="00084B32"/>
    <w:rsid w:val="00084B4F"/>
    <w:rsid w:val="00084EAF"/>
    <w:rsid w:val="00085CB9"/>
    <w:rsid w:val="000867C5"/>
    <w:rsid w:val="00086A03"/>
    <w:rsid w:val="00086CF7"/>
    <w:rsid w:val="00087212"/>
    <w:rsid w:val="00087966"/>
    <w:rsid w:val="000916DB"/>
    <w:rsid w:val="0009215A"/>
    <w:rsid w:val="00092328"/>
    <w:rsid w:val="00092D00"/>
    <w:rsid w:val="00092FEA"/>
    <w:rsid w:val="000934D0"/>
    <w:rsid w:val="00093658"/>
    <w:rsid w:val="000938A1"/>
    <w:rsid w:val="000938A8"/>
    <w:rsid w:val="000939EB"/>
    <w:rsid w:val="00093A84"/>
    <w:rsid w:val="00093DFA"/>
    <w:rsid w:val="00094453"/>
    <w:rsid w:val="00094A2F"/>
    <w:rsid w:val="00094F10"/>
    <w:rsid w:val="00095783"/>
    <w:rsid w:val="00095B3F"/>
    <w:rsid w:val="00095C64"/>
    <w:rsid w:val="00096344"/>
    <w:rsid w:val="00096392"/>
    <w:rsid w:val="000964F4"/>
    <w:rsid w:val="00096A9B"/>
    <w:rsid w:val="00096D98"/>
    <w:rsid w:val="00097031"/>
    <w:rsid w:val="000A03B9"/>
    <w:rsid w:val="000A083B"/>
    <w:rsid w:val="000A0E0F"/>
    <w:rsid w:val="000A0F76"/>
    <w:rsid w:val="000A120B"/>
    <w:rsid w:val="000A2265"/>
    <w:rsid w:val="000A229A"/>
    <w:rsid w:val="000A256A"/>
    <w:rsid w:val="000A2714"/>
    <w:rsid w:val="000A28D3"/>
    <w:rsid w:val="000A2976"/>
    <w:rsid w:val="000A2B08"/>
    <w:rsid w:val="000A2F8F"/>
    <w:rsid w:val="000A2FC6"/>
    <w:rsid w:val="000A34A0"/>
    <w:rsid w:val="000A3A30"/>
    <w:rsid w:val="000A3DF0"/>
    <w:rsid w:val="000A41E5"/>
    <w:rsid w:val="000A4282"/>
    <w:rsid w:val="000A43C5"/>
    <w:rsid w:val="000A5490"/>
    <w:rsid w:val="000A5E4F"/>
    <w:rsid w:val="000A63B8"/>
    <w:rsid w:val="000A66BE"/>
    <w:rsid w:val="000A6C5D"/>
    <w:rsid w:val="000A6C99"/>
    <w:rsid w:val="000A7045"/>
    <w:rsid w:val="000A73D2"/>
    <w:rsid w:val="000A745B"/>
    <w:rsid w:val="000A78A0"/>
    <w:rsid w:val="000A7924"/>
    <w:rsid w:val="000B025F"/>
    <w:rsid w:val="000B08CD"/>
    <w:rsid w:val="000B0C03"/>
    <w:rsid w:val="000B0D98"/>
    <w:rsid w:val="000B0DB4"/>
    <w:rsid w:val="000B12B7"/>
    <w:rsid w:val="000B14B8"/>
    <w:rsid w:val="000B14D2"/>
    <w:rsid w:val="000B15DC"/>
    <w:rsid w:val="000B1F25"/>
    <w:rsid w:val="000B2638"/>
    <w:rsid w:val="000B2860"/>
    <w:rsid w:val="000B380D"/>
    <w:rsid w:val="000B408A"/>
    <w:rsid w:val="000B41E6"/>
    <w:rsid w:val="000B4230"/>
    <w:rsid w:val="000B45CA"/>
    <w:rsid w:val="000B46E9"/>
    <w:rsid w:val="000B479F"/>
    <w:rsid w:val="000B4818"/>
    <w:rsid w:val="000B4A70"/>
    <w:rsid w:val="000B5594"/>
    <w:rsid w:val="000B5992"/>
    <w:rsid w:val="000B5A69"/>
    <w:rsid w:val="000B6451"/>
    <w:rsid w:val="000B6658"/>
    <w:rsid w:val="000B74CB"/>
    <w:rsid w:val="000B75CD"/>
    <w:rsid w:val="000B7B24"/>
    <w:rsid w:val="000B7BC9"/>
    <w:rsid w:val="000B7CEC"/>
    <w:rsid w:val="000B7D96"/>
    <w:rsid w:val="000B7E4C"/>
    <w:rsid w:val="000B7FBA"/>
    <w:rsid w:val="000C01FA"/>
    <w:rsid w:val="000C05D7"/>
    <w:rsid w:val="000C0777"/>
    <w:rsid w:val="000C0D3E"/>
    <w:rsid w:val="000C0DA4"/>
    <w:rsid w:val="000C0FB8"/>
    <w:rsid w:val="000C12D8"/>
    <w:rsid w:val="000C1314"/>
    <w:rsid w:val="000C1754"/>
    <w:rsid w:val="000C178F"/>
    <w:rsid w:val="000C1FC1"/>
    <w:rsid w:val="000C236E"/>
    <w:rsid w:val="000C374E"/>
    <w:rsid w:val="000C3D8D"/>
    <w:rsid w:val="000C3FE1"/>
    <w:rsid w:val="000C4515"/>
    <w:rsid w:val="000C47D0"/>
    <w:rsid w:val="000C496A"/>
    <w:rsid w:val="000C4C76"/>
    <w:rsid w:val="000C50B7"/>
    <w:rsid w:val="000C560C"/>
    <w:rsid w:val="000C5B31"/>
    <w:rsid w:val="000C6096"/>
    <w:rsid w:val="000C663D"/>
    <w:rsid w:val="000C6B6A"/>
    <w:rsid w:val="000C6C5F"/>
    <w:rsid w:val="000C7145"/>
    <w:rsid w:val="000C7309"/>
    <w:rsid w:val="000C792A"/>
    <w:rsid w:val="000C79AB"/>
    <w:rsid w:val="000C7BA0"/>
    <w:rsid w:val="000D00D6"/>
    <w:rsid w:val="000D0F9E"/>
    <w:rsid w:val="000D1454"/>
    <w:rsid w:val="000D17F0"/>
    <w:rsid w:val="000D183D"/>
    <w:rsid w:val="000D1940"/>
    <w:rsid w:val="000D1B1F"/>
    <w:rsid w:val="000D2238"/>
    <w:rsid w:val="000D2614"/>
    <w:rsid w:val="000D2C59"/>
    <w:rsid w:val="000D2CDB"/>
    <w:rsid w:val="000D39F8"/>
    <w:rsid w:val="000D4023"/>
    <w:rsid w:val="000D4567"/>
    <w:rsid w:val="000D45CE"/>
    <w:rsid w:val="000D4CE0"/>
    <w:rsid w:val="000D4D7D"/>
    <w:rsid w:val="000D583D"/>
    <w:rsid w:val="000D5B80"/>
    <w:rsid w:val="000D5EBC"/>
    <w:rsid w:val="000D6063"/>
    <w:rsid w:val="000D6257"/>
    <w:rsid w:val="000D6E93"/>
    <w:rsid w:val="000D70E8"/>
    <w:rsid w:val="000D7897"/>
    <w:rsid w:val="000D7E52"/>
    <w:rsid w:val="000E1008"/>
    <w:rsid w:val="000E1183"/>
    <w:rsid w:val="000E1582"/>
    <w:rsid w:val="000E163E"/>
    <w:rsid w:val="000E178F"/>
    <w:rsid w:val="000E1CE8"/>
    <w:rsid w:val="000E1F6D"/>
    <w:rsid w:val="000E261E"/>
    <w:rsid w:val="000E28AC"/>
    <w:rsid w:val="000E2F19"/>
    <w:rsid w:val="000E2F35"/>
    <w:rsid w:val="000E2FF0"/>
    <w:rsid w:val="000E3006"/>
    <w:rsid w:val="000E328F"/>
    <w:rsid w:val="000E3E1E"/>
    <w:rsid w:val="000E3FBD"/>
    <w:rsid w:val="000E46F4"/>
    <w:rsid w:val="000E4E26"/>
    <w:rsid w:val="000E50DE"/>
    <w:rsid w:val="000E59A6"/>
    <w:rsid w:val="000E5A57"/>
    <w:rsid w:val="000E5CF3"/>
    <w:rsid w:val="000E5EC5"/>
    <w:rsid w:val="000E6183"/>
    <w:rsid w:val="000E619E"/>
    <w:rsid w:val="000E61E1"/>
    <w:rsid w:val="000E6ADB"/>
    <w:rsid w:val="000E6E9E"/>
    <w:rsid w:val="000E6FF5"/>
    <w:rsid w:val="000E764D"/>
    <w:rsid w:val="000E76D9"/>
    <w:rsid w:val="000E78E8"/>
    <w:rsid w:val="000E7B4F"/>
    <w:rsid w:val="000F04F0"/>
    <w:rsid w:val="000F05DD"/>
    <w:rsid w:val="000F0D76"/>
    <w:rsid w:val="000F11D0"/>
    <w:rsid w:val="000F1924"/>
    <w:rsid w:val="000F1E73"/>
    <w:rsid w:val="000F316E"/>
    <w:rsid w:val="000F3ADE"/>
    <w:rsid w:val="000F3F3B"/>
    <w:rsid w:val="000F42EB"/>
    <w:rsid w:val="000F43A5"/>
    <w:rsid w:val="000F46A7"/>
    <w:rsid w:val="000F4E52"/>
    <w:rsid w:val="000F518C"/>
    <w:rsid w:val="000F51AF"/>
    <w:rsid w:val="000F5492"/>
    <w:rsid w:val="000F58A1"/>
    <w:rsid w:val="000F5981"/>
    <w:rsid w:val="000F59CA"/>
    <w:rsid w:val="000F5A37"/>
    <w:rsid w:val="000F6071"/>
    <w:rsid w:val="000F670C"/>
    <w:rsid w:val="000F67C8"/>
    <w:rsid w:val="000F6F76"/>
    <w:rsid w:val="000F70EF"/>
    <w:rsid w:val="000F7148"/>
    <w:rsid w:val="000F7454"/>
    <w:rsid w:val="000F7AC9"/>
    <w:rsid w:val="0010005B"/>
    <w:rsid w:val="001010FD"/>
    <w:rsid w:val="001015F6"/>
    <w:rsid w:val="00101919"/>
    <w:rsid w:val="00101DF7"/>
    <w:rsid w:val="00102021"/>
    <w:rsid w:val="001020A6"/>
    <w:rsid w:val="00102160"/>
    <w:rsid w:val="00102359"/>
    <w:rsid w:val="00102490"/>
    <w:rsid w:val="00102756"/>
    <w:rsid w:val="00102D0F"/>
    <w:rsid w:val="00102EB3"/>
    <w:rsid w:val="00102FD7"/>
    <w:rsid w:val="00103629"/>
    <w:rsid w:val="00103F0C"/>
    <w:rsid w:val="001040C1"/>
    <w:rsid w:val="001043F7"/>
    <w:rsid w:val="00104987"/>
    <w:rsid w:val="00104C12"/>
    <w:rsid w:val="00104C96"/>
    <w:rsid w:val="001053B5"/>
    <w:rsid w:val="001053F7"/>
    <w:rsid w:val="001057B5"/>
    <w:rsid w:val="00105834"/>
    <w:rsid w:val="00105908"/>
    <w:rsid w:val="00105F40"/>
    <w:rsid w:val="00105FB8"/>
    <w:rsid w:val="0010623A"/>
    <w:rsid w:val="00106673"/>
    <w:rsid w:val="00107938"/>
    <w:rsid w:val="001079E6"/>
    <w:rsid w:val="00107AF0"/>
    <w:rsid w:val="00107B95"/>
    <w:rsid w:val="001102FC"/>
    <w:rsid w:val="001108CA"/>
    <w:rsid w:val="001108D5"/>
    <w:rsid w:val="00110D41"/>
    <w:rsid w:val="001112A4"/>
    <w:rsid w:val="001118F6"/>
    <w:rsid w:val="001123ED"/>
    <w:rsid w:val="00112AB6"/>
    <w:rsid w:val="00112CA0"/>
    <w:rsid w:val="00112E1A"/>
    <w:rsid w:val="00112F63"/>
    <w:rsid w:val="00113334"/>
    <w:rsid w:val="001143BA"/>
    <w:rsid w:val="001145AC"/>
    <w:rsid w:val="00114CB8"/>
    <w:rsid w:val="00114E37"/>
    <w:rsid w:val="00114E71"/>
    <w:rsid w:val="001150F9"/>
    <w:rsid w:val="001154AE"/>
    <w:rsid w:val="001155BB"/>
    <w:rsid w:val="00116464"/>
    <w:rsid w:val="00117344"/>
    <w:rsid w:val="001176C7"/>
    <w:rsid w:val="00117AA9"/>
    <w:rsid w:val="00117ADB"/>
    <w:rsid w:val="0012074F"/>
    <w:rsid w:val="00120A00"/>
    <w:rsid w:val="00120A4A"/>
    <w:rsid w:val="00121232"/>
    <w:rsid w:val="001214F2"/>
    <w:rsid w:val="001217FB"/>
    <w:rsid w:val="00121EAE"/>
    <w:rsid w:val="0012221C"/>
    <w:rsid w:val="00122419"/>
    <w:rsid w:val="00122654"/>
    <w:rsid w:val="001229AB"/>
    <w:rsid w:val="00122A36"/>
    <w:rsid w:val="00122CA2"/>
    <w:rsid w:val="00123315"/>
    <w:rsid w:val="0012338D"/>
    <w:rsid w:val="0012349F"/>
    <w:rsid w:val="001237F2"/>
    <w:rsid w:val="00123C46"/>
    <w:rsid w:val="00123CBD"/>
    <w:rsid w:val="00123CD0"/>
    <w:rsid w:val="0012402E"/>
    <w:rsid w:val="00124810"/>
    <w:rsid w:val="00124CEF"/>
    <w:rsid w:val="00124E24"/>
    <w:rsid w:val="00124FAF"/>
    <w:rsid w:val="00125127"/>
    <w:rsid w:val="001257F1"/>
    <w:rsid w:val="001257F4"/>
    <w:rsid w:val="00125BA9"/>
    <w:rsid w:val="00126998"/>
    <w:rsid w:val="00126ABD"/>
    <w:rsid w:val="00126E3F"/>
    <w:rsid w:val="00126FD0"/>
    <w:rsid w:val="001271D9"/>
    <w:rsid w:val="0012782E"/>
    <w:rsid w:val="0012790F"/>
    <w:rsid w:val="001300CA"/>
    <w:rsid w:val="0013016A"/>
    <w:rsid w:val="00130FF2"/>
    <w:rsid w:val="00131136"/>
    <w:rsid w:val="00131465"/>
    <w:rsid w:val="00131472"/>
    <w:rsid w:val="001314EB"/>
    <w:rsid w:val="00131DF5"/>
    <w:rsid w:val="00131E19"/>
    <w:rsid w:val="00131EE0"/>
    <w:rsid w:val="00132059"/>
    <w:rsid w:val="00132399"/>
    <w:rsid w:val="00132CAC"/>
    <w:rsid w:val="00133019"/>
    <w:rsid w:val="001330A0"/>
    <w:rsid w:val="00133D75"/>
    <w:rsid w:val="00133F6D"/>
    <w:rsid w:val="00134486"/>
    <w:rsid w:val="00134F84"/>
    <w:rsid w:val="0013543D"/>
    <w:rsid w:val="00135564"/>
    <w:rsid w:val="001356DD"/>
    <w:rsid w:val="001356F2"/>
    <w:rsid w:val="001357F9"/>
    <w:rsid w:val="001360F1"/>
    <w:rsid w:val="00136600"/>
    <w:rsid w:val="00136882"/>
    <w:rsid w:val="001368C7"/>
    <w:rsid w:val="00136C92"/>
    <w:rsid w:val="00136DF4"/>
    <w:rsid w:val="00136E47"/>
    <w:rsid w:val="00136EAC"/>
    <w:rsid w:val="001372C1"/>
    <w:rsid w:val="00137401"/>
    <w:rsid w:val="001375EB"/>
    <w:rsid w:val="00137CF1"/>
    <w:rsid w:val="00140085"/>
    <w:rsid w:val="001400E0"/>
    <w:rsid w:val="00140184"/>
    <w:rsid w:val="001404D0"/>
    <w:rsid w:val="00140975"/>
    <w:rsid w:val="00140AD4"/>
    <w:rsid w:val="00140C8C"/>
    <w:rsid w:val="00140DD4"/>
    <w:rsid w:val="00140F4A"/>
    <w:rsid w:val="00140F9B"/>
    <w:rsid w:val="00141A36"/>
    <w:rsid w:val="001427FE"/>
    <w:rsid w:val="00142F3D"/>
    <w:rsid w:val="00143E19"/>
    <w:rsid w:val="00143E5B"/>
    <w:rsid w:val="001442C3"/>
    <w:rsid w:val="00144376"/>
    <w:rsid w:val="00144CBA"/>
    <w:rsid w:val="00144E11"/>
    <w:rsid w:val="00145497"/>
    <w:rsid w:val="00145907"/>
    <w:rsid w:val="001459B1"/>
    <w:rsid w:val="00145BA9"/>
    <w:rsid w:val="00145BAD"/>
    <w:rsid w:val="001462F5"/>
    <w:rsid w:val="001468BA"/>
    <w:rsid w:val="00146C31"/>
    <w:rsid w:val="0014705A"/>
    <w:rsid w:val="00147B5D"/>
    <w:rsid w:val="00147E0D"/>
    <w:rsid w:val="00147FAF"/>
    <w:rsid w:val="0015011D"/>
    <w:rsid w:val="00150E7C"/>
    <w:rsid w:val="00151156"/>
    <w:rsid w:val="001520EF"/>
    <w:rsid w:val="00152138"/>
    <w:rsid w:val="0015234F"/>
    <w:rsid w:val="001524B0"/>
    <w:rsid w:val="001524FE"/>
    <w:rsid w:val="0015295C"/>
    <w:rsid w:val="00152D51"/>
    <w:rsid w:val="00153352"/>
    <w:rsid w:val="00153615"/>
    <w:rsid w:val="00153787"/>
    <w:rsid w:val="001538DD"/>
    <w:rsid w:val="00153AB0"/>
    <w:rsid w:val="00153B01"/>
    <w:rsid w:val="00153D44"/>
    <w:rsid w:val="00153DCC"/>
    <w:rsid w:val="00153DF9"/>
    <w:rsid w:val="001541B3"/>
    <w:rsid w:val="001541EA"/>
    <w:rsid w:val="001545E7"/>
    <w:rsid w:val="001549CD"/>
    <w:rsid w:val="00154F18"/>
    <w:rsid w:val="0015519B"/>
    <w:rsid w:val="001562F3"/>
    <w:rsid w:val="00156446"/>
    <w:rsid w:val="001567AA"/>
    <w:rsid w:val="00156902"/>
    <w:rsid w:val="00156BBA"/>
    <w:rsid w:val="00156DE1"/>
    <w:rsid w:val="001570DD"/>
    <w:rsid w:val="001571FC"/>
    <w:rsid w:val="00157674"/>
    <w:rsid w:val="001602A0"/>
    <w:rsid w:val="0016036E"/>
    <w:rsid w:val="0016041A"/>
    <w:rsid w:val="00160509"/>
    <w:rsid w:val="001608EC"/>
    <w:rsid w:val="00161C29"/>
    <w:rsid w:val="0016238A"/>
    <w:rsid w:val="00162C1D"/>
    <w:rsid w:val="001636FB"/>
    <w:rsid w:val="00163CBF"/>
    <w:rsid w:val="00163EAE"/>
    <w:rsid w:val="0016401B"/>
    <w:rsid w:val="00164611"/>
    <w:rsid w:val="00164B58"/>
    <w:rsid w:val="00165157"/>
    <w:rsid w:val="00165655"/>
    <w:rsid w:val="00165915"/>
    <w:rsid w:val="00165C13"/>
    <w:rsid w:val="00166117"/>
    <w:rsid w:val="001662F7"/>
    <w:rsid w:val="00166BDD"/>
    <w:rsid w:val="00166F3F"/>
    <w:rsid w:val="001670E5"/>
    <w:rsid w:val="001672C0"/>
    <w:rsid w:val="00167A6F"/>
    <w:rsid w:val="00167DE0"/>
    <w:rsid w:val="00167E23"/>
    <w:rsid w:val="00167EEC"/>
    <w:rsid w:val="00170103"/>
    <w:rsid w:val="00170634"/>
    <w:rsid w:val="00170645"/>
    <w:rsid w:val="00170951"/>
    <w:rsid w:val="00170BDE"/>
    <w:rsid w:val="00170BDF"/>
    <w:rsid w:val="00170F19"/>
    <w:rsid w:val="00170FA4"/>
    <w:rsid w:val="00171080"/>
    <w:rsid w:val="0017122E"/>
    <w:rsid w:val="001713C3"/>
    <w:rsid w:val="001717EF"/>
    <w:rsid w:val="001723AF"/>
    <w:rsid w:val="00172447"/>
    <w:rsid w:val="00172569"/>
    <w:rsid w:val="001728FD"/>
    <w:rsid w:val="00172BC6"/>
    <w:rsid w:val="00172C54"/>
    <w:rsid w:val="00172CB1"/>
    <w:rsid w:val="00173095"/>
    <w:rsid w:val="001730DD"/>
    <w:rsid w:val="0017419E"/>
    <w:rsid w:val="0017443E"/>
    <w:rsid w:val="00174B28"/>
    <w:rsid w:val="00174BA6"/>
    <w:rsid w:val="00174C0B"/>
    <w:rsid w:val="00174F10"/>
    <w:rsid w:val="001750F2"/>
    <w:rsid w:val="00175CA9"/>
    <w:rsid w:val="00176145"/>
    <w:rsid w:val="00176447"/>
    <w:rsid w:val="00176470"/>
    <w:rsid w:val="00176474"/>
    <w:rsid w:val="00176849"/>
    <w:rsid w:val="00176DCA"/>
    <w:rsid w:val="00176E27"/>
    <w:rsid w:val="00177593"/>
    <w:rsid w:val="001777DC"/>
    <w:rsid w:val="00180158"/>
    <w:rsid w:val="00180DB0"/>
    <w:rsid w:val="00181C63"/>
    <w:rsid w:val="00182324"/>
    <w:rsid w:val="00182388"/>
    <w:rsid w:val="00182B22"/>
    <w:rsid w:val="00183286"/>
    <w:rsid w:val="001832CB"/>
    <w:rsid w:val="00183DEC"/>
    <w:rsid w:val="00183E0E"/>
    <w:rsid w:val="001840BF"/>
    <w:rsid w:val="001841C9"/>
    <w:rsid w:val="00184780"/>
    <w:rsid w:val="00184A13"/>
    <w:rsid w:val="00185726"/>
    <w:rsid w:val="00185C13"/>
    <w:rsid w:val="00185FD6"/>
    <w:rsid w:val="00186229"/>
    <w:rsid w:val="0018650E"/>
    <w:rsid w:val="0018685C"/>
    <w:rsid w:val="00186D59"/>
    <w:rsid w:val="001871D8"/>
    <w:rsid w:val="00187846"/>
    <w:rsid w:val="00190725"/>
    <w:rsid w:val="00191190"/>
    <w:rsid w:val="001914DA"/>
    <w:rsid w:val="00191588"/>
    <w:rsid w:val="0019168D"/>
    <w:rsid w:val="00191840"/>
    <w:rsid w:val="00191945"/>
    <w:rsid w:val="00191983"/>
    <w:rsid w:val="00191C06"/>
    <w:rsid w:val="00191DFA"/>
    <w:rsid w:val="00191E1F"/>
    <w:rsid w:val="0019280C"/>
    <w:rsid w:val="001931CA"/>
    <w:rsid w:val="00193383"/>
    <w:rsid w:val="00193501"/>
    <w:rsid w:val="00193D49"/>
    <w:rsid w:val="0019418D"/>
    <w:rsid w:val="00194BBB"/>
    <w:rsid w:val="00194F05"/>
    <w:rsid w:val="001951C2"/>
    <w:rsid w:val="001952B2"/>
    <w:rsid w:val="001955C3"/>
    <w:rsid w:val="00195FC9"/>
    <w:rsid w:val="0019619A"/>
    <w:rsid w:val="0019695B"/>
    <w:rsid w:val="00196ABD"/>
    <w:rsid w:val="00197381"/>
    <w:rsid w:val="00197935"/>
    <w:rsid w:val="00197D34"/>
    <w:rsid w:val="001A0065"/>
    <w:rsid w:val="001A1280"/>
    <w:rsid w:val="001A1395"/>
    <w:rsid w:val="001A149B"/>
    <w:rsid w:val="001A1525"/>
    <w:rsid w:val="001A15CD"/>
    <w:rsid w:val="001A17D1"/>
    <w:rsid w:val="001A1BED"/>
    <w:rsid w:val="001A2260"/>
    <w:rsid w:val="001A26F4"/>
    <w:rsid w:val="001A2720"/>
    <w:rsid w:val="001A29BA"/>
    <w:rsid w:val="001A3101"/>
    <w:rsid w:val="001A3656"/>
    <w:rsid w:val="001A3FC9"/>
    <w:rsid w:val="001A4412"/>
    <w:rsid w:val="001A4BA6"/>
    <w:rsid w:val="001A4BD5"/>
    <w:rsid w:val="001A5038"/>
    <w:rsid w:val="001A5B5C"/>
    <w:rsid w:val="001A5BCB"/>
    <w:rsid w:val="001A5BED"/>
    <w:rsid w:val="001A5D5E"/>
    <w:rsid w:val="001A5E0D"/>
    <w:rsid w:val="001A5EF7"/>
    <w:rsid w:val="001A61F8"/>
    <w:rsid w:val="001A6211"/>
    <w:rsid w:val="001A624F"/>
    <w:rsid w:val="001A6319"/>
    <w:rsid w:val="001A66B9"/>
    <w:rsid w:val="001A69F5"/>
    <w:rsid w:val="001A6CFB"/>
    <w:rsid w:val="001A6D62"/>
    <w:rsid w:val="001A6F1A"/>
    <w:rsid w:val="001A7037"/>
    <w:rsid w:val="001A7EAC"/>
    <w:rsid w:val="001B0745"/>
    <w:rsid w:val="001B0E68"/>
    <w:rsid w:val="001B1A4B"/>
    <w:rsid w:val="001B2232"/>
    <w:rsid w:val="001B2B8F"/>
    <w:rsid w:val="001B2CC2"/>
    <w:rsid w:val="001B2F39"/>
    <w:rsid w:val="001B3EDE"/>
    <w:rsid w:val="001B3FBF"/>
    <w:rsid w:val="001B40B8"/>
    <w:rsid w:val="001B4154"/>
    <w:rsid w:val="001B483D"/>
    <w:rsid w:val="001B4A66"/>
    <w:rsid w:val="001B5233"/>
    <w:rsid w:val="001B5376"/>
    <w:rsid w:val="001B54B7"/>
    <w:rsid w:val="001B5695"/>
    <w:rsid w:val="001B5D5B"/>
    <w:rsid w:val="001B614E"/>
    <w:rsid w:val="001B6269"/>
    <w:rsid w:val="001B6699"/>
    <w:rsid w:val="001B6F50"/>
    <w:rsid w:val="001B6FCC"/>
    <w:rsid w:val="001B7990"/>
    <w:rsid w:val="001B7BFC"/>
    <w:rsid w:val="001C0267"/>
    <w:rsid w:val="001C0FED"/>
    <w:rsid w:val="001C101A"/>
    <w:rsid w:val="001C1D3D"/>
    <w:rsid w:val="001C2401"/>
    <w:rsid w:val="001C2ECE"/>
    <w:rsid w:val="001C3A55"/>
    <w:rsid w:val="001C488A"/>
    <w:rsid w:val="001C4950"/>
    <w:rsid w:val="001C4B45"/>
    <w:rsid w:val="001C4DB7"/>
    <w:rsid w:val="001C4E29"/>
    <w:rsid w:val="001C4F73"/>
    <w:rsid w:val="001C5A6D"/>
    <w:rsid w:val="001C5B20"/>
    <w:rsid w:val="001C60FC"/>
    <w:rsid w:val="001C6379"/>
    <w:rsid w:val="001C6540"/>
    <w:rsid w:val="001C6675"/>
    <w:rsid w:val="001C6B01"/>
    <w:rsid w:val="001C6EE0"/>
    <w:rsid w:val="001C7077"/>
    <w:rsid w:val="001C7C14"/>
    <w:rsid w:val="001D0018"/>
    <w:rsid w:val="001D07AB"/>
    <w:rsid w:val="001D0A2A"/>
    <w:rsid w:val="001D0D8E"/>
    <w:rsid w:val="001D0E07"/>
    <w:rsid w:val="001D0F35"/>
    <w:rsid w:val="001D1502"/>
    <w:rsid w:val="001D16B5"/>
    <w:rsid w:val="001D17BA"/>
    <w:rsid w:val="001D17EE"/>
    <w:rsid w:val="001D24A5"/>
    <w:rsid w:val="001D2511"/>
    <w:rsid w:val="001D2ECC"/>
    <w:rsid w:val="001D2F7C"/>
    <w:rsid w:val="001D339B"/>
    <w:rsid w:val="001D416D"/>
    <w:rsid w:val="001D4180"/>
    <w:rsid w:val="001D4235"/>
    <w:rsid w:val="001D428A"/>
    <w:rsid w:val="001D4564"/>
    <w:rsid w:val="001D48D3"/>
    <w:rsid w:val="001D48DF"/>
    <w:rsid w:val="001D4F17"/>
    <w:rsid w:val="001D5BB7"/>
    <w:rsid w:val="001D6039"/>
    <w:rsid w:val="001D6170"/>
    <w:rsid w:val="001D618E"/>
    <w:rsid w:val="001D6B1F"/>
    <w:rsid w:val="001D6BF6"/>
    <w:rsid w:val="001D6C4C"/>
    <w:rsid w:val="001D6C8C"/>
    <w:rsid w:val="001D71BE"/>
    <w:rsid w:val="001D77AA"/>
    <w:rsid w:val="001D78B9"/>
    <w:rsid w:val="001D7EA6"/>
    <w:rsid w:val="001E0867"/>
    <w:rsid w:val="001E0C39"/>
    <w:rsid w:val="001E1229"/>
    <w:rsid w:val="001E15E8"/>
    <w:rsid w:val="001E1754"/>
    <w:rsid w:val="001E2127"/>
    <w:rsid w:val="001E247A"/>
    <w:rsid w:val="001E2DFD"/>
    <w:rsid w:val="001E35D0"/>
    <w:rsid w:val="001E3E44"/>
    <w:rsid w:val="001E41AF"/>
    <w:rsid w:val="001E4C91"/>
    <w:rsid w:val="001E4E3C"/>
    <w:rsid w:val="001E58BD"/>
    <w:rsid w:val="001E5C49"/>
    <w:rsid w:val="001E5EBA"/>
    <w:rsid w:val="001E5F1E"/>
    <w:rsid w:val="001E6329"/>
    <w:rsid w:val="001E6B14"/>
    <w:rsid w:val="001E6BDD"/>
    <w:rsid w:val="001E7C1F"/>
    <w:rsid w:val="001E7CB9"/>
    <w:rsid w:val="001F0196"/>
    <w:rsid w:val="001F03DC"/>
    <w:rsid w:val="001F0777"/>
    <w:rsid w:val="001F07B3"/>
    <w:rsid w:val="001F07FB"/>
    <w:rsid w:val="001F08EF"/>
    <w:rsid w:val="001F0C92"/>
    <w:rsid w:val="001F0D7B"/>
    <w:rsid w:val="001F22FD"/>
    <w:rsid w:val="001F2366"/>
    <w:rsid w:val="001F271B"/>
    <w:rsid w:val="001F2844"/>
    <w:rsid w:val="001F2853"/>
    <w:rsid w:val="001F2971"/>
    <w:rsid w:val="001F3591"/>
    <w:rsid w:val="001F3BD3"/>
    <w:rsid w:val="001F4316"/>
    <w:rsid w:val="001F4453"/>
    <w:rsid w:val="001F44F3"/>
    <w:rsid w:val="001F45F6"/>
    <w:rsid w:val="001F4861"/>
    <w:rsid w:val="001F4886"/>
    <w:rsid w:val="001F4C7D"/>
    <w:rsid w:val="001F4EB6"/>
    <w:rsid w:val="001F4EF2"/>
    <w:rsid w:val="001F5017"/>
    <w:rsid w:val="001F56FA"/>
    <w:rsid w:val="001F5EF0"/>
    <w:rsid w:val="001F6099"/>
    <w:rsid w:val="001F6146"/>
    <w:rsid w:val="001F6582"/>
    <w:rsid w:val="001F672D"/>
    <w:rsid w:val="001F6B66"/>
    <w:rsid w:val="001F74C8"/>
    <w:rsid w:val="001F78EC"/>
    <w:rsid w:val="001F7BED"/>
    <w:rsid w:val="001F7E2B"/>
    <w:rsid w:val="002009FA"/>
    <w:rsid w:val="00200A76"/>
    <w:rsid w:val="00200AC4"/>
    <w:rsid w:val="00200B66"/>
    <w:rsid w:val="00200EE1"/>
    <w:rsid w:val="00201163"/>
    <w:rsid w:val="0020161A"/>
    <w:rsid w:val="00201765"/>
    <w:rsid w:val="0020193B"/>
    <w:rsid w:val="00202B90"/>
    <w:rsid w:val="00202E36"/>
    <w:rsid w:val="00203116"/>
    <w:rsid w:val="002038E7"/>
    <w:rsid w:val="00203A92"/>
    <w:rsid w:val="00203D40"/>
    <w:rsid w:val="0020407B"/>
    <w:rsid w:val="00204ED5"/>
    <w:rsid w:val="00205B82"/>
    <w:rsid w:val="00205DFC"/>
    <w:rsid w:val="00205E88"/>
    <w:rsid w:val="0020640A"/>
    <w:rsid w:val="002065EE"/>
    <w:rsid w:val="00206C9C"/>
    <w:rsid w:val="00206DCD"/>
    <w:rsid w:val="00207019"/>
    <w:rsid w:val="00207862"/>
    <w:rsid w:val="00207CF7"/>
    <w:rsid w:val="00210393"/>
    <w:rsid w:val="00210D99"/>
    <w:rsid w:val="00211BC1"/>
    <w:rsid w:val="00212075"/>
    <w:rsid w:val="002128B5"/>
    <w:rsid w:val="00212916"/>
    <w:rsid w:val="00212925"/>
    <w:rsid w:val="00212969"/>
    <w:rsid w:val="00212C5F"/>
    <w:rsid w:val="00212D35"/>
    <w:rsid w:val="00212ED7"/>
    <w:rsid w:val="002134E7"/>
    <w:rsid w:val="00213DE8"/>
    <w:rsid w:val="002140DA"/>
    <w:rsid w:val="00214350"/>
    <w:rsid w:val="0021444D"/>
    <w:rsid w:val="002145F4"/>
    <w:rsid w:val="00214BC3"/>
    <w:rsid w:val="00215426"/>
    <w:rsid w:val="00215658"/>
    <w:rsid w:val="00215B10"/>
    <w:rsid w:val="00215D7A"/>
    <w:rsid w:val="002162BF"/>
    <w:rsid w:val="00216BE7"/>
    <w:rsid w:val="00216D1F"/>
    <w:rsid w:val="00217016"/>
    <w:rsid w:val="00217CB0"/>
    <w:rsid w:val="002203D5"/>
    <w:rsid w:val="002204D2"/>
    <w:rsid w:val="002206B4"/>
    <w:rsid w:val="00220934"/>
    <w:rsid w:val="00220DA1"/>
    <w:rsid w:val="002216D2"/>
    <w:rsid w:val="002218E2"/>
    <w:rsid w:val="00221B32"/>
    <w:rsid w:val="00221C0B"/>
    <w:rsid w:val="00222EDC"/>
    <w:rsid w:val="002233FB"/>
    <w:rsid w:val="00223B11"/>
    <w:rsid w:val="00223B63"/>
    <w:rsid w:val="00224042"/>
    <w:rsid w:val="0022434E"/>
    <w:rsid w:val="002245E1"/>
    <w:rsid w:val="00224608"/>
    <w:rsid w:val="002247A4"/>
    <w:rsid w:val="00224A7B"/>
    <w:rsid w:val="00224B90"/>
    <w:rsid w:val="00224C97"/>
    <w:rsid w:val="00224EFD"/>
    <w:rsid w:val="00225787"/>
    <w:rsid w:val="00225AC6"/>
    <w:rsid w:val="002262D0"/>
    <w:rsid w:val="002267C5"/>
    <w:rsid w:val="00226A2C"/>
    <w:rsid w:val="00227312"/>
    <w:rsid w:val="00227734"/>
    <w:rsid w:val="00227B36"/>
    <w:rsid w:val="00227F79"/>
    <w:rsid w:val="00230056"/>
    <w:rsid w:val="002301F6"/>
    <w:rsid w:val="002307A3"/>
    <w:rsid w:val="002307F8"/>
    <w:rsid w:val="00230DE3"/>
    <w:rsid w:val="00231931"/>
    <w:rsid w:val="00231977"/>
    <w:rsid w:val="00231A1E"/>
    <w:rsid w:val="00231C8D"/>
    <w:rsid w:val="00231DC7"/>
    <w:rsid w:val="00231FAD"/>
    <w:rsid w:val="002323C0"/>
    <w:rsid w:val="002324A1"/>
    <w:rsid w:val="00232FFC"/>
    <w:rsid w:val="0023325C"/>
    <w:rsid w:val="00233CCF"/>
    <w:rsid w:val="00233E71"/>
    <w:rsid w:val="002343C3"/>
    <w:rsid w:val="002344C7"/>
    <w:rsid w:val="0023452F"/>
    <w:rsid w:val="00234955"/>
    <w:rsid w:val="00234C28"/>
    <w:rsid w:val="00234D07"/>
    <w:rsid w:val="00234DBA"/>
    <w:rsid w:val="002357C8"/>
    <w:rsid w:val="00236195"/>
    <w:rsid w:val="002365E0"/>
    <w:rsid w:val="002366C7"/>
    <w:rsid w:val="002366D9"/>
    <w:rsid w:val="0023776A"/>
    <w:rsid w:val="002379FE"/>
    <w:rsid w:val="00240642"/>
    <w:rsid w:val="00240801"/>
    <w:rsid w:val="00240966"/>
    <w:rsid w:val="00240C4F"/>
    <w:rsid w:val="0024115D"/>
    <w:rsid w:val="002411B9"/>
    <w:rsid w:val="00241C21"/>
    <w:rsid w:val="0024231B"/>
    <w:rsid w:val="00242555"/>
    <w:rsid w:val="00242A88"/>
    <w:rsid w:val="00242D97"/>
    <w:rsid w:val="002430A1"/>
    <w:rsid w:val="0024342A"/>
    <w:rsid w:val="0024356B"/>
    <w:rsid w:val="00243911"/>
    <w:rsid w:val="002439E3"/>
    <w:rsid w:val="00243BDC"/>
    <w:rsid w:val="00243EE8"/>
    <w:rsid w:val="00244642"/>
    <w:rsid w:val="002449F1"/>
    <w:rsid w:val="00244AF7"/>
    <w:rsid w:val="00244BFE"/>
    <w:rsid w:val="00244CEB"/>
    <w:rsid w:val="0024527C"/>
    <w:rsid w:val="002453AA"/>
    <w:rsid w:val="002469F5"/>
    <w:rsid w:val="002472F8"/>
    <w:rsid w:val="0024751A"/>
    <w:rsid w:val="00247735"/>
    <w:rsid w:val="00250024"/>
    <w:rsid w:val="00250311"/>
    <w:rsid w:val="00250937"/>
    <w:rsid w:val="00250E5D"/>
    <w:rsid w:val="00250FBB"/>
    <w:rsid w:val="0025103C"/>
    <w:rsid w:val="0025106B"/>
    <w:rsid w:val="00251233"/>
    <w:rsid w:val="00251C54"/>
    <w:rsid w:val="00251D8D"/>
    <w:rsid w:val="002523A6"/>
    <w:rsid w:val="00252D00"/>
    <w:rsid w:val="00253094"/>
    <w:rsid w:val="002540FA"/>
    <w:rsid w:val="002546B1"/>
    <w:rsid w:val="002547C1"/>
    <w:rsid w:val="002548B3"/>
    <w:rsid w:val="00254E26"/>
    <w:rsid w:val="00255274"/>
    <w:rsid w:val="00255B1E"/>
    <w:rsid w:val="00255DE8"/>
    <w:rsid w:val="0025690C"/>
    <w:rsid w:val="00256FC5"/>
    <w:rsid w:val="00257036"/>
    <w:rsid w:val="00257842"/>
    <w:rsid w:val="00257FDD"/>
    <w:rsid w:val="002608EE"/>
    <w:rsid w:val="00260ACE"/>
    <w:rsid w:val="00260B29"/>
    <w:rsid w:val="00260EBB"/>
    <w:rsid w:val="002612D7"/>
    <w:rsid w:val="002614F8"/>
    <w:rsid w:val="002614FA"/>
    <w:rsid w:val="002628F3"/>
    <w:rsid w:val="0026295E"/>
    <w:rsid w:val="00262AB6"/>
    <w:rsid w:val="00262E1F"/>
    <w:rsid w:val="0026312B"/>
    <w:rsid w:val="0026409D"/>
    <w:rsid w:val="002640B9"/>
    <w:rsid w:val="0026473A"/>
    <w:rsid w:val="00264AC9"/>
    <w:rsid w:val="00264DD7"/>
    <w:rsid w:val="00265527"/>
    <w:rsid w:val="00265805"/>
    <w:rsid w:val="002659BB"/>
    <w:rsid w:val="00265CD5"/>
    <w:rsid w:val="00266108"/>
    <w:rsid w:val="00266383"/>
    <w:rsid w:val="0026684A"/>
    <w:rsid w:val="0026685A"/>
    <w:rsid w:val="00266ACE"/>
    <w:rsid w:val="00266D29"/>
    <w:rsid w:val="0026702F"/>
    <w:rsid w:val="00267455"/>
    <w:rsid w:val="002677FC"/>
    <w:rsid w:val="00267F1C"/>
    <w:rsid w:val="00270100"/>
    <w:rsid w:val="002709A4"/>
    <w:rsid w:val="002713BB"/>
    <w:rsid w:val="0027204A"/>
    <w:rsid w:val="002720BA"/>
    <w:rsid w:val="00272779"/>
    <w:rsid w:val="00272979"/>
    <w:rsid w:val="0027312B"/>
    <w:rsid w:val="00273954"/>
    <w:rsid w:val="002741EB"/>
    <w:rsid w:val="002744FD"/>
    <w:rsid w:val="00274D46"/>
    <w:rsid w:val="00274EC3"/>
    <w:rsid w:val="002750F3"/>
    <w:rsid w:val="00275174"/>
    <w:rsid w:val="002754A7"/>
    <w:rsid w:val="00275827"/>
    <w:rsid w:val="002758F3"/>
    <w:rsid w:val="00275FBE"/>
    <w:rsid w:val="0027685C"/>
    <w:rsid w:val="00276C5E"/>
    <w:rsid w:val="002773EC"/>
    <w:rsid w:val="0027755D"/>
    <w:rsid w:val="0027759C"/>
    <w:rsid w:val="00277853"/>
    <w:rsid w:val="00280407"/>
    <w:rsid w:val="00280A1B"/>
    <w:rsid w:val="00280B7C"/>
    <w:rsid w:val="00280BFA"/>
    <w:rsid w:val="00280E27"/>
    <w:rsid w:val="00281EE8"/>
    <w:rsid w:val="0028200D"/>
    <w:rsid w:val="00282383"/>
    <w:rsid w:val="002823DF"/>
    <w:rsid w:val="00282515"/>
    <w:rsid w:val="00283CDA"/>
    <w:rsid w:val="00283E45"/>
    <w:rsid w:val="00283EF9"/>
    <w:rsid w:val="00284310"/>
    <w:rsid w:val="0028435F"/>
    <w:rsid w:val="0028554D"/>
    <w:rsid w:val="0028564F"/>
    <w:rsid w:val="002859FB"/>
    <w:rsid w:val="00286790"/>
    <w:rsid w:val="002873C5"/>
    <w:rsid w:val="002878E7"/>
    <w:rsid w:val="002900F0"/>
    <w:rsid w:val="002907A2"/>
    <w:rsid w:val="0029089C"/>
    <w:rsid w:val="00290CA9"/>
    <w:rsid w:val="00291544"/>
    <w:rsid w:val="0029282E"/>
    <w:rsid w:val="00292A11"/>
    <w:rsid w:val="00292CEF"/>
    <w:rsid w:val="00292EFE"/>
    <w:rsid w:val="00292FB0"/>
    <w:rsid w:val="002933B3"/>
    <w:rsid w:val="00293704"/>
    <w:rsid w:val="00293DC4"/>
    <w:rsid w:val="00293F35"/>
    <w:rsid w:val="002943AC"/>
    <w:rsid w:val="002943C7"/>
    <w:rsid w:val="00294913"/>
    <w:rsid w:val="002958ED"/>
    <w:rsid w:val="00295A8F"/>
    <w:rsid w:val="00295CCD"/>
    <w:rsid w:val="00296017"/>
    <w:rsid w:val="002963EE"/>
    <w:rsid w:val="0029660A"/>
    <w:rsid w:val="0029690B"/>
    <w:rsid w:val="00296CB5"/>
    <w:rsid w:val="002979D6"/>
    <w:rsid w:val="00297DC7"/>
    <w:rsid w:val="002A0246"/>
    <w:rsid w:val="002A026E"/>
    <w:rsid w:val="002A0303"/>
    <w:rsid w:val="002A099D"/>
    <w:rsid w:val="002A0FE0"/>
    <w:rsid w:val="002A125A"/>
    <w:rsid w:val="002A1290"/>
    <w:rsid w:val="002A13FA"/>
    <w:rsid w:val="002A1488"/>
    <w:rsid w:val="002A188F"/>
    <w:rsid w:val="002A1B07"/>
    <w:rsid w:val="002A1F4D"/>
    <w:rsid w:val="002A29A6"/>
    <w:rsid w:val="002A2A80"/>
    <w:rsid w:val="002A2E72"/>
    <w:rsid w:val="002A2FE4"/>
    <w:rsid w:val="002A3371"/>
    <w:rsid w:val="002A36AB"/>
    <w:rsid w:val="002A370A"/>
    <w:rsid w:val="002A37C0"/>
    <w:rsid w:val="002A3835"/>
    <w:rsid w:val="002A3996"/>
    <w:rsid w:val="002A41D5"/>
    <w:rsid w:val="002A4386"/>
    <w:rsid w:val="002A48A5"/>
    <w:rsid w:val="002A49D9"/>
    <w:rsid w:val="002A50E5"/>
    <w:rsid w:val="002A5596"/>
    <w:rsid w:val="002A5877"/>
    <w:rsid w:val="002A5AD3"/>
    <w:rsid w:val="002A5BF6"/>
    <w:rsid w:val="002A5C83"/>
    <w:rsid w:val="002A613B"/>
    <w:rsid w:val="002A64C4"/>
    <w:rsid w:val="002A6697"/>
    <w:rsid w:val="002A6ABF"/>
    <w:rsid w:val="002A6F88"/>
    <w:rsid w:val="002A74DA"/>
    <w:rsid w:val="002A762A"/>
    <w:rsid w:val="002A7C09"/>
    <w:rsid w:val="002A7D5C"/>
    <w:rsid w:val="002A7E57"/>
    <w:rsid w:val="002B0304"/>
    <w:rsid w:val="002B0926"/>
    <w:rsid w:val="002B0B46"/>
    <w:rsid w:val="002B102D"/>
    <w:rsid w:val="002B16FF"/>
    <w:rsid w:val="002B1B4B"/>
    <w:rsid w:val="002B220B"/>
    <w:rsid w:val="002B25E4"/>
    <w:rsid w:val="002B2661"/>
    <w:rsid w:val="002B28C0"/>
    <w:rsid w:val="002B2A2F"/>
    <w:rsid w:val="002B2A35"/>
    <w:rsid w:val="002B2CC4"/>
    <w:rsid w:val="002B2EF7"/>
    <w:rsid w:val="002B3267"/>
    <w:rsid w:val="002B3348"/>
    <w:rsid w:val="002B3BCA"/>
    <w:rsid w:val="002B3F74"/>
    <w:rsid w:val="002B42C1"/>
    <w:rsid w:val="002B4454"/>
    <w:rsid w:val="002B446E"/>
    <w:rsid w:val="002B4C30"/>
    <w:rsid w:val="002B4F02"/>
    <w:rsid w:val="002B51AE"/>
    <w:rsid w:val="002B5240"/>
    <w:rsid w:val="002B5A9E"/>
    <w:rsid w:val="002B5EED"/>
    <w:rsid w:val="002B6496"/>
    <w:rsid w:val="002B6954"/>
    <w:rsid w:val="002B6C6D"/>
    <w:rsid w:val="002B7426"/>
    <w:rsid w:val="002B7CCF"/>
    <w:rsid w:val="002C015E"/>
    <w:rsid w:val="002C11FD"/>
    <w:rsid w:val="002C16DE"/>
    <w:rsid w:val="002C1B90"/>
    <w:rsid w:val="002C1B98"/>
    <w:rsid w:val="002C1BAD"/>
    <w:rsid w:val="002C1E31"/>
    <w:rsid w:val="002C22DB"/>
    <w:rsid w:val="002C22F5"/>
    <w:rsid w:val="002C24A2"/>
    <w:rsid w:val="002C252D"/>
    <w:rsid w:val="002C3D32"/>
    <w:rsid w:val="002C3E1D"/>
    <w:rsid w:val="002C4203"/>
    <w:rsid w:val="002C4349"/>
    <w:rsid w:val="002C47F1"/>
    <w:rsid w:val="002C4F53"/>
    <w:rsid w:val="002C4FA6"/>
    <w:rsid w:val="002C5564"/>
    <w:rsid w:val="002C578D"/>
    <w:rsid w:val="002C5928"/>
    <w:rsid w:val="002C6089"/>
    <w:rsid w:val="002C67C5"/>
    <w:rsid w:val="002C6847"/>
    <w:rsid w:val="002C6A5E"/>
    <w:rsid w:val="002C6AEB"/>
    <w:rsid w:val="002C6B27"/>
    <w:rsid w:val="002C6EDE"/>
    <w:rsid w:val="002C7559"/>
    <w:rsid w:val="002C7658"/>
    <w:rsid w:val="002C7B33"/>
    <w:rsid w:val="002C7DDC"/>
    <w:rsid w:val="002D0178"/>
    <w:rsid w:val="002D018A"/>
    <w:rsid w:val="002D0A67"/>
    <w:rsid w:val="002D19C8"/>
    <w:rsid w:val="002D19D0"/>
    <w:rsid w:val="002D1AC1"/>
    <w:rsid w:val="002D1ACE"/>
    <w:rsid w:val="002D1AF9"/>
    <w:rsid w:val="002D1CDB"/>
    <w:rsid w:val="002D205D"/>
    <w:rsid w:val="002D26D6"/>
    <w:rsid w:val="002D27E0"/>
    <w:rsid w:val="002D29ED"/>
    <w:rsid w:val="002D2BAD"/>
    <w:rsid w:val="002D2EE8"/>
    <w:rsid w:val="002D3230"/>
    <w:rsid w:val="002D3258"/>
    <w:rsid w:val="002D3360"/>
    <w:rsid w:val="002D34BD"/>
    <w:rsid w:val="002D35D5"/>
    <w:rsid w:val="002D3F24"/>
    <w:rsid w:val="002D408C"/>
    <w:rsid w:val="002D42EB"/>
    <w:rsid w:val="002D4343"/>
    <w:rsid w:val="002D4580"/>
    <w:rsid w:val="002D4B17"/>
    <w:rsid w:val="002D4D8E"/>
    <w:rsid w:val="002D4FD9"/>
    <w:rsid w:val="002D55FE"/>
    <w:rsid w:val="002D56B8"/>
    <w:rsid w:val="002D59C6"/>
    <w:rsid w:val="002D5AEB"/>
    <w:rsid w:val="002D5B43"/>
    <w:rsid w:val="002D6505"/>
    <w:rsid w:val="002D6A89"/>
    <w:rsid w:val="002D70DC"/>
    <w:rsid w:val="002D7159"/>
    <w:rsid w:val="002D7211"/>
    <w:rsid w:val="002D74C2"/>
    <w:rsid w:val="002D7809"/>
    <w:rsid w:val="002D7CB0"/>
    <w:rsid w:val="002E0EBB"/>
    <w:rsid w:val="002E10EF"/>
    <w:rsid w:val="002E11AB"/>
    <w:rsid w:val="002E1494"/>
    <w:rsid w:val="002E17F9"/>
    <w:rsid w:val="002E1933"/>
    <w:rsid w:val="002E296C"/>
    <w:rsid w:val="002E2A70"/>
    <w:rsid w:val="002E369F"/>
    <w:rsid w:val="002E3C31"/>
    <w:rsid w:val="002E44DA"/>
    <w:rsid w:val="002E47D6"/>
    <w:rsid w:val="002E51DF"/>
    <w:rsid w:val="002E524E"/>
    <w:rsid w:val="002E5428"/>
    <w:rsid w:val="002E548A"/>
    <w:rsid w:val="002E5793"/>
    <w:rsid w:val="002E5B1D"/>
    <w:rsid w:val="002E5B24"/>
    <w:rsid w:val="002E5BAC"/>
    <w:rsid w:val="002E66FD"/>
    <w:rsid w:val="002E6A2E"/>
    <w:rsid w:val="002E6DDE"/>
    <w:rsid w:val="002E7431"/>
    <w:rsid w:val="002E7673"/>
    <w:rsid w:val="002E7745"/>
    <w:rsid w:val="002F0192"/>
    <w:rsid w:val="002F0F9A"/>
    <w:rsid w:val="002F1674"/>
    <w:rsid w:val="002F1CDD"/>
    <w:rsid w:val="002F1D16"/>
    <w:rsid w:val="002F1E9C"/>
    <w:rsid w:val="002F2441"/>
    <w:rsid w:val="002F2900"/>
    <w:rsid w:val="002F2FB3"/>
    <w:rsid w:val="002F3390"/>
    <w:rsid w:val="002F347A"/>
    <w:rsid w:val="002F38A5"/>
    <w:rsid w:val="002F3A43"/>
    <w:rsid w:val="002F4487"/>
    <w:rsid w:val="002F4601"/>
    <w:rsid w:val="002F5778"/>
    <w:rsid w:val="002F5849"/>
    <w:rsid w:val="002F654E"/>
    <w:rsid w:val="002F67E1"/>
    <w:rsid w:val="002F6D47"/>
    <w:rsid w:val="002F7676"/>
    <w:rsid w:val="003007CC"/>
    <w:rsid w:val="00300891"/>
    <w:rsid w:val="00300E5C"/>
    <w:rsid w:val="003011B1"/>
    <w:rsid w:val="00301E97"/>
    <w:rsid w:val="00302292"/>
    <w:rsid w:val="00302531"/>
    <w:rsid w:val="00302B4A"/>
    <w:rsid w:val="00302BA5"/>
    <w:rsid w:val="003037C7"/>
    <w:rsid w:val="00303A64"/>
    <w:rsid w:val="00303DD5"/>
    <w:rsid w:val="0030402B"/>
    <w:rsid w:val="003041A3"/>
    <w:rsid w:val="003042A3"/>
    <w:rsid w:val="0030443B"/>
    <w:rsid w:val="003047CD"/>
    <w:rsid w:val="003047F3"/>
    <w:rsid w:val="00305316"/>
    <w:rsid w:val="003058E3"/>
    <w:rsid w:val="00305983"/>
    <w:rsid w:val="00306D46"/>
    <w:rsid w:val="00306ED0"/>
    <w:rsid w:val="00307929"/>
    <w:rsid w:val="003106D2"/>
    <w:rsid w:val="003106F9"/>
    <w:rsid w:val="00310CC4"/>
    <w:rsid w:val="00310DAC"/>
    <w:rsid w:val="0031203D"/>
    <w:rsid w:val="003121AF"/>
    <w:rsid w:val="003122B1"/>
    <w:rsid w:val="00312856"/>
    <w:rsid w:val="00312F38"/>
    <w:rsid w:val="003132CE"/>
    <w:rsid w:val="00313331"/>
    <w:rsid w:val="003143C3"/>
    <w:rsid w:val="00314B3E"/>
    <w:rsid w:val="0031529B"/>
    <w:rsid w:val="003156B3"/>
    <w:rsid w:val="00316147"/>
    <w:rsid w:val="003162AB"/>
    <w:rsid w:val="003169BE"/>
    <w:rsid w:val="00316E33"/>
    <w:rsid w:val="003171C4"/>
    <w:rsid w:val="003177FD"/>
    <w:rsid w:val="00317A72"/>
    <w:rsid w:val="00317F92"/>
    <w:rsid w:val="003202DD"/>
    <w:rsid w:val="00320425"/>
    <w:rsid w:val="00320D1B"/>
    <w:rsid w:val="0032119A"/>
    <w:rsid w:val="003215C3"/>
    <w:rsid w:val="0032183A"/>
    <w:rsid w:val="003218FF"/>
    <w:rsid w:val="003219B3"/>
    <w:rsid w:val="00321B9A"/>
    <w:rsid w:val="00321CA0"/>
    <w:rsid w:val="00322E75"/>
    <w:rsid w:val="003230F3"/>
    <w:rsid w:val="003231B2"/>
    <w:rsid w:val="00323218"/>
    <w:rsid w:val="003239B8"/>
    <w:rsid w:val="00323C8A"/>
    <w:rsid w:val="00323FAE"/>
    <w:rsid w:val="00324DE3"/>
    <w:rsid w:val="00325907"/>
    <w:rsid w:val="00325A8C"/>
    <w:rsid w:val="00326237"/>
    <w:rsid w:val="0032627B"/>
    <w:rsid w:val="00326838"/>
    <w:rsid w:val="00326A2F"/>
    <w:rsid w:val="00326BDD"/>
    <w:rsid w:val="003276EC"/>
    <w:rsid w:val="00330575"/>
    <w:rsid w:val="00330799"/>
    <w:rsid w:val="0033087D"/>
    <w:rsid w:val="00331106"/>
    <w:rsid w:val="00331482"/>
    <w:rsid w:val="00331979"/>
    <w:rsid w:val="003319D8"/>
    <w:rsid w:val="00331EBD"/>
    <w:rsid w:val="00332101"/>
    <w:rsid w:val="0033215A"/>
    <w:rsid w:val="003322B3"/>
    <w:rsid w:val="00332440"/>
    <w:rsid w:val="0033259B"/>
    <w:rsid w:val="0033265A"/>
    <w:rsid w:val="003326E0"/>
    <w:rsid w:val="003328BF"/>
    <w:rsid w:val="00332A27"/>
    <w:rsid w:val="00332C8D"/>
    <w:rsid w:val="00332F14"/>
    <w:rsid w:val="0033332A"/>
    <w:rsid w:val="00333570"/>
    <w:rsid w:val="00334181"/>
    <w:rsid w:val="00334654"/>
    <w:rsid w:val="0033469D"/>
    <w:rsid w:val="0033494C"/>
    <w:rsid w:val="00334A9D"/>
    <w:rsid w:val="00334B76"/>
    <w:rsid w:val="00334BA4"/>
    <w:rsid w:val="003350F7"/>
    <w:rsid w:val="003353D6"/>
    <w:rsid w:val="00335962"/>
    <w:rsid w:val="00335D69"/>
    <w:rsid w:val="00335E08"/>
    <w:rsid w:val="0033614E"/>
    <w:rsid w:val="003361B3"/>
    <w:rsid w:val="00336A76"/>
    <w:rsid w:val="00336CA8"/>
    <w:rsid w:val="003375AA"/>
    <w:rsid w:val="00337F2C"/>
    <w:rsid w:val="00340089"/>
    <w:rsid w:val="003406D9"/>
    <w:rsid w:val="00340751"/>
    <w:rsid w:val="003438EA"/>
    <w:rsid w:val="00343E50"/>
    <w:rsid w:val="003440C6"/>
    <w:rsid w:val="003445BF"/>
    <w:rsid w:val="003446E4"/>
    <w:rsid w:val="00344821"/>
    <w:rsid w:val="00344DA4"/>
    <w:rsid w:val="003454B2"/>
    <w:rsid w:val="00345CCD"/>
    <w:rsid w:val="00346403"/>
    <w:rsid w:val="003464A8"/>
    <w:rsid w:val="003470C2"/>
    <w:rsid w:val="0034741E"/>
    <w:rsid w:val="00347740"/>
    <w:rsid w:val="00347C9B"/>
    <w:rsid w:val="00347FDA"/>
    <w:rsid w:val="00350AEC"/>
    <w:rsid w:val="00350CD8"/>
    <w:rsid w:val="0035120A"/>
    <w:rsid w:val="003515D9"/>
    <w:rsid w:val="003517DC"/>
    <w:rsid w:val="00351ED4"/>
    <w:rsid w:val="00352931"/>
    <w:rsid w:val="00352C1D"/>
    <w:rsid w:val="00352C9D"/>
    <w:rsid w:val="00352CF6"/>
    <w:rsid w:val="00353AA6"/>
    <w:rsid w:val="00353AD8"/>
    <w:rsid w:val="0035413D"/>
    <w:rsid w:val="00354162"/>
    <w:rsid w:val="003541F8"/>
    <w:rsid w:val="0035446C"/>
    <w:rsid w:val="00354559"/>
    <w:rsid w:val="003545AF"/>
    <w:rsid w:val="0035497A"/>
    <w:rsid w:val="003554D3"/>
    <w:rsid w:val="00355604"/>
    <w:rsid w:val="00355D9B"/>
    <w:rsid w:val="00356011"/>
    <w:rsid w:val="00356329"/>
    <w:rsid w:val="00356830"/>
    <w:rsid w:val="00356C98"/>
    <w:rsid w:val="00357791"/>
    <w:rsid w:val="0035792F"/>
    <w:rsid w:val="00357D8F"/>
    <w:rsid w:val="0036048F"/>
    <w:rsid w:val="0036076E"/>
    <w:rsid w:val="00360CFC"/>
    <w:rsid w:val="0036101B"/>
    <w:rsid w:val="0036144C"/>
    <w:rsid w:val="00361567"/>
    <w:rsid w:val="00362417"/>
    <w:rsid w:val="00362AE4"/>
    <w:rsid w:val="003631A9"/>
    <w:rsid w:val="0036331C"/>
    <w:rsid w:val="00363B4F"/>
    <w:rsid w:val="00363E0E"/>
    <w:rsid w:val="00363FDB"/>
    <w:rsid w:val="00363FFB"/>
    <w:rsid w:val="00364606"/>
    <w:rsid w:val="0036478C"/>
    <w:rsid w:val="00364C1D"/>
    <w:rsid w:val="00364F38"/>
    <w:rsid w:val="00365212"/>
    <w:rsid w:val="003652A0"/>
    <w:rsid w:val="003657AF"/>
    <w:rsid w:val="00365DFC"/>
    <w:rsid w:val="00365ECD"/>
    <w:rsid w:val="0036629D"/>
    <w:rsid w:val="00366959"/>
    <w:rsid w:val="00366A27"/>
    <w:rsid w:val="00366EE9"/>
    <w:rsid w:val="0036726A"/>
    <w:rsid w:val="003677B2"/>
    <w:rsid w:val="00367DF6"/>
    <w:rsid w:val="003700CE"/>
    <w:rsid w:val="003702CF"/>
    <w:rsid w:val="00370340"/>
    <w:rsid w:val="003704BE"/>
    <w:rsid w:val="003704F6"/>
    <w:rsid w:val="00370592"/>
    <w:rsid w:val="0037189B"/>
    <w:rsid w:val="003718AD"/>
    <w:rsid w:val="00371976"/>
    <w:rsid w:val="00371AE9"/>
    <w:rsid w:val="00371F91"/>
    <w:rsid w:val="00372579"/>
    <w:rsid w:val="00372E66"/>
    <w:rsid w:val="00372FE2"/>
    <w:rsid w:val="003736D1"/>
    <w:rsid w:val="0037415C"/>
    <w:rsid w:val="00374396"/>
    <w:rsid w:val="00374467"/>
    <w:rsid w:val="003747F8"/>
    <w:rsid w:val="00374EC4"/>
    <w:rsid w:val="0037523E"/>
    <w:rsid w:val="00375945"/>
    <w:rsid w:val="00375A47"/>
    <w:rsid w:val="003760BD"/>
    <w:rsid w:val="0037634B"/>
    <w:rsid w:val="00376436"/>
    <w:rsid w:val="00376A91"/>
    <w:rsid w:val="00376BBE"/>
    <w:rsid w:val="00376C43"/>
    <w:rsid w:val="00376CE5"/>
    <w:rsid w:val="003770B2"/>
    <w:rsid w:val="00377234"/>
    <w:rsid w:val="0037733C"/>
    <w:rsid w:val="00377687"/>
    <w:rsid w:val="00377E1D"/>
    <w:rsid w:val="00377E3C"/>
    <w:rsid w:val="00380002"/>
    <w:rsid w:val="0038020D"/>
    <w:rsid w:val="00380529"/>
    <w:rsid w:val="00381516"/>
    <w:rsid w:val="003816B6"/>
    <w:rsid w:val="003817D6"/>
    <w:rsid w:val="00381C58"/>
    <w:rsid w:val="00381F9D"/>
    <w:rsid w:val="00382669"/>
    <w:rsid w:val="00382C32"/>
    <w:rsid w:val="0038346F"/>
    <w:rsid w:val="0038459B"/>
    <w:rsid w:val="00384BC1"/>
    <w:rsid w:val="00385BA7"/>
    <w:rsid w:val="00385DA9"/>
    <w:rsid w:val="00385E28"/>
    <w:rsid w:val="00386082"/>
    <w:rsid w:val="0038625A"/>
    <w:rsid w:val="00386C6F"/>
    <w:rsid w:val="003879E0"/>
    <w:rsid w:val="00387BC1"/>
    <w:rsid w:val="00387C59"/>
    <w:rsid w:val="003903F4"/>
    <w:rsid w:val="0039089B"/>
    <w:rsid w:val="00390A1E"/>
    <w:rsid w:val="00390D59"/>
    <w:rsid w:val="00390F60"/>
    <w:rsid w:val="00391573"/>
    <w:rsid w:val="0039166F"/>
    <w:rsid w:val="00391A66"/>
    <w:rsid w:val="00391E8C"/>
    <w:rsid w:val="00391EF7"/>
    <w:rsid w:val="00392232"/>
    <w:rsid w:val="00392505"/>
    <w:rsid w:val="00392A43"/>
    <w:rsid w:val="00393E3E"/>
    <w:rsid w:val="0039408E"/>
    <w:rsid w:val="0039431B"/>
    <w:rsid w:val="00394766"/>
    <w:rsid w:val="00394A44"/>
    <w:rsid w:val="00394AEA"/>
    <w:rsid w:val="00394B91"/>
    <w:rsid w:val="00394D95"/>
    <w:rsid w:val="00395D35"/>
    <w:rsid w:val="00395D5E"/>
    <w:rsid w:val="00395DB6"/>
    <w:rsid w:val="003964AE"/>
    <w:rsid w:val="00396EB8"/>
    <w:rsid w:val="00396F19"/>
    <w:rsid w:val="00397901"/>
    <w:rsid w:val="00397A5C"/>
    <w:rsid w:val="003A00A0"/>
    <w:rsid w:val="003A0AB6"/>
    <w:rsid w:val="003A0AC8"/>
    <w:rsid w:val="003A0D55"/>
    <w:rsid w:val="003A14F7"/>
    <w:rsid w:val="003A14FD"/>
    <w:rsid w:val="003A19E9"/>
    <w:rsid w:val="003A3603"/>
    <w:rsid w:val="003A3DBE"/>
    <w:rsid w:val="003A5072"/>
    <w:rsid w:val="003A523D"/>
    <w:rsid w:val="003A546E"/>
    <w:rsid w:val="003A566E"/>
    <w:rsid w:val="003A597C"/>
    <w:rsid w:val="003A61D5"/>
    <w:rsid w:val="003A656A"/>
    <w:rsid w:val="003A6732"/>
    <w:rsid w:val="003A6FE0"/>
    <w:rsid w:val="003A73B4"/>
    <w:rsid w:val="003A7D0F"/>
    <w:rsid w:val="003B00EC"/>
    <w:rsid w:val="003B0308"/>
    <w:rsid w:val="003B0886"/>
    <w:rsid w:val="003B0AE8"/>
    <w:rsid w:val="003B10CC"/>
    <w:rsid w:val="003B137C"/>
    <w:rsid w:val="003B1427"/>
    <w:rsid w:val="003B146B"/>
    <w:rsid w:val="003B14DE"/>
    <w:rsid w:val="003B1979"/>
    <w:rsid w:val="003B1E8F"/>
    <w:rsid w:val="003B1EE4"/>
    <w:rsid w:val="003B2227"/>
    <w:rsid w:val="003B23A4"/>
    <w:rsid w:val="003B23E4"/>
    <w:rsid w:val="003B3336"/>
    <w:rsid w:val="003B3D5A"/>
    <w:rsid w:val="003B3F4D"/>
    <w:rsid w:val="003B3F6F"/>
    <w:rsid w:val="003B4044"/>
    <w:rsid w:val="003B40F7"/>
    <w:rsid w:val="003B422F"/>
    <w:rsid w:val="003B4813"/>
    <w:rsid w:val="003B484C"/>
    <w:rsid w:val="003B4891"/>
    <w:rsid w:val="003B5005"/>
    <w:rsid w:val="003B553C"/>
    <w:rsid w:val="003B5552"/>
    <w:rsid w:val="003B5C97"/>
    <w:rsid w:val="003B5F22"/>
    <w:rsid w:val="003B62F1"/>
    <w:rsid w:val="003B6CA6"/>
    <w:rsid w:val="003B7A5D"/>
    <w:rsid w:val="003B7BDF"/>
    <w:rsid w:val="003B7CB4"/>
    <w:rsid w:val="003B7D55"/>
    <w:rsid w:val="003B7FA9"/>
    <w:rsid w:val="003C050F"/>
    <w:rsid w:val="003C17AF"/>
    <w:rsid w:val="003C2248"/>
    <w:rsid w:val="003C2479"/>
    <w:rsid w:val="003C26CF"/>
    <w:rsid w:val="003C281B"/>
    <w:rsid w:val="003C2B0F"/>
    <w:rsid w:val="003C2E29"/>
    <w:rsid w:val="003C382A"/>
    <w:rsid w:val="003C3C93"/>
    <w:rsid w:val="003C46E0"/>
    <w:rsid w:val="003C4741"/>
    <w:rsid w:val="003C486F"/>
    <w:rsid w:val="003C4A4F"/>
    <w:rsid w:val="003C570A"/>
    <w:rsid w:val="003C57BE"/>
    <w:rsid w:val="003C57C8"/>
    <w:rsid w:val="003C5D94"/>
    <w:rsid w:val="003C5FBF"/>
    <w:rsid w:val="003C6507"/>
    <w:rsid w:val="003C66AF"/>
    <w:rsid w:val="003C69FA"/>
    <w:rsid w:val="003C6C15"/>
    <w:rsid w:val="003C723E"/>
    <w:rsid w:val="003C731C"/>
    <w:rsid w:val="003C7602"/>
    <w:rsid w:val="003C7BA9"/>
    <w:rsid w:val="003C7C5D"/>
    <w:rsid w:val="003C7C70"/>
    <w:rsid w:val="003D0023"/>
    <w:rsid w:val="003D0173"/>
    <w:rsid w:val="003D0175"/>
    <w:rsid w:val="003D028B"/>
    <w:rsid w:val="003D049E"/>
    <w:rsid w:val="003D090F"/>
    <w:rsid w:val="003D0AEA"/>
    <w:rsid w:val="003D103F"/>
    <w:rsid w:val="003D1728"/>
    <w:rsid w:val="003D1AF7"/>
    <w:rsid w:val="003D1B3B"/>
    <w:rsid w:val="003D33A3"/>
    <w:rsid w:val="003D39C8"/>
    <w:rsid w:val="003D3A99"/>
    <w:rsid w:val="003D3B29"/>
    <w:rsid w:val="003D4C96"/>
    <w:rsid w:val="003D4E37"/>
    <w:rsid w:val="003D5AF7"/>
    <w:rsid w:val="003D5E03"/>
    <w:rsid w:val="003D5EAC"/>
    <w:rsid w:val="003D5F8E"/>
    <w:rsid w:val="003D61D0"/>
    <w:rsid w:val="003D64A0"/>
    <w:rsid w:val="003D7069"/>
    <w:rsid w:val="003D70A5"/>
    <w:rsid w:val="003D7667"/>
    <w:rsid w:val="003D77B2"/>
    <w:rsid w:val="003D7818"/>
    <w:rsid w:val="003D7A44"/>
    <w:rsid w:val="003D7A5D"/>
    <w:rsid w:val="003D7D14"/>
    <w:rsid w:val="003E0192"/>
    <w:rsid w:val="003E0225"/>
    <w:rsid w:val="003E0505"/>
    <w:rsid w:val="003E0568"/>
    <w:rsid w:val="003E1224"/>
    <w:rsid w:val="003E196A"/>
    <w:rsid w:val="003E1C48"/>
    <w:rsid w:val="003E1F60"/>
    <w:rsid w:val="003E299A"/>
    <w:rsid w:val="003E2E23"/>
    <w:rsid w:val="003E3B34"/>
    <w:rsid w:val="003E3C3C"/>
    <w:rsid w:val="003E3F95"/>
    <w:rsid w:val="003E4081"/>
    <w:rsid w:val="003E420B"/>
    <w:rsid w:val="003E4283"/>
    <w:rsid w:val="003E4CFE"/>
    <w:rsid w:val="003E4D91"/>
    <w:rsid w:val="003E5A50"/>
    <w:rsid w:val="003E63C7"/>
    <w:rsid w:val="003E6CC2"/>
    <w:rsid w:val="003E73BC"/>
    <w:rsid w:val="003E74CC"/>
    <w:rsid w:val="003E7866"/>
    <w:rsid w:val="003F06E6"/>
    <w:rsid w:val="003F07E4"/>
    <w:rsid w:val="003F1865"/>
    <w:rsid w:val="003F1A07"/>
    <w:rsid w:val="003F27CE"/>
    <w:rsid w:val="003F2D95"/>
    <w:rsid w:val="003F2FEF"/>
    <w:rsid w:val="003F309D"/>
    <w:rsid w:val="003F392D"/>
    <w:rsid w:val="003F3AB2"/>
    <w:rsid w:val="003F3B91"/>
    <w:rsid w:val="003F3CCA"/>
    <w:rsid w:val="003F4182"/>
    <w:rsid w:val="003F42F4"/>
    <w:rsid w:val="003F443A"/>
    <w:rsid w:val="003F46DD"/>
    <w:rsid w:val="003F4AB1"/>
    <w:rsid w:val="003F4C22"/>
    <w:rsid w:val="003F4FC5"/>
    <w:rsid w:val="003F5029"/>
    <w:rsid w:val="003F5141"/>
    <w:rsid w:val="003F51FE"/>
    <w:rsid w:val="003F5B34"/>
    <w:rsid w:val="003F5D0A"/>
    <w:rsid w:val="003F5D86"/>
    <w:rsid w:val="003F5E38"/>
    <w:rsid w:val="003F5F46"/>
    <w:rsid w:val="003F5FA4"/>
    <w:rsid w:val="003F6086"/>
    <w:rsid w:val="003F60E5"/>
    <w:rsid w:val="003F6806"/>
    <w:rsid w:val="003F71F2"/>
    <w:rsid w:val="003F7684"/>
    <w:rsid w:val="0040063D"/>
    <w:rsid w:val="004010D1"/>
    <w:rsid w:val="004011F9"/>
    <w:rsid w:val="004012FC"/>
    <w:rsid w:val="0040148A"/>
    <w:rsid w:val="004016B9"/>
    <w:rsid w:val="00401F83"/>
    <w:rsid w:val="00402335"/>
    <w:rsid w:val="00402396"/>
    <w:rsid w:val="00402CF5"/>
    <w:rsid w:val="00402EC1"/>
    <w:rsid w:val="004039BF"/>
    <w:rsid w:val="00403A80"/>
    <w:rsid w:val="0040419C"/>
    <w:rsid w:val="004041CA"/>
    <w:rsid w:val="0040435C"/>
    <w:rsid w:val="004045B9"/>
    <w:rsid w:val="00404C0E"/>
    <w:rsid w:val="00404C20"/>
    <w:rsid w:val="00404FAA"/>
    <w:rsid w:val="00405602"/>
    <w:rsid w:val="00405E69"/>
    <w:rsid w:val="004060C8"/>
    <w:rsid w:val="00406781"/>
    <w:rsid w:val="004069A0"/>
    <w:rsid w:val="0040738B"/>
    <w:rsid w:val="00407FD8"/>
    <w:rsid w:val="00410134"/>
    <w:rsid w:val="00410831"/>
    <w:rsid w:val="00411103"/>
    <w:rsid w:val="00411E81"/>
    <w:rsid w:val="0041252B"/>
    <w:rsid w:val="00412C7D"/>
    <w:rsid w:val="00412E50"/>
    <w:rsid w:val="004134F9"/>
    <w:rsid w:val="004136DA"/>
    <w:rsid w:val="00413E46"/>
    <w:rsid w:val="004140D9"/>
    <w:rsid w:val="00414272"/>
    <w:rsid w:val="004145C8"/>
    <w:rsid w:val="004146F2"/>
    <w:rsid w:val="00414AB8"/>
    <w:rsid w:val="004154AF"/>
    <w:rsid w:val="00416B54"/>
    <w:rsid w:val="00416FC5"/>
    <w:rsid w:val="00417338"/>
    <w:rsid w:val="00417933"/>
    <w:rsid w:val="00417D09"/>
    <w:rsid w:val="00417EEE"/>
    <w:rsid w:val="00417F7E"/>
    <w:rsid w:val="004201A2"/>
    <w:rsid w:val="004207F8"/>
    <w:rsid w:val="00420D66"/>
    <w:rsid w:val="004213F7"/>
    <w:rsid w:val="00421919"/>
    <w:rsid w:val="00421A41"/>
    <w:rsid w:val="00421B6A"/>
    <w:rsid w:val="0042247B"/>
    <w:rsid w:val="004225E9"/>
    <w:rsid w:val="00422613"/>
    <w:rsid w:val="00422EE7"/>
    <w:rsid w:val="004233C8"/>
    <w:rsid w:val="004237CE"/>
    <w:rsid w:val="004239AB"/>
    <w:rsid w:val="00423ED5"/>
    <w:rsid w:val="00424130"/>
    <w:rsid w:val="004243FA"/>
    <w:rsid w:val="00424541"/>
    <w:rsid w:val="00424549"/>
    <w:rsid w:val="00424C32"/>
    <w:rsid w:val="00424D68"/>
    <w:rsid w:val="00425A74"/>
    <w:rsid w:val="00425AE3"/>
    <w:rsid w:val="00425FB3"/>
    <w:rsid w:val="004263B4"/>
    <w:rsid w:val="00426400"/>
    <w:rsid w:val="0042674C"/>
    <w:rsid w:val="00426CD8"/>
    <w:rsid w:val="00426D4F"/>
    <w:rsid w:val="00427B72"/>
    <w:rsid w:val="00427CC3"/>
    <w:rsid w:val="00430209"/>
    <w:rsid w:val="004305A7"/>
    <w:rsid w:val="00430C71"/>
    <w:rsid w:val="00430F9C"/>
    <w:rsid w:val="00431111"/>
    <w:rsid w:val="00431833"/>
    <w:rsid w:val="004319DD"/>
    <w:rsid w:val="00431CD3"/>
    <w:rsid w:val="00432445"/>
    <w:rsid w:val="00432A71"/>
    <w:rsid w:val="00432E6F"/>
    <w:rsid w:val="00433266"/>
    <w:rsid w:val="00433640"/>
    <w:rsid w:val="00433652"/>
    <w:rsid w:val="00433699"/>
    <w:rsid w:val="004339CB"/>
    <w:rsid w:val="00433E47"/>
    <w:rsid w:val="00433FA2"/>
    <w:rsid w:val="004344A9"/>
    <w:rsid w:val="00434ACB"/>
    <w:rsid w:val="00434DD3"/>
    <w:rsid w:val="004353DA"/>
    <w:rsid w:val="00435598"/>
    <w:rsid w:val="00435C5F"/>
    <w:rsid w:val="00435ED0"/>
    <w:rsid w:val="004363B3"/>
    <w:rsid w:val="004365D9"/>
    <w:rsid w:val="00436B80"/>
    <w:rsid w:val="00436D66"/>
    <w:rsid w:val="004373AA"/>
    <w:rsid w:val="004374E1"/>
    <w:rsid w:val="00437682"/>
    <w:rsid w:val="00437A55"/>
    <w:rsid w:val="00437A84"/>
    <w:rsid w:val="00437C27"/>
    <w:rsid w:val="0044013F"/>
    <w:rsid w:val="0044036D"/>
    <w:rsid w:val="00440940"/>
    <w:rsid w:val="00440B08"/>
    <w:rsid w:val="00441213"/>
    <w:rsid w:val="00441A86"/>
    <w:rsid w:val="00441E7E"/>
    <w:rsid w:val="0044248B"/>
    <w:rsid w:val="00442E2E"/>
    <w:rsid w:val="004433C7"/>
    <w:rsid w:val="00443DCB"/>
    <w:rsid w:val="00443E37"/>
    <w:rsid w:val="0044482E"/>
    <w:rsid w:val="00444F0B"/>
    <w:rsid w:val="00445B18"/>
    <w:rsid w:val="00445E71"/>
    <w:rsid w:val="00445F67"/>
    <w:rsid w:val="00446827"/>
    <w:rsid w:val="004469BD"/>
    <w:rsid w:val="004469E4"/>
    <w:rsid w:val="00446B08"/>
    <w:rsid w:val="00446EC2"/>
    <w:rsid w:val="0044703C"/>
    <w:rsid w:val="00447132"/>
    <w:rsid w:val="00447133"/>
    <w:rsid w:val="004471C1"/>
    <w:rsid w:val="0044729B"/>
    <w:rsid w:val="00447361"/>
    <w:rsid w:val="004473B4"/>
    <w:rsid w:val="00447F18"/>
    <w:rsid w:val="00450383"/>
    <w:rsid w:val="004506D5"/>
    <w:rsid w:val="004508EF"/>
    <w:rsid w:val="00450C08"/>
    <w:rsid w:val="00450CDC"/>
    <w:rsid w:val="004510ED"/>
    <w:rsid w:val="00451382"/>
    <w:rsid w:val="004514BD"/>
    <w:rsid w:val="00451822"/>
    <w:rsid w:val="00451EDC"/>
    <w:rsid w:val="00451F6E"/>
    <w:rsid w:val="00452405"/>
    <w:rsid w:val="004525D3"/>
    <w:rsid w:val="00452948"/>
    <w:rsid w:val="00453029"/>
    <w:rsid w:val="004533BF"/>
    <w:rsid w:val="00453D41"/>
    <w:rsid w:val="00453FE2"/>
    <w:rsid w:val="004542E3"/>
    <w:rsid w:val="004543D7"/>
    <w:rsid w:val="00454685"/>
    <w:rsid w:val="004546A7"/>
    <w:rsid w:val="00454BC4"/>
    <w:rsid w:val="0045546B"/>
    <w:rsid w:val="00455BF5"/>
    <w:rsid w:val="00455DB6"/>
    <w:rsid w:val="00455E88"/>
    <w:rsid w:val="004562C6"/>
    <w:rsid w:val="00457122"/>
    <w:rsid w:val="00457772"/>
    <w:rsid w:val="00457B8A"/>
    <w:rsid w:val="004600FC"/>
    <w:rsid w:val="00460A37"/>
    <w:rsid w:val="00460C39"/>
    <w:rsid w:val="00460C65"/>
    <w:rsid w:val="00460D49"/>
    <w:rsid w:val="00460EA6"/>
    <w:rsid w:val="004610F9"/>
    <w:rsid w:val="00461166"/>
    <w:rsid w:val="00461601"/>
    <w:rsid w:val="004616FE"/>
    <w:rsid w:val="00461799"/>
    <w:rsid w:val="004625F7"/>
    <w:rsid w:val="00462F37"/>
    <w:rsid w:val="004630B3"/>
    <w:rsid w:val="004631E2"/>
    <w:rsid w:val="004632A5"/>
    <w:rsid w:val="00463CE0"/>
    <w:rsid w:val="00463EB1"/>
    <w:rsid w:val="00464269"/>
    <w:rsid w:val="004643A6"/>
    <w:rsid w:val="00464757"/>
    <w:rsid w:val="00464BEE"/>
    <w:rsid w:val="00465DB9"/>
    <w:rsid w:val="00465E4D"/>
    <w:rsid w:val="00465E94"/>
    <w:rsid w:val="0046669F"/>
    <w:rsid w:val="004667CA"/>
    <w:rsid w:val="00466868"/>
    <w:rsid w:val="0046686D"/>
    <w:rsid w:val="00466924"/>
    <w:rsid w:val="0046692D"/>
    <w:rsid w:val="00466C5B"/>
    <w:rsid w:val="00467368"/>
    <w:rsid w:val="0046771E"/>
    <w:rsid w:val="004705E9"/>
    <w:rsid w:val="00470B5A"/>
    <w:rsid w:val="00471255"/>
    <w:rsid w:val="00471B53"/>
    <w:rsid w:val="00471FB2"/>
    <w:rsid w:val="00472075"/>
    <w:rsid w:val="004723C8"/>
    <w:rsid w:val="004725FA"/>
    <w:rsid w:val="00472A16"/>
    <w:rsid w:val="004740D3"/>
    <w:rsid w:val="00474634"/>
    <w:rsid w:val="00474918"/>
    <w:rsid w:val="00474EEA"/>
    <w:rsid w:val="0047506B"/>
    <w:rsid w:val="004750D5"/>
    <w:rsid w:val="00475663"/>
    <w:rsid w:val="0047586A"/>
    <w:rsid w:val="004758F4"/>
    <w:rsid w:val="00475ED1"/>
    <w:rsid w:val="00476142"/>
    <w:rsid w:val="004764DC"/>
    <w:rsid w:val="00476774"/>
    <w:rsid w:val="004767F6"/>
    <w:rsid w:val="0047742F"/>
    <w:rsid w:val="004774C0"/>
    <w:rsid w:val="00477796"/>
    <w:rsid w:val="0047779C"/>
    <w:rsid w:val="0047790C"/>
    <w:rsid w:val="00477F6F"/>
    <w:rsid w:val="0048026B"/>
    <w:rsid w:val="004802B7"/>
    <w:rsid w:val="004805C9"/>
    <w:rsid w:val="0048065F"/>
    <w:rsid w:val="004808E7"/>
    <w:rsid w:val="00480970"/>
    <w:rsid w:val="004811AE"/>
    <w:rsid w:val="0048122E"/>
    <w:rsid w:val="00482407"/>
    <w:rsid w:val="00482C3D"/>
    <w:rsid w:val="00482D1B"/>
    <w:rsid w:val="00483E55"/>
    <w:rsid w:val="0048402E"/>
    <w:rsid w:val="00484307"/>
    <w:rsid w:val="00484334"/>
    <w:rsid w:val="004847EE"/>
    <w:rsid w:val="00484E28"/>
    <w:rsid w:val="00484FE2"/>
    <w:rsid w:val="00486054"/>
    <w:rsid w:val="004861B0"/>
    <w:rsid w:val="00486374"/>
    <w:rsid w:val="004866AC"/>
    <w:rsid w:val="00486CF7"/>
    <w:rsid w:val="00486DC3"/>
    <w:rsid w:val="004876D1"/>
    <w:rsid w:val="00487D2B"/>
    <w:rsid w:val="0049007D"/>
    <w:rsid w:val="0049064C"/>
    <w:rsid w:val="00490784"/>
    <w:rsid w:val="00490988"/>
    <w:rsid w:val="00490E3E"/>
    <w:rsid w:val="004912DA"/>
    <w:rsid w:val="004913CC"/>
    <w:rsid w:val="004915BA"/>
    <w:rsid w:val="00491689"/>
    <w:rsid w:val="004920C0"/>
    <w:rsid w:val="004928E8"/>
    <w:rsid w:val="004933E8"/>
    <w:rsid w:val="00493B42"/>
    <w:rsid w:val="00495495"/>
    <w:rsid w:val="0049574B"/>
    <w:rsid w:val="004957F3"/>
    <w:rsid w:val="004960B5"/>
    <w:rsid w:val="004965BE"/>
    <w:rsid w:val="0049664A"/>
    <w:rsid w:val="0049683C"/>
    <w:rsid w:val="00496852"/>
    <w:rsid w:val="0049754C"/>
    <w:rsid w:val="00497551"/>
    <w:rsid w:val="004A03F8"/>
    <w:rsid w:val="004A0409"/>
    <w:rsid w:val="004A05B1"/>
    <w:rsid w:val="004A0A93"/>
    <w:rsid w:val="004A11AD"/>
    <w:rsid w:val="004A2232"/>
    <w:rsid w:val="004A22BE"/>
    <w:rsid w:val="004A249B"/>
    <w:rsid w:val="004A2E2A"/>
    <w:rsid w:val="004A2E5D"/>
    <w:rsid w:val="004A2FA6"/>
    <w:rsid w:val="004A3731"/>
    <w:rsid w:val="004A4548"/>
    <w:rsid w:val="004A519F"/>
    <w:rsid w:val="004A56CB"/>
    <w:rsid w:val="004A598A"/>
    <w:rsid w:val="004A5B29"/>
    <w:rsid w:val="004A5CAC"/>
    <w:rsid w:val="004A5D76"/>
    <w:rsid w:val="004A6698"/>
    <w:rsid w:val="004A70E9"/>
    <w:rsid w:val="004A78D4"/>
    <w:rsid w:val="004A7959"/>
    <w:rsid w:val="004A79F6"/>
    <w:rsid w:val="004A7C34"/>
    <w:rsid w:val="004A7C40"/>
    <w:rsid w:val="004A7EC4"/>
    <w:rsid w:val="004B0A07"/>
    <w:rsid w:val="004B0E53"/>
    <w:rsid w:val="004B1EDC"/>
    <w:rsid w:val="004B200C"/>
    <w:rsid w:val="004B23D1"/>
    <w:rsid w:val="004B24C7"/>
    <w:rsid w:val="004B2C95"/>
    <w:rsid w:val="004B4CEB"/>
    <w:rsid w:val="004B5036"/>
    <w:rsid w:val="004B503F"/>
    <w:rsid w:val="004B5220"/>
    <w:rsid w:val="004B57D7"/>
    <w:rsid w:val="004B594C"/>
    <w:rsid w:val="004B5AB3"/>
    <w:rsid w:val="004B5B00"/>
    <w:rsid w:val="004B5BDA"/>
    <w:rsid w:val="004B67AE"/>
    <w:rsid w:val="004B6BC7"/>
    <w:rsid w:val="004B6FDD"/>
    <w:rsid w:val="004B7344"/>
    <w:rsid w:val="004B734B"/>
    <w:rsid w:val="004B7579"/>
    <w:rsid w:val="004B7ACA"/>
    <w:rsid w:val="004B7B98"/>
    <w:rsid w:val="004B7CFC"/>
    <w:rsid w:val="004B7E13"/>
    <w:rsid w:val="004C0A48"/>
    <w:rsid w:val="004C0C3A"/>
    <w:rsid w:val="004C0CA4"/>
    <w:rsid w:val="004C10F3"/>
    <w:rsid w:val="004C1DE5"/>
    <w:rsid w:val="004C20B3"/>
    <w:rsid w:val="004C2A22"/>
    <w:rsid w:val="004C2B63"/>
    <w:rsid w:val="004C3C6F"/>
    <w:rsid w:val="004C4AD4"/>
    <w:rsid w:val="004C5AE8"/>
    <w:rsid w:val="004C5DAE"/>
    <w:rsid w:val="004C5FC7"/>
    <w:rsid w:val="004C6336"/>
    <w:rsid w:val="004C646C"/>
    <w:rsid w:val="004C68F6"/>
    <w:rsid w:val="004C6A0F"/>
    <w:rsid w:val="004C6AB3"/>
    <w:rsid w:val="004C6ADD"/>
    <w:rsid w:val="004C6BB3"/>
    <w:rsid w:val="004C6F3B"/>
    <w:rsid w:val="004C735A"/>
    <w:rsid w:val="004C73D0"/>
    <w:rsid w:val="004D0270"/>
    <w:rsid w:val="004D03A8"/>
    <w:rsid w:val="004D03BD"/>
    <w:rsid w:val="004D0C2C"/>
    <w:rsid w:val="004D0FB0"/>
    <w:rsid w:val="004D11FE"/>
    <w:rsid w:val="004D1308"/>
    <w:rsid w:val="004D1820"/>
    <w:rsid w:val="004D23BF"/>
    <w:rsid w:val="004D270F"/>
    <w:rsid w:val="004D2727"/>
    <w:rsid w:val="004D274F"/>
    <w:rsid w:val="004D2878"/>
    <w:rsid w:val="004D3452"/>
    <w:rsid w:val="004D364A"/>
    <w:rsid w:val="004D372F"/>
    <w:rsid w:val="004D3B2C"/>
    <w:rsid w:val="004D3C8E"/>
    <w:rsid w:val="004D44EA"/>
    <w:rsid w:val="004D45C4"/>
    <w:rsid w:val="004D4DC7"/>
    <w:rsid w:val="004D4DF9"/>
    <w:rsid w:val="004D5201"/>
    <w:rsid w:val="004D527E"/>
    <w:rsid w:val="004D5B3B"/>
    <w:rsid w:val="004D6533"/>
    <w:rsid w:val="004D661A"/>
    <w:rsid w:val="004D66DE"/>
    <w:rsid w:val="004D66E7"/>
    <w:rsid w:val="004D67F8"/>
    <w:rsid w:val="004D686A"/>
    <w:rsid w:val="004D6B91"/>
    <w:rsid w:val="004D6E46"/>
    <w:rsid w:val="004D71B3"/>
    <w:rsid w:val="004D730D"/>
    <w:rsid w:val="004E0036"/>
    <w:rsid w:val="004E03DE"/>
    <w:rsid w:val="004E0584"/>
    <w:rsid w:val="004E0956"/>
    <w:rsid w:val="004E09A8"/>
    <w:rsid w:val="004E0AB7"/>
    <w:rsid w:val="004E0EA5"/>
    <w:rsid w:val="004E13F9"/>
    <w:rsid w:val="004E1885"/>
    <w:rsid w:val="004E1CFE"/>
    <w:rsid w:val="004E241E"/>
    <w:rsid w:val="004E24A7"/>
    <w:rsid w:val="004E2556"/>
    <w:rsid w:val="004E2C1F"/>
    <w:rsid w:val="004E2C25"/>
    <w:rsid w:val="004E30BA"/>
    <w:rsid w:val="004E31A6"/>
    <w:rsid w:val="004E34B2"/>
    <w:rsid w:val="004E3563"/>
    <w:rsid w:val="004E35E0"/>
    <w:rsid w:val="004E3A24"/>
    <w:rsid w:val="004E5540"/>
    <w:rsid w:val="004E55B2"/>
    <w:rsid w:val="004E5B11"/>
    <w:rsid w:val="004E5F73"/>
    <w:rsid w:val="004E62FB"/>
    <w:rsid w:val="004E6499"/>
    <w:rsid w:val="004E68D7"/>
    <w:rsid w:val="004E6DDE"/>
    <w:rsid w:val="004E6DDF"/>
    <w:rsid w:val="004E7746"/>
    <w:rsid w:val="004E779A"/>
    <w:rsid w:val="004E7C14"/>
    <w:rsid w:val="004E7F16"/>
    <w:rsid w:val="004F0234"/>
    <w:rsid w:val="004F02C2"/>
    <w:rsid w:val="004F0313"/>
    <w:rsid w:val="004F0C9A"/>
    <w:rsid w:val="004F12D2"/>
    <w:rsid w:val="004F1889"/>
    <w:rsid w:val="004F1A4B"/>
    <w:rsid w:val="004F1ADD"/>
    <w:rsid w:val="004F1C16"/>
    <w:rsid w:val="004F1DD1"/>
    <w:rsid w:val="004F1F08"/>
    <w:rsid w:val="004F1F5F"/>
    <w:rsid w:val="004F200A"/>
    <w:rsid w:val="004F24B0"/>
    <w:rsid w:val="004F2831"/>
    <w:rsid w:val="004F2A09"/>
    <w:rsid w:val="004F3054"/>
    <w:rsid w:val="004F34BD"/>
    <w:rsid w:val="004F36E0"/>
    <w:rsid w:val="004F3D50"/>
    <w:rsid w:val="004F3E6A"/>
    <w:rsid w:val="004F3F3F"/>
    <w:rsid w:val="004F4A4B"/>
    <w:rsid w:val="004F4C1A"/>
    <w:rsid w:val="004F5343"/>
    <w:rsid w:val="004F5535"/>
    <w:rsid w:val="004F58F2"/>
    <w:rsid w:val="004F5D43"/>
    <w:rsid w:val="004F5DE5"/>
    <w:rsid w:val="004F6093"/>
    <w:rsid w:val="004F67C7"/>
    <w:rsid w:val="004F71A5"/>
    <w:rsid w:val="004F73AA"/>
    <w:rsid w:val="004F7B25"/>
    <w:rsid w:val="004F7E27"/>
    <w:rsid w:val="004F7EC2"/>
    <w:rsid w:val="0050009E"/>
    <w:rsid w:val="0050010B"/>
    <w:rsid w:val="00500532"/>
    <w:rsid w:val="00500A7E"/>
    <w:rsid w:val="00500CF2"/>
    <w:rsid w:val="00500ED4"/>
    <w:rsid w:val="00500FA2"/>
    <w:rsid w:val="0050118B"/>
    <w:rsid w:val="00501487"/>
    <w:rsid w:val="005020EF"/>
    <w:rsid w:val="00503233"/>
    <w:rsid w:val="00503323"/>
    <w:rsid w:val="00503565"/>
    <w:rsid w:val="0050360D"/>
    <w:rsid w:val="0050371E"/>
    <w:rsid w:val="00503E38"/>
    <w:rsid w:val="00503FEB"/>
    <w:rsid w:val="005042B9"/>
    <w:rsid w:val="0050449E"/>
    <w:rsid w:val="00504560"/>
    <w:rsid w:val="0050482D"/>
    <w:rsid w:val="00504DA6"/>
    <w:rsid w:val="00505A3A"/>
    <w:rsid w:val="0050621C"/>
    <w:rsid w:val="00506434"/>
    <w:rsid w:val="005067C8"/>
    <w:rsid w:val="00506C74"/>
    <w:rsid w:val="00506D91"/>
    <w:rsid w:val="00506DDA"/>
    <w:rsid w:val="00506E91"/>
    <w:rsid w:val="00506FA9"/>
    <w:rsid w:val="0050761E"/>
    <w:rsid w:val="005077B9"/>
    <w:rsid w:val="005077DB"/>
    <w:rsid w:val="005112A1"/>
    <w:rsid w:val="0051167B"/>
    <w:rsid w:val="005116B9"/>
    <w:rsid w:val="00511849"/>
    <w:rsid w:val="00511D46"/>
    <w:rsid w:val="00511E31"/>
    <w:rsid w:val="00511EEF"/>
    <w:rsid w:val="005134DD"/>
    <w:rsid w:val="005134E5"/>
    <w:rsid w:val="005135EA"/>
    <w:rsid w:val="00513755"/>
    <w:rsid w:val="00513CF1"/>
    <w:rsid w:val="00514541"/>
    <w:rsid w:val="005145CE"/>
    <w:rsid w:val="005146AA"/>
    <w:rsid w:val="005146F7"/>
    <w:rsid w:val="00514824"/>
    <w:rsid w:val="005149A9"/>
    <w:rsid w:val="00514A4D"/>
    <w:rsid w:val="005154B6"/>
    <w:rsid w:val="00515642"/>
    <w:rsid w:val="00515841"/>
    <w:rsid w:val="00515DC0"/>
    <w:rsid w:val="00516221"/>
    <w:rsid w:val="00516305"/>
    <w:rsid w:val="005169AA"/>
    <w:rsid w:val="00516A85"/>
    <w:rsid w:val="00516C3B"/>
    <w:rsid w:val="005178CE"/>
    <w:rsid w:val="00517979"/>
    <w:rsid w:val="00517A7E"/>
    <w:rsid w:val="00517AF1"/>
    <w:rsid w:val="005202BF"/>
    <w:rsid w:val="00520459"/>
    <w:rsid w:val="0052057B"/>
    <w:rsid w:val="00520D03"/>
    <w:rsid w:val="00520FFB"/>
    <w:rsid w:val="00521686"/>
    <w:rsid w:val="0052299F"/>
    <w:rsid w:val="00522B5E"/>
    <w:rsid w:val="00522D6B"/>
    <w:rsid w:val="00522DB9"/>
    <w:rsid w:val="005233DA"/>
    <w:rsid w:val="00523C3E"/>
    <w:rsid w:val="00523F29"/>
    <w:rsid w:val="00524630"/>
    <w:rsid w:val="0052470F"/>
    <w:rsid w:val="00524C65"/>
    <w:rsid w:val="005251F6"/>
    <w:rsid w:val="005258BE"/>
    <w:rsid w:val="0052590F"/>
    <w:rsid w:val="00525973"/>
    <w:rsid w:val="00525EB0"/>
    <w:rsid w:val="00526178"/>
    <w:rsid w:val="005263E5"/>
    <w:rsid w:val="00526817"/>
    <w:rsid w:val="00526823"/>
    <w:rsid w:val="00527058"/>
    <w:rsid w:val="005278BF"/>
    <w:rsid w:val="00527BAB"/>
    <w:rsid w:val="00530104"/>
    <w:rsid w:val="00530E0A"/>
    <w:rsid w:val="0053180D"/>
    <w:rsid w:val="005324CD"/>
    <w:rsid w:val="005328D5"/>
    <w:rsid w:val="00532F4B"/>
    <w:rsid w:val="00533119"/>
    <w:rsid w:val="0053349C"/>
    <w:rsid w:val="005337FF"/>
    <w:rsid w:val="0053380D"/>
    <w:rsid w:val="005338AE"/>
    <w:rsid w:val="00533DDB"/>
    <w:rsid w:val="0053469E"/>
    <w:rsid w:val="005346A5"/>
    <w:rsid w:val="005356CA"/>
    <w:rsid w:val="00535D08"/>
    <w:rsid w:val="00535D5C"/>
    <w:rsid w:val="00535EA3"/>
    <w:rsid w:val="00535F6A"/>
    <w:rsid w:val="005360DD"/>
    <w:rsid w:val="005364FF"/>
    <w:rsid w:val="005368D9"/>
    <w:rsid w:val="005368ED"/>
    <w:rsid w:val="00536E64"/>
    <w:rsid w:val="005374BF"/>
    <w:rsid w:val="00537780"/>
    <w:rsid w:val="005377EB"/>
    <w:rsid w:val="005379DB"/>
    <w:rsid w:val="00540168"/>
    <w:rsid w:val="005404BA"/>
    <w:rsid w:val="00540757"/>
    <w:rsid w:val="00540BA0"/>
    <w:rsid w:val="0054117F"/>
    <w:rsid w:val="00541579"/>
    <w:rsid w:val="005416C9"/>
    <w:rsid w:val="00542501"/>
    <w:rsid w:val="0054296F"/>
    <w:rsid w:val="00542C6F"/>
    <w:rsid w:val="00542E00"/>
    <w:rsid w:val="00543216"/>
    <w:rsid w:val="00543870"/>
    <w:rsid w:val="00543D99"/>
    <w:rsid w:val="00543EC1"/>
    <w:rsid w:val="005444EB"/>
    <w:rsid w:val="005446CB"/>
    <w:rsid w:val="005448AB"/>
    <w:rsid w:val="005449DB"/>
    <w:rsid w:val="005456D5"/>
    <w:rsid w:val="0054595C"/>
    <w:rsid w:val="00545BE6"/>
    <w:rsid w:val="00545CE5"/>
    <w:rsid w:val="00545E0D"/>
    <w:rsid w:val="00545EAD"/>
    <w:rsid w:val="0054613B"/>
    <w:rsid w:val="0054623C"/>
    <w:rsid w:val="00547305"/>
    <w:rsid w:val="0054743F"/>
    <w:rsid w:val="0054746A"/>
    <w:rsid w:val="005474CD"/>
    <w:rsid w:val="00547845"/>
    <w:rsid w:val="00550C97"/>
    <w:rsid w:val="005512F2"/>
    <w:rsid w:val="005517FE"/>
    <w:rsid w:val="00551837"/>
    <w:rsid w:val="00551915"/>
    <w:rsid w:val="00551927"/>
    <w:rsid w:val="005519EB"/>
    <w:rsid w:val="00552058"/>
    <w:rsid w:val="005520AD"/>
    <w:rsid w:val="00552A79"/>
    <w:rsid w:val="00552CCA"/>
    <w:rsid w:val="0055320F"/>
    <w:rsid w:val="005538AE"/>
    <w:rsid w:val="00553A60"/>
    <w:rsid w:val="00553D27"/>
    <w:rsid w:val="0055467E"/>
    <w:rsid w:val="005547FB"/>
    <w:rsid w:val="005552BA"/>
    <w:rsid w:val="00555945"/>
    <w:rsid w:val="00556492"/>
    <w:rsid w:val="005565CC"/>
    <w:rsid w:val="0055687C"/>
    <w:rsid w:val="00556A64"/>
    <w:rsid w:val="00556B08"/>
    <w:rsid w:val="00557044"/>
    <w:rsid w:val="005575AC"/>
    <w:rsid w:val="00557CC4"/>
    <w:rsid w:val="00557E51"/>
    <w:rsid w:val="0056049F"/>
    <w:rsid w:val="00560874"/>
    <w:rsid w:val="00560B9C"/>
    <w:rsid w:val="0056110B"/>
    <w:rsid w:val="00561E6E"/>
    <w:rsid w:val="00561F70"/>
    <w:rsid w:val="005622CF"/>
    <w:rsid w:val="005624F0"/>
    <w:rsid w:val="00563BAF"/>
    <w:rsid w:val="00563CA0"/>
    <w:rsid w:val="005640F7"/>
    <w:rsid w:val="005642E6"/>
    <w:rsid w:val="0056495C"/>
    <w:rsid w:val="00564AD6"/>
    <w:rsid w:val="00564DDC"/>
    <w:rsid w:val="00565729"/>
    <w:rsid w:val="0056577B"/>
    <w:rsid w:val="00566206"/>
    <w:rsid w:val="00566667"/>
    <w:rsid w:val="00566734"/>
    <w:rsid w:val="00566A24"/>
    <w:rsid w:val="005673FE"/>
    <w:rsid w:val="00567978"/>
    <w:rsid w:val="00567E2D"/>
    <w:rsid w:val="0057043F"/>
    <w:rsid w:val="005705AA"/>
    <w:rsid w:val="0057090E"/>
    <w:rsid w:val="00570933"/>
    <w:rsid w:val="0057101C"/>
    <w:rsid w:val="005713C8"/>
    <w:rsid w:val="0057191C"/>
    <w:rsid w:val="00572059"/>
    <w:rsid w:val="00572324"/>
    <w:rsid w:val="00572554"/>
    <w:rsid w:val="0057290B"/>
    <w:rsid w:val="0057303C"/>
    <w:rsid w:val="00573913"/>
    <w:rsid w:val="00573A6E"/>
    <w:rsid w:val="00573CEF"/>
    <w:rsid w:val="00573DFA"/>
    <w:rsid w:val="00573E8F"/>
    <w:rsid w:val="00574040"/>
    <w:rsid w:val="0057430E"/>
    <w:rsid w:val="005745A4"/>
    <w:rsid w:val="00574A60"/>
    <w:rsid w:val="00574B12"/>
    <w:rsid w:val="0057522D"/>
    <w:rsid w:val="005752EB"/>
    <w:rsid w:val="00575F08"/>
    <w:rsid w:val="0057685C"/>
    <w:rsid w:val="00576C7A"/>
    <w:rsid w:val="00576D96"/>
    <w:rsid w:val="00576DE0"/>
    <w:rsid w:val="00576EC5"/>
    <w:rsid w:val="00576FBF"/>
    <w:rsid w:val="00577675"/>
    <w:rsid w:val="00577D90"/>
    <w:rsid w:val="00577DE4"/>
    <w:rsid w:val="005812E8"/>
    <w:rsid w:val="005814B9"/>
    <w:rsid w:val="005818A7"/>
    <w:rsid w:val="00582007"/>
    <w:rsid w:val="00582131"/>
    <w:rsid w:val="00582475"/>
    <w:rsid w:val="00583443"/>
    <w:rsid w:val="005836A9"/>
    <w:rsid w:val="00583AA3"/>
    <w:rsid w:val="00583B22"/>
    <w:rsid w:val="00583D2A"/>
    <w:rsid w:val="00583D88"/>
    <w:rsid w:val="00584640"/>
    <w:rsid w:val="0058488F"/>
    <w:rsid w:val="00584B76"/>
    <w:rsid w:val="00585118"/>
    <w:rsid w:val="005859C7"/>
    <w:rsid w:val="00585B2C"/>
    <w:rsid w:val="00585BE6"/>
    <w:rsid w:val="00586247"/>
    <w:rsid w:val="00586324"/>
    <w:rsid w:val="005864AC"/>
    <w:rsid w:val="00586DBF"/>
    <w:rsid w:val="00587464"/>
    <w:rsid w:val="00590376"/>
    <w:rsid w:val="00590769"/>
    <w:rsid w:val="00590BD9"/>
    <w:rsid w:val="005910B0"/>
    <w:rsid w:val="0059126B"/>
    <w:rsid w:val="005913AA"/>
    <w:rsid w:val="0059155A"/>
    <w:rsid w:val="00592162"/>
    <w:rsid w:val="0059240D"/>
    <w:rsid w:val="00592515"/>
    <w:rsid w:val="005930BE"/>
    <w:rsid w:val="00593BF9"/>
    <w:rsid w:val="005947AB"/>
    <w:rsid w:val="00594BD7"/>
    <w:rsid w:val="00594C12"/>
    <w:rsid w:val="00594EE4"/>
    <w:rsid w:val="005952BB"/>
    <w:rsid w:val="00595369"/>
    <w:rsid w:val="0059565F"/>
    <w:rsid w:val="005959BC"/>
    <w:rsid w:val="0059610E"/>
    <w:rsid w:val="00596224"/>
    <w:rsid w:val="00596533"/>
    <w:rsid w:val="00596D54"/>
    <w:rsid w:val="005972EC"/>
    <w:rsid w:val="00597481"/>
    <w:rsid w:val="00597627"/>
    <w:rsid w:val="00597B10"/>
    <w:rsid w:val="00597B35"/>
    <w:rsid w:val="005A04F8"/>
    <w:rsid w:val="005A0A5A"/>
    <w:rsid w:val="005A0B54"/>
    <w:rsid w:val="005A14C4"/>
    <w:rsid w:val="005A1588"/>
    <w:rsid w:val="005A1983"/>
    <w:rsid w:val="005A199F"/>
    <w:rsid w:val="005A1B37"/>
    <w:rsid w:val="005A1DD3"/>
    <w:rsid w:val="005A1F3E"/>
    <w:rsid w:val="005A20B3"/>
    <w:rsid w:val="005A219F"/>
    <w:rsid w:val="005A289E"/>
    <w:rsid w:val="005A2FFB"/>
    <w:rsid w:val="005A3063"/>
    <w:rsid w:val="005A3314"/>
    <w:rsid w:val="005A349C"/>
    <w:rsid w:val="005A3A39"/>
    <w:rsid w:val="005A3C61"/>
    <w:rsid w:val="005A49A5"/>
    <w:rsid w:val="005A4B7B"/>
    <w:rsid w:val="005A4BB5"/>
    <w:rsid w:val="005A62FF"/>
    <w:rsid w:val="005A632F"/>
    <w:rsid w:val="005A635C"/>
    <w:rsid w:val="005A6681"/>
    <w:rsid w:val="005A6BA5"/>
    <w:rsid w:val="005A7105"/>
    <w:rsid w:val="005A73BA"/>
    <w:rsid w:val="005A7D39"/>
    <w:rsid w:val="005A7DBC"/>
    <w:rsid w:val="005B01E2"/>
    <w:rsid w:val="005B0341"/>
    <w:rsid w:val="005B0D3C"/>
    <w:rsid w:val="005B181F"/>
    <w:rsid w:val="005B1A36"/>
    <w:rsid w:val="005B1A72"/>
    <w:rsid w:val="005B1BCA"/>
    <w:rsid w:val="005B2033"/>
    <w:rsid w:val="005B20F1"/>
    <w:rsid w:val="005B255F"/>
    <w:rsid w:val="005B2742"/>
    <w:rsid w:val="005B2A6A"/>
    <w:rsid w:val="005B3164"/>
    <w:rsid w:val="005B3231"/>
    <w:rsid w:val="005B3586"/>
    <w:rsid w:val="005B38B5"/>
    <w:rsid w:val="005B39D2"/>
    <w:rsid w:val="005B3AFD"/>
    <w:rsid w:val="005B4510"/>
    <w:rsid w:val="005B4A03"/>
    <w:rsid w:val="005B4E2E"/>
    <w:rsid w:val="005B5139"/>
    <w:rsid w:val="005B5978"/>
    <w:rsid w:val="005B5B62"/>
    <w:rsid w:val="005B6143"/>
    <w:rsid w:val="005B72BC"/>
    <w:rsid w:val="005B76F0"/>
    <w:rsid w:val="005B779B"/>
    <w:rsid w:val="005C0422"/>
    <w:rsid w:val="005C0826"/>
    <w:rsid w:val="005C0D1B"/>
    <w:rsid w:val="005C18E1"/>
    <w:rsid w:val="005C1900"/>
    <w:rsid w:val="005C1CDA"/>
    <w:rsid w:val="005C1D8D"/>
    <w:rsid w:val="005C1F52"/>
    <w:rsid w:val="005C2060"/>
    <w:rsid w:val="005C224A"/>
    <w:rsid w:val="005C225A"/>
    <w:rsid w:val="005C247E"/>
    <w:rsid w:val="005C2C67"/>
    <w:rsid w:val="005C2CCA"/>
    <w:rsid w:val="005C2EC1"/>
    <w:rsid w:val="005C387F"/>
    <w:rsid w:val="005C44C7"/>
    <w:rsid w:val="005C4935"/>
    <w:rsid w:val="005C54F4"/>
    <w:rsid w:val="005C570C"/>
    <w:rsid w:val="005C62A4"/>
    <w:rsid w:val="005C6C61"/>
    <w:rsid w:val="005C70B6"/>
    <w:rsid w:val="005C7217"/>
    <w:rsid w:val="005C7635"/>
    <w:rsid w:val="005C7BAE"/>
    <w:rsid w:val="005C7DBD"/>
    <w:rsid w:val="005D0030"/>
    <w:rsid w:val="005D009D"/>
    <w:rsid w:val="005D02D2"/>
    <w:rsid w:val="005D071F"/>
    <w:rsid w:val="005D0B13"/>
    <w:rsid w:val="005D0CC6"/>
    <w:rsid w:val="005D0FAD"/>
    <w:rsid w:val="005D1F3D"/>
    <w:rsid w:val="005D22F0"/>
    <w:rsid w:val="005D236B"/>
    <w:rsid w:val="005D272E"/>
    <w:rsid w:val="005D2A0C"/>
    <w:rsid w:val="005D2B8E"/>
    <w:rsid w:val="005D2ED0"/>
    <w:rsid w:val="005D3328"/>
    <w:rsid w:val="005D35CA"/>
    <w:rsid w:val="005D36B4"/>
    <w:rsid w:val="005D3A5F"/>
    <w:rsid w:val="005D4273"/>
    <w:rsid w:val="005D4EEA"/>
    <w:rsid w:val="005D51D9"/>
    <w:rsid w:val="005D5237"/>
    <w:rsid w:val="005D54A9"/>
    <w:rsid w:val="005D571C"/>
    <w:rsid w:val="005D6023"/>
    <w:rsid w:val="005D606D"/>
    <w:rsid w:val="005D6A91"/>
    <w:rsid w:val="005D6EDC"/>
    <w:rsid w:val="005D75CA"/>
    <w:rsid w:val="005D7A0D"/>
    <w:rsid w:val="005E00CB"/>
    <w:rsid w:val="005E013A"/>
    <w:rsid w:val="005E07F1"/>
    <w:rsid w:val="005E0839"/>
    <w:rsid w:val="005E09FF"/>
    <w:rsid w:val="005E0B74"/>
    <w:rsid w:val="005E0E1F"/>
    <w:rsid w:val="005E139A"/>
    <w:rsid w:val="005E1494"/>
    <w:rsid w:val="005E16E5"/>
    <w:rsid w:val="005E1F7F"/>
    <w:rsid w:val="005E2193"/>
    <w:rsid w:val="005E2314"/>
    <w:rsid w:val="005E232D"/>
    <w:rsid w:val="005E2401"/>
    <w:rsid w:val="005E2496"/>
    <w:rsid w:val="005E3153"/>
    <w:rsid w:val="005E340E"/>
    <w:rsid w:val="005E3688"/>
    <w:rsid w:val="005E42F3"/>
    <w:rsid w:val="005E4C44"/>
    <w:rsid w:val="005E4EE7"/>
    <w:rsid w:val="005E4F4C"/>
    <w:rsid w:val="005E51E1"/>
    <w:rsid w:val="005E52A8"/>
    <w:rsid w:val="005E5DFB"/>
    <w:rsid w:val="005E6062"/>
    <w:rsid w:val="005E60D4"/>
    <w:rsid w:val="005E64A4"/>
    <w:rsid w:val="005E6558"/>
    <w:rsid w:val="005E65C1"/>
    <w:rsid w:val="005E6CF2"/>
    <w:rsid w:val="005E6DB6"/>
    <w:rsid w:val="005E7366"/>
    <w:rsid w:val="005E7A12"/>
    <w:rsid w:val="005E7C10"/>
    <w:rsid w:val="005F035F"/>
    <w:rsid w:val="005F1114"/>
    <w:rsid w:val="005F147B"/>
    <w:rsid w:val="005F1EAD"/>
    <w:rsid w:val="005F2ACD"/>
    <w:rsid w:val="005F2E45"/>
    <w:rsid w:val="005F2EBA"/>
    <w:rsid w:val="005F2FB8"/>
    <w:rsid w:val="005F3448"/>
    <w:rsid w:val="005F36FA"/>
    <w:rsid w:val="005F38C1"/>
    <w:rsid w:val="005F44C9"/>
    <w:rsid w:val="005F476C"/>
    <w:rsid w:val="005F47C8"/>
    <w:rsid w:val="005F4847"/>
    <w:rsid w:val="005F48C6"/>
    <w:rsid w:val="005F49C0"/>
    <w:rsid w:val="005F4C97"/>
    <w:rsid w:val="005F4D06"/>
    <w:rsid w:val="005F4D87"/>
    <w:rsid w:val="005F4E6A"/>
    <w:rsid w:val="005F4F40"/>
    <w:rsid w:val="005F5860"/>
    <w:rsid w:val="005F5886"/>
    <w:rsid w:val="005F600A"/>
    <w:rsid w:val="005F62A8"/>
    <w:rsid w:val="005F6501"/>
    <w:rsid w:val="005F72BE"/>
    <w:rsid w:val="005F7A7C"/>
    <w:rsid w:val="00600100"/>
    <w:rsid w:val="00600886"/>
    <w:rsid w:val="00600BF2"/>
    <w:rsid w:val="00600ED4"/>
    <w:rsid w:val="00600FF4"/>
    <w:rsid w:val="006012E1"/>
    <w:rsid w:val="00601461"/>
    <w:rsid w:val="006017C4"/>
    <w:rsid w:val="00601F3D"/>
    <w:rsid w:val="0060202A"/>
    <w:rsid w:val="00602749"/>
    <w:rsid w:val="00602819"/>
    <w:rsid w:val="00602938"/>
    <w:rsid w:val="0060299F"/>
    <w:rsid w:val="006030C8"/>
    <w:rsid w:val="006038FA"/>
    <w:rsid w:val="00603BEF"/>
    <w:rsid w:val="00603CBD"/>
    <w:rsid w:val="00604196"/>
    <w:rsid w:val="0060453B"/>
    <w:rsid w:val="006045C2"/>
    <w:rsid w:val="00604682"/>
    <w:rsid w:val="00604D98"/>
    <w:rsid w:val="00604E80"/>
    <w:rsid w:val="00604FAB"/>
    <w:rsid w:val="0060508F"/>
    <w:rsid w:val="00605162"/>
    <w:rsid w:val="00605703"/>
    <w:rsid w:val="00605DE0"/>
    <w:rsid w:val="00606468"/>
    <w:rsid w:val="00606626"/>
    <w:rsid w:val="00606E24"/>
    <w:rsid w:val="00607036"/>
    <w:rsid w:val="00607992"/>
    <w:rsid w:val="00607B79"/>
    <w:rsid w:val="006104AB"/>
    <w:rsid w:val="00610642"/>
    <w:rsid w:val="0061108C"/>
    <w:rsid w:val="006110D9"/>
    <w:rsid w:val="006112A4"/>
    <w:rsid w:val="006114DB"/>
    <w:rsid w:val="006115D1"/>
    <w:rsid w:val="00611669"/>
    <w:rsid w:val="00611C01"/>
    <w:rsid w:val="006126D0"/>
    <w:rsid w:val="00612C67"/>
    <w:rsid w:val="00612C6C"/>
    <w:rsid w:val="00612D9C"/>
    <w:rsid w:val="006135B6"/>
    <w:rsid w:val="00613A25"/>
    <w:rsid w:val="0061466E"/>
    <w:rsid w:val="00614DC6"/>
    <w:rsid w:val="0061511B"/>
    <w:rsid w:val="00615586"/>
    <w:rsid w:val="00615FBC"/>
    <w:rsid w:val="006160FC"/>
    <w:rsid w:val="00616D07"/>
    <w:rsid w:val="00617BE2"/>
    <w:rsid w:val="00617C9B"/>
    <w:rsid w:val="0062018F"/>
    <w:rsid w:val="00620649"/>
    <w:rsid w:val="00620906"/>
    <w:rsid w:val="006209B2"/>
    <w:rsid w:val="006209D0"/>
    <w:rsid w:val="00620CBE"/>
    <w:rsid w:val="006211C1"/>
    <w:rsid w:val="00621774"/>
    <w:rsid w:val="00621B73"/>
    <w:rsid w:val="00621DC9"/>
    <w:rsid w:val="0062204F"/>
    <w:rsid w:val="00622194"/>
    <w:rsid w:val="00622D2D"/>
    <w:rsid w:val="00623506"/>
    <w:rsid w:val="006244D1"/>
    <w:rsid w:val="006256E6"/>
    <w:rsid w:val="00625AA4"/>
    <w:rsid w:val="00625FB9"/>
    <w:rsid w:val="00626126"/>
    <w:rsid w:val="0062625E"/>
    <w:rsid w:val="0062698D"/>
    <w:rsid w:val="00626A05"/>
    <w:rsid w:val="00626F4D"/>
    <w:rsid w:val="0062787F"/>
    <w:rsid w:val="00627BF7"/>
    <w:rsid w:val="00627E7C"/>
    <w:rsid w:val="00630166"/>
    <w:rsid w:val="00630B61"/>
    <w:rsid w:val="00630E02"/>
    <w:rsid w:val="00630ED7"/>
    <w:rsid w:val="0063158D"/>
    <w:rsid w:val="006316C9"/>
    <w:rsid w:val="00632188"/>
    <w:rsid w:val="00632224"/>
    <w:rsid w:val="00632B56"/>
    <w:rsid w:val="006330E3"/>
    <w:rsid w:val="006333C7"/>
    <w:rsid w:val="0063344E"/>
    <w:rsid w:val="00633639"/>
    <w:rsid w:val="00633B33"/>
    <w:rsid w:val="00633D78"/>
    <w:rsid w:val="00633D91"/>
    <w:rsid w:val="00634633"/>
    <w:rsid w:val="00634CAD"/>
    <w:rsid w:val="00634DE4"/>
    <w:rsid w:val="00635309"/>
    <w:rsid w:val="006357A5"/>
    <w:rsid w:val="00635B16"/>
    <w:rsid w:val="00635D64"/>
    <w:rsid w:val="00635E17"/>
    <w:rsid w:val="00635E8D"/>
    <w:rsid w:val="00636340"/>
    <w:rsid w:val="00636B89"/>
    <w:rsid w:val="006374BD"/>
    <w:rsid w:val="00637C1B"/>
    <w:rsid w:val="00637EF3"/>
    <w:rsid w:val="00640056"/>
    <w:rsid w:val="006402AB"/>
    <w:rsid w:val="00640693"/>
    <w:rsid w:val="00640B53"/>
    <w:rsid w:val="00640B66"/>
    <w:rsid w:val="00640CE0"/>
    <w:rsid w:val="00640DBC"/>
    <w:rsid w:val="00641B37"/>
    <w:rsid w:val="006428B3"/>
    <w:rsid w:val="00642C6B"/>
    <w:rsid w:val="00642CDB"/>
    <w:rsid w:val="0064317D"/>
    <w:rsid w:val="006431B2"/>
    <w:rsid w:val="0064368B"/>
    <w:rsid w:val="0064436D"/>
    <w:rsid w:val="006445E2"/>
    <w:rsid w:val="006447F1"/>
    <w:rsid w:val="00644856"/>
    <w:rsid w:val="00644E1C"/>
    <w:rsid w:val="0064503D"/>
    <w:rsid w:val="00645090"/>
    <w:rsid w:val="0064571D"/>
    <w:rsid w:val="00645C57"/>
    <w:rsid w:val="006461A8"/>
    <w:rsid w:val="00646474"/>
    <w:rsid w:val="006469BD"/>
    <w:rsid w:val="00646A7F"/>
    <w:rsid w:val="00647997"/>
    <w:rsid w:val="00647A68"/>
    <w:rsid w:val="00647A77"/>
    <w:rsid w:val="00647FAF"/>
    <w:rsid w:val="00650335"/>
    <w:rsid w:val="00650E30"/>
    <w:rsid w:val="00650F92"/>
    <w:rsid w:val="006510C2"/>
    <w:rsid w:val="0065110A"/>
    <w:rsid w:val="0065206B"/>
    <w:rsid w:val="0065249A"/>
    <w:rsid w:val="00652768"/>
    <w:rsid w:val="006528F3"/>
    <w:rsid w:val="00653720"/>
    <w:rsid w:val="00653D0F"/>
    <w:rsid w:val="00653EA2"/>
    <w:rsid w:val="0065431E"/>
    <w:rsid w:val="00654C97"/>
    <w:rsid w:val="00654E73"/>
    <w:rsid w:val="00655928"/>
    <w:rsid w:val="00655A5E"/>
    <w:rsid w:val="00655AA5"/>
    <w:rsid w:val="00655E38"/>
    <w:rsid w:val="00656045"/>
    <w:rsid w:val="00656569"/>
    <w:rsid w:val="00656586"/>
    <w:rsid w:val="006568DA"/>
    <w:rsid w:val="00656CB6"/>
    <w:rsid w:val="00657236"/>
    <w:rsid w:val="00657A32"/>
    <w:rsid w:val="00657B3E"/>
    <w:rsid w:val="00657B42"/>
    <w:rsid w:val="00657CD1"/>
    <w:rsid w:val="00657DC0"/>
    <w:rsid w:val="00657FF3"/>
    <w:rsid w:val="006601E9"/>
    <w:rsid w:val="00660BC2"/>
    <w:rsid w:val="00660E1B"/>
    <w:rsid w:val="0066126F"/>
    <w:rsid w:val="00661475"/>
    <w:rsid w:val="0066152F"/>
    <w:rsid w:val="006615AF"/>
    <w:rsid w:val="00661675"/>
    <w:rsid w:val="00661E94"/>
    <w:rsid w:val="00662196"/>
    <w:rsid w:val="00662510"/>
    <w:rsid w:val="00662BD2"/>
    <w:rsid w:val="006630D8"/>
    <w:rsid w:val="006632EE"/>
    <w:rsid w:val="006633E3"/>
    <w:rsid w:val="0066364D"/>
    <w:rsid w:val="00663AFC"/>
    <w:rsid w:val="00663C9E"/>
    <w:rsid w:val="00663CB3"/>
    <w:rsid w:val="00663F0E"/>
    <w:rsid w:val="006646C5"/>
    <w:rsid w:val="00664C2A"/>
    <w:rsid w:val="00664EA8"/>
    <w:rsid w:val="006661E6"/>
    <w:rsid w:val="0066654C"/>
    <w:rsid w:val="00666CEE"/>
    <w:rsid w:val="00666E98"/>
    <w:rsid w:val="0066709F"/>
    <w:rsid w:val="006671B9"/>
    <w:rsid w:val="00667B8F"/>
    <w:rsid w:val="00667FE8"/>
    <w:rsid w:val="00670490"/>
    <w:rsid w:val="006704B1"/>
    <w:rsid w:val="00670843"/>
    <w:rsid w:val="0067093B"/>
    <w:rsid w:val="0067098A"/>
    <w:rsid w:val="00670A5C"/>
    <w:rsid w:val="006713A5"/>
    <w:rsid w:val="006714BC"/>
    <w:rsid w:val="006716F7"/>
    <w:rsid w:val="00671793"/>
    <w:rsid w:val="0067192F"/>
    <w:rsid w:val="00671952"/>
    <w:rsid w:val="00671D62"/>
    <w:rsid w:val="00671EE2"/>
    <w:rsid w:val="00672409"/>
    <w:rsid w:val="00673252"/>
    <w:rsid w:val="00673803"/>
    <w:rsid w:val="0067389E"/>
    <w:rsid w:val="0067391E"/>
    <w:rsid w:val="00673DA1"/>
    <w:rsid w:val="00674D8B"/>
    <w:rsid w:val="00674F4C"/>
    <w:rsid w:val="00675081"/>
    <w:rsid w:val="0067523C"/>
    <w:rsid w:val="00675A2F"/>
    <w:rsid w:val="00675EBB"/>
    <w:rsid w:val="00675F14"/>
    <w:rsid w:val="00676083"/>
    <w:rsid w:val="00676B79"/>
    <w:rsid w:val="00676F0F"/>
    <w:rsid w:val="00677466"/>
    <w:rsid w:val="00677EF4"/>
    <w:rsid w:val="00680D8C"/>
    <w:rsid w:val="00680EB1"/>
    <w:rsid w:val="006820EB"/>
    <w:rsid w:val="00682184"/>
    <w:rsid w:val="00682477"/>
    <w:rsid w:val="00682740"/>
    <w:rsid w:val="00682A9A"/>
    <w:rsid w:val="006830E8"/>
    <w:rsid w:val="006831A7"/>
    <w:rsid w:val="00683308"/>
    <w:rsid w:val="00683ADF"/>
    <w:rsid w:val="00683E7C"/>
    <w:rsid w:val="00684500"/>
    <w:rsid w:val="0068461B"/>
    <w:rsid w:val="006846FE"/>
    <w:rsid w:val="00684817"/>
    <w:rsid w:val="00684E8E"/>
    <w:rsid w:val="00685145"/>
    <w:rsid w:val="006856F0"/>
    <w:rsid w:val="00685935"/>
    <w:rsid w:val="00685C68"/>
    <w:rsid w:val="00685CE0"/>
    <w:rsid w:val="00685EAC"/>
    <w:rsid w:val="00685F85"/>
    <w:rsid w:val="006863CF"/>
    <w:rsid w:val="00686873"/>
    <w:rsid w:val="006879AF"/>
    <w:rsid w:val="00687B84"/>
    <w:rsid w:val="00687DE8"/>
    <w:rsid w:val="006900C3"/>
    <w:rsid w:val="0069030E"/>
    <w:rsid w:val="0069074B"/>
    <w:rsid w:val="00690E3B"/>
    <w:rsid w:val="00691005"/>
    <w:rsid w:val="00691072"/>
    <w:rsid w:val="006912A2"/>
    <w:rsid w:val="006912B6"/>
    <w:rsid w:val="00691684"/>
    <w:rsid w:val="006919D8"/>
    <w:rsid w:val="00692392"/>
    <w:rsid w:val="006925D7"/>
    <w:rsid w:val="00692C9B"/>
    <w:rsid w:val="006930E0"/>
    <w:rsid w:val="006931A9"/>
    <w:rsid w:val="00693257"/>
    <w:rsid w:val="006936C2"/>
    <w:rsid w:val="0069388F"/>
    <w:rsid w:val="0069417F"/>
    <w:rsid w:val="00694202"/>
    <w:rsid w:val="0069459A"/>
    <w:rsid w:val="00694B26"/>
    <w:rsid w:val="00694C89"/>
    <w:rsid w:val="00695197"/>
    <w:rsid w:val="006951F6"/>
    <w:rsid w:val="006955E5"/>
    <w:rsid w:val="0069568C"/>
    <w:rsid w:val="00695B01"/>
    <w:rsid w:val="006962F4"/>
    <w:rsid w:val="00696531"/>
    <w:rsid w:val="00696EC7"/>
    <w:rsid w:val="00696FC4"/>
    <w:rsid w:val="00697130"/>
    <w:rsid w:val="006977C4"/>
    <w:rsid w:val="006A0469"/>
    <w:rsid w:val="006A085F"/>
    <w:rsid w:val="006A1613"/>
    <w:rsid w:val="006A17D5"/>
    <w:rsid w:val="006A1DA1"/>
    <w:rsid w:val="006A1EEB"/>
    <w:rsid w:val="006A22F6"/>
    <w:rsid w:val="006A257A"/>
    <w:rsid w:val="006A2D9F"/>
    <w:rsid w:val="006A2EB3"/>
    <w:rsid w:val="006A3821"/>
    <w:rsid w:val="006A3921"/>
    <w:rsid w:val="006A42D6"/>
    <w:rsid w:val="006A4505"/>
    <w:rsid w:val="006A47CD"/>
    <w:rsid w:val="006A4DC8"/>
    <w:rsid w:val="006A4EEF"/>
    <w:rsid w:val="006A66E4"/>
    <w:rsid w:val="006A69B1"/>
    <w:rsid w:val="006A6A23"/>
    <w:rsid w:val="006A706B"/>
    <w:rsid w:val="006A767E"/>
    <w:rsid w:val="006A7707"/>
    <w:rsid w:val="006A7AB0"/>
    <w:rsid w:val="006B024D"/>
    <w:rsid w:val="006B0356"/>
    <w:rsid w:val="006B04C5"/>
    <w:rsid w:val="006B0AC0"/>
    <w:rsid w:val="006B0ACA"/>
    <w:rsid w:val="006B137B"/>
    <w:rsid w:val="006B1BCD"/>
    <w:rsid w:val="006B1E97"/>
    <w:rsid w:val="006B226E"/>
    <w:rsid w:val="006B2E54"/>
    <w:rsid w:val="006B3723"/>
    <w:rsid w:val="006B390C"/>
    <w:rsid w:val="006B3A8D"/>
    <w:rsid w:val="006B40E6"/>
    <w:rsid w:val="006B4547"/>
    <w:rsid w:val="006B4725"/>
    <w:rsid w:val="006B5C39"/>
    <w:rsid w:val="006B61FA"/>
    <w:rsid w:val="006B6A33"/>
    <w:rsid w:val="006B6E1C"/>
    <w:rsid w:val="006B7220"/>
    <w:rsid w:val="006B72BD"/>
    <w:rsid w:val="006B7BBC"/>
    <w:rsid w:val="006B7F8E"/>
    <w:rsid w:val="006B7FDF"/>
    <w:rsid w:val="006C0BFA"/>
    <w:rsid w:val="006C175D"/>
    <w:rsid w:val="006C1854"/>
    <w:rsid w:val="006C2381"/>
    <w:rsid w:val="006C2384"/>
    <w:rsid w:val="006C28C8"/>
    <w:rsid w:val="006C2D16"/>
    <w:rsid w:val="006C2EE7"/>
    <w:rsid w:val="006C311F"/>
    <w:rsid w:val="006C3626"/>
    <w:rsid w:val="006C3780"/>
    <w:rsid w:val="006C3C6C"/>
    <w:rsid w:val="006C3DA9"/>
    <w:rsid w:val="006C414C"/>
    <w:rsid w:val="006C4643"/>
    <w:rsid w:val="006C4927"/>
    <w:rsid w:val="006C49CA"/>
    <w:rsid w:val="006C4BB4"/>
    <w:rsid w:val="006C4FA0"/>
    <w:rsid w:val="006C560F"/>
    <w:rsid w:val="006C57C5"/>
    <w:rsid w:val="006C638C"/>
    <w:rsid w:val="006C64D3"/>
    <w:rsid w:val="006C67D4"/>
    <w:rsid w:val="006C6C80"/>
    <w:rsid w:val="006C712E"/>
    <w:rsid w:val="006C7279"/>
    <w:rsid w:val="006C7728"/>
    <w:rsid w:val="006D0193"/>
    <w:rsid w:val="006D04AC"/>
    <w:rsid w:val="006D04DB"/>
    <w:rsid w:val="006D071A"/>
    <w:rsid w:val="006D106B"/>
    <w:rsid w:val="006D12DE"/>
    <w:rsid w:val="006D15AD"/>
    <w:rsid w:val="006D1AD0"/>
    <w:rsid w:val="006D231D"/>
    <w:rsid w:val="006D262A"/>
    <w:rsid w:val="006D2CC6"/>
    <w:rsid w:val="006D2D0B"/>
    <w:rsid w:val="006D41AD"/>
    <w:rsid w:val="006D52C9"/>
    <w:rsid w:val="006D5428"/>
    <w:rsid w:val="006D56F9"/>
    <w:rsid w:val="006D5822"/>
    <w:rsid w:val="006D59B0"/>
    <w:rsid w:val="006D5E64"/>
    <w:rsid w:val="006D683A"/>
    <w:rsid w:val="006D6B52"/>
    <w:rsid w:val="006D6DDF"/>
    <w:rsid w:val="006D739C"/>
    <w:rsid w:val="006D78F3"/>
    <w:rsid w:val="006E07E4"/>
    <w:rsid w:val="006E0B8E"/>
    <w:rsid w:val="006E0E4C"/>
    <w:rsid w:val="006E0EAE"/>
    <w:rsid w:val="006E1302"/>
    <w:rsid w:val="006E142E"/>
    <w:rsid w:val="006E1578"/>
    <w:rsid w:val="006E15F8"/>
    <w:rsid w:val="006E26F0"/>
    <w:rsid w:val="006E2887"/>
    <w:rsid w:val="006E2C7F"/>
    <w:rsid w:val="006E2CFC"/>
    <w:rsid w:val="006E2EBC"/>
    <w:rsid w:val="006E309A"/>
    <w:rsid w:val="006E30AC"/>
    <w:rsid w:val="006E3191"/>
    <w:rsid w:val="006E4574"/>
    <w:rsid w:val="006E4674"/>
    <w:rsid w:val="006E4B30"/>
    <w:rsid w:val="006E516C"/>
    <w:rsid w:val="006E52E7"/>
    <w:rsid w:val="006E530C"/>
    <w:rsid w:val="006E5460"/>
    <w:rsid w:val="006E564E"/>
    <w:rsid w:val="006E58BB"/>
    <w:rsid w:val="006E61F1"/>
    <w:rsid w:val="006E6264"/>
    <w:rsid w:val="006E6B65"/>
    <w:rsid w:val="006E6CEA"/>
    <w:rsid w:val="006E6D7B"/>
    <w:rsid w:val="006E6EE5"/>
    <w:rsid w:val="006E725D"/>
    <w:rsid w:val="006E731A"/>
    <w:rsid w:val="006E7503"/>
    <w:rsid w:val="006F082A"/>
    <w:rsid w:val="006F0B1D"/>
    <w:rsid w:val="006F0B7E"/>
    <w:rsid w:val="006F0D05"/>
    <w:rsid w:val="006F0DE9"/>
    <w:rsid w:val="006F1208"/>
    <w:rsid w:val="006F1626"/>
    <w:rsid w:val="006F18C3"/>
    <w:rsid w:val="006F1A97"/>
    <w:rsid w:val="006F1DFB"/>
    <w:rsid w:val="006F2197"/>
    <w:rsid w:val="006F2FA8"/>
    <w:rsid w:val="006F34E8"/>
    <w:rsid w:val="006F39CE"/>
    <w:rsid w:val="006F3BB5"/>
    <w:rsid w:val="006F3D2F"/>
    <w:rsid w:val="006F3FB2"/>
    <w:rsid w:val="006F401E"/>
    <w:rsid w:val="006F4675"/>
    <w:rsid w:val="006F49A1"/>
    <w:rsid w:val="006F4BC3"/>
    <w:rsid w:val="006F4D52"/>
    <w:rsid w:val="006F62A5"/>
    <w:rsid w:val="006F65D4"/>
    <w:rsid w:val="006F69C1"/>
    <w:rsid w:val="006F6A79"/>
    <w:rsid w:val="006F705E"/>
    <w:rsid w:val="006F7434"/>
    <w:rsid w:val="006F7C0E"/>
    <w:rsid w:val="007002BF"/>
    <w:rsid w:val="00700706"/>
    <w:rsid w:val="00700A0B"/>
    <w:rsid w:val="00700DD8"/>
    <w:rsid w:val="007011CD"/>
    <w:rsid w:val="0070131B"/>
    <w:rsid w:val="00701A6C"/>
    <w:rsid w:val="007020FE"/>
    <w:rsid w:val="00702BC1"/>
    <w:rsid w:val="00703220"/>
    <w:rsid w:val="00703880"/>
    <w:rsid w:val="007046B3"/>
    <w:rsid w:val="00704BBB"/>
    <w:rsid w:val="00704DCE"/>
    <w:rsid w:val="00704E91"/>
    <w:rsid w:val="007051E3"/>
    <w:rsid w:val="007054B5"/>
    <w:rsid w:val="0070562D"/>
    <w:rsid w:val="00705C60"/>
    <w:rsid w:val="00705C89"/>
    <w:rsid w:val="007060A1"/>
    <w:rsid w:val="00706C52"/>
    <w:rsid w:val="00706EF1"/>
    <w:rsid w:val="007073EB"/>
    <w:rsid w:val="00707431"/>
    <w:rsid w:val="00707443"/>
    <w:rsid w:val="007074F9"/>
    <w:rsid w:val="00707C25"/>
    <w:rsid w:val="00707EE0"/>
    <w:rsid w:val="00707F8F"/>
    <w:rsid w:val="007101DC"/>
    <w:rsid w:val="00710391"/>
    <w:rsid w:val="00710D7A"/>
    <w:rsid w:val="00710F15"/>
    <w:rsid w:val="00711002"/>
    <w:rsid w:val="0071145E"/>
    <w:rsid w:val="00711475"/>
    <w:rsid w:val="00711A6C"/>
    <w:rsid w:val="00712170"/>
    <w:rsid w:val="007124B2"/>
    <w:rsid w:val="007126F6"/>
    <w:rsid w:val="007133B3"/>
    <w:rsid w:val="00713873"/>
    <w:rsid w:val="00713E52"/>
    <w:rsid w:val="007145AE"/>
    <w:rsid w:val="00714690"/>
    <w:rsid w:val="0071491D"/>
    <w:rsid w:val="00714A83"/>
    <w:rsid w:val="00714ADD"/>
    <w:rsid w:val="00714E71"/>
    <w:rsid w:val="00714EA2"/>
    <w:rsid w:val="0071537A"/>
    <w:rsid w:val="0071538B"/>
    <w:rsid w:val="00715877"/>
    <w:rsid w:val="00715A7C"/>
    <w:rsid w:val="00715B4A"/>
    <w:rsid w:val="00715EF9"/>
    <w:rsid w:val="00716058"/>
    <w:rsid w:val="00716564"/>
    <w:rsid w:val="007169DF"/>
    <w:rsid w:val="00716FC7"/>
    <w:rsid w:val="00716FCF"/>
    <w:rsid w:val="007170A7"/>
    <w:rsid w:val="007171AC"/>
    <w:rsid w:val="00717734"/>
    <w:rsid w:val="00717D88"/>
    <w:rsid w:val="00717F95"/>
    <w:rsid w:val="00720DEA"/>
    <w:rsid w:val="00720EC0"/>
    <w:rsid w:val="00721DB5"/>
    <w:rsid w:val="00721F23"/>
    <w:rsid w:val="00722AE6"/>
    <w:rsid w:val="00722E6E"/>
    <w:rsid w:val="007231C5"/>
    <w:rsid w:val="007241DE"/>
    <w:rsid w:val="007242C8"/>
    <w:rsid w:val="00724357"/>
    <w:rsid w:val="00724650"/>
    <w:rsid w:val="00724D1E"/>
    <w:rsid w:val="00724E99"/>
    <w:rsid w:val="007250DA"/>
    <w:rsid w:val="007251D1"/>
    <w:rsid w:val="0072540A"/>
    <w:rsid w:val="007258E5"/>
    <w:rsid w:val="00725E2F"/>
    <w:rsid w:val="00726545"/>
    <w:rsid w:val="00727427"/>
    <w:rsid w:val="00727C74"/>
    <w:rsid w:val="00730A9C"/>
    <w:rsid w:val="00731506"/>
    <w:rsid w:val="00731719"/>
    <w:rsid w:val="0073183E"/>
    <w:rsid w:val="007318F6"/>
    <w:rsid w:val="00731D97"/>
    <w:rsid w:val="00731FD8"/>
    <w:rsid w:val="007329EC"/>
    <w:rsid w:val="00732BE6"/>
    <w:rsid w:val="007330A1"/>
    <w:rsid w:val="007332DB"/>
    <w:rsid w:val="00733655"/>
    <w:rsid w:val="00733B79"/>
    <w:rsid w:val="00733D51"/>
    <w:rsid w:val="00733FA6"/>
    <w:rsid w:val="00734316"/>
    <w:rsid w:val="00734459"/>
    <w:rsid w:val="00734919"/>
    <w:rsid w:val="00734B82"/>
    <w:rsid w:val="0073506A"/>
    <w:rsid w:val="0073560A"/>
    <w:rsid w:val="0073576F"/>
    <w:rsid w:val="00735B29"/>
    <w:rsid w:val="00736835"/>
    <w:rsid w:val="007368CA"/>
    <w:rsid w:val="00736D2F"/>
    <w:rsid w:val="00736FA9"/>
    <w:rsid w:val="007379B4"/>
    <w:rsid w:val="00737FAF"/>
    <w:rsid w:val="00737FCB"/>
    <w:rsid w:val="00741958"/>
    <w:rsid w:val="00742117"/>
    <w:rsid w:val="0074217B"/>
    <w:rsid w:val="0074222D"/>
    <w:rsid w:val="0074224E"/>
    <w:rsid w:val="00742C70"/>
    <w:rsid w:val="00742F66"/>
    <w:rsid w:val="0074320D"/>
    <w:rsid w:val="0074349C"/>
    <w:rsid w:val="0074391C"/>
    <w:rsid w:val="00743D1C"/>
    <w:rsid w:val="00743FFE"/>
    <w:rsid w:val="0074400F"/>
    <w:rsid w:val="007440AD"/>
    <w:rsid w:val="00744427"/>
    <w:rsid w:val="0074445A"/>
    <w:rsid w:val="00744908"/>
    <w:rsid w:val="00744E39"/>
    <w:rsid w:val="00745062"/>
    <w:rsid w:val="00745476"/>
    <w:rsid w:val="00745C06"/>
    <w:rsid w:val="0074677E"/>
    <w:rsid w:val="00746C8F"/>
    <w:rsid w:val="007473EA"/>
    <w:rsid w:val="007475B3"/>
    <w:rsid w:val="007478FF"/>
    <w:rsid w:val="00747D2E"/>
    <w:rsid w:val="0075012E"/>
    <w:rsid w:val="00750641"/>
    <w:rsid w:val="00750E46"/>
    <w:rsid w:val="0075140D"/>
    <w:rsid w:val="0075174D"/>
    <w:rsid w:val="0075182C"/>
    <w:rsid w:val="00751B9D"/>
    <w:rsid w:val="007521CB"/>
    <w:rsid w:val="007523EF"/>
    <w:rsid w:val="00752E9B"/>
    <w:rsid w:val="00753114"/>
    <w:rsid w:val="00753116"/>
    <w:rsid w:val="0075328D"/>
    <w:rsid w:val="007533FF"/>
    <w:rsid w:val="007534B1"/>
    <w:rsid w:val="00753AFA"/>
    <w:rsid w:val="007542A9"/>
    <w:rsid w:val="00754CB3"/>
    <w:rsid w:val="00754F92"/>
    <w:rsid w:val="00755CD1"/>
    <w:rsid w:val="0075629C"/>
    <w:rsid w:val="007563DD"/>
    <w:rsid w:val="007565D9"/>
    <w:rsid w:val="007565FB"/>
    <w:rsid w:val="007567CB"/>
    <w:rsid w:val="00756851"/>
    <w:rsid w:val="00756AEF"/>
    <w:rsid w:val="00756DAE"/>
    <w:rsid w:val="00757373"/>
    <w:rsid w:val="007579FC"/>
    <w:rsid w:val="00757DC6"/>
    <w:rsid w:val="00760016"/>
    <w:rsid w:val="00760B24"/>
    <w:rsid w:val="00760C86"/>
    <w:rsid w:val="0076118A"/>
    <w:rsid w:val="0076138D"/>
    <w:rsid w:val="007618C4"/>
    <w:rsid w:val="007619B2"/>
    <w:rsid w:val="007621BB"/>
    <w:rsid w:val="0076267A"/>
    <w:rsid w:val="007629C1"/>
    <w:rsid w:val="00762A52"/>
    <w:rsid w:val="00762F9D"/>
    <w:rsid w:val="007631A2"/>
    <w:rsid w:val="007636F9"/>
    <w:rsid w:val="00764346"/>
    <w:rsid w:val="00764898"/>
    <w:rsid w:val="007649BB"/>
    <w:rsid w:val="00764F2C"/>
    <w:rsid w:val="00765556"/>
    <w:rsid w:val="00765D36"/>
    <w:rsid w:val="00766E9F"/>
    <w:rsid w:val="00766F17"/>
    <w:rsid w:val="00767246"/>
    <w:rsid w:val="007672E0"/>
    <w:rsid w:val="00767464"/>
    <w:rsid w:val="007677AC"/>
    <w:rsid w:val="00770084"/>
    <w:rsid w:val="00770111"/>
    <w:rsid w:val="0077062E"/>
    <w:rsid w:val="007708CB"/>
    <w:rsid w:val="00770EE0"/>
    <w:rsid w:val="0077165A"/>
    <w:rsid w:val="0077172E"/>
    <w:rsid w:val="00771ABD"/>
    <w:rsid w:val="00771E0A"/>
    <w:rsid w:val="00771FC1"/>
    <w:rsid w:val="007724B5"/>
    <w:rsid w:val="00772531"/>
    <w:rsid w:val="007727D1"/>
    <w:rsid w:val="00772B4F"/>
    <w:rsid w:val="00772DF3"/>
    <w:rsid w:val="00773830"/>
    <w:rsid w:val="00773E0F"/>
    <w:rsid w:val="00773F94"/>
    <w:rsid w:val="0077478F"/>
    <w:rsid w:val="00774944"/>
    <w:rsid w:val="00774A69"/>
    <w:rsid w:val="00775576"/>
    <w:rsid w:val="007761BF"/>
    <w:rsid w:val="007769D6"/>
    <w:rsid w:val="00776BAF"/>
    <w:rsid w:val="00776CD6"/>
    <w:rsid w:val="007779B2"/>
    <w:rsid w:val="00777AE6"/>
    <w:rsid w:val="00777CC7"/>
    <w:rsid w:val="00777E7F"/>
    <w:rsid w:val="007803EF"/>
    <w:rsid w:val="00780D00"/>
    <w:rsid w:val="00781004"/>
    <w:rsid w:val="007810AF"/>
    <w:rsid w:val="007811A8"/>
    <w:rsid w:val="007812A6"/>
    <w:rsid w:val="00781C10"/>
    <w:rsid w:val="00781D76"/>
    <w:rsid w:val="00782312"/>
    <w:rsid w:val="007823BB"/>
    <w:rsid w:val="00782523"/>
    <w:rsid w:val="00782BC0"/>
    <w:rsid w:val="00782FE0"/>
    <w:rsid w:val="007832EA"/>
    <w:rsid w:val="00783338"/>
    <w:rsid w:val="0078338F"/>
    <w:rsid w:val="00783960"/>
    <w:rsid w:val="007839AF"/>
    <w:rsid w:val="00784218"/>
    <w:rsid w:val="007844A6"/>
    <w:rsid w:val="00784543"/>
    <w:rsid w:val="007846B5"/>
    <w:rsid w:val="007847B2"/>
    <w:rsid w:val="00784B8C"/>
    <w:rsid w:val="00784C77"/>
    <w:rsid w:val="00785107"/>
    <w:rsid w:val="007852D7"/>
    <w:rsid w:val="0078567E"/>
    <w:rsid w:val="00785793"/>
    <w:rsid w:val="00785F1B"/>
    <w:rsid w:val="0078627E"/>
    <w:rsid w:val="00786366"/>
    <w:rsid w:val="00786402"/>
    <w:rsid w:val="0078657D"/>
    <w:rsid w:val="0078682A"/>
    <w:rsid w:val="0078696D"/>
    <w:rsid w:val="00786F82"/>
    <w:rsid w:val="00787236"/>
    <w:rsid w:val="007872BF"/>
    <w:rsid w:val="00787589"/>
    <w:rsid w:val="0078774D"/>
    <w:rsid w:val="00787E48"/>
    <w:rsid w:val="0079068C"/>
    <w:rsid w:val="00790852"/>
    <w:rsid w:val="00790EC3"/>
    <w:rsid w:val="00791ACA"/>
    <w:rsid w:val="00792190"/>
    <w:rsid w:val="00792637"/>
    <w:rsid w:val="007926B7"/>
    <w:rsid w:val="00792E9F"/>
    <w:rsid w:val="0079331A"/>
    <w:rsid w:val="007934BD"/>
    <w:rsid w:val="007935D0"/>
    <w:rsid w:val="007938E3"/>
    <w:rsid w:val="00793B63"/>
    <w:rsid w:val="00793C2A"/>
    <w:rsid w:val="00793F0F"/>
    <w:rsid w:val="00793FA0"/>
    <w:rsid w:val="0079404F"/>
    <w:rsid w:val="0079415C"/>
    <w:rsid w:val="00794740"/>
    <w:rsid w:val="00794863"/>
    <w:rsid w:val="00794923"/>
    <w:rsid w:val="00794FF8"/>
    <w:rsid w:val="00795059"/>
    <w:rsid w:val="00795C3F"/>
    <w:rsid w:val="00795E40"/>
    <w:rsid w:val="007965DB"/>
    <w:rsid w:val="00796848"/>
    <w:rsid w:val="00796C73"/>
    <w:rsid w:val="00796CC5"/>
    <w:rsid w:val="007973CD"/>
    <w:rsid w:val="0079759E"/>
    <w:rsid w:val="00797ABC"/>
    <w:rsid w:val="007A004A"/>
    <w:rsid w:val="007A00C1"/>
    <w:rsid w:val="007A02B1"/>
    <w:rsid w:val="007A079B"/>
    <w:rsid w:val="007A105F"/>
    <w:rsid w:val="007A1520"/>
    <w:rsid w:val="007A1E63"/>
    <w:rsid w:val="007A1ED9"/>
    <w:rsid w:val="007A2A20"/>
    <w:rsid w:val="007A2B17"/>
    <w:rsid w:val="007A2F63"/>
    <w:rsid w:val="007A2FCA"/>
    <w:rsid w:val="007A35A9"/>
    <w:rsid w:val="007A3BD6"/>
    <w:rsid w:val="007A3C15"/>
    <w:rsid w:val="007A4210"/>
    <w:rsid w:val="007A4412"/>
    <w:rsid w:val="007A4AFA"/>
    <w:rsid w:val="007A4BE9"/>
    <w:rsid w:val="007A4DE6"/>
    <w:rsid w:val="007A57BB"/>
    <w:rsid w:val="007A5C07"/>
    <w:rsid w:val="007A5E1D"/>
    <w:rsid w:val="007A5E2A"/>
    <w:rsid w:val="007A621E"/>
    <w:rsid w:val="007A6433"/>
    <w:rsid w:val="007A7351"/>
    <w:rsid w:val="007A79AF"/>
    <w:rsid w:val="007A7C2B"/>
    <w:rsid w:val="007B00C5"/>
    <w:rsid w:val="007B0491"/>
    <w:rsid w:val="007B0623"/>
    <w:rsid w:val="007B0EF0"/>
    <w:rsid w:val="007B11ED"/>
    <w:rsid w:val="007B12D8"/>
    <w:rsid w:val="007B1B0D"/>
    <w:rsid w:val="007B1C0E"/>
    <w:rsid w:val="007B1E89"/>
    <w:rsid w:val="007B1F4D"/>
    <w:rsid w:val="007B1F8E"/>
    <w:rsid w:val="007B269F"/>
    <w:rsid w:val="007B2C3E"/>
    <w:rsid w:val="007B35A4"/>
    <w:rsid w:val="007B3C5B"/>
    <w:rsid w:val="007B3E33"/>
    <w:rsid w:val="007B4B2C"/>
    <w:rsid w:val="007B60AF"/>
    <w:rsid w:val="007B629C"/>
    <w:rsid w:val="007B65DD"/>
    <w:rsid w:val="007B66D3"/>
    <w:rsid w:val="007B737D"/>
    <w:rsid w:val="007B7834"/>
    <w:rsid w:val="007B78F9"/>
    <w:rsid w:val="007B7CC9"/>
    <w:rsid w:val="007B7FD0"/>
    <w:rsid w:val="007C0C62"/>
    <w:rsid w:val="007C0F01"/>
    <w:rsid w:val="007C1108"/>
    <w:rsid w:val="007C139F"/>
    <w:rsid w:val="007C1570"/>
    <w:rsid w:val="007C1F03"/>
    <w:rsid w:val="007C23F1"/>
    <w:rsid w:val="007C2535"/>
    <w:rsid w:val="007C26CC"/>
    <w:rsid w:val="007C3532"/>
    <w:rsid w:val="007C3667"/>
    <w:rsid w:val="007C3A78"/>
    <w:rsid w:val="007C3CD9"/>
    <w:rsid w:val="007C3F23"/>
    <w:rsid w:val="007C47C3"/>
    <w:rsid w:val="007C4F40"/>
    <w:rsid w:val="007C4F64"/>
    <w:rsid w:val="007C53F7"/>
    <w:rsid w:val="007C55E1"/>
    <w:rsid w:val="007C5C51"/>
    <w:rsid w:val="007C6031"/>
    <w:rsid w:val="007C60D5"/>
    <w:rsid w:val="007C6905"/>
    <w:rsid w:val="007C6F3B"/>
    <w:rsid w:val="007C7241"/>
    <w:rsid w:val="007C74BF"/>
    <w:rsid w:val="007C7AE4"/>
    <w:rsid w:val="007C7B07"/>
    <w:rsid w:val="007D000D"/>
    <w:rsid w:val="007D04E6"/>
    <w:rsid w:val="007D0F5E"/>
    <w:rsid w:val="007D1796"/>
    <w:rsid w:val="007D2318"/>
    <w:rsid w:val="007D26D2"/>
    <w:rsid w:val="007D2CF7"/>
    <w:rsid w:val="007D3687"/>
    <w:rsid w:val="007D3CF2"/>
    <w:rsid w:val="007D3DFF"/>
    <w:rsid w:val="007D3E58"/>
    <w:rsid w:val="007D41EA"/>
    <w:rsid w:val="007D43B0"/>
    <w:rsid w:val="007D4686"/>
    <w:rsid w:val="007D47E1"/>
    <w:rsid w:val="007D4FBE"/>
    <w:rsid w:val="007D500A"/>
    <w:rsid w:val="007D512A"/>
    <w:rsid w:val="007D53BE"/>
    <w:rsid w:val="007D556E"/>
    <w:rsid w:val="007D5645"/>
    <w:rsid w:val="007D5FA3"/>
    <w:rsid w:val="007D5FFB"/>
    <w:rsid w:val="007D6606"/>
    <w:rsid w:val="007D660C"/>
    <w:rsid w:val="007D68A4"/>
    <w:rsid w:val="007D6D5E"/>
    <w:rsid w:val="007D7191"/>
    <w:rsid w:val="007D73FA"/>
    <w:rsid w:val="007D7871"/>
    <w:rsid w:val="007D791A"/>
    <w:rsid w:val="007D79E3"/>
    <w:rsid w:val="007D7C81"/>
    <w:rsid w:val="007D7DF3"/>
    <w:rsid w:val="007E0036"/>
    <w:rsid w:val="007E0829"/>
    <w:rsid w:val="007E0E51"/>
    <w:rsid w:val="007E0F92"/>
    <w:rsid w:val="007E106A"/>
    <w:rsid w:val="007E1128"/>
    <w:rsid w:val="007E1284"/>
    <w:rsid w:val="007E169A"/>
    <w:rsid w:val="007E1DCB"/>
    <w:rsid w:val="007E2175"/>
    <w:rsid w:val="007E2258"/>
    <w:rsid w:val="007E3157"/>
    <w:rsid w:val="007E355D"/>
    <w:rsid w:val="007E38F5"/>
    <w:rsid w:val="007E3D8B"/>
    <w:rsid w:val="007E4301"/>
    <w:rsid w:val="007E4379"/>
    <w:rsid w:val="007E497C"/>
    <w:rsid w:val="007E5721"/>
    <w:rsid w:val="007E5CF2"/>
    <w:rsid w:val="007E62F8"/>
    <w:rsid w:val="007E65F9"/>
    <w:rsid w:val="007E6934"/>
    <w:rsid w:val="007E6B1A"/>
    <w:rsid w:val="007E703D"/>
    <w:rsid w:val="007E72ED"/>
    <w:rsid w:val="007E7337"/>
    <w:rsid w:val="007E7906"/>
    <w:rsid w:val="007E7CD9"/>
    <w:rsid w:val="007E7E8A"/>
    <w:rsid w:val="007F0824"/>
    <w:rsid w:val="007F0C7E"/>
    <w:rsid w:val="007F1340"/>
    <w:rsid w:val="007F18E0"/>
    <w:rsid w:val="007F1B6A"/>
    <w:rsid w:val="007F24A8"/>
    <w:rsid w:val="007F2628"/>
    <w:rsid w:val="007F2712"/>
    <w:rsid w:val="007F3083"/>
    <w:rsid w:val="007F3182"/>
    <w:rsid w:val="007F34F2"/>
    <w:rsid w:val="007F36E9"/>
    <w:rsid w:val="007F36FF"/>
    <w:rsid w:val="007F4479"/>
    <w:rsid w:val="007F4C97"/>
    <w:rsid w:val="007F4EDB"/>
    <w:rsid w:val="007F5182"/>
    <w:rsid w:val="007F58E5"/>
    <w:rsid w:val="007F6C99"/>
    <w:rsid w:val="007F6E3E"/>
    <w:rsid w:val="007F6EA5"/>
    <w:rsid w:val="007F75A0"/>
    <w:rsid w:val="007F79F8"/>
    <w:rsid w:val="007F7BCE"/>
    <w:rsid w:val="007F7CCA"/>
    <w:rsid w:val="008000E0"/>
    <w:rsid w:val="00800163"/>
    <w:rsid w:val="00800263"/>
    <w:rsid w:val="00800351"/>
    <w:rsid w:val="00800A1E"/>
    <w:rsid w:val="00800DA5"/>
    <w:rsid w:val="00800DBB"/>
    <w:rsid w:val="00801EE7"/>
    <w:rsid w:val="008020AF"/>
    <w:rsid w:val="0080227C"/>
    <w:rsid w:val="00802536"/>
    <w:rsid w:val="00802BC1"/>
    <w:rsid w:val="00802F2B"/>
    <w:rsid w:val="008036FE"/>
    <w:rsid w:val="00803A55"/>
    <w:rsid w:val="00804558"/>
    <w:rsid w:val="00804743"/>
    <w:rsid w:val="00804A7E"/>
    <w:rsid w:val="00804CCB"/>
    <w:rsid w:val="00804DA0"/>
    <w:rsid w:val="00804FAB"/>
    <w:rsid w:val="00805039"/>
    <w:rsid w:val="00805510"/>
    <w:rsid w:val="00805693"/>
    <w:rsid w:val="008056E0"/>
    <w:rsid w:val="008058E3"/>
    <w:rsid w:val="00805FFE"/>
    <w:rsid w:val="008064C5"/>
    <w:rsid w:val="00806576"/>
    <w:rsid w:val="00806643"/>
    <w:rsid w:val="00806AE9"/>
    <w:rsid w:val="00806FB1"/>
    <w:rsid w:val="0080704E"/>
    <w:rsid w:val="0080798E"/>
    <w:rsid w:val="00807F4C"/>
    <w:rsid w:val="008104C0"/>
    <w:rsid w:val="00810711"/>
    <w:rsid w:val="00810816"/>
    <w:rsid w:val="00810A8E"/>
    <w:rsid w:val="00810CA5"/>
    <w:rsid w:val="00811022"/>
    <w:rsid w:val="008118C1"/>
    <w:rsid w:val="00811FF2"/>
    <w:rsid w:val="008120B0"/>
    <w:rsid w:val="008121E5"/>
    <w:rsid w:val="0081242D"/>
    <w:rsid w:val="00812459"/>
    <w:rsid w:val="00812499"/>
    <w:rsid w:val="008125AD"/>
    <w:rsid w:val="00812A0A"/>
    <w:rsid w:val="00813352"/>
    <w:rsid w:val="00813584"/>
    <w:rsid w:val="0081379A"/>
    <w:rsid w:val="008140D9"/>
    <w:rsid w:val="00814474"/>
    <w:rsid w:val="00815473"/>
    <w:rsid w:val="00815821"/>
    <w:rsid w:val="00816097"/>
    <w:rsid w:val="00816552"/>
    <w:rsid w:val="008176F8"/>
    <w:rsid w:val="00817852"/>
    <w:rsid w:val="00817B54"/>
    <w:rsid w:val="00817F1B"/>
    <w:rsid w:val="00820147"/>
    <w:rsid w:val="00820581"/>
    <w:rsid w:val="008206C4"/>
    <w:rsid w:val="00820D35"/>
    <w:rsid w:val="00822243"/>
    <w:rsid w:val="00822EE5"/>
    <w:rsid w:val="00822F4B"/>
    <w:rsid w:val="00823022"/>
    <w:rsid w:val="008232EE"/>
    <w:rsid w:val="00823862"/>
    <w:rsid w:val="008247D4"/>
    <w:rsid w:val="00824BAF"/>
    <w:rsid w:val="00824DC0"/>
    <w:rsid w:val="00824E03"/>
    <w:rsid w:val="00824F1B"/>
    <w:rsid w:val="0082537E"/>
    <w:rsid w:val="00825A48"/>
    <w:rsid w:val="00825BF0"/>
    <w:rsid w:val="00826346"/>
    <w:rsid w:val="008267EF"/>
    <w:rsid w:val="00826EE8"/>
    <w:rsid w:val="00827050"/>
    <w:rsid w:val="008279C4"/>
    <w:rsid w:val="008279F2"/>
    <w:rsid w:val="00827C36"/>
    <w:rsid w:val="00827D2A"/>
    <w:rsid w:val="00827EEE"/>
    <w:rsid w:val="00827F47"/>
    <w:rsid w:val="008304BD"/>
    <w:rsid w:val="00830F0F"/>
    <w:rsid w:val="0083121E"/>
    <w:rsid w:val="0083139D"/>
    <w:rsid w:val="00831547"/>
    <w:rsid w:val="0083169F"/>
    <w:rsid w:val="008316E7"/>
    <w:rsid w:val="00831D28"/>
    <w:rsid w:val="00831EDD"/>
    <w:rsid w:val="008323C9"/>
    <w:rsid w:val="0083249C"/>
    <w:rsid w:val="008324A0"/>
    <w:rsid w:val="00832841"/>
    <w:rsid w:val="0083287F"/>
    <w:rsid w:val="008334A7"/>
    <w:rsid w:val="008338FA"/>
    <w:rsid w:val="00833BFC"/>
    <w:rsid w:val="008344D8"/>
    <w:rsid w:val="00834746"/>
    <w:rsid w:val="00834B77"/>
    <w:rsid w:val="008354E3"/>
    <w:rsid w:val="008360AC"/>
    <w:rsid w:val="008366AD"/>
    <w:rsid w:val="00836E2C"/>
    <w:rsid w:val="008373AA"/>
    <w:rsid w:val="00837404"/>
    <w:rsid w:val="0083763E"/>
    <w:rsid w:val="008378C7"/>
    <w:rsid w:val="008378CD"/>
    <w:rsid w:val="00840268"/>
    <w:rsid w:val="0084088D"/>
    <w:rsid w:val="00840D2F"/>
    <w:rsid w:val="008413D2"/>
    <w:rsid w:val="008415BA"/>
    <w:rsid w:val="008416A2"/>
    <w:rsid w:val="008423BF"/>
    <w:rsid w:val="00842D50"/>
    <w:rsid w:val="00842F5D"/>
    <w:rsid w:val="008435EE"/>
    <w:rsid w:val="00843647"/>
    <w:rsid w:val="008437B1"/>
    <w:rsid w:val="00843BDC"/>
    <w:rsid w:val="00843D47"/>
    <w:rsid w:val="008440E4"/>
    <w:rsid w:val="008445B2"/>
    <w:rsid w:val="00844854"/>
    <w:rsid w:val="00844B24"/>
    <w:rsid w:val="00844BF0"/>
    <w:rsid w:val="00844C58"/>
    <w:rsid w:val="00844F03"/>
    <w:rsid w:val="008454A2"/>
    <w:rsid w:val="00845956"/>
    <w:rsid w:val="00845AC1"/>
    <w:rsid w:val="00845C5D"/>
    <w:rsid w:val="00846E19"/>
    <w:rsid w:val="00846FEE"/>
    <w:rsid w:val="00847004"/>
    <w:rsid w:val="008470BF"/>
    <w:rsid w:val="008475E3"/>
    <w:rsid w:val="008501C9"/>
    <w:rsid w:val="008502AF"/>
    <w:rsid w:val="00850660"/>
    <w:rsid w:val="00850F17"/>
    <w:rsid w:val="008511B5"/>
    <w:rsid w:val="00851393"/>
    <w:rsid w:val="008519A0"/>
    <w:rsid w:val="00851BAB"/>
    <w:rsid w:val="00851CCF"/>
    <w:rsid w:val="00851E47"/>
    <w:rsid w:val="00851F13"/>
    <w:rsid w:val="00852D49"/>
    <w:rsid w:val="00853504"/>
    <w:rsid w:val="00853507"/>
    <w:rsid w:val="008538C4"/>
    <w:rsid w:val="00853B83"/>
    <w:rsid w:val="0085449A"/>
    <w:rsid w:val="008549CF"/>
    <w:rsid w:val="00854D24"/>
    <w:rsid w:val="00854E23"/>
    <w:rsid w:val="008558EF"/>
    <w:rsid w:val="0085599D"/>
    <w:rsid w:val="00855C78"/>
    <w:rsid w:val="00855CB9"/>
    <w:rsid w:val="00855D16"/>
    <w:rsid w:val="00855E85"/>
    <w:rsid w:val="008565FE"/>
    <w:rsid w:val="00857087"/>
    <w:rsid w:val="00857D4A"/>
    <w:rsid w:val="00857EC0"/>
    <w:rsid w:val="00861944"/>
    <w:rsid w:val="00861A60"/>
    <w:rsid w:val="00861E2A"/>
    <w:rsid w:val="00861F60"/>
    <w:rsid w:val="0086227D"/>
    <w:rsid w:val="00862433"/>
    <w:rsid w:val="008626A6"/>
    <w:rsid w:val="008626B6"/>
    <w:rsid w:val="008626D6"/>
    <w:rsid w:val="0086279B"/>
    <w:rsid w:val="00862859"/>
    <w:rsid w:val="00862AA5"/>
    <w:rsid w:val="00862F9B"/>
    <w:rsid w:val="00863128"/>
    <w:rsid w:val="00863693"/>
    <w:rsid w:val="00863759"/>
    <w:rsid w:val="008640F3"/>
    <w:rsid w:val="0086412C"/>
    <w:rsid w:val="008651AE"/>
    <w:rsid w:val="00865615"/>
    <w:rsid w:val="00865B78"/>
    <w:rsid w:val="00865BF9"/>
    <w:rsid w:val="00865D90"/>
    <w:rsid w:val="008667D3"/>
    <w:rsid w:val="008669F1"/>
    <w:rsid w:val="0086707A"/>
    <w:rsid w:val="0086765C"/>
    <w:rsid w:val="00867977"/>
    <w:rsid w:val="00867BE8"/>
    <w:rsid w:val="00867E11"/>
    <w:rsid w:val="00867F4A"/>
    <w:rsid w:val="00867FAA"/>
    <w:rsid w:val="0087039C"/>
    <w:rsid w:val="008705A2"/>
    <w:rsid w:val="0087063A"/>
    <w:rsid w:val="00870730"/>
    <w:rsid w:val="008709B5"/>
    <w:rsid w:val="00870BD6"/>
    <w:rsid w:val="00870CD8"/>
    <w:rsid w:val="00870F90"/>
    <w:rsid w:val="0087101D"/>
    <w:rsid w:val="00871175"/>
    <w:rsid w:val="008711A7"/>
    <w:rsid w:val="0087160B"/>
    <w:rsid w:val="00872E2D"/>
    <w:rsid w:val="00873F43"/>
    <w:rsid w:val="0087404A"/>
    <w:rsid w:val="00874957"/>
    <w:rsid w:val="00874C1F"/>
    <w:rsid w:val="00874D39"/>
    <w:rsid w:val="0087522E"/>
    <w:rsid w:val="00875B43"/>
    <w:rsid w:val="00875CA2"/>
    <w:rsid w:val="00875F0E"/>
    <w:rsid w:val="0087606B"/>
    <w:rsid w:val="0087626D"/>
    <w:rsid w:val="008764F1"/>
    <w:rsid w:val="00876508"/>
    <w:rsid w:val="0087674F"/>
    <w:rsid w:val="008767ED"/>
    <w:rsid w:val="008769AC"/>
    <w:rsid w:val="00876AD9"/>
    <w:rsid w:val="008770BE"/>
    <w:rsid w:val="008775D0"/>
    <w:rsid w:val="0087777C"/>
    <w:rsid w:val="008778A2"/>
    <w:rsid w:val="008779A0"/>
    <w:rsid w:val="00877E92"/>
    <w:rsid w:val="00877EAA"/>
    <w:rsid w:val="00880060"/>
    <w:rsid w:val="00880635"/>
    <w:rsid w:val="00880972"/>
    <w:rsid w:val="00880A1B"/>
    <w:rsid w:val="00880EC2"/>
    <w:rsid w:val="0088134A"/>
    <w:rsid w:val="008813E0"/>
    <w:rsid w:val="0088177C"/>
    <w:rsid w:val="008817A5"/>
    <w:rsid w:val="00881A55"/>
    <w:rsid w:val="00881A61"/>
    <w:rsid w:val="00881EAC"/>
    <w:rsid w:val="00881EB9"/>
    <w:rsid w:val="008821E1"/>
    <w:rsid w:val="0088278B"/>
    <w:rsid w:val="00882D24"/>
    <w:rsid w:val="00882F5C"/>
    <w:rsid w:val="008836D4"/>
    <w:rsid w:val="00883922"/>
    <w:rsid w:val="00883998"/>
    <w:rsid w:val="00883D98"/>
    <w:rsid w:val="00883DC8"/>
    <w:rsid w:val="0088468F"/>
    <w:rsid w:val="008846F8"/>
    <w:rsid w:val="00884897"/>
    <w:rsid w:val="00885666"/>
    <w:rsid w:val="00885886"/>
    <w:rsid w:val="0088691E"/>
    <w:rsid w:val="00886CA6"/>
    <w:rsid w:val="00887605"/>
    <w:rsid w:val="00887B3E"/>
    <w:rsid w:val="0089089E"/>
    <w:rsid w:val="00890D30"/>
    <w:rsid w:val="00890F08"/>
    <w:rsid w:val="0089157B"/>
    <w:rsid w:val="00892DDA"/>
    <w:rsid w:val="00893AA1"/>
    <w:rsid w:val="00893CE9"/>
    <w:rsid w:val="0089403F"/>
    <w:rsid w:val="008943EB"/>
    <w:rsid w:val="00894FD7"/>
    <w:rsid w:val="008956A4"/>
    <w:rsid w:val="00895B70"/>
    <w:rsid w:val="00896320"/>
    <w:rsid w:val="008971DC"/>
    <w:rsid w:val="008977DF"/>
    <w:rsid w:val="00897B26"/>
    <w:rsid w:val="00897BE2"/>
    <w:rsid w:val="00897F01"/>
    <w:rsid w:val="008A0080"/>
    <w:rsid w:val="008A0307"/>
    <w:rsid w:val="008A0DA4"/>
    <w:rsid w:val="008A0DA8"/>
    <w:rsid w:val="008A1266"/>
    <w:rsid w:val="008A195B"/>
    <w:rsid w:val="008A1E53"/>
    <w:rsid w:val="008A209C"/>
    <w:rsid w:val="008A2676"/>
    <w:rsid w:val="008A312B"/>
    <w:rsid w:val="008A3372"/>
    <w:rsid w:val="008A3A58"/>
    <w:rsid w:val="008A3F71"/>
    <w:rsid w:val="008A4DC7"/>
    <w:rsid w:val="008A503E"/>
    <w:rsid w:val="008A5903"/>
    <w:rsid w:val="008A5987"/>
    <w:rsid w:val="008A5B46"/>
    <w:rsid w:val="008A61EE"/>
    <w:rsid w:val="008A68B1"/>
    <w:rsid w:val="008A6C04"/>
    <w:rsid w:val="008A7372"/>
    <w:rsid w:val="008A77D3"/>
    <w:rsid w:val="008A78C9"/>
    <w:rsid w:val="008A7B8B"/>
    <w:rsid w:val="008A7C0A"/>
    <w:rsid w:val="008A7EA5"/>
    <w:rsid w:val="008B0791"/>
    <w:rsid w:val="008B0B72"/>
    <w:rsid w:val="008B0C34"/>
    <w:rsid w:val="008B1848"/>
    <w:rsid w:val="008B19DD"/>
    <w:rsid w:val="008B1AA9"/>
    <w:rsid w:val="008B1AF2"/>
    <w:rsid w:val="008B1B63"/>
    <w:rsid w:val="008B1DAB"/>
    <w:rsid w:val="008B1EEA"/>
    <w:rsid w:val="008B1FBE"/>
    <w:rsid w:val="008B209F"/>
    <w:rsid w:val="008B28A8"/>
    <w:rsid w:val="008B2C27"/>
    <w:rsid w:val="008B2FA6"/>
    <w:rsid w:val="008B38FD"/>
    <w:rsid w:val="008B3C56"/>
    <w:rsid w:val="008B4933"/>
    <w:rsid w:val="008B4BE0"/>
    <w:rsid w:val="008B4DB4"/>
    <w:rsid w:val="008B5142"/>
    <w:rsid w:val="008B563F"/>
    <w:rsid w:val="008B5915"/>
    <w:rsid w:val="008B5B64"/>
    <w:rsid w:val="008B5D85"/>
    <w:rsid w:val="008B65F1"/>
    <w:rsid w:val="008B689A"/>
    <w:rsid w:val="008B6CE2"/>
    <w:rsid w:val="008B6D72"/>
    <w:rsid w:val="008B78D4"/>
    <w:rsid w:val="008B7DDA"/>
    <w:rsid w:val="008C0186"/>
    <w:rsid w:val="008C01D7"/>
    <w:rsid w:val="008C1554"/>
    <w:rsid w:val="008C1A2B"/>
    <w:rsid w:val="008C1AC1"/>
    <w:rsid w:val="008C1F3F"/>
    <w:rsid w:val="008C23C7"/>
    <w:rsid w:val="008C25A6"/>
    <w:rsid w:val="008C2BFC"/>
    <w:rsid w:val="008C2DBC"/>
    <w:rsid w:val="008C41E5"/>
    <w:rsid w:val="008C47F8"/>
    <w:rsid w:val="008C4E49"/>
    <w:rsid w:val="008C5016"/>
    <w:rsid w:val="008C5188"/>
    <w:rsid w:val="008C52E5"/>
    <w:rsid w:val="008C55A6"/>
    <w:rsid w:val="008C64B2"/>
    <w:rsid w:val="008C6619"/>
    <w:rsid w:val="008C74EA"/>
    <w:rsid w:val="008C7AB7"/>
    <w:rsid w:val="008C7C4B"/>
    <w:rsid w:val="008D05E6"/>
    <w:rsid w:val="008D06C7"/>
    <w:rsid w:val="008D09E9"/>
    <w:rsid w:val="008D1070"/>
    <w:rsid w:val="008D128F"/>
    <w:rsid w:val="008D21FD"/>
    <w:rsid w:val="008D2FD8"/>
    <w:rsid w:val="008D3403"/>
    <w:rsid w:val="008D349A"/>
    <w:rsid w:val="008D36CE"/>
    <w:rsid w:val="008D41DE"/>
    <w:rsid w:val="008D42EB"/>
    <w:rsid w:val="008D46D9"/>
    <w:rsid w:val="008D53FB"/>
    <w:rsid w:val="008D5663"/>
    <w:rsid w:val="008D56EA"/>
    <w:rsid w:val="008D57FF"/>
    <w:rsid w:val="008D5A27"/>
    <w:rsid w:val="008D6873"/>
    <w:rsid w:val="008D69A6"/>
    <w:rsid w:val="008D7405"/>
    <w:rsid w:val="008E018C"/>
    <w:rsid w:val="008E06FB"/>
    <w:rsid w:val="008E1248"/>
    <w:rsid w:val="008E1501"/>
    <w:rsid w:val="008E1D2C"/>
    <w:rsid w:val="008E1E45"/>
    <w:rsid w:val="008E1EDC"/>
    <w:rsid w:val="008E20D0"/>
    <w:rsid w:val="008E22F1"/>
    <w:rsid w:val="008E26DE"/>
    <w:rsid w:val="008E368F"/>
    <w:rsid w:val="008E3787"/>
    <w:rsid w:val="008E3853"/>
    <w:rsid w:val="008E39B6"/>
    <w:rsid w:val="008E3A1A"/>
    <w:rsid w:val="008E3AAC"/>
    <w:rsid w:val="008E3EDD"/>
    <w:rsid w:val="008E3F3E"/>
    <w:rsid w:val="008E416F"/>
    <w:rsid w:val="008E4657"/>
    <w:rsid w:val="008E4686"/>
    <w:rsid w:val="008E48FD"/>
    <w:rsid w:val="008E4DCB"/>
    <w:rsid w:val="008E4E7A"/>
    <w:rsid w:val="008E5340"/>
    <w:rsid w:val="008E53CF"/>
    <w:rsid w:val="008E55C7"/>
    <w:rsid w:val="008E5AB9"/>
    <w:rsid w:val="008E5CD2"/>
    <w:rsid w:val="008E6095"/>
    <w:rsid w:val="008E641C"/>
    <w:rsid w:val="008E686D"/>
    <w:rsid w:val="008E6E62"/>
    <w:rsid w:val="008E7992"/>
    <w:rsid w:val="008E79C8"/>
    <w:rsid w:val="008F0273"/>
    <w:rsid w:val="008F0A35"/>
    <w:rsid w:val="008F0ED3"/>
    <w:rsid w:val="008F10D1"/>
    <w:rsid w:val="008F1818"/>
    <w:rsid w:val="008F1928"/>
    <w:rsid w:val="008F1D01"/>
    <w:rsid w:val="008F35DB"/>
    <w:rsid w:val="008F38CC"/>
    <w:rsid w:val="008F3D30"/>
    <w:rsid w:val="008F4FAD"/>
    <w:rsid w:val="008F517D"/>
    <w:rsid w:val="008F57F6"/>
    <w:rsid w:val="008F5923"/>
    <w:rsid w:val="008F593E"/>
    <w:rsid w:val="008F65C2"/>
    <w:rsid w:val="008F6719"/>
    <w:rsid w:val="008F7008"/>
    <w:rsid w:val="008F71C6"/>
    <w:rsid w:val="008F766F"/>
    <w:rsid w:val="008F7967"/>
    <w:rsid w:val="008F7A8D"/>
    <w:rsid w:val="008F7AC5"/>
    <w:rsid w:val="008F7AD6"/>
    <w:rsid w:val="009001EA"/>
    <w:rsid w:val="00901273"/>
    <w:rsid w:val="0090139C"/>
    <w:rsid w:val="009013CD"/>
    <w:rsid w:val="00901435"/>
    <w:rsid w:val="00901CAD"/>
    <w:rsid w:val="00901E19"/>
    <w:rsid w:val="00901EBC"/>
    <w:rsid w:val="0090212B"/>
    <w:rsid w:val="00902374"/>
    <w:rsid w:val="00902755"/>
    <w:rsid w:val="00903C69"/>
    <w:rsid w:val="00903EE6"/>
    <w:rsid w:val="009040C2"/>
    <w:rsid w:val="00904300"/>
    <w:rsid w:val="009044AD"/>
    <w:rsid w:val="00904603"/>
    <w:rsid w:val="00904775"/>
    <w:rsid w:val="00904D9F"/>
    <w:rsid w:val="00904F68"/>
    <w:rsid w:val="0090505C"/>
    <w:rsid w:val="00905BC3"/>
    <w:rsid w:val="00905D51"/>
    <w:rsid w:val="00905FBA"/>
    <w:rsid w:val="00906211"/>
    <w:rsid w:val="009067BE"/>
    <w:rsid w:val="00906913"/>
    <w:rsid w:val="00906DCC"/>
    <w:rsid w:val="00906E21"/>
    <w:rsid w:val="00907592"/>
    <w:rsid w:val="009077DD"/>
    <w:rsid w:val="00907A31"/>
    <w:rsid w:val="00907F33"/>
    <w:rsid w:val="00907FC3"/>
    <w:rsid w:val="00910624"/>
    <w:rsid w:val="00911034"/>
    <w:rsid w:val="009110B4"/>
    <w:rsid w:val="009110C1"/>
    <w:rsid w:val="00911113"/>
    <w:rsid w:val="00911356"/>
    <w:rsid w:val="00912090"/>
    <w:rsid w:val="009120FC"/>
    <w:rsid w:val="009121A5"/>
    <w:rsid w:val="00912231"/>
    <w:rsid w:val="009122A5"/>
    <w:rsid w:val="009126FE"/>
    <w:rsid w:val="00912721"/>
    <w:rsid w:val="0091293E"/>
    <w:rsid w:val="0091297C"/>
    <w:rsid w:val="00912BCE"/>
    <w:rsid w:val="00913444"/>
    <w:rsid w:val="00913ACA"/>
    <w:rsid w:val="00913E2D"/>
    <w:rsid w:val="009140FF"/>
    <w:rsid w:val="00914401"/>
    <w:rsid w:val="0091454C"/>
    <w:rsid w:val="00914A5C"/>
    <w:rsid w:val="00914E06"/>
    <w:rsid w:val="00914FC2"/>
    <w:rsid w:val="009156F6"/>
    <w:rsid w:val="00915855"/>
    <w:rsid w:val="009158B9"/>
    <w:rsid w:val="009160B5"/>
    <w:rsid w:val="0091618C"/>
    <w:rsid w:val="00916379"/>
    <w:rsid w:val="00916995"/>
    <w:rsid w:val="00917B20"/>
    <w:rsid w:val="00917E25"/>
    <w:rsid w:val="0092118A"/>
    <w:rsid w:val="009217E9"/>
    <w:rsid w:val="00922137"/>
    <w:rsid w:val="00922826"/>
    <w:rsid w:val="00922A41"/>
    <w:rsid w:val="00923462"/>
    <w:rsid w:val="00923608"/>
    <w:rsid w:val="009239AB"/>
    <w:rsid w:val="00923F41"/>
    <w:rsid w:val="00924145"/>
    <w:rsid w:val="00924B06"/>
    <w:rsid w:val="00924D36"/>
    <w:rsid w:val="00925114"/>
    <w:rsid w:val="009251A1"/>
    <w:rsid w:val="009253F2"/>
    <w:rsid w:val="00925BDB"/>
    <w:rsid w:val="0092649A"/>
    <w:rsid w:val="009264BD"/>
    <w:rsid w:val="0092663D"/>
    <w:rsid w:val="00926942"/>
    <w:rsid w:val="00926E4E"/>
    <w:rsid w:val="009271D1"/>
    <w:rsid w:val="0092747E"/>
    <w:rsid w:val="009275E1"/>
    <w:rsid w:val="00927B6B"/>
    <w:rsid w:val="009301C1"/>
    <w:rsid w:val="0093042D"/>
    <w:rsid w:val="009305C0"/>
    <w:rsid w:val="00930672"/>
    <w:rsid w:val="00930B62"/>
    <w:rsid w:val="00930EEA"/>
    <w:rsid w:val="0093180C"/>
    <w:rsid w:val="00931996"/>
    <w:rsid w:val="00931B63"/>
    <w:rsid w:val="00931D27"/>
    <w:rsid w:val="00932155"/>
    <w:rsid w:val="009326D8"/>
    <w:rsid w:val="00932C66"/>
    <w:rsid w:val="00932CD6"/>
    <w:rsid w:val="00932E01"/>
    <w:rsid w:val="009331BE"/>
    <w:rsid w:val="0093331B"/>
    <w:rsid w:val="0093341E"/>
    <w:rsid w:val="0093360F"/>
    <w:rsid w:val="009343B0"/>
    <w:rsid w:val="00934536"/>
    <w:rsid w:val="009355F0"/>
    <w:rsid w:val="0093574D"/>
    <w:rsid w:val="00935887"/>
    <w:rsid w:val="00936528"/>
    <w:rsid w:val="00936ADE"/>
    <w:rsid w:val="00936BFA"/>
    <w:rsid w:val="009370E5"/>
    <w:rsid w:val="00937A2B"/>
    <w:rsid w:val="00937B3B"/>
    <w:rsid w:val="00937D03"/>
    <w:rsid w:val="00937E18"/>
    <w:rsid w:val="00940161"/>
    <w:rsid w:val="00940698"/>
    <w:rsid w:val="00940CAA"/>
    <w:rsid w:val="00940E56"/>
    <w:rsid w:val="009415CE"/>
    <w:rsid w:val="009415D7"/>
    <w:rsid w:val="009424B5"/>
    <w:rsid w:val="00942953"/>
    <w:rsid w:val="00942AC4"/>
    <w:rsid w:val="00944069"/>
    <w:rsid w:val="009440DB"/>
    <w:rsid w:val="00944CD6"/>
    <w:rsid w:val="00944EB8"/>
    <w:rsid w:val="00945189"/>
    <w:rsid w:val="00945270"/>
    <w:rsid w:val="009454B7"/>
    <w:rsid w:val="00945832"/>
    <w:rsid w:val="00945C45"/>
    <w:rsid w:val="009462B4"/>
    <w:rsid w:val="00946869"/>
    <w:rsid w:val="009470EA"/>
    <w:rsid w:val="009472E4"/>
    <w:rsid w:val="00947492"/>
    <w:rsid w:val="00947E50"/>
    <w:rsid w:val="0095010A"/>
    <w:rsid w:val="00950119"/>
    <w:rsid w:val="0095028C"/>
    <w:rsid w:val="00950985"/>
    <w:rsid w:val="00950ADA"/>
    <w:rsid w:val="00950C0A"/>
    <w:rsid w:val="009510A4"/>
    <w:rsid w:val="0095144D"/>
    <w:rsid w:val="0095175B"/>
    <w:rsid w:val="00951AE7"/>
    <w:rsid w:val="00951CA2"/>
    <w:rsid w:val="00951E12"/>
    <w:rsid w:val="0095228D"/>
    <w:rsid w:val="0095231A"/>
    <w:rsid w:val="00952921"/>
    <w:rsid w:val="009529DA"/>
    <w:rsid w:val="00953440"/>
    <w:rsid w:val="00954E5D"/>
    <w:rsid w:val="00954FE1"/>
    <w:rsid w:val="009552FE"/>
    <w:rsid w:val="00955837"/>
    <w:rsid w:val="0095590D"/>
    <w:rsid w:val="00955C4D"/>
    <w:rsid w:val="00955F40"/>
    <w:rsid w:val="00956DC0"/>
    <w:rsid w:val="009574F1"/>
    <w:rsid w:val="00957A72"/>
    <w:rsid w:val="009608FE"/>
    <w:rsid w:val="00960C20"/>
    <w:rsid w:val="00960CAB"/>
    <w:rsid w:val="009611F4"/>
    <w:rsid w:val="00961342"/>
    <w:rsid w:val="009614B0"/>
    <w:rsid w:val="00961B6A"/>
    <w:rsid w:val="00961CCF"/>
    <w:rsid w:val="009628AD"/>
    <w:rsid w:val="009629B7"/>
    <w:rsid w:val="00962A4F"/>
    <w:rsid w:val="00962CEA"/>
    <w:rsid w:val="00962D23"/>
    <w:rsid w:val="00962EB5"/>
    <w:rsid w:val="009630BA"/>
    <w:rsid w:val="009635B0"/>
    <w:rsid w:val="009637F7"/>
    <w:rsid w:val="00964614"/>
    <w:rsid w:val="00964BFD"/>
    <w:rsid w:val="00964E4E"/>
    <w:rsid w:val="00964EF8"/>
    <w:rsid w:val="0096500B"/>
    <w:rsid w:val="009653DA"/>
    <w:rsid w:val="00965C02"/>
    <w:rsid w:val="00965D01"/>
    <w:rsid w:val="00966C4E"/>
    <w:rsid w:val="009676C1"/>
    <w:rsid w:val="00967788"/>
    <w:rsid w:val="009679DB"/>
    <w:rsid w:val="00970125"/>
    <w:rsid w:val="00970134"/>
    <w:rsid w:val="00970302"/>
    <w:rsid w:val="0097039E"/>
    <w:rsid w:val="009703C3"/>
    <w:rsid w:val="0097070B"/>
    <w:rsid w:val="00970DE9"/>
    <w:rsid w:val="009711A5"/>
    <w:rsid w:val="009716BA"/>
    <w:rsid w:val="00971817"/>
    <w:rsid w:val="00971906"/>
    <w:rsid w:val="0097219F"/>
    <w:rsid w:val="0097231E"/>
    <w:rsid w:val="00972CB2"/>
    <w:rsid w:val="00972DAC"/>
    <w:rsid w:val="00973153"/>
    <w:rsid w:val="009731A6"/>
    <w:rsid w:val="0097389C"/>
    <w:rsid w:val="00973AC2"/>
    <w:rsid w:val="009746A1"/>
    <w:rsid w:val="00974D10"/>
    <w:rsid w:val="00974E82"/>
    <w:rsid w:val="00974E9D"/>
    <w:rsid w:val="00974F53"/>
    <w:rsid w:val="009751A6"/>
    <w:rsid w:val="009752F3"/>
    <w:rsid w:val="0097575D"/>
    <w:rsid w:val="009759B9"/>
    <w:rsid w:val="00975EF5"/>
    <w:rsid w:val="009762E1"/>
    <w:rsid w:val="009767F1"/>
    <w:rsid w:val="009769FA"/>
    <w:rsid w:val="00977232"/>
    <w:rsid w:val="00977369"/>
    <w:rsid w:val="009775C7"/>
    <w:rsid w:val="00977D6E"/>
    <w:rsid w:val="00977DCA"/>
    <w:rsid w:val="009800DB"/>
    <w:rsid w:val="00980D6C"/>
    <w:rsid w:val="009812BC"/>
    <w:rsid w:val="0098147B"/>
    <w:rsid w:val="00981521"/>
    <w:rsid w:val="00981D03"/>
    <w:rsid w:val="00981DD0"/>
    <w:rsid w:val="009824B7"/>
    <w:rsid w:val="009827C2"/>
    <w:rsid w:val="00982AC1"/>
    <w:rsid w:val="00982B1B"/>
    <w:rsid w:val="00982BA9"/>
    <w:rsid w:val="00983062"/>
    <w:rsid w:val="0098342A"/>
    <w:rsid w:val="009834DF"/>
    <w:rsid w:val="00983695"/>
    <w:rsid w:val="009837B5"/>
    <w:rsid w:val="00983A6E"/>
    <w:rsid w:val="00984395"/>
    <w:rsid w:val="00984AF9"/>
    <w:rsid w:val="00984CC2"/>
    <w:rsid w:val="009858DD"/>
    <w:rsid w:val="009858F7"/>
    <w:rsid w:val="00985CE7"/>
    <w:rsid w:val="009865B6"/>
    <w:rsid w:val="009865C9"/>
    <w:rsid w:val="00986705"/>
    <w:rsid w:val="0098680D"/>
    <w:rsid w:val="00986A6B"/>
    <w:rsid w:val="00986E79"/>
    <w:rsid w:val="00987263"/>
    <w:rsid w:val="009872F5"/>
    <w:rsid w:val="009872F6"/>
    <w:rsid w:val="009875D2"/>
    <w:rsid w:val="009877D9"/>
    <w:rsid w:val="00987C86"/>
    <w:rsid w:val="00987F3F"/>
    <w:rsid w:val="00987FA3"/>
    <w:rsid w:val="00991299"/>
    <w:rsid w:val="009913D1"/>
    <w:rsid w:val="0099188F"/>
    <w:rsid w:val="009928D6"/>
    <w:rsid w:val="00993874"/>
    <w:rsid w:val="009939AE"/>
    <w:rsid w:val="0099431C"/>
    <w:rsid w:val="00994359"/>
    <w:rsid w:val="00994812"/>
    <w:rsid w:val="00994B51"/>
    <w:rsid w:val="00994EA6"/>
    <w:rsid w:val="0099553A"/>
    <w:rsid w:val="00995741"/>
    <w:rsid w:val="00996574"/>
    <w:rsid w:val="009965A9"/>
    <w:rsid w:val="00996953"/>
    <w:rsid w:val="0099707B"/>
    <w:rsid w:val="00997372"/>
    <w:rsid w:val="0099755F"/>
    <w:rsid w:val="00997658"/>
    <w:rsid w:val="009979A3"/>
    <w:rsid w:val="009979DF"/>
    <w:rsid w:val="00997CD8"/>
    <w:rsid w:val="00997E2E"/>
    <w:rsid w:val="009A00AE"/>
    <w:rsid w:val="009A034A"/>
    <w:rsid w:val="009A06D8"/>
    <w:rsid w:val="009A0D5C"/>
    <w:rsid w:val="009A20A2"/>
    <w:rsid w:val="009A21AB"/>
    <w:rsid w:val="009A3802"/>
    <w:rsid w:val="009A38D1"/>
    <w:rsid w:val="009A3A0C"/>
    <w:rsid w:val="009A3B44"/>
    <w:rsid w:val="009A3FDA"/>
    <w:rsid w:val="009A44F5"/>
    <w:rsid w:val="009A4578"/>
    <w:rsid w:val="009A467B"/>
    <w:rsid w:val="009A4B7D"/>
    <w:rsid w:val="009A4DA4"/>
    <w:rsid w:val="009A559D"/>
    <w:rsid w:val="009A57CC"/>
    <w:rsid w:val="009A58C5"/>
    <w:rsid w:val="009A5981"/>
    <w:rsid w:val="009A5E4F"/>
    <w:rsid w:val="009A6381"/>
    <w:rsid w:val="009A644F"/>
    <w:rsid w:val="009A696C"/>
    <w:rsid w:val="009A775D"/>
    <w:rsid w:val="009A7790"/>
    <w:rsid w:val="009B00ED"/>
    <w:rsid w:val="009B06AB"/>
    <w:rsid w:val="009B0A41"/>
    <w:rsid w:val="009B164C"/>
    <w:rsid w:val="009B16B2"/>
    <w:rsid w:val="009B1968"/>
    <w:rsid w:val="009B1C45"/>
    <w:rsid w:val="009B1FE0"/>
    <w:rsid w:val="009B2CE5"/>
    <w:rsid w:val="009B334D"/>
    <w:rsid w:val="009B3621"/>
    <w:rsid w:val="009B3764"/>
    <w:rsid w:val="009B3A21"/>
    <w:rsid w:val="009B3CDF"/>
    <w:rsid w:val="009B3D14"/>
    <w:rsid w:val="009B3F78"/>
    <w:rsid w:val="009B4346"/>
    <w:rsid w:val="009B452B"/>
    <w:rsid w:val="009B46D4"/>
    <w:rsid w:val="009B4FF1"/>
    <w:rsid w:val="009B5615"/>
    <w:rsid w:val="009B5924"/>
    <w:rsid w:val="009B5933"/>
    <w:rsid w:val="009B59C4"/>
    <w:rsid w:val="009B5B47"/>
    <w:rsid w:val="009B6094"/>
    <w:rsid w:val="009B6179"/>
    <w:rsid w:val="009B6842"/>
    <w:rsid w:val="009B6CBA"/>
    <w:rsid w:val="009B735E"/>
    <w:rsid w:val="009B7539"/>
    <w:rsid w:val="009B7582"/>
    <w:rsid w:val="009B7B84"/>
    <w:rsid w:val="009B7EDA"/>
    <w:rsid w:val="009B7F68"/>
    <w:rsid w:val="009C014C"/>
    <w:rsid w:val="009C03D3"/>
    <w:rsid w:val="009C0428"/>
    <w:rsid w:val="009C0561"/>
    <w:rsid w:val="009C05D4"/>
    <w:rsid w:val="009C0683"/>
    <w:rsid w:val="009C07D8"/>
    <w:rsid w:val="009C0802"/>
    <w:rsid w:val="009C0ABB"/>
    <w:rsid w:val="009C1525"/>
    <w:rsid w:val="009C156B"/>
    <w:rsid w:val="009C15C5"/>
    <w:rsid w:val="009C1A43"/>
    <w:rsid w:val="009C1E96"/>
    <w:rsid w:val="009C21ED"/>
    <w:rsid w:val="009C279F"/>
    <w:rsid w:val="009C2B0A"/>
    <w:rsid w:val="009C2BCF"/>
    <w:rsid w:val="009C32FC"/>
    <w:rsid w:val="009C338C"/>
    <w:rsid w:val="009C3510"/>
    <w:rsid w:val="009C3E29"/>
    <w:rsid w:val="009C3E7E"/>
    <w:rsid w:val="009C3F22"/>
    <w:rsid w:val="009C4044"/>
    <w:rsid w:val="009C4C0C"/>
    <w:rsid w:val="009C5461"/>
    <w:rsid w:val="009C5702"/>
    <w:rsid w:val="009C598B"/>
    <w:rsid w:val="009C5A94"/>
    <w:rsid w:val="009C5D0E"/>
    <w:rsid w:val="009C5DEB"/>
    <w:rsid w:val="009C61A8"/>
    <w:rsid w:val="009C6236"/>
    <w:rsid w:val="009C6661"/>
    <w:rsid w:val="009C67EF"/>
    <w:rsid w:val="009C69A4"/>
    <w:rsid w:val="009C7142"/>
    <w:rsid w:val="009C72E7"/>
    <w:rsid w:val="009D0000"/>
    <w:rsid w:val="009D01B5"/>
    <w:rsid w:val="009D034A"/>
    <w:rsid w:val="009D07F3"/>
    <w:rsid w:val="009D17A5"/>
    <w:rsid w:val="009D1931"/>
    <w:rsid w:val="009D1C73"/>
    <w:rsid w:val="009D241D"/>
    <w:rsid w:val="009D27C0"/>
    <w:rsid w:val="009D2D1C"/>
    <w:rsid w:val="009D2D42"/>
    <w:rsid w:val="009D32FB"/>
    <w:rsid w:val="009D349D"/>
    <w:rsid w:val="009D36BF"/>
    <w:rsid w:val="009D3A11"/>
    <w:rsid w:val="009D3FF0"/>
    <w:rsid w:val="009D48C3"/>
    <w:rsid w:val="009D4E61"/>
    <w:rsid w:val="009D52CC"/>
    <w:rsid w:val="009D548F"/>
    <w:rsid w:val="009D566C"/>
    <w:rsid w:val="009D583A"/>
    <w:rsid w:val="009D6177"/>
    <w:rsid w:val="009D6897"/>
    <w:rsid w:val="009D6BF6"/>
    <w:rsid w:val="009D6F03"/>
    <w:rsid w:val="009D73DC"/>
    <w:rsid w:val="009D75DB"/>
    <w:rsid w:val="009D786C"/>
    <w:rsid w:val="009D7960"/>
    <w:rsid w:val="009D7F61"/>
    <w:rsid w:val="009E00FD"/>
    <w:rsid w:val="009E0818"/>
    <w:rsid w:val="009E0909"/>
    <w:rsid w:val="009E0C30"/>
    <w:rsid w:val="009E0D5A"/>
    <w:rsid w:val="009E10B4"/>
    <w:rsid w:val="009E16CC"/>
    <w:rsid w:val="009E172D"/>
    <w:rsid w:val="009E1CEA"/>
    <w:rsid w:val="009E1EE8"/>
    <w:rsid w:val="009E22F0"/>
    <w:rsid w:val="009E2390"/>
    <w:rsid w:val="009E41F6"/>
    <w:rsid w:val="009E4A2D"/>
    <w:rsid w:val="009E5F55"/>
    <w:rsid w:val="009E61ED"/>
    <w:rsid w:val="009E6447"/>
    <w:rsid w:val="009E64BF"/>
    <w:rsid w:val="009E6E16"/>
    <w:rsid w:val="009E70FA"/>
    <w:rsid w:val="009E7B83"/>
    <w:rsid w:val="009E7C07"/>
    <w:rsid w:val="009E7CE0"/>
    <w:rsid w:val="009E7E5A"/>
    <w:rsid w:val="009E7F5F"/>
    <w:rsid w:val="009E7F78"/>
    <w:rsid w:val="009F023D"/>
    <w:rsid w:val="009F0904"/>
    <w:rsid w:val="009F1061"/>
    <w:rsid w:val="009F1538"/>
    <w:rsid w:val="009F15E2"/>
    <w:rsid w:val="009F1CC8"/>
    <w:rsid w:val="009F22C1"/>
    <w:rsid w:val="009F22D7"/>
    <w:rsid w:val="009F322A"/>
    <w:rsid w:val="009F3505"/>
    <w:rsid w:val="009F3687"/>
    <w:rsid w:val="009F39E3"/>
    <w:rsid w:val="009F46F3"/>
    <w:rsid w:val="009F4838"/>
    <w:rsid w:val="009F4C73"/>
    <w:rsid w:val="009F4E9C"/>
    <w:rsid w:val="009F541F"/>
    <w:rsid w:val="009F564B"/>
    <w:rsid w:val="009F5A05"/>
    <w:rsid w:val="009F681F"/>
    <w:rsid w:val="009F6ACE"/>
    <w:rsid w:val="009F7629"/>
    <w:rsid w:val="009F7650"/>
    <w:rsid w:val="009F7F5D"/>
    <w:rsid w:val="00A00279"/>
    <w:rsid w:val="00A002B9"/>
    <w:rsid w:val="00A0039D"/>
    <w:rsid w:val="00A00610"/>
    <w:rsid w:val="00A00D36"/>
    <w:rsid w:val="00A011B3"/>
    <w:rsid w:val="00A016FB"/>
    <w:rsid w:val="00A018AA"/>
    <w:rsid w:val="00A01BB2"/>
    <w:rsid w:val="00A02A3D"/>
    <w:rsid w:val="00A03327"/>
    <w:rsid w:val="00A033F0"/>
    <w:rsid w:val="00A03642"/>
    <w:rsid w:val="00A0384B"/>
    <w:rsid w:val="00A038C6"/>
    <w:rsid w:val="00A03ABC"/>
    <w:rsid w:val="00A0401E"/>
    <w:rsid w:val="00A0441F"/>
    <w:rsid w:val="00A0449E"/>
    <w:rsid w:val="00A04E4D"/>
    <w:rsid w:val="00A053F5"/>
    <w:rsid w:val="00A05AA1"/>
    <w:rsid w:val="00A05AA6"/>
    <w:rsid w:val="00A062D6"/>
    <w:rsid w:val="00A06376"/>
    <w:rsid w:val="00A06630"/>
    <w:rsid w:val="00A06D49"/>
    <w:rsid w:val="00A07442"/>
    <w:rsid w:val="00A10369"/>
    <w:rsid w:val="00A10B32"/>
    <w:rsid w:val="00A10F86"/>
    <w:rsid w:val="00A11213"/>
    <w:rsid w:val="00A114DD"/>
    <w:rsid w:val="00A116F1"/>
    <w:rsid w:val="00A11CE1"/>
    <w:rsid w:val="00A11D0E"/>
    <w:rsid w:val="00A11DAA"/>
    <w:rsid w:val="00A11F98"/>
    <w:rsid w:val="00A12629"/>
    <w:rsid w:val="00A1292C"/>
    <w:rsid w:val="00A12A5F"/>
    <w:rsid w:val="00A12C9C"/>
    <w:rsid w:val="00A130F3"/>
    <w:rsid w:val="00A1311B"/>
    <w:rsid w:val="00A13632"/>
    <w:rsid w:val="00A1386A"/>
    <w:rsid w:val="00A13B48"/>
    <w:rsid w:val="00A13C06"/>
    <w:rsid w:val="00A13C80"/>
    <w:rsid w:val="00A13F03"/>
    <w:rsid w:val="00A14C54"/>
    <w:rsid w:val="00A153B7"/>
    <w:rsid w:val="00A1544D"/>
    <w:rsid w:val="00A158EE"/>
    <w:rsid w:val="00A1590B"/>
    <w:rsid w:val="00A159F5"/>
    <w:rsid w:val="00A15ED3"/>
    <w:rsid w:val="00A15F79"/>
    <w:rsid w:val="00A160E6"/>
    <w:rsid w:val="00A161BA"/>
    <w:rsid w:val="00A16335"/>
    <w:rsid w:val="00A16733"/>
    <w:rsid w:val="00A168BF"/>
    <w:rsid w:val="00A16BA5"/>
    <w:rsid w:val="00A16F40"/>
    <w:rsid w:val="00A17193"/>
    <w:rsid w:val="00A172CF"/>
    <w:rsid w:val="00A176D5"/>
    <w:rsid w:val="00A17CF3"/>
    <w:rsid w:val="00A17EBC"/>
    <w:rsid w:val="00A20FA8"/>
    <w:rsid w:val="00A21214"/>
    <w:rsid w:val="00A2122F"/>
    <w:rsid w:val="00A2151A"/>
    <w:rsid w:val="00A215FC"/>
    <w:rsid w:val="00A21766"/>
    <w:rsid w:val="00A21E26"/>
    <w:rsid w:val="00A22049"/>
    <w:rsid w:val="00A227E7"/>
    <w:rsid w:val="00A22822"/>
    <w:rsid w:val="00A22B06"/>
    <w:rsid w:val="00A230A5"/>
    <w:rsid w:val="00A23FA5"/>
    <w:rsid w:val="00A24046"/>
    <w:rsid w:val="00A240EB"/>
    <w:rsid w:val="00A24101"/>
    <w:rsid w:val="00A2423B"/>
    <w:rsid w:val="00A245A8"/>
    <w:rsid w:val="00A24A58"/>
    <w:rsid w:val="00A25168"/>
    <w:rsid w:val="00A26329"/>
    <w:rsid w:val="00A2676E"/>
    <w:rsid w:val="00A26BE3"/>
    <w:rsid w:val="00A26FA7"/>
    <w:rsid w:val="00A26FB3"/>
    <w:rsid w:val="00A27027"/>
    <w:rsid w:val="00A2717A"/>
    <w:rsid w:val="00A27427"/>
    <w:rsid w:val="00A2792C"/>
    <w:rsid w:val="00A27C99"/>
    <w:rsid w:val="00A27EDB"/>
    <w:rsid w:val="00A3007F"/>
    <w:rsid w:val="00A30290"/>
    <w:rsid w:val="00A3090F"/>
    <w:rsid w:val="00A30AC9"/>
    <w:rsid w:val="00A30CC0"/>
    <w:rsid w:val="00A3151A"/>
    <w:rsid w:val="00A3171E"/>
    <w:rsid w:val="00A31956"/>
    <w:rsid w:val="00A31EA2"/>
    <w:rsid w:val="00A31ED3"/>
    <w:rsid w:val="00A32012"/>
    <w:rsid w:val="00A3232D"/>
    <w:rsid w:val="00A3249B"/>
    <w:rsid w:val="00A328AE"/>
    <w:rsid w:val="00A33265"/>
    <w:rsid w:val="00A33638"/>
    <w:rsid w:val="00A3368F"/>
    <w:rsid w:val="00A33E72"/>
    <w:rsid w:val="00A3412A"/>
    <w:rsid w:val="00A342E2"/>
    <w:rsid w:val="00A34DAD"/>
    <w:rsid w:val="00A34E2E"/>
    <w:rsid w:val="00A34E77"/>
    <w:rsid w:val="00A352B5"/>
    <w:rsid w:val="00A358E9"/>
    <w:rsid w:val="00A35B38"/>
    <w:rsid w:val="00A363E0"/>
    <w:rsid w:val="00A370F1"/>
    <w:rsid w:val="00A378F3"/>
    <w:rsid w:val="00A37FB2"/>
    <w:rsid w:val="00A40338"/>
    <w:rsid w:val="00A4059B"/>
    <w:rsid w:val="00A406F1"/>
    <w:rsid w:val="00A40816"/>
    <w:rsid w:val="00A408B2"/>
    <w:rsid w:val="00A41772"/>
    <w:rsid w:val="00A41F2E"/>
    <w:rsid w:val="00A42996"/>
    <w:rsid w:val="00A42E8B"/>
    <w:rsid w:val="00A42EBA"/>
    <w:rsid w:val="00A431F7"/>
    <w:rsid w:val="00A437D1"/>
    <w:rsid w:val="00A4382E"/>
    <w:rsid w:val="00A43CCB"/>
    <w:rsid w:val="00A43FC6"/>
    <w:rsid w:val="00A44173"/>
    <w:rsid w:val="00A44866"/>
    <w:rsid w:val="00A44A12"/>
    <w:rsid w:val="00A44C00"/>
    <w:rsid w:val="00A455E8"/>
    <w:rsid w:val="00A45CB0"/>
    <w:rsid w:val="00A45EB0"/>
    <w:rsid w:val="00A461FD"/>
    <w:rsid w:val="00A46AAD"/>
    <w:rsid w:val="00A47017"/>
    <w:rsid w:val="00A472A4"/>
    <w:rsid w:val="00A47357"/>
    <w:rsid w:val="00A47691"/>
    <w:rsid w:val="00A47C33"/>
    <w:rsid w:val="00A50651"/>
    <w:rsid w:val="00A5076F"/>
    <w:rsid w:val="00A50798"/>
    <w:rsid w:val="00A507CC"/>
    <w:rsid w:val="00A50F08"/>
    <w:rsid w:val="00A50F5C"/>
    <w:rsid w:val="00A516EA"/>
    <w:rsid w:val="00A51B11"/>
    <w:rsid w:val="00A51BC1"/>
    <w:rsid w:val="00A51E21"/>
    <w:rsid w:val="00A51EA5"/>
    <w:rsid w:val="00A52608"/>
    <w:rsid w:val="00A52732"/>
    <w:rsid w:val="00A527E1"/>
    <w:rsid w:val="00A52DD6"/>
    <w:rsid w:val="00A536B2"/>
    <w:rsid w:val="00A5395F"/>
    <w:rsid w:val="00A53D3C"/>
    <w:rsid w:val="00A53F29"/>
    <w:rsid w:val="00A5464D"/>
    <w:rsid w:val="00A5487E"/>
    <w:rsid w:val="00A554E0"/>
    <w:rsid w:val="00A5565C"/>
    <w:rsid w:val="00A55D17"/>
    <w:rsid w:val="00A562F5"/>
    <w:rsid w:val="00A56C89"/>
    <w:rsid w:val="00A56F2F"/>
    <w:rsid w:val="00A57556"/>
    <w:rsid w:val="00A57610"/>
    <w:rsid w:val="00A577AA"/>
    <w:rsid w:val="00A60057"/>
    <w:rsid w:val="00A6020E"/>
    <w:rsid w:val="00A605DC"/>
    <w:rsid w:val="00A60727"/>
    <w:rsid w:val="00A609B3"/>
    <w:rsid w:val="00A60A76"/>
    <w:rsid w:val="00A6107D"/>
    <w:rsid w:val="00A6262F"/>
    <w:rsid w:val="00A62951"/>
    <w:rsid w:val="00A62D98"/>
    <w:rsid w:val="00A637F6"/>
    <w:rsid w:val="00A638F8"/>
    <w:rsid w:val="00A63EB9"/>
    <w:rsid w:val="00A643AB"/>
    <w:rsid w:val="00A644C4"/>
    <w:rsid w:val="00A645B5"/>
    <w:rsid w:val="00A646C5"/>
    <w:rsid w:val="00A64773"/>
    <w:rsid w:val="00A64A17"/>
    <w:rsid w:val="00A64B60"/>
    <w:rsid w:val="00A64E28"/>
    <w:rsid w:val="00A64F6C"/>
    <w:rsid w:val="00A64FC6"/>
    <w:rsid w:val="00A650FA"/>
    <w:rsid w:val="00A65994"/>
    <w:rsid w:val="00A65B32"/>
    <w:rsid w:val="00A65BB9"/>
    <w:rsid w:val="00A66BF4"/>
    <w:rsid w:val="00A672AF"/>
    <w:rsid w:val="00A67C22"/>
    <w:rsid w:val="00A70035"/>
    <w:rsid w:val="00A70315"/>
    <w:rsid w:val="00A710B6"/>
    <w:rsid w:val="00A71C59"/>
    <w:rsid w:val="00A71D7E"/>
    <w:rsid w:val="00A71E9E"/>
    <w:rsid w:val="00A720A3"/>
    <w:rsid w:val="00A72163"/>
    <w:rsid w:val="00A72230"/>
    <w:rsid w:val="00A727E2"/>
    <w:rsid w:val="00A729A0"/>
    <w:rsid w:val="00A72E0A"/>
    <w:rsid w:val="00A72FCE"/>
    <w:rsid w:val="00A730DC"/>
    <w:rsid w:val="00A73631"/>
    <w:rsid w:val="00A743CC"/>
    <w:rsid w:val="00A7459F"/>
    <w:rsid w:val="00A7495C"/>
    <w:rsid w:val="00A74C89"/>
    <w:rsid w:val="00A757D4"/>
    <w:rsid w:val="00A76227"/>
    <w:rsid w:val="00A76764"/>
    <w:rsid w:val="00A76BA8"/>
    <w:rsid w:val="00A771E0"/>
    <w:rsid w:val="00A7781E"/>
    <w:rsid w:val="00A77C71"/>
    <w:rsid w:val="00A77D66"/>
    <w:rsid w:val="00A77EBD"/>
    <w:rsid w:val="00A80076"/>
    <w:rsid w:val="00A8039D"/>
    <w:rsid w:val="00A81513"/>
    <w:rsid w:val="00A81869"/>
    <w:rsid w:val="00A8192E"/>
    <w:rsid w:val="00A81D02"/>
    <w:rsid w:val="00A82B56"/>
    <w:rsid w:val="00A82E6E"/>
    <w:rsid w:val="00A83221"/>
    <w:rsid w:val="00A8349F"/>
    <w:rsid w:val="00A8388E"/>
    <w:rsid w:val="00A840B8"/>
    <w:rsid w:val="00A84BF4"/>
    <w:rsid w:val="00A8546D"/>
    <w:rsid w:val="00A859C0"/>
    <w:rsid w:val="00A85FE7"/>
    <w:rsid w:val="00A8626F"/>
    <w:rsid w:val="00A86A66"/>
    <w:rsid w:val="00A86BC9"/>
    <w:rsid w:val="00A87508"/>
    <w:rsid w:val="00A901E8"/>
    <w:rsid w:val="00A90892"/>
    <w:rsid w:val="00A9094C"/>
    <w:rsid w:val="00A909EE"/>
    <w:rsid w:val="00A90F19"/>
    <w:rsid w:val="00A9120B"/>
    <w:rsid w:val="00A91485"/>
    <w:rsid w:val="00A91D1D"/>
    <w:rsid w:val="00A92522"/>
    <w:rsid w:val="00A92B4E"/>
    <w:rsid w:val="00A92D1E"/>
    <w:rsid w:val="00A9389D"/>
    <w:rsid w:val="00A93DC6"/>
    <w:rsid w:val="00A940FB"/>
    <w:rsid w:val="00A942A7"/>
    <w:rsid w:val="00A9446D"/>
    <w:rsid w:val="00A94C8F"/>
    <w:rsid w:val="00A95055"/>
    <w:rsid w:val="00A95807"/>
    <w:rsid w:val="00A95BF7"/>
    <w:rsid w:val="00A95C56"/>
    <w:rsid w:val="00A95EA4"/>
    <w:rsid w:val="00A95F56"/>
    <w:rsid w:val="00A95F7A"/>
    <w:rsid w:val="00A96014"/>
    <w:rsid w:val="00A966FF"/>
    <w:rsid w:val="00A96B14"/>
    <w:rsid w:val="00A96B93"/>
    <w:rsid w:val="00A96E1E"/>
    <w:rsid w:val="00A97080"/>
    <w:rsid w:val="00A97D45"/>
    <w:rsid w:val="00AA02FA"/>
    <w:rsid w:val="00AA1159"/>
    <w:rsid w:val="00AA1532"/>
    <w:rsid w:val="00AA1B43"/>
    <w:rsid w:val="00AA1DD8"/>
    <w:rsid w:val="00AA1E98"/>
    <w:rsid w:val="00AA20F8"/>
    <w:rsid w:val="00AA2221"/>
    <w:rsid w:val="00AA388F"/>
    <w:rsid w:val="00AA428C"/>
    <w:rsid w:val="00AA451B"/>
    <w:rsid w:val="00AA48B4"/>
    <w:rsid w:val="00AA5170"/>
    <w:rsid w:val="00AA5662"/>
    <w:rsid w:val="00AA5FC4"/>
    <w:rsid w:val="00AA684B"/>
    <w:rsid w:val="00AA6859"/>
    <w:rsid w:val="00AA6DCE"/>
    <w:rsid w:val="00AA74EB"/>
    <w:rsid w:val="00AA75A5"/>
    <w:rsid w:val="00AB0099"/>
    <w:rsid w:val="00AB00A3"/>
    <w:rsid w:val="00AB0303"/>
    <w:rsid w:val="00AB053C"/>
    <w:rsid w:val="00AB07A7"/>
    <w:rsid w:val="00AB0C69"/>
    <w:rsid w:val="00AB0E37"/>
    <w:rsid w:val="00AB11F6"/>
    <w:rsid w:val="00AB1528"/>
    <w:rsid w:val="00AB178D"/>
    <w:rsid w:val="00AB1C9D"/>
    <w:rsid w:val="00AB1D8D"/>
    <w:rsid w:val="00AB21F9"/>
    <w:rsid w:val="00AB232C"/>
    <w:rsid w:val="00AB257D"/>
    <w:rsid w:val="00AB29E7"/>
    <w:rsid w:val="00AB317A"/>
    <w:rsid w:val="00AB339F"/>
    <w:rsid w:val="00AB4500"/>
    <w:rsid w:val="00AB48F0"/>
    <w:rsid w:val="00AB49B4"/>
    <w:rsid w:val="00AB4F74"/>
    <w:rsid w:val="00AB4FDE"/>
    <w:rsid w:val="00AB531B"/>
    <w:rsid w:val="00AB55F2"/>
    <w:rsid w:val="00AB5BA0"/>
    <w:rsid w:val="00AB5CD1"/>
    <w:rsid w:val="00AB5EE9"/>
    <w:rsid w:val="00AB61B5"/>
    <w:rsid w:val="00AB6595"/>
    <w:rsid w:val="00AB6B67"/>
    <w:rsid w:val="00AB6E4A"/>
    <w:rsid w:val="00AB7213"/>
    <w:rsid w:val="00AB76A7"/>
    <w:rsid w:val="00AB7BD7"/>
    <w:rsid w:val="00AB7F8A"/>
    <w:rsid w:val="00AC00A5"/>
    <w:rsid w:val="00AC0160"/>
    <w:rsid w:val="00AC0207"/>
    <w:rsid w:val="00AC1667"/>
    <w:rsid w:val="00AC1964"/>
    <w:rsid w:val="00AC1C8F"/>
    <w:rsid w:val="00AC1D28"/>
    <w:rsid w:val="00AC1FC8"/>
    <w:rsid w:val="00AC248E"/>
    <w:rsid w:val="00AC2694"/>
    <w:rsid w:val="00AC2B4C"/>
    <w:rsid w:val="00AC2FE4"/>
    <w:rsid w:val="00AC322F"/>
    <w:rsid w:val="00AC33B3"/>
    <w:rsid w:val="00AC349F"/>
    <w:rsid w:val="00AC3642"/>
    <w:rsid w:val="00AC3A37"/>
    <w:rsid w:val="00AC3ABC"/>
    <w:rsid w:val="00AC3ABE"/>
    <w:rsid w:val="00AC4C23"/>
    <w:rsid w:val="00AC52FF"/>
    <w:rsid w:val="00AC57FD"/>
    <w:rsid w:val="00AC586B"/>
    <w:rsid w:val="00AC5DA1"/>
    <w:rsid w:val="00AC5ED2"/>
    <w:rsid w:val="00AC6167"/>
    <w:rsid w:val="00AC632D"/>
    <w:rsid w:val="00AC639A"/>
    <w:rsid w:val="00AC7A58"/>
    <w:rsid w:val="00AC7F59"/>
    <w:rsid w:val="00AD0270"/>
    <w:rsid w:val="00AD07BB"/>
    <w:rsid w:val="00AD0A87"/>
    <w:rsid w:val="00AD125A"/>
    <w:rsid w:val="00AD12EA"/>
    <w:rsid w:val="00AD197A"/>
    <w:rsid w:val="00AD1AFC"/>
    <w:rsid w:val="00AD1EB3"/>
    <w:rsid w:val="00AD2341"/>
    <w:rsid w:val="00AD35A0"/>
    <w:rsid w:val="00AD366F"/>
    <w:rsid w:val="00AD3D34"/>
    <w:rsid w:val="00AD44C2"/>
    <w:rsid w:val="00AD4853"/>
    <w:rsid w:val="00AD492E"/>
    <w:rsid w:val="00AD4AA7"/>
    <w:rsid w:val="00AD593D"/>
    <w:rsid w:val="00AD5D13"/>
    <w:rsid w:val="00AD5F53"/>
    <w:rsid w:val="00AD60B8"/>
    <w:rsid w:val="00AD6499"/>
    <w:rsid w:val="00AD65A4"/>
    <w:rsid w:val="00AD6672"/>
    <w:rsid w:val="00AD6891"/>
    <w:rsid w:val="00AD6EEA"/>
    <w:rsid w:val="00AD6F63"/>
    <w:rsid w:val="00AD6FEF"/>
    <w:rsid w:val="00AD7CBF"/>
    <w:rsid w:val="00AD7DB8"/>
    <w:rsid w:val="00AE0012"/>
    <w:rsid w:val="00AE01B0"/>
    <w:rsid w:val="00AE0CEB"/>
    <w:rsid w:val="00AE0DAF"/>
    <w:rsid w:val="00AE11DB"/>
    <w:rsid w:val="00AE1580"/>
    <w:rsid w:val="00AE2520"/>
    <w:rsid w:val="00AE2B1F"/>
    <w:rsid w:val="00AE2B56"/>
    <w:rsid w:val="00AE31A9"/>
    <w:rsid w:val="00AE3A72"/>
    <w:rsid w:val="00AE3FE2"/>
    <w:rsid w:val="00AE411B"/>
    <w:rsid w:val="00AE4125"/>
    <w:rsid w:val="00AE4817"/>
    <w:rsid w:val="00AE49E0"/>
    <w:rsid w:val="00AE4A19"/>
    <w:rsid w:val="00AE4A38"/>
    <w:rsid w:val="00AE56C0"/>
    <w:rsid w:val="00AE5B31"/>
    <w:rsid w:val="00AE6283"/>
    <w:rsid w:val="00AE6AD5"/>
    <w:rsid w:val="00AE6F41"/>
    <w:rsid w:val="00AE702C"/>
    <w:rsid w:val="00AE722A"/>
    <w:rsid w:val="00AE7903"/>
    <w:rsid w:val="00AE7EDD"/>
    <w:rsid w:val="00AF0571"/>
    <w:rsid w:val="00AF05E3"/>
    <w:rsid w:val="00AF0818"/>
    <w:rsid w:val="00AF0B1C"/>
    <w:rsid w:val="00AF0B76"/>
    <w:rsid w:val="00AF0B85"/>
    <w:rsid w:val="00AF1448"/>
    <w:rsid w:val="00AF17DF"/>
    <w:rsid w:val="00AF1CAF"/>
    <w:rsid w:val="00AF1D66"/>
    <w:rsid w:val="00AF2AC2"/>
    <w:rsid w:val="00AF2BD8"/>
    <w:rsid w:val="00AF2C9C"/>
    <w:rsid w:val="00AF2CC3"/>
    <w:rsid w:val="00AF37C0"/>
    <w:rsid w:val="00AF3CAC"/>
    <w:rsid w:val="00AF4556"/>
    <w:rsid w:val="00AF47DD"/>
    <w:rsid w:val="00AF4923"/>
    <w:rsid w:val="00AF4BA7"/>
    <w:rsid w:val="00AF4C7C"/>
    <w:rsid w:val="00AF4DA2"/>
    <w:rsid w:val="00AF5A90"/>
    <w:rsid w:val="00AF5D7A"/>
    <w:rsid w:val="00AF5DAF"/>
    <w:rsid w:val="00AF68D9"/>
    <w:rsid w:val="00AF78A3"/>
    <w:rsid w:val="00AF795D"/>
    <w:rsid w:val="00AF7BE2"/>
    <w:rsid w:val="00AF7C2A"/>
    <w:rsid w:val="00B0008C"/>
    <w:rsid w:val="00B003E6"/>
    <w:rsid w:val="00B0061B"/>
    <w:rsid w:val="00B00B3D"/>
    <w:rsid w:val="00B00E5B"/>
    <w:rsid w:val="00B011FC"/>
    <w:rsid w:val="00B012FD"/>
    <w:rsid w:val="00B01768"/>
    <w:rsid w:val="00B01F4C"/>
    <w:rsid w:val="00B01FF1"/>
    <w:rsid w:val="00B0237A"/>
    <w:rsid w:val="00B02589"/>
    <w:rsid w:val="00B0296C"/>
    <w:rsid w:val="00B02DB3"/>
    <w:rsid w:val="00B032AB"/>
    <w:rsid w:val="00B03441"/>
    <w:rsid w:val="00B039BA"/>
    <w:rsid w:val="00B03ED6"/>
    <w:rsid w:val="00B04467"/>
    <w:rsid w:val="00B04F73"/>
    <w:rsid w:val="00B05DB3"/>
    <w:rsid w:val="00B061CA"/>
    <w:rsid w:val="00B0651E"/>
    <w:rsid w:val="00B073FF"/>
    <w:rsid w:val="00B076EC"/>
    <w:rsid w:val="00B079FB"/>
    <w:rsid w:val="00B07EC6"/>
    <w:rsid w:val="00B10841"/>
    <w:rsid w:val="00B10A41"/>
    <w:rsid w:val="00B10DB5"/>
    <w:rsid w:val="00B11263"/>
    <w:rsid w:val="00B1174D"/>
    <w:rsid w:val="00B11910"/>
    <w:rsid w:val="00B12793"/>
    <w:rsid w:val="00B12BC6"/>
    <w:rsid w:val="00B13322"/>
    <w:rsid w:val="00B14642"/>
    <w:rsid w:val="00B14787"/>
    <w:rsid w:val="00B147F5"/>
    <w:rsid w:val="00B1490F"/>
    <w:rsid w:val="00B14965"/>
    <w:rsid w:val="00B14B0C"/>
    <w:rsid w:val="00B14BAA"/>
    <w:rsid w:val="00B14BE5"/>
    <w:rsid w:val="00B162C2"/>
    <w:rsid w:val="00B1633B"/>
    <w:rsid w:val="00B1645B"/>
    <w:rsid w:val="00B16745"/>
    <w:rsid w:val="00B1692F"/>
    <w:rsid w:val="00B16EB6"/>
    <w:rsid w:val="00B17276"/>
    <w:rsid w:val="00B17310"/>
    <w:rsid w:val="00B174A3"/>
    <w:rsid w:val="00B17939"/>
    <w:rsid w:val="00B17C39"/>
    <w:rsid w:val="00B20313"/>
    <w:rsid w:val="00B20D10"/>
    <w:rsid w:val="00B2145F"/>
    <w:rsid w:val="00B2191E"/>
    <w:rsid w:val="00B21A90"/>
    <w:rsid w:val="00B21FDE"/>
    <w:rsid w:val="00B224CC"/>
    <w:rsid w:val="00B225CE"/>
    <w:rsid w:val="00B22CB5"/>
    <w:rsid w:val="00B23121"/>
    <w:rsid w:val="00B2358B"/>
    <w:rsid w:val="00B23652"/>
    <w:rsid w:val="00B244AA"/>
    <w:rsid w:val="00B246B2"/>
    <w:rsid w:val="00B247EB"/>
    <w:rsid w:val="00B24BC1"/>
    <w:rsid w:val="00B25856"/>
    <w:rsid w:val="00B25E97"/>
    <w:rsid w:val="00B25F8B"/>
    <w:rsid w:val="00B261FA"/>
    <w:rsid w:val="00B262B7"/>
    <w:rsid w:val="00B26CC9"/>
    <w:rsid w:val="00B26D59"/>
    <w:rsid w:val="00B277B5"/>
    <w:rsid w:val="00B3001D"/>
    <w:rsid w:val="00B301D7"/>
    <w:rsid w:val="00B30570"/>
    <w:rsid w:val="00B30E8A"/>
    <w:rsid w:val="00B316B3"/>
    <w:rsid w:val="00B31894"/>
    <w:rsid w:val="00B31B79"/>
    <w:rsid w:val="00B3209D"/>
    <w:rsid w:val="00B3222A"/>
    <w:rsid w:val="00B32CA3"/>
    <w:rsid w:val="00B331CF"/>
    <w:rsid w:val="00B332AA"/>
    <w:rsid w:val="00B33853"/>
    <w:rsid w:val="00B33BF1"/>
    <w:rsid w:val="00B34451"/>
    <w:rsid w:val="00B34DAB"/>
    <w:rsid w:val="00B35203"/>
    <w:rsid w:val="00B3521C"/>
    <w:rsid w:val="00B35947"/>
    <w:rsid w:val="00B36268"/>
    <w:rsid w:val="00B36518"/>
    <w:rsid w:val="00B36EF7"/>
    <w:rsid w:val="00B3729A"/>
    <w:rsid w:val="00B3732E"/>
    <w:rsid w:val="00B37823"/>
    <w:rsid w:val="00B40063"/>
    <w:rsid w:val="00B4076D"/>
    <w:rsid w:val="00B40BDC"/>
    <w:rsid w:val="00B41180"/>
    <w:rsid w:val="00B41483"/>
    <w:rsid w:val="00B415E3"/>
    <w:rsid w:val="00B41703"/>
    <w:rsid w:val="00B4192C"/>
    <w:rsid w:val="00B422F2"/>
    <w:rsid w:val="00B4254A"/>
    <w:rsid w:val="00B42E51"/>
    <w:rsid w:val="00B42F80"/>
    <w:rsid w:val="00B433F3"/>
    <w:rsid w:val="00B4342C"/>
    <w:rsid w:val="00B443BD"/>
    <w:rsid w:val="00B44690"/>
    <w:rsid w:val="00B450C8"/>
    <w:rsid w:val="00B45572"/>
    <w:rsid w:val="00B458F3"/>
    <w:rsid w:val="00B46033"/>
    <w:rsid w:val="00B462E1"/>
    <w:rsid w:val="00B46407"/>
    <w:rsid w:val="00B4645D"/>
    <w:rsid w:val="00B464DD"/>
    <w:rsid w:val="00B467BE"/>
    <w:rsid w:val="00B46A02"/>
    <w:rsid w:val="00B472B0"/>
    <w:rsid w:val="00B47CB6"/>
    <w:rsid w:val="00B47D41"/>
    <w:rsid w:val="00B5030C"/>
    <w:rsid w:val="00B5049E"/>
    <w:rsid w:val="00B506C4"/>
    <w:rsid w:val="00B50735"/>
    <w:rsid w:val="00B50843"/>
    <w:rsid w:val="00B50B7F"/>
    <w:rsid w:val="00B50CC1"/>
    <w:rsid w:val="00B50D74"/>
    <w:rsid w:val="00B5155C"/>
    <w:rsid w:val="00B51587"/>
    <w:rsid w:val="00B51BD2"/>
    <w:rsid w:val="00B51C68"/>
    <w:rsid w:val="00B51F99"/>
    <w:rsid w:val="00B52014"/>
    <w:rsid w:val="00B5206C"/>
    <w:rsid w:val="00B521DA"/>
    <w:rsid w:val="00B52233"/>
    <w:rsid w:val="00B52403"/>
    <w:rsid w:val="00B52460"/>
    <w:rsid w:val="00B5247C"/>
    <w:rsid w:val="00B53638"/>
    <w:rsid w:val="00B53878"/>
    <w:rsid w:val="00B539DD"/>
    <w:rsid w:val="00B53C06"/>
    <w:rsid w:val="00B53CE1"/>
    <w:rsid w:val="00B53DAF"/>
    <w:rsid w:val="00B53F1D"/>
    <w:rsid w:val="00B54088"/>
    <w:rsid w:val="00B5497C"/>
    <w:rsid w:val="00B54D73"/>
    <w:rsid w:val="00B55406"/>
    <w:rsid w:val="00B5608E"/>
    <w:rsid w:val="00B5668C"/>
    <w:rsid w:val="00B56E26"/>
    <w:rsid w:val="00B5752F"/>
    <w:rsid w:val="00B5763A"/>
    <w:rsid w:val="00B576D8"/>
    <w:rsid w:val="00B57C33"/>
    <w:rsid w:val="00B57D6B"/>
    <w:rsid w:val="00B6032F"/>
    <w:rsid w:val="00B60957"/>
    <w:rsid w:val="00B60B6C"/>
    <w:rsid w:val="00B60E82"/>
    <w:rsid w:val="00B6127F"/>
    <w:rsid w:val="00B61413"/>
    <w:rsid w:val="00B61960"/>
    <w:rsid w:val="00B61B23"/>
    <w:rsid w:val="00B61D92"/>
    <w:rsid w:val="00B62362"/>
    <w:rsid w:val="00B6253C"/>
    <w:rsid w:val="00B62FDE"/>
    <w:rsid w:val="00B63003"/>
    <w:rsid w:val="00B63009"/>
    <w:rsid w:val="00B630C9"/>
    <w:rsid w:val="00B63190"/>
    <w:rsid w:val="00B63C42"/>
    <w:rsid w:val="00B64379"/>
    <w:rsid w:val="00B64461"/>
    <w:rsid w:val="00B648F5"/>
    <w:rsid w:val="00B64B83"/>
    <w:rsid w:val="00B656B7"/>
    <w:rsid w:val="00B657D9"/>
    <w:rsid w:val="00B65C81"/>
    <w:rsid w:val="00B65CB4"/>
    <w:rsid w:val="00B65DCC"/>
    <w:rsid w:val="00B66172"/>
    <w:rsid w:val="00B664F2"/>
    <w:rsid w:val="00B6654F"/>
    <w:rsid w:val="00B6667D"/>
    <w:rsid w:val="00B6679C"/>
    <w:rsid w:val="00B6679F"/>
    <w:rsid w:val="00B67666"/>
    <w:rsid w:val="00B67E63"/>
    <w:rsid w:val="00B7053B"/>
    <w:rsid w:val="00B70624"/>
    <w:rsid w:val="00B706B7"/>
    <w:rsid w:val="00B71294"/>
    <w:rsid w:val="00B71468"/>
    <w:rsid w:val="00B71A78"/>
    <w:rsid w:val="00B71C14"/>
    <w:rsid w:val="00B72115"/>
    <w:rsid w:val="00B72A89"/>
    <w:rsid w:val="00B7300C"/>
    <w:rsid w:val="00B7318D"/>
    <w:rsid w:val="00B73469"/>
    <w:rsid w:val="00B73A1D"/>
    <w:rsid w:val="00B73F35"/>
    <w:rsid w:val="00B7410C"/>
    <w:rsid w:val="00B74C89"/>
    <w:rsid w:val="00B7568E"/>
    <w:rsid w:val="00B75858"/>
    <w:rsid w:val="00B76188"/>
    <w:rsid w:val="00B76501"/>
    <w:rsid w:val="00B7655D"/>
    <w:rsid w:val="00B768B5"/>
    <w:rsid w:val="00B7697C"/>
    <w:rsid w:val="00B777D0"/>
    <w:rsid w:val="00B77F90"/>
    <w:rsid w:val="00B80191"/>
    <w:rsid w:val="00B80602"/>
    <w:rsid w:val="00B807F9"/>
    <w:rsid w:val="00B80988"/>
    <w:rsid w:val="00B80AE4"/>
    <w:rsid w:val="00B80AF5"/>
    <w:rsid w:val="00B81193"/>
    <w:rsid w:val="00B8153C"/>
    <w:rsid w:val="00B818CF"/>
    <w:rsid w:val="00B81A9A"/>
    <w:rsid w:val="00B81DF1"/>
    <w:rsid w:val="00B822FF"/>
    <w:rsid w:val="00B823C2"/>
    <w:rsid w:val="00B82524"/>
    <w:rsid w:val="00B833A6"/>
    <w:rsid w:val="00B833BE"/>
    <w:rsid w:val="00B83567"/>
    <w:rsid w:val="00B83EBD"/>
    <w:rsid w:val="00B8410E"/>
    <w:rsid w:val="00B842F9"/>
    <w:rsid w:val="00B8447B"/>
    <w:rsid w:val="00B8454D"/>
    <w:rsid w:val="00B84BEA"/>
    <w:rsid w:val="00B84C99"/>
    <w:rsid w:val="00B85340"/>
    <w:rsid w:val="00B855F6"/>
    <w:rsid w:val="00B85764"/>
    <w:rsid w:val="00B86096"/>
    <w:rsid w:val="00B860F3"/>
    <w:rsid w:val="00B86F99"/>
    <w:rsid w:val="00B870E9"/>
    <w:rsid w:val="00B8790D"/>
    <w:rsid w:val="00B90510"/>
    <w:rsid w:val="00B909DC"/>
    <w:rsid w:val="00B90B7D"/>
    <w:rsid w:val="00B91197"/>
    <w:rsid w:val="00B91383"/>
    <w:rsid w:val="00B91668"/>
    <w:rsid w:val="00B91BCD"/>
    <w:rsid w:val="00B91E2C"/>
    <w:rsid w:val="00B91EE5"/>
    <w:rsid w:val="00B937A3"/>
    <w:rsid w:val="00B93F5B"/>
    <w:rsid w:val="00B942CB"/>
    <w:rsid w:val="00B944BD"/>
    <w:rsid w:val="00B94E2C"/>
    <w:rsid w:val="00B94F6F"/>
    <w:rsid w:val="00B95112"/>
    <w:rsid w:val="00B95812"/>
    <w:rsid w:val="00B95EA3"/>
    <w:rsid w:val="00B95FA4"/>
    <w:rsid w:val="00B96052"/>
    <w:rsid w:val="00B96320"/>
    <w:rsid w:val="00B96465"/>
    <w:rsid w:val="00B964DD"/>
    <w:rsid w:val="00B964E5"/>
    <w:rsid w:val="00B96960"/>
    <w:rsid w:val="00B9699C"/>
    <w:rsid w:val="00B969F4"/>
    <w:rsid w:val="00B96CE8"/>
    <w:rsid w:val="00B96FA4"/>
    <w:rsid w:val="00B97108"/>
    <w:rsid w:val="00B97FC5"/>
    <w:rsid w:val="00BA03CC"/>
    <w:rsid w:val="00BA0E60"/>
    <w:rsid w:val="00BA0EBA"/>
    <w:rsid w:val="00BA103E"/>
    <w:rsid w:val="00BA17AA"/>
    <w:rsid w:val="00BA19E2"/>
    <w:rsid w:val="00BA1AFD"/>
    <w:rsid w:val="00BA1CDA"/>
    <w:rsid w:val="00BA21FF"/>
    <w:rsid w:val="00BA23E3"/>
    <w:rsid w:val="00BA3022"/>
    <w:rsid w:val="00BA3DE6"/>
    <w:rsid w:val="00BA4047"/>
    <w:rsid w:val="00BA44E9"/>
    <w:rsid w:val="00BA4E2C"/>
    <w:rsid w:val="00BA508C"/>
    <w:rsid w:val="00BA5390"/>
    <w:rsid w:val="00BA55C7"/>
    <w:rsid w:val="00BA5673"/>
    <w:rsid w:val="00BA5704"/>
    <w:rsid w:val="00BA5A47"/>
    <w:rsid w:val="00BA65ED"/>
    <w:rsid w:val="00BA6760"/>
    <w:rsid w:val="00BA6CB2"/>
    <w:rsid w:val="00BA6E70"/>
    <w:rsid w:val="00BA70B5"/>
    <w:rsid w:val="00BA763A"/>
    <w:rsid w:val="00BA7A29"/>
    <w:rsid w:val="00BA7A2B"/>
    <w:rsid w:val="00BA7A62"/>
    <w:rsid w:val="00BB0321"/>
    <w:rsid w:val="00BB08EE"/>
    <w:rsid w:val="00BB0998"/>
    <w:rsid w:val="00BB099F"/>
    <w:rsid w:val="00BB129B"/>
    <w:rsid w:val="00BB14DB"/>
    <w:rsid w:val="00BB1C5F"/>
    <w:rsid w:val="00BB23DB"/>
    <w:rsid w:val="00BB2633"/>
    <w:rsid w:val="00BB2D75"/>
    <w:rsid w:val="00BB325E"/>
    <w:rsid w:val="00BB367D"/>
    <w:rsid w:val="00BB4223"/>
    <w:rsid w:val="00BB4E26"/>
    <w:rsid w:val="00BB4F02"/>
    <w:rsid w:val="00BB5533"/>
    <w:rsid w:val="00BB5D31"/>
    <w:rsid w:val="00BB6043"/>
    <w:rsid w:val="00BB6107"/>
    <w:rsid w:val="00BB619C"/>
    <w:rsid w:val="00BB62A8"/>
    <w:rsid w:val="00BB64E7"/>
    <w:rsid w:val="00BB65DE"/>
    <w:rsid w:val="00BB6FB5"/>
    <w:rsid w:val="00BB7080"/>
    <w:rsid w:val="00BB7B48"/>
    <w:rsid w:val="00BB7E0E"/>
    <w:rsid w:val="00BC0568"/>
    <w:rsid w:val="00BC070C"/>
    <w:rsid w:val="00BC0D76"/>
    <w:rsid w:val="00BC0FBF"/>
    <w:rsid w:val="00BC168E"/>
    <w:rsid w:val="00BC16DE"/>
    <w:rsid w:val="00BC178D"/>
    <w:rsid w:val="00BC1C43"/>
    <w:rsid w:val="00BC1EE7"/>
    <w:rsid w:val="00BC22F2"/>
    <w:rsid w:val="00BC2A9C"/>
    <w:rsid w:val="00BC2C3C"/>
    <w:rsid w:val="00BC38A2"/>
    <w:rsid w:val="00BC4878"/>
    <w:rsid w:val="00BC4942"/>
    <w:rsid w:val="00BC494E"/>
    <w:rsid w:val="00BC577F"/>
    <w:rsid w:val="00BC5AA2"/>
    <w:rsid w:val="00BC5B3F"/>
    <w:rsid w:val="00BC5CF5"/>
    <w:rsid w:val="00BC5DDC"/>
    <w:rsid w:val="00BC5EFA"/>
    <w:rsid w:val="00BC6202"/>
    <w:rsid w:val="00BC6394"/>
    <w:rsid w:val="00BC642F"/>
    <w:rsid w:val="00BC69A3"/>
    <w:rsid w:val="00BC6B5C"/>
    <w:rsid w:val="00BC6E0C"/>
    <w:rsid w:val="00BC6FC2"/>
    <w:rsid w:val="00BC6FF7"/>
    <w:rsid w:val="00BC7182"/>
    <w:rsid w:val="00BC74A0"/>
    <w:rsid w:val="00BC758F"/>
    <w:rsid w:val="00BC7848"/>
    <w:rsid w:val="00BD001C"/>
    <w:rsid w:val="00BD05E8"/>
    <w:rsid w:val="00BD09A0"/>
    <w:rsid w:val="00BD0E02"/>
    <w:rsid w:val="00BD0ED0"/>
    <w:rsid w:val="00BD13CC"/>
    <w:rsid w:val="00BD1467"/>
    <w:rsid w:val="00BD200C"/>
    <w:rsid w:val="00BD2198"/>
    <w:rsid w:val="00BD26AA"/>
    <w:rsid w:val="00BD27E8"/>
    <w:rsid w:val="00BD30FB"/>
    <w:rsid w:val="00BD34E9"/>
    <w:rsid w:val="00BD3604"/>
    <w:rsid w:val="00BD39DE"/>
    <w:rsid w:val="00BD3E1F"/>
    <w:rsid w:val="00BD4064"/>
    <w:rsid w:val="00BD40AD"/>
    <w:rsid w:val="00BD4265"/>
    <w:rsid w:val="00BD496F"/>
    <w:rsid w:val="00BD4992"/>
    <w:rsid w:val="00BD539D"/>
    <w:rsid w:val="00BD57BA"/>
    <w:rsid w:val="00BD6785"/>
    <w:rsid w:val="00BD67A4"/>
    <w:rsid w:val="00BD6B95"/>
    <w:rsid w:val="00BD7169"/>
    <w:rsid w:val="00BD770F"/>
    <w:rsid w:val="00BD7872"/>
    <w:rsid w:val="00BD7ABA"/>
    <w:rsid w:val="00BD7F60"/>
    <w:rsid w:val="00BE0066"/>
    <w:rsid w:val="00BE0274"/>
    <w:rsid w:val="00BE050A"/>
    <w:rsid w:val="00BE057A"/>
    <w:rsid w:val="00BE09B4"/>
    <w:rsid w:val="00BE0D13"/>
    <w:rsid w:val="00BE1210"/>
    <w:rsid w:val="00BE1370"/>
    <w:rsid w:val="00BE1564"/>
    <w:rsid w:val="00BE1DCA"/>
    <w:rsid w:val="00BE20BB"/>
    <w:rsid w:val="00BE220D"/>
    <w:rsid w:val="00BE2249"/>
    <w:rsid w:val="00BE27F7"/>
    <w:rsid w:val="00BE304E"/>
    <w:rsid w:val="00BE3905"/>
    <w:rsid w:val="00BE3A20"/>
    <w:rsid w:val="00BE3DCF"/>
    <w:rsid w:val="00BE4180"/>
    <w:rsid w:val="00BE4525"/>
    <w:rsid w:val="00BE454E"/>
    <w:rsid w:val="00BE45A7"/>
    <w:rsid w:val="00BE49FA"/>
    <w:rsid w:val="00BE4BE0"/>
    <w:rsid w:val="00BE5164"/>
    <w:rsid w:val="00BE5516"/>
    <w:rsid w:val="00BE5633"/>
    <w:rsid w:val="00BE59AE"/>
    <w:rsid w:val="00BE69F2"/>
    <w:rsid w:val="00BE69F8"/>
    <w:rsid w:val="00BE6B3D"/>
    <w:rsid w:val="00BE6D48"/>
    <w:rsid w:val="00BE6FBF"/>
    <w:rsid w:val="00BE7521"/>
    <w:rsid w:val="00BE75D9"/>
    <w:rsid w:val="00BE7EEE"/>
    <w:rsid w:val="00BF025A"/>
    <w:rsid w:val="00BF0416"/>
    <w:rsid w:val="00BF0714"/>
    <w:rsid w:val="00BF1005"/>
    <w:rsid w:val="00BF199C"/>
    <w:rsid w:val="00BF1B2C"/>
    <w:rsid w:val="00BF2433"/>
    <w:rsid w:val="00BF27C2"/>
    <w:rsid w:val="00BF367C"/>
    <w:rsid w:val="00BF3A66"/>
    <w:rsid w:val="00BF40FE"/>
    <w:rsid w:val="00BF440A"/>
    <w:rsid w:val="00BF464D"/>
    <w:rsid w:val="00BF46C6"/>
    <w:rsid w:val="00BF48F7"/>
    <w:rsid w:val="00BF52DD"/>
    <w:rsid w:val="00BF5645"/>
    <w:rsid w:val="00BF57D7"/>
    <w:rsid w:val="00BF59AD"/>
    <w:rsid w:val="00BF5A2F"/>
    <w:rsid w:val="00BF6551"/>
    <w:rsid w:val="00BF6B53"/>
    <w:rsid w:val="00BF6C7D"/>
    <w:rsid w:val="00BF75F8"/>
    <w:rsid w:val="00BF776A"/>
    <w:rsid w:val="00BF7F4C"/>
    <w:rsid w:val="00C0032A"/>
    <w:rsid w:val="00C0049E"/>
    <w:rsid w:val="00C0103D"/>
    <w:rsid w:val="00C0122B"/>
    <w:rsid w:val="00C01642"/>
    <w:rsid w:val="00C020FE"/>
    <w:rsid w:val="00C0225E"/>
    <w:rsid w:val="00C02F64"/>
    <w:rsid w:val="00C03C19"/>
    <w:rsid w:val="00C03EAB"/>
    <w:rsid w:val="00C042DE"/>
    <w:rsid w:val="00C04DAE"/>
    <w:rsid w:val="00C04F3B"/>
    <w:rsid w:val="00C0525F"/>
    <w:rsid w:val="00C057BD"/>
    <w:rsid w:val="00C058B3"/>
    <w:rsid w:val="00C05987"/>
    <w:rsid w:val="00C05A01"/>
    <w:rsid w:val="00C05BC1"/>
    <w:rsid w:val="00C05EAA"/>
    <w:rsid w:val="00C06F45"/>
    <w:rsid w:val="00C07164"/>
    <w:rsid w:val="00C073ED"/>
    <w:rsid w:val="00C0754A"/>
    <w:rsid w:val="00C078B0"/>
    <w:rsid w:val="00C07B6D"/>
    <w:rsid w:val="00C07E14"/>
    <w:rsid w:val="00C07FD8"/>
    <w:rsid w:val="00C1001A"/>
    <w:rsid w:val="00C1074F"/>
    <w:rsid w:val="00C109D2"/>
    <w:rsid w:val="00C10E6B"/>
    <w:rsid w:val="00C116DA"/>
    <w:rsid w:val="00C1174C"/>
    <w:rsid w:val="00C11821"/>
    <w:rsid w:val="00C12028"/>
    <w:rsid w:val="00C1218B"/>
    <w:rsid w:val="00C1270E"/>
    <w:rsid w:val="00C127CE"/>
    <w:rsid w:val="00C13161"/>
    <w:rsid w:val="00C13C58"/>
    <w:rsid w:val="00C13C93"/>
    <w:rsid w:val="00C1425E"/>
    <w:rsid w:val="00C143F0"/>
    <w:rsid w:val="00C14A7A"/>
    <w:rsid w:val="00C14BB9"/>
    <w:rsid w:val="00C14D97"/>
    <w:rsid w:val="00C14DBC"/>
    <w:rsid w:val="00C15213"/>
    <w:rsid w:val="00C1553F"/>
    <w:rsid w:val="00C1571B"/>
    <w:rsid w:val="00C157A2"/>
    <w:rsid w:val="00C15A3D"/>
    <w:rsid w:val="00C16601"/>
    <w:rsid w:val="00C16AE3"/>
    <w:rsid w:val="00C17669"/>
    <w:rsid w:val="00C2016F"/>
    <w:rsid w:val="00C20324"/>
    <w:rsid w:val="00C20B09"/>
    <w:rsid w:val="00C20CA1"/>
    <w:rsid w:val="00C21F73"/>
    <w:rsid w:val="00C22488"/>
    <w:rsid w:val="00C2271F"/>
    <w:rsid w:val="00C2293C"/>
    <w:rsid w:val="00C2359C"/>
    <w:rsid w:val="00C23869"/>
    <w:rsid w:val="00C244FA"/>
    <w:rsid w:val="00C246EF"/>
    <w:rsid w:val="00C24EA0"/>
    <w:rsid w:val="00C25EB5"/>
    <w:rsid w:val="00C26D47"/>
    <w:rsid w:val="00C26F0F"/>
    <w:rsid w:val="00C275DB"/>
    <w:rsid w:val="00C278BD"/>
    <w:rsid w:val="00C279C5"/>
    <w:rsid w:val="00C30450"/>
    <w:rsid w:val="00C3076D"/>
    <w:rsid w:val="00C30BE6"/>
    <w:rsid w:val="00C30C1C"/>
    <w:rsid w:val="00C30C39"/>
    <w:rsid w:val="00C30F20"/>
    <w:rsid w:val="00C31B1D"/>
    <w:rsid w:val="00C320ED"/>
    <w:rsid w:val="00C3211B"/>
    <w:rsid w:val="00C32398"/>
    <w:rsid w:val="00C32AC9"/>
    <w:rsid w:val="00C32FC4"/>
    <w:rsid w:val="00C33CA7"/>
    <w:rsid w:val="00C33EC4"/>
    <w:rsid w:val="00C3412C"/>
    <w:rsid w:val="00C35155"/>
    <w:rsid w:val="00C35533"/>
    <w:rsid w:val="00C357A8"/>
    <w:rsid w:val="00C35F52"/>
    <w:rsid w:val="00C360E7"/>
    <w:rsid w:val="00C36337"/>
    <w:rsid w:val="00C36868"/>
    <w:rsid w:val="00C3689E"/>
    <w:rsid w:val="00C36BD3"/>
    <w:rsid w:val="00C36DDC"/>
    <w:rsid w:val="00C36FB8"/>
    <w:rsid w:val="00C37370"/>
    <w:rsid w:val="00C3748B"/>
    <w:rsid w:val="00C40021"/>
    <w:rsid w:val="00C404BF"/>
    <w:rsid w:val="00C4095A"/>
    <w:rsid w:val="00C41497"/>
    <w:rsid w:val="00C417DE"/>
    <w:rsid w:val="00C41A01"/>
    <w:rsid w:val="00C41D19"/>
    <w:rsid w:val="00C41EB5"/>
    <w:rsid w:val="00C426B8"/>
    <w:rsid w:val="00C42BF0"/>
    <w:rsid w:val="00C42D63"/>
    <w:rsid w:val="00C42D6D"/>
    <w:rsid w:val="00C434C3"/>
    <w:rsid w:val="00C43B77"/>
    <w:rsid w:val="00C44676"/>
    <w:rsid w:val="00C4495D"/>
    <w:rsid w:val="00C44D08"/>
    <w:rsid w:val="00C44E66"/>
    <w:rsid w:val="00C44EF8"/>
    <w:rsid w:val="00C4531D"/>
    <w:rsid w:val="00C4555D"/>
    <w:rsid w:val="00C4641D"/>
    <w:rsid w:val="00C465DF"/>
    <w:rsid w:val="00C471D8"/>
    <w:rsid w:val="00C47758"/>
    <w:rsid w:val="00C47807"/>
    <w:rsid w:val="00C50574"/>
    <w:rsid w:val="00C509BD"/>
    <w:rsid w:val="00C50AE8"/>
    <w:rsid w:val="00C50D46"/>
    <w:rsid w:val="00C510C4"/>
    <w:rsid w:val="00C513AD"/>
    <w:rsid w:val="00C517D2"/>
    <w:rsid w:val="00C52862"/>
    <w:rsid w:val="00C52929"/>
    <w:rsid w:val="00C52EAD"/>
    <w:rsid w:val="00C533A7"/>
    <w:rsid w:val="00C53D81"/>
    <w:rsid w:val="00C53DE4"/>
    <w:rsid w:val="00C54993"/>
    <w:rsid w:val="00C55482"/>
    <w:rsid w:val="00C55889"/>
    <w:rsid w:val="00C55948"/>
    <w:rsid w:val="00C55ED6"/>
    <w:rsid w:val="00C5618F"/>
    <w:rsid w:val="00C562B7"/>
    <w:rsid w:val="00C57147"/>
    <w:rsid w:val="00C572B3"/>
    <w:rsid w:val="00C57416"/>
    <w:rsid w:val="00C57484"/>
    <w:rsid w:val="00C5764D"/>
    <w:rsid w:val="00C57804"/>
    <w:rsid w:val="00C5780D"/>
    <w:rsid w:val="00C57A1E"/>
    <w:rsid w:val="00C57EAA"/>
    <w:rsid w:val="00C600A2"/>
    <w:rsid w:val="00C603F1"/>
    <w:rsid w:val="00C60856"/>
    <w:rsid w:val="00C60979"/>
    <w:rsid w:val="00C60AAA"/>
    <w:rsid w:val="00C60BB8"/>
    <w:rsid w:val="00C61203"/>
    <w:rsid w:val="00C61D2E"/>
    <w:rsid w:val="00C61F9F"/>
    <w:rsid w:val="00C62121"/>
    <w:rsid w:val="00C62223"/>
    <w:rsid w:val="00C62AB1"/>
    <w:rsid w:val="00C62FB5"/>
    <w:rsid w:val="00C634B5"/>
    <w:rsid w:val="00C635C4"/>
    <w:rsid w:val="00C63698"/>
    <w:rsid w:val="00C63E75"/>
    <w:rsid w:val="00C64405"/>
    <w:rsid w:val="00C64815"/>
    <w:rsid w:val="00C6482E"/>
    <w:rsid w:val="00C64B9B"/>
    <w:rsid w:val="00C64DC3"/>
    <w:rsid w:val="00C64DFC"/>
    <w:rsid w:val="00C65179"/>
    <w:rsid w:val="00C6548F"/>
    <w:rsid w:val="00C65CC5"/>
    <w:rsid w:val="00C65E14"/>
    <w:rsid w:val="00C65E5E"/>
    <w:rsid w:val="00C65FE2"/>
    <w:rsid w:val="00C66FDA"/>
    <w:rsid w:val="00C674E5"/>
    <w:rsid w:val="00C674EF"/>
    <w:rsid w:val="00C67D3F"/>
    <w:rsid w:val="00C67E4C"/>
    <w:rsid w:val="00C70852"/>
    <w:rsid w:val="00C70B0D"/>
    <w:rsid w:val="00C70F4E"/>
    <w:rsid w:val="00C7158A"/>
    <w:rsid w:val="00C7191B"/>
    <w:rsid w:val="00C71D1A"/>
    <w:rsid w:val="00C72358"/>
    <w:rsid w:val="00C724D3"/>
    <w:rsid w:val="00C72DC3"/>
    <w:rsid w:val="00C73343"/>
    <w:rsid w:val="00C7361B"/>
    <w:rsid w:val="00C73867"/>
    <w:rsid w:val="00C7388A"/>
    <w:rsid w:val="00C73B20"/>
    <w:rsid w:val="00C73F42"/>
    <w:rsid w:val="00C74204"/>
    <w:rsid w:val="00C74277"/>
    <w:rsid w:val="00C745E5"/>
    <w:rsid w:val="00C7487E"/>
    <w:rsid w:val="00C74DFC"/>
    <w:rsid w:val="00C75D39"/>
    <w:rsid w:val="00C763E9"/>
    <w:rsid w:val="00C76544"/>
    <w:rsid w:val="00C769BB"/>
    <w:rsid w:val="00C772BB"/>
    <w:rsid w:val="00C7748D"/>
    <w:rsid w:val="00C77BA3"/>
    <w:rsid w:val="00C805CC"/>
    <w:rsid w:val="00C80D21"/>
    <w:rsid w:val="00C8104D"/>
    <w:rsid w:val="00C81324"/>
    <w:rsid w:val="00C815C7"/>
    <w:rsid w:val="00C81ADE"/>
    <w:rsid w:val="00C82050"/>
    <w:rsid w:val="00C824B9"/>
    <w:rsid w:val="00C82566"/>
    <w:rsid w:val="00C825EE"/>
    <w:rsid w:val="00C82FF1"/>
    <w:rsid w:val="00C832F1"/>
    <w:rsid w:val="00C839C2"/>
    <w:rsid w:val="00C83C1F"/>
    <w:rsid w:val="00C83DAC"/>
    <w:rsid w:val="00C84052"/>
    <w:rsid w:val="00C84410"/>
    <w:rsid w:val="00C84604"/>
    <w:rsid w:val="00C85F6E"/>
    <w:rsid w:val="00C86285"/>
    <w:rsid w:val="00C86AF8"/>
    <w:rsid w:val="00C86CAE"/>
    <w:rsid w:val="00C86EA9"/>
    <w:rsid w:val="00C8740F"/>
    <w:rsid w:val="00C874E9"/>
    <w:rsid w:val="00C87D92"/>
    <w:rsid w:val="00C91242"/>
    <w:rsid w:val="00C914A0"/>
    <w:rsid w:val="00C916BE"/>
    <w:rsid w:val="00C9172A"/>
    <w:rsid w:val="00C91B92"/>
    <w:rsid w:val="00C91D1D"/>
    <w:rsid w:val="00C92256"/>
    <w:rsid w:val="00C923C1"/>
    <w:rsid w:val="00C925A6"/>
    <w:rsid w:val="00C92894"/>
    <w:rsid w:val="00C92B1A"/>
    <w:rsid w:val="00C92CB8"/>
    <w:rsid w:val="00C92F47"/>
    <w:rsid w:val="00C93008"/>
    <w:rsid w:val="00C94326"/>
    <w:rsid w:val="00C94515"/>
    <w:rsid w:val="00C949F4"/>
    <w:rsid w:val="00C94E70"/>
    <w:rsid w:val="00C94F53"/>
    <w:rsid w:val="00C9502D"/>
    <w:rsid w:val="00C95D9F"/>
    <w:rsid w:val="00C95EB3"/>
    <w:rsid w:val="00C95F20"/>
    <w:rsid w:val="00C960DE"/>
    <w:rsid w:val="00C96208"/>
    <w:rsid w:val="00C962DA"/>
    <w:rsid w:val="00C968E2"/>
    <w:rsid w:val="00C96950"/>
    <w:rsid w:val="00C97ACD"/>
    <w:rsid w:val="00C97CFD"/>
    <w:rsid w:val="00CA11CA"/>
    <w:rsid w:val="00CA1307"/>
    <w:rsid w:val="00CA13FF"/>
    <w:rsid w:val="00CA1963"/>
    <w:rsid w:val="00CA1F13"/>
    <w:rsid w:val="00CA225B"/>
    <w:rsid w:val="00CA24AF"/>
    <w:rsid w:val="00CA26A1"/>
    <w:rsid w:val="00CA2909"/>
    <w:rsid w:val="00CA359B"/>
    <w:rsid w:val="00CA3668"/>
    <w:rsid w:val="00CA3B43"/>
    <w:rsid w:val="00CA4190"/>
    <w:rsid w:val="00CA4418"/>
    <w:rsid w:val="00CA495F"/>
    <w:rsid w:val="00CA4996"/>
    <w:rsid w:val="00CA4BF1"/>
    <w:rsid w:val="00CA4E88"/>
    <w:rsid w:val="00CA541E"/>
    <w:rsid w:val="00CA578A"/>
    <w:rsid w:val="00CA5C46"/>
    <w:rsid w:val="00CA5E46"/>
    <w:rsid w:val="00CA5F3A"/>
    <w:rsid w:val="00CA67BD"/>
    <w:rsid w:val="00CA6878"/>
    <w:rsid w:val="00CA746A"/>
    <w:rsid w:val="00CA76FE"/>
    <w:rsid w:val="00CA77D2"/>
    <w:rsid w:val="00CA7AC1"/>
    <w:rsid w:val="00CB0869"/>
    <w:rsid w:val="00CB0AE2"/>
    <w:rsid w:val="00CB0C02"/>
    <w:rsid w:val="00CB0E9D"/>
    <w:rsid w:val="00CB0F4B"/>
    <w:rsid w:val="00CB1035"/>
    <w:rsid w:val="00CB1254"/>
    <w:rsid w:val="00CB2825"/>
    <w:rsid w:val="00CB2A3C"/>
    <w:rsid w:val="00CB2C24"/>
    <w:rsid w:val="00CB2DF1"/>
    <w:rsid w:val="00CB308E"/>
    <w:rsid w:val="00CB3242"/>
    <w:rsid w:val="00CB387D"/>
    <w:rsid w:val="00CB3C33"/>
    <w:rsid w:val="00CB42CA"/>
    <w:rsid w:val="00CB4D03"/>
    <w:rsid w:val="00CB4E29"/>
    <w:rsid w:val="00CB5977"/>
    <w:rsid w:val="00CB5D3B"/>
    <w:rsid w:val="00CB612D"/>
    <w:rsid w:val="00CB6B61"/>
    <w:rsid w:val="00CB6F45"/>
    <w:rsid w:val="00CB7156"/>
    <w:rsid w:val="00CB77DB"/>
    <w:rsid w:val="00CB799A"/>
    <w:rsid w:val="00CB7BB8"/>
    <w:rsid w:val="00CC00D5"/>
    <w:rsid w:val="00CC0390"/>
    <w:rsid w:val="00CC04A7"/>
    <w:rsid w:val="00CC0639"/>
    <w:rsid w:val="00CC16EB"/>
    <w:rsid w:val="00CC19B9"/>
    <w:rsid w:val="00CC1C26"/>
    <w:rsid w:val="00CC20EE"/>
    <w:rsid w:val="00CC27E5"/>
    <w:rsid w:val="00CC28F3"/>
    <w:rsid w:val="00CC2F2B"/>
    <w:rsid w:val="00CC32D2"/>
    <w:rsid w:val="00CC3BFF"/>
    <w:rsid w:val="00CC3DF0"/>
    <w:rsid w:val="00CC484D"/>
    <w:rsid w:val="00CC4CA9"/>
    <w:rsid w:val="00CC5284"/>
    <w:rsid w:val="00CC531B"/>
    <w:rsid w:val="00CC557F"/>
    <w:rsid w:val="00CC565B"/>
    <w:rsid w:val="00CC5B18"/>
    <w:rsid w:val="00CC5C58"/>
    <w:rsid w:val="00CC5EB7"/>
    <w:rsid w:val="00CC5F26"/>
    <w:rsid w:val="00CC6F98"/>
    <w:rsid w:val="00CC721A"/>
    <w:rsid w:val="00CC76A2"/>
    <w:rsid w:val="00CC76C5"/>
    <w:rsid w:val="00CC7B8D"/>
    <w:rsid w:val="00CD0136"/>
    <w:rsid w:val="00CD0285"/>
    <w:rsid w:val="00CD03D1"/>
    <w:rsid w:val="00CD0658"/>
    <w:rsid w:val="00CD066A"/>
    <w:rsid w:val="00CD0784"/>
    <w:rsid w:val="00CD09EC"/>
    <w:rsid w:val="00CD0AD7"/>
    <w:rsid w:val="00CD108D"/>
    <w:rsid w:val="00CD150D"/>
    <w:rsid w:val="00CD18DC"/>
    <w:rsid w:val="00CD1BFD"/>
    <w:rsid w:val="00CD1E24"/>
    <w:rsid w:val="00CD20BD"/>
    <w:rsid w:val="00CD2A34"/>
    <w:rsid w:val="00CD2A4A"/>
    <w:rsid w:val="00CD2A90"/>
    <w:rsid w:val="00CD32D8"/>
    <w:rsid w:val="00CD33C2"/>
    <w:rsid w:val="00CD353A"/>
    <w:rsid w:val="00CD3597"/>
    <w:rsid w:val="00CD3681"/>
    <w:rsid w:val="00CD3B94"/>
    <w:rsid w:val="00CD3CAE"/>
    <w:rsid w:val="00CD3D7C"/>
    <w:rsid w:val="00CD42C6"/>
    <w:rsid w:val="00CD42D2"/>
    <w:rsid w:val="00CD4852"/>
    <w:rsid w:val="00CD4C14"/>
    <w:rsid w:val="00CD4DFC"/>
    <w:rsid w:val="00CD4F5D"/>
    <w:rsid w:val="00CD53DA"/>
    <w:rsid w:val="00CD63F2"/>
    <w:rsid w:val="00CD664C"/>
    <w:rsid w:val="00CD69C8"/>
    <w:rsid w:val="00CD69D5"/>
    <w:rsid w:val="00CD6F52"/>
    <w:rsid w:val="00CD7E62"/>
    <w:rsid w:val="00CE0558"/>
    <w:rsid w:val="00CE0AA6"/>
    <w:rsid w:val="00CE0ACF"/>
    <w:rsid w:val="00CE13CF"/>
    <w:rsid w:val="00CE1484"/>
    <w:rsid w:val="00CE1D1D"/>
    <w:rsid w:val="00CE2107"/>
    <w:rsid w:val="00CE2843"/>
    <w:rsid w:val="00CE28A7"/>
    <w:rsid w:val="00CE2910"/>
    <w:rsid w:val="00CE29EF"/>
    <w:rsid w:val="00CE2C0B"/>
    <w:rsid w:val="00CE2C92"/>
    <w:rsid w:val="00CE2EC7"/>
    <w:rsid w:val="00CE32DC"/>
    <w:rsid w:val="00CE3344"/>
    <w:rsid w:val="00CE3480"/>
    <w:rsid w:val="00CE34D4"/>
    <w:rsid w:val="00CE3906"/>
    <w:rsid w:val="00CE4080"/>
    <w:rsid w:val="00CE44BD"/>
    <w:rsid w:val="00CE498C"/>
    <w:rsid w:val="00CE4E7B"/>
    <w:rsid w:val="00CE55E0"/>
    <w:rsid w:val="00CE563E"/>
    <w:rsid w:val="00CE6629"/>
    <w:rsid w:val="00CE6B22"/>
    <w:rsid w:val="00CE6DE4"/>
    <w:rsid w:val="00CE77D9"/>
    <w:rsid w:val="00CE785A"/>
    <w:rsid w:val="00CE7A3E"/>
    <w:rsid w:val="00CE7D2B"/>
    <w:rsid w:val="00CE7F51"/>
    <w:rsid w:val="00CF0151"/>
    <w:rsid w:val="00CF0733"/>
    <w:rsid w:val="00CF1028"/>
    <w:rsid w:val="00CF10DF"/>
    <w:rsid w:val="00CF157B"/>
    <w:rsid w:val="00CF1D06"/>
    <w:rsid w:val="00CF1F73"/>
    <w:rsid w:val="00CF2171"/>
    <w:rsid w:val="00CF2247"/>
    <w:rsid w:val="00CF22AE"/>
    <w:rsid w:val="00CF2C5D"/>
    <w:rsid w:val="00CF2F21"/>
    <w:rsid w:val="00CF3676"/>
    <w:rsid w:val="00CF37AC"/>
    <w:rsid w:val="00CF3933"/>
    <w:rsid w:val="00CF464E"/>
    <w:rsid w:val="00CF4A11"/>
    <w:rsid w:val="00CF4A1F"/>
    <w:rsid w:val="00CF4DA4"/>
    <w:rsid w:val="00CF4FDC"/>
    <w:rsid w:val="00CF598E"/>
    <w:rsid w:val="00CF65FB"/>
    <w:rsid w:val="00CF6D57"/>
    <w:rsid w:val="00CF7408"/>
    <w:rsid w:val="00CF7B9C"/>
    <w:rsid w:val="00CF7C6E"/>
    <w:rsid w:val="00D00699"/>
    <w:rsid w:val="00D00CB3"/>
    <w:rsid w:val="00D00F28"/>
    <w:rsid w:val="00D0113A"/>
    <w:rsid w:val="00D014A0"/>
    <w:rsid w:val="00D022EE"/>
    <w:rsid w:val="00D02510"/>
    <w:rsid w:val="00D02640"/>
    <w:rsid w:val="00D0335B"/>
    <w:rsid w:val="00D0396D"/>
    <w:rsid w:val="00D03CBD"/>
    <w:rsid w:val="00D040F8"/>
    <w:rsid w:val="00D05127"/>
    <w:rsid w:val="00D052C6"/>
    <w:rsid w:val="00D054F1"/>
    <w:rsid w:val="00D059AB"/>
    <w:rsid w:val="00D059D8"/>
    <w:rsid w:val="00D065E1"/>
    <w:rsid w:val="00D06C32"/>
    <w:rsid w:val="00D07152"/>
    <w:rsid w:val="00D0741B"/>
    <w:rsid w:val="00D0776F"/>
    <w:rsid w:val="00D07A00"/>
    <w:rsid w:val="00D07BEA"/>
    <w:rsid w:val="00D07E8C"/>
    <w:rsid w:val="00D103D6"/>
    <w:rsid w:val="00D10409"/>
    <w:rsid w:val="00D10421"/>
    <w:rsid w:val="00D10E27"/>
    <w:rsid w:val="00D119A5"/>
    <w:rsid w:val="00D119D9"/>
    <w:rsid w:val="00D11AFC"/>
    <w:rsid w:val="00D11EEA"/>
    <w:rsid w:val="00D129A8"/>
    <w:rsid w:val="00D130C5"/>
    <w:rsid w:val="00D1327B"/>
    <w:rsid w:val="00D13587"/>
    <w:rsid w:val="00D1386D"/>
    <w:rsid w:val="00D13CE7"/>
    <w:rsid w:val="00D14056"/>
    <w:rsid w:val="00D1463D"/>
    <w:rsid w:val="00D1464B"/>
    <w:rsid w:val="00D153D3"/>
    <w:rsid w:val="00D1571C"/>
    <w:rsid w:val="00D1586F"/>
    <w:rsid w:val="00D15891"/>
    <w:rsid w:val="00D1596C"/>
    <w:rsid w:val="00D15ADF"/>
    <w:rsid w:val="00D161B0"/>
    <w:rsid w:val="00D167FF"/>
    <w:rsid w:val="00D16E1E"/>
    <w:rsid w:val="00D17237"/>
    <w:rsid w:val="00D17239"/>
    <w:rsid w:val="00D17BA7"/>
    <w:rsid w:val="00D17D44"/>
    <w:rsid w:val="00D2057D"/>
    <w:rsid w:val="00D206AF"/>
    <w:rsid w:val="00D20761"/>
    <w:rsid w:val="00D20ABD"/>
    <w:rsid w:val="00D20DF2"/>
    <w:rsid w:val="00D20E88"/>
    <w:rsid w:val="00D20F88"/>
    <w:rsid w:val="00D21238"/>
    <w:rsid w:val="00D2147F"/>
    <w:rsid w:val="00D21B7C"/>
    <w:rsid w:val="00D21DF1"/>
    <w:rsid w:val="00D21F90"/>
    <w:rsid w:val="00D22C67"/>
    <w:rsid w:val="00D22FAC"/>
    <w:rsid w:val="00D22FFB"/>
    <w:rsid w:val="00D23163"/>
    <w:rsid w:val="00D23BA3"/>
    <w:rsid w:val="00D23E12"/>
    <w:rsid w:val="00D23E32"/>
    <w:rsid w:val="00D251F3"/>
    <w:rsid w:val="00D252A7"/>
    <w:rsid w:val="00D25451"/>
    <w:rsid w:val="00D25602"/>
    <w:rsid w:val="00D25813"/>
    <w:rsid w:val="00D25D78"/>
    <w:rsid w:val="00D265B8"/>
    <w:rsid w:val="00D26A3E"/>
    <w:rsid w:val="00D26AAB"/>
    <w:rsid w:val="00D26E08"/>
    <w:rsid w:val="00D270D3"/>
    <w:rsid w:val="00D271A2"/>
    <w:rsid w:val="00D27578"/>
    <w:rsid w:val="00D30548"/>
    <w:rsid w:val="00D306A7"/>
    <w:rsid w:val="00D30772"/>
    <w:rsid w:val="00D30B7A"/>
    <w:rsid w:val="00D30F99"/>
    <w:rsid w:val="00D31000"/>
    <w:rsid w:val="00D31337"/>
    <w:rsid w:val="00D313B1"/>
    <w:rsid w:val="00D31531"/>
    <w:rsid w:val="00D316D7"/>
    <w:rsid w:val="00D319B9"/>
    <w:rsid w:val="00D3211C"/>
    <w:rsid w:val="00D323C3"/>
    <w:rsid w:val="00D323D2"/>
    <w:rsid w:val="00D32417"/>
    <w:rsid w:val="00D3271C"/>
    <w:rsid w:val="00D33068"/>
    <w:rsid w:val="00D33177"/>
    <w:rsid w:val="00D33469"/>
    <w:rsid w:val="00D33521"/>
    <w:rsid w:val="00D3356B"/>
    <w:rsid w:val="00D34034"/>
    <w:rsid w:val="00D34611"/>
    <w:rsid w:val="00D34C37"/>
    <w:rsid w:val="00D3599D"/>
    <w:rsid w:val="00D35E3B"/>
    <w:rsid w:val="00D3620B"/>
    <w:rsid w:val="00D37201"/>
    <w:rsid w:val="00D37C42"/>
    <w:rsid w:val="00D37FD8"/>
    <w:rsid w:val="00D400E2"/>
    <w:rsid w:val="00D40221"/>
    <w:rsid w:val="00D40528"/>
    <w:rsid w:val="00D4165E"/>
    <w:rsid w:val="00D416B6"/>
    <w:rsid w:val="00D416ED"/>
    <w:rsid w:val="00D41864"/>
    <w:rsid w:val="00D41B74"/>
    <w:rsid w:val="00D41C97"/>
    <w:rsid w:val="00D427F7"/>
    <w:rsid w:val="00D42B6E"/>
    <w:rsid w:val="00D42BC7"/>
    <w:rsid w:val="00D42E82"/>
    <w:rsid w:val="00D42F18"/>
    <w:rsid w:val="00D43002"/>
    <w:rsid w:val="00D4335A"/>
    <w:rsid w:val="00D437BD"/>
    <w:rsid w:val="00D437BE"/>
    <w:rsid w:val="00D438D7"/>
    <w:rsid w:val="00D438DF"/>
    <w:rsid w:val="00D44171"/>
    <w:rsid w:val="00D44713"/>
    <w:rsid w:val="00D4478C"/>
    <w:rsid w:val="00D449D4"/>
    <w:rsid w:val="00D44A40"/>
    <w:rsid w:val="00D44AD6"/>
    <w:rsid w:val="00D44D6E"/>
    <w:rsid w:val="00D45444"/>
    <w:rsid w:val="00D45518"/>
    <w:rsid w:val="00D4589A"/>
    <w:rsid w:val="00D45B02"/>
    <w:rsid w:val="00D45B3C"/>
    <w:rsid w:val="00D4604D"/>
    <w:rsid w:val="00D460F4"/>
    <w:rsid w:val="00D463E3"/>
    <w:rsid w:val="00D46599"/>
    <w:rsid w:val="00D46D0A"/>
    <w:rsid w:val="00D47310"/>
    <w:rsid w:val="00D4784A"/>
    <w:rsid w:val="00D4791A"/>
    <w:rsid w:val="00D5017C"/>
    <w:rsid w:val="00D509E0"/>
    <w:rsid w:val="00D50E84"/>
    <w:rsid w:val="00D512D6"/>
    <w:rsid w:val="00D51538"/>
    <w:rsid w:val="00D517E0"/>
    <w:rsid w:val="00D51D81"/>
    <w:rsid w:val="00D52142"/>
    <w:rsid w:val="00D53361"/>
    <w:rsid w:val="00D53570"/>
    <w:rsid w:val="00D5368A"/>
    <w:rsid w:val="00D53897"/>
    <w:rsid w:val="00D53E87"/>
    <w:rsid w:val="00D5418B"/>
    <w:rsid w:val="00D546F4"/>
    <w:rsid w:val="00D54C37"/>
    <w:rsid w:val="00D54E7C"/>
    <w:rsid w:val="00D550DA"/>
    <w:rsid w:val="00D553EB"/>
    <w:rsid w:val="00D55630"/>
    <w:rsid w:val="00D557FB"/>
    <w:rsid w:val="00D55C0F"/>
    <w:rsid w:val="00D56272"/>
    <w:rsid w:val="00D56353"/>
    <w:rsid w:val="00D5736A"/>
    <w:rsid w:val="00D573D6"/>
    <w:rsid w:val="00D575E0"/>
    <w:rsid w:val="00D57726"/>
    <w:rsid w:val="00D578CB"/>
    <w:rsid w:val="00D6029A"/>
    <w:rsid w:val="00D605EC"/>
    <w:rsid w:val="00D606D2"/>
    <w:rsid w:val="00D60B1F"/>
    <w:rsid w:val="00D60EB1"/>
    <w:rsid w:val="00D61188"/>
    <w:rsid w:val="00D611BB"/>
    <w:rsid w:val="00D612BD"/>
    <w:rsid w:val="00D612EA"/>
    <w:rsid w:val="00D61454"/>
    <w:rsid w:val="00D614E7"/>
    <w:rsid w:val="00D61EF9"/>
    <w:rsid w:val="00D61F8D"/>
    <w:rsid w:val="00D62284"/>
    <w:rsid w:val="00D62455"/>
    <w:rsid w:val="00D62E5B"/>
    <w:rsid w:val="00D63089"/>
    <w:rsid w:val="00D63113"/>
    <w:rsid w:val="00D6363D"/>
    <w:rsid w:val="00D63938"/>
    <w:rsid w:val="00D63B7E"/>
    <w:rsid w:val="00D6463C"/>
    <w:rsid w:val="00D64CA7"/>
    <w:rsid w:val="00D64D77"/>
    <w:rsid w:val="00D64E1E"/>
    <w:rsid w:val="00D652F8"/>
    <w:rsid w:val="00D657C7"/>
    <w:rsid w:val="00D6638B"/>
    <w:rsid w:val="00D667AE"/>
    <w:rsid w:val="00D668D7"/>
    <w:rsid w:val="00D66BDE"/>
    <w:rsid w:val="00D67026"/>
    <w:rsid w:val="00D6709B"/>
    <w:rsid w:val="00D675F3"/>
    <w:rsid w:val="00D67D95"/>
    <w:rsid w:val="00D7060E"/>
    <w:rsid w:val="00D710E2"/>
    <w:rsid w:val="00D711E8"/>
    <w:rsid w:val="00D71662"/>
    <w:rsid w:val="00D717C8"/>
    <w:rsid w:val="00D719A5"/>
    <w:rsid w:val="00D71AF0"/>
    <w:rsid w:val="00D72423"/>
    <w:rsid w:val="00D72691"/>
    <w:rsid w:val="00D72D3C"/>
    <w:rsid w:val="00D74DE6"/>
    <w:rsid w:val="00D751C2"/>
    <w:rsid w:val="00D75289"/>
    <w:rsid w:val="00D761D1"/>
    <w:rsid w:val="00D762AC"/>
    <w:rsid w:val="00D766C1"/>
    <w:rsid w:val="00D766ED"/>
    <w:rsid w:val="00D76FE7"/>
    <w:rsid w:val="00D77029"/>
    <w:rsid w:val="00D7729C"/>
    <w:rsid w:val="00D7770B"/>
    <w:rsid w:val="00D77749"/>
    <w:rsid w:val="00D778FF"/>
    <w:rsid w:val="00D77C94"/>
    <w:rsid w:val="00D77D2D"/>
    <w:rsid w:val="00D77D71"/>
    <w:rsid w:val="00D77F6C"/>
    <w:rsid w:val="00D80870"/>
    <w:rsid w:val="00D80CCB"/>
    <w:rsid w:val="00D80E89"/>
    <w:rsid w:val="00D8132E"/>
    <w:rsid w:val="00D81BB1"/>
    <w:rsid w:val="00D81CA9"/>
    <w:rsid w:val="00D82497"/>
    <w:rsid w:val="00D825C8"/>
    <w:rsid w:val="00D82870"/>
    <w:rsid w:val="00D829ED"/>
    <w:rsid w:val="00D82B69"/>
    <w:rsid w:val="00D82C21"/>
    <w:rsid w:val="00D82F9E"/>
    <w:rsid w:val="00D83226"/>
    <w:rsid w:val="00D83416"/>
    <w:rsid w:val="00D83479"/>
    <w:rsid w:val="00D83736"/>
    <w:rsid w:val="00D838AD"/>
    <w:rsid w:val="00D83A87"/>
    <w:rsid w:val="00D83DFF"/>
    <w:rsid w:val="00D83E5A"/>
    <w:rsid w:val="00D8402B"/>
    <w:rsid w:val="00D8419F"/>
    <w:rsid w:val="00D84219"/>
    <w:rsid w:val="00D84420"/>
    <w:rsid w:val="00D84E59"/>
    <w:rsid w:val="00D84EDE"/>
    <w:rsid w:val="00D8521C"/>
    <w:rsid w:val="00D852EE"/>
    <w:rsid w:val="00D853CD"/>
    <w:rsid w:val="00D8569B"/>
    <w:rsid w:val="00D85AF4"/>
    <w:rsid w:val="00D85C65"/>
    <w:rsid w:val="00D85FA5"/>
    <w:rsid w:val="00D86487"/>
    <w:rsid w:val="00D86748"/>
    <w:rsid w:val="00D86940"/>
    <w:rsid w:val="00D869C0"/>
    <w:rsid w:val="00D86B29"/>
    <w:rsid w:val="00D86CB6"/>
    <w:rsid w:val="00D86D50"/>
    <w:rsid w:val="00D87585"/>
    <w:rsid w:val="00D87653"/>
    <w:rsid w:val="00D87C6C"/>
    <w:rsid w:val="00D87D2C"/>
    <w:rsid w:val="00D87DE7"/>
    <w:rsid w:val="00D9018D"/>
    <w:rsid w:val="00D90367"/>
    <w:rsid w:val="00D907EA"/>
    <w:rsid w:val="00D9094E"/>
    <w:rsid w:val="00D90D4A"/>
    <w:rsid w:val="00D90F95"/>
    <w:rsid w:val="00D91888"/>
    <w:rsid w:val="00D918E4"/>
    <w:rsid w:val="00D91A85"/>
    <w:rsid w:val="00D91E1A"/>
    <w:rsid w:val="00D91E6C"/>
    <w:rsid w:val="00D91EE2"/>
    <w:rsid w:val="00D92052"/>
    <w:rsid w:val="00D9235A"/>
    <w:rsid w:val="00D9405A"/>
    <w:rsid w:val="00D94562"/>
    <w:rsid w:val="00D94E86"/>
    <w:rsid w:val="00D95046"/>
    <w:rsid w:val="00D95087"/>
    <w:rsid w:val="00D9511D"/>
    <w:rsid w:val="00D95163"/>
    <w:rsid w:val="00D951C0"/>
    <w:rsid w:val="00D95248"/>
    <w:rsid w:val="00D95270"/>
    <w:rsid w:val="00D95339"/>
    <w:rsid w:val="00D95363"/>
    <w:rsid w:val="00D95447"/>
    <w:rsid w:val="00D95665"/>
    <w:rsid w:val="00D960E7"/>
    <w:rsid w:val="00D96131"/>
    <w:rsid w:val="00D962AA"/>
    <w:rsid w:val="00D9719B"/>
    <w:rsid w:val="00D97269"/>
    <w:rsid w:val="00D972ED"/>
    <w:rsid w:val="00D979A4"/>
    <w:rsid w:val="00D97C3E"/>
    <w:rsid w:val="00D97E5E"/>
    <w:rsid w:val="00DA0B22"/>
    <w:rsid w:val="00DA0F0C"/>
    <w:rsid w:val="00DA12D5"/>
    <w:rsid w:val="00DA2B9D"/>
    <w:rsid w:val="00DA2BE8"/>
    <w:rsid w:val="00DA32A7"/>
    <w:rsid w:val="00DA3457"/>
    <w:rsid w:val="00DA3C54"/>
    <w:rsid w:val="00DA45C1"/>
    <w:rsid w:val="00DA4A37"/>
    <w:rsid w:val="00DA538D"/>
    <w:rsid w:val="00DA5727"/>
    <w:rsid w:val="00DA5B85"/>
    <w:rsid w:val="00DA5D52"/>
    <w:rsid w:val="00DA5E13"/>
    <w:rsid w:val="00DA68C8"/>
    <w:rsid w:val="00DA71AB"/>
    <w:rsid w:val="00DA74BA"/>
    <w:rsid w:val="00DA75F6"/>
    <w:rsid w:val="00DB055C"/>
    <w:rsid w:val="00DB06E9"/>
    <w:rsid w:val="00DB1867"/>
    <w:rsid w:val="00DB233D"/>
    <w:rsid w:val="00DB25BA"/>
    <w:rsid w:val="00DB2B8D"/>
    <w:rsid w:val="00DB2CD8"/>
    <w:rsid w:val="00DB315D"/>
    <w:rsid w:val="00DB381B"/>
    <w:rsid w:val="00DB3883"/>
    <w:rsid w:val="00DB412C"/>
    <w:rsid w:val="00DB47E7"/>
    <w:rsid w:val="00DB4A5F"/>
    <w:rsid w:val="00DB4B55"/>
    <w:rsid w:val="00DB4BA2"/>
    <w:rsid w:val="00DB4EEA"/>
    <w:rsid w:val="00DB5E37"/>
    <w:rsid w:val="00DB614A"/>
    <w:rsid w:val="00DB66FD"/>
    <w:rsid w:val="00DB6746"/>
    <w:rsid w:val="00DB67CC"/>
    <w:rsid w:val="00DB6865"/>
    <w:rsid w:val="00DB6D4E"/>
    <w:rsid w:val="00DB7118"/>
    <w:rsid w:val="00DB75C4"/>
    <w:rsid w:val="00DB7670"/>
    <w:rsid w:val="00DB7D8F"/>
    <w:rsid w:val="00DC00E0"/>
    <w:rsid w:val="00DC0153"/>
    <w:rsid w:val="00DC02A2"/>
    <w:rsid w:val="00DC0727"/>
    <w:rsid w:val="00DC089E"/>
    <w:rsid w:val="00DC0E2F"/>
    <w:rsid w:val="00DC0E89"/>
    <w:rsid w:val="00DC101E"/>
    <w:rsid w:val="00DC1405"/>
    <w:rsid w:val="00DC1E3A"/>
    <w:rsid w:val="00DC26DD"/>
    <w:rsid w:val="00DC2705"/>
    <w:rsid w:val="00DC298E"/>
    <w:rsid w:val="00DC3685"/>
    <w:rsid w:val="00DC3C40"/>
    <w:rsid w:val="00DC3F94"/>
    <w:rsid w:val="00DC42FB"/>
    <w:rsid w:val="00DC450F"/>
    <w:rsid w:val="00DC4568"/>
    <w:rsid w:val="00DC4633"/>
    <w:rsid w:val="00DC5975"/>
    <w:rsid w:val="00DC5A5F"/>
    <w:rsid w:val="00DC601D"/>
    <w:rsid w:val="00DC62A1"/>
    <w:rsid w:val="00DC6870"/>
    <w:rsid w:val="00DC6F54"/>
    <w:rsid w:val="00DC7287"/>
    <w:rsid w:val="00DC73E3"/>
    <w:rsid w:val="00DC7EC0"/>
    <w:rsid w:val="00DD00B3"/>
    <w:rsid w:val="00DD03B2"/>
    <w:rsid w:val="00DD067F"/>
    <w:rsid w:val="00DD077C"/>
    <w:rsid w:val="00DD07A6"/>
    <w:rsid w:val="00DD08BF"/>
    <w:rsid w:val="00DD099F"/>
    <w:rsid w:val="00DD0A45"/>
    <w:rsid w:val="00DD0A9A"/>
    <w:rsid w:val="00DD0B57"/>
    <w:rsid w:val="00DD0DA1"/>
    <w:rsid w:val="00DD18E9"/>
    <w:rsid w:val="00DD1E32"/>
    <w:rsid w:val="00DD1FE5"/>
    <w:rsid w:val="00DD27EF"/>
    <w:rsid w:val="00DD2ADE"/>
    <w:rsid w:val="00DD2B00"/>
    <w:rsid w:val="00DD2BEE"/>
    <w:rsid w:val="00DD2FC6"/>
    <w:rsid w:val="00DD332D"/>
    <w:rsid w:val="00DD336E"/>
    <w:rsid w:val="00DD348F"/>
    <w:rsid w:val="00DD3819"/>
    <w:rsid w:val="00DD3E1C"/>
    <w:rsid w:val="00DD3FD6"/>
    <w:rsid w:val="00DD42C2"/>
    <w:rsid w:val="00DD45B6"/>
    <w:rsid w:val="00DD4B63"/>
    <w:rsid w:val="00DD4E51"/>
    <w:rsid w:val="00DD5C6A"/>
    <w:rsid w:val="00DD5F31"/>
    <w:rsid w:val="00DD5F5F"/>
    <w:rsid w:val="00DD695A"/>
    <w:rsid w:val="00DD6986"/>
    <w:rsid w:val="00DD6BCF"/>
    <w:rsid w:val="00DD7658"/>
    <w:rsid w:val="00DD76E8"/>
    <w:rsid w:val="00DE00D6"/>
    <w:rsid w:val="00DE060E"/>
    <w:rsid w:val="00DE0B85"/>
    <w:rsid w:val="00DE13A3"/>
    <w:rsid w:val="00DE156F"/>
    <w:rsid w:val="00DE19B3"/>
    <w:rsid w:val="00DE1C51"/>
    <w:rsid w:val="00DE2F0B"/>
    <w:rsid w:val="00DE3477"/>
    <w:rsid w:val="00DE3868"/>
    <w:rsid w:val="00DE3D98"/>
    <w:rsid w:val="00DE4AD5"/>
    <w:rsid w:val="00DE4E29"/>
    <w:rsid w:val="00DE5626"/>
    <w:rsid w:val="00DE58E6"/>
    <w:rsid w:val="00DE5C7C"/>
    <w:rsid w:val="00DE6239"/>
    <w:rsid w:val="00DE6549"/>
    <w:rsid w:val="00DE6678"/>
    <w:rsid w:val="00DE6C9A"/>
    <w:rsid w:val="00DE7010"/>
    <w:rsid w:val="00DE7052"/>
    <w:rsid w:val="00DE7299"/>
    <w:rsid w:val="00DE7555"/>
    <w:rsid w:val="00DE764F"/>
    <w:rsid w:val="00DE7654"/>
    <w:rsid w:val="00DE7F9E"/>
    <w:rsid w:val="00DF04C4"/>
    <w:rsid w:val="00DF0674"/>
    <w:rsid w:val="00DF11D7"/>
    <w:rsid w:val="00DF1E0A"/>
    <w:rsid w:val="00DF1ED2"/>
    <w:rsid w:val="00DF233B"/>
    <w:rsid w:val="00DF24E4"/>
    <w:rsid w:val="00DF267A"/>
    <w:rsid w:val="00DF26AD"/>
    <w:rsid w:val="00DF2BF9"/>
    <w:rsid w:val="00DF2E1B"/>
    <w:rsid w:val="00DF31D1"/>
    <w:rsid w:val="00DF3508"/>
    <w:rsid w:val="00DF4D39"/>
    <w:rsid w:val="00DF5A4E"/>
    <w:rsid w:val="00DF5DCE"/>
    <w:rsid w:val="00DF60A7"/>
    <w:rsid w:val="00DF6362"/>
    <w:rsid w:val="00DF65F5"/>
    <w:rsid w:val="00DF6AAB"/>
    <w:rsid w:val="00DF6DD2"/>
    <w:rsid w:val="00DF7E15"/>
    <w:rsid w:val="00DF7EB5"/>
    <w:rsid w:val="00DF7ECF"/>
    <w:rsid w:val="00E00B26"/>
    <w:rsid w:val="00E00E9B"/>
    <w:rsid w:val="00E0116A"/>
    <w:rsid w:val="00E01C9B"/>
    <w:rsid w:val="00E02586"/>
    <w:rsid w:val="00E026A4"/>
    <w:rsid w:val="00E027D5"/>
    <w:rsid w:val="00E02824"/>
    <w:rsid w:val="00E02A72"/>
    <w:rsid w:val="00E038AF"/>
    <w:rsid w:val="00E03DB0"/>
    <w:rsid w:val="00E03EA8"/>
    <w:rsid w:val="00E046C2"/>
    <w:rsid w:val="00E04B26"/>
    <w:rsid w:val="00E05517"/>
    <w:rsid w:val="00E05820"/>
    <w:rsid w:val="00E06366"/>
    <w:rsid w:val="00E0643E"/>
    <w:rsid w:val="00E0663F"/>
    <w:rsid w:val="00E0670A"/>
    <w:rsid w:val="00E06AA3"/>
    <w:rsid w:val="00E06BB3"/>
    <w:rsid w:val="00E06D52"/>
    <w:rsid w:val="00E075BA"/>
    <w:rsid w:val="00E075CA"/>
    <w:rsid w:val="00E075ED"/>
    <w:rsid w:val="00E07A97"/>
    <w:rsid w:val="00E07C11"/>
    <w:rsid w:val="00E07C39"/>
    <w:rsid w:val="00E10042"/>
    <w:rsid w:val="00E10983"/>
    <w:rsid w:val="00E10E37"/>
    <w:rsid w:val="00E1177E"/>
    <w:rsid w:val="00E11954"/>
    <w:rsid w:val="00E119FB"/>
    <w:rsid w:val="00E11A9B"/>
    <w:rsid w:val="00E11F15"/>
    <w:rsid w:val="00E12210"/>
    <w:rsid w:val="00E1352B"/>
    <w:rsid w:val="00E1393E"/>
    <w:rsid w:val="00E13B2A"/>
    <w:rsid w:val="00E13EB0"/>
    <w:rsid w:val="00E14BD0"/>
    <w:rsid w:val="00E14F05"/>
    <w:rsid w:val="00E150ED"/>
    <w:rsid w:val="00E15620"/>
    <w:rsid w:val="00E15831"/>
    <w:rsid w:val="00E159A0"/>
    <w:rsid w:val="00E15BDA"/>
    <w:rsid w:val="00E15E8E"/>
    <w:rsid w:val="00E16058"/>
    <w:rsid w:val="00E16BB5"/>
    <w:rsid w:val="00E16F1B"/>
    <w:rsid w:val="00E172CE"/>
    <w:rsid w:val="00E1736F"/>
    <w:rsid w:val="00E1751D"/>
    <w:rsid w:val="00E17559"/>
    <w:rsid w:val="00E2030F"/>
    <w:rsid w:val="00E2043A"/>
    <w:rsid w:val="00E20560"/>
    <w:rsid w:val="00E206F0"/>
    <w:rsid w:val="00E20D38"/>
    <w:rsid w:val="00E20D72"/>
    <w:rsid w:val="00E22016"/>
    <w:rsid w:val="00E2231D"/>
    <w:rsid w:val="00E226FD"/>
    <w:rsid w:val="00E22834"/>
    <w:rsid w:val="00E230F7"/>
    <w:rsid w:val="00E23422"/>
    <w:rsid w:val="00E23FA2"/>
    <w:rsid w:val="00E24294"/>
    <w:rsid w:val="00E24FDC"/>
    <w:rsid w:val="00E251DE"/>
    <w:rsid w:val="00E256AB"/>
    <w:rsid w:val="00E25ABF"/>
    <w:rsid w:val="00E26ABF"/>
    <w:rsid w:val="00E300CB"/>
    <w:rsid w:val="00E305B9"/>
    <w:rsid w:val="00E3065C"/>
    <w:rsid w:val="00E308C4"/>
    <w:rsid w:val="00E30AB1"/>
    <w:rsid w:val="00E311CA"/>
    <w:rsid w:val="00E317A1"/>
    <w:rsid w:val="00E3185A"/>
    <w:rsid w:val="00E31B11"/>
    <w:rsid w:val="00E31C21"/>
    <w:rsid w:val="00E32D55"/>
    <w:rsid w:val="00E337A3"/>
    <w:rsid w:val="00E337AF"/>
    <w:rsid w:val="00E33B46"/>
    <w:rsid w:val="00E33F4F"/>
    <w:rsid w:val="00E342A6"/>
    <w:rsid w:val="00E34E56"/>
    <w:rsid w:val="00E36A43"/>
    <w:rsid w:val="00E37057"/>
    <w:rsid w:val="00E37298"/>
    <w:rsid w:val="00E401CE"/>
    <w:rsid w:val="00E406CB"/>
    <w:rsid w:val="00E40841"/>
    <w:rsid w:val="00E4108D"/>
    <w:rsid w:val="00E411C4"/>
    <w:rsid w:val="00E411D0"/>
    <w:rsid w:val="00E4130D"/>
    <w:rsid w:val="00E4177B"/>
    <w:rsid w:val="00E41D5E"/>
    <w:rsid w:val="00E41FBA"/>
    <w:rsid w:val="00E42498"/>
    <w:rsid w:val="00E424EB"/>
    <w:rsid w:val="00E42F9A"/>
    <w:rsid w:val="00E43084"/>
    <w:rsid w:val="00E431BC"/>
    <w:rsid w:val="00E43371"/>
    <w:rsid w:val="00E4390B"/>
    <w:rsid w:val="00E44175"/>
    <w:rsid w:val="00E443C5"/>
    <w:rsid w:val="00E447B6"/>
    <w:rsid w:val="00E44F03"/>
    <w:rsid w:val="00E44F68"/>
    <w:rsid w:val="00E45139"/>
    <w:rsid w:val="00E45651"/>
    <w:rsid w:val="00E461EE"/>
    <w:rsid w:val="00E465D1"/>
    <w:rsid w:val="00E46B8E"/>
    <w:rsid w:val="00E46E30"/>
    <w:rsid w:val="00E47A6D"/>
    <w:rsid w:val="00E47C91"/>
    <w:rsid w:val="00E47FEE"/>
    <w:rsid w:val="00E5068A"/>
    <w:rsid w:val="00E509B6"/>
    <w:rsid w:val="00E51666"/>
    <w:rsid w:val="00E51E7B"/>
    <w:rsid w:val="00E52839"/>
    <w:rsid w:val="00E52B15"/>
    <w:rsid w:val="00E52F19"/>
    <w:rsid w:val="00E52F1B"/>
    <w:rsid w:val="00E53064"/>
    <w:rsid w:val="00E531B7"/>
    <w:rsid w:val="00E5391B"/>
    <w:rsid w:val="00E53DAC"/>
    <w:rsid w:val="00E53E0B"/>
    <w:rsid w:val="00E53FFA"/>
    <w:rsid w:val="00E54B00"/>
    <w:rsid w:val="00E55249"/>
    <w:rsid w:val="00E55D33"/>
    <w:rsid w:val="00E55E46"/>
    <w:rsid w:val="00E55E70"/>
    <w:rsid w:val="00E56240"/>
    <w:rsid w:val="00E56447"/>
    <w:rsid w:val="00E5674B"/>
    <w:rsid w:val="00E567A7"/>
    <w:rsid w:val="00E56CB4"/>
    <w:rsid w:val="00E572A0"/>
    <w:rsid w:val="00E573B7"/>
    <w:rsid w:val="00E57B32"/>
    <w:rsid w:val="00E57E6B"/>
    <w:rsid w:val="00E6020C"/>
    <w:rsid w:val="00E60490"/>
    <w:rsid w:val="00E60D84"/>
    <w:rsid w:val="00E610C8"/>
    <w:rsid w:val="00E61153"/>
    <w:rsid w:val="00E61325"/>
    <w:rsid w:val="00E61422"/>
    <w:rsid w:val="00E61528"/>
    <w:rsid w:val="00E6164B"/>
    <w:rsid w:val="00E620F9"/>
    <w:rsid w:val="00E6224A"/>
    <w:rsid w:val="00E627EF"/>
    <w:rsid w:val="00E62AF7"/>
    <w:rsid w:val="00E62C39"/>
    <w:rsid w:val="00E62CFB"/>
    <w:rsid w:val="00E63968"/>
    <w:rsid w:val="00E63EAE"/>
    <w:rsid w:val="00E64345"/>
    <w:rsid w:val="00E64AC3"/>
    <w:rsid w:val="00E6563A"/>
    <w:rsid w:val="00E65758"/>
    <w:rsid w:val="00E65807"/>
    <w:rsid w:val="00E660C5"/>
    <w:rsid w:val="00E661B0"/>
    <w:rsid w:val="00E6640A"/>
    <w:rsid w:val="00E66B4F"/>
    <w:rsid w:val="00E67138"/>
    <w:rsid w:val="00E672B0"/>
    <w:rsid w:val="00E67896"/>
    <w:rsid w:val="00E67906"/>
    <w:rsid w:val="00E67CC8"/>
    <w:rsid w:val="00E67DCB"/>
    <w:rsid w:val="00E7019A"/>
    <w:rsid w:val="00E70955"/>
    <w:rsid w:val="00E70B28"/>
    <w:rsid w:val="00E70E0C"/>
    <w:rsid w:val="00E712A4"/>
    <w:rsid w:val="00E7187A"/>
    <w:rsid w:val="00E71A51"/>
    <w:rsid w:val="00E71BF9"/>
    <w:rsid w:val="00E72283"/>
    <w:rsid w:val="00E7239F"/>
    <w:rsid w:val="00E73261"/>
    <w:rsid w:val="00E733CA"/>
    <w:rsid w:val="00E7366C"/>
    <w:rsid w:val="00E73781"/>
    <w:rsid w:val="00E738BD"/>
    <w:rsid w:val="00E738C7"/>
    <w:rsid w:val="00E7395A"/>
    <w:rsid w:val="00E73E19"/>
    <w:rsid w:val="00E73E6C"/>
    <w:rsid w:val="00E73FEC"/>
    <w:rsid w:val="00E74125"/>
    <w:rsid w:val="00E74A69"/>
    <w:rsid w:val="00E74CDC"/>
    <w:rsid w:val="00E74F35"/>
    <w:rsid w:val="00E75944"/>
    <w:rsid w:val="00E75AF5"/>
    <w:rsid w:val="00E7604A"/>
    <w:rsid w:val="00E7685F"/>
    <w:rsid w:val="00E768C7"/>
    <w:rsid w:val="00E76CA2"/>
    <w:rsid w:val="00E76FD7"/>
    <w:rsid w:val="00E770B8"/>
    <w:rsid w:val="00E772C5"/>
    <w:rsid w:val="00E77816"/>
    <w:rsid w:val="00E77DAB"/>
    <w:rsid w:val="00E77E7F"/>
    <w:rsid w:val="00E80172"/>
    <w:rsid w:val="00E8047B"/>
    <w:rsid w:val="00E805CB"/>
    <w:rsid w:val="00E805E4"/>
    <w:rsid w:val="00E809BA"/>
    <w:rsid w:val="00E80A63"/>
    <w:rsid w:val="00E80AF0"/>
    <w:rsid w:val="00E80B38"/>
    <w:rsid w:val="00E80D16"/>
    <w:rsid w:val="00E8149E"/>
    <w:rsid w:val="00E81A24"/>
    <w:rsid w:val="00E81E9B"/>
    <w:rsid w:val="00E81EF6"/>
    <w:rsid w:val="00E8254B"/>
    <w:rsid w:val="00E82E8C"/>
    <w:rsid w:val="00E8379C"/>
    <w:rsid w:val="00E837D4"/>
    <w:rsid w:val="00E8439B"/>
    <w:rsid w:val="00E84485"/>
    <w:rsid w:val="00E84A76"/>
    <w:rsid w:val="00E84D1B"/>
    <w:rsid w:val="00E85362"/>
    <w:rsid w:val="00E8585A"/>
    <w:rsid w:val="00E85994"/>
    <w:rsid w:val="00E85A4D"/>
    <w:rsid w:val="00E85C84"/>
    <w:rsid w:val="00E85CFA"/>
    <w:rsid w:val="00E85DED"/>
    <w:rsid w:val="00E86767"/>
    <w:rsid w:val="00E86ED3"/>
    <w:rsid w:val="00E86FDF"/>
    <w:rsid w:val="00E87013"/>
    <w:rsid w:val="00E870DD"/>
    <w:rsid w:val="00E87152"/>
    <w:rsid w:val="00E8718B"/>
    <w:rsid w:val="00E87377"/>
    <w:rsid w:val="00E87726"/>
    <w:rsid w:val="00E8790B"/>
    <w:rsid w:val="00E87A99"/>
    <w:rsid w:val="00E902E1"/>
    <w:rsid w:val="00E90CD3"/>
    <w:rsid w:val="00E91C54"/>
    <w:rsid w:val="00E91DFB"/>
    <w:rsid w:val="00E934D1"/>
    <w:rsid w:val="00E93654"/>
    <w:rsid w:val="00E9394F"/>
    <w:rsid w:val="00E93A5D"/>
    <w:rsid w:val="00E94742"/>
    <w:rsid w:val="00E9487C"/>
    <w:rsid w:val="00E9512F"/>
    <w:rsid w:val="00E95874"/>
    <w:rsid w:val="00E9603F"/>
    <w:rsid w:val="00E960F1"/>
    <w:rsid w:val="00E9637B"/>
    <w:rsid w:val="00E9640A"/>
    <w:rsid w:val="00E96E50"/>
    <w:rsid w:val="00E9702A"/>
    <w:rsid w:val="00E97310"/>
    <w:rsid w:val="00E974F8"/>
    <w:rsid w:val="00E9759B"/>
    <w:rsid w:val="00E97BCE"/>
    <w:rsid w:val="00E97C70"/>
    <w:rsid w:val="00EA0394"/>
    <w:rsid w:val="00EA0FB4"/>
    <w:rsid w:val="00EA23EA"/>
    <w:rsid w:val="00EA3A57"/>
    <w:rsid w:val="00EA3B15"/>
    <w:rsid w:val="00EA3BF5"/>
    <w:rsid w:val="00EA3F0A"/>
    <w:rsid w:val="00EA466A"/>
    <w:rsid w:val="00EA46AD"/>
    <w:rsid w:val="00EA4AA9"/>
    <w:rsid w:val="00EA52B8"/>
    <w:rsid w:val="00EA5695"/>
    <w:rsid w:val="00EA56C8"/>
    <w:rsid w:val="00EA5993"/>
    <w:rsid w:val="00EA5D4F"/>
    <w:rsid w:val="00EA5F2B"/>
    <w:rsid w:val="00EA6362"/>
    <w:rsid w:val="00EA6CE8"/>
    <w:rsid w:val="00EA6E42"/>
    <w:rsid w:val="00EA706D"/>
    <w:rsid w:val="00EA7185"/>
    <w:rsid w:val="00EA748D"/>
    <w:rsid w:val="00EA7A42"/>
    <w:rsid w:val="00EA7E57"/>
    <w:rsid w:val="00EB002F"/>
    <w:rsid w:val="00EB0210"/>
    <w:rsid w:val="00EB06BC"/>
    <w:rsid w:val="00EB0969"/>
    <w:rsid w:val="00EB0ACB"/>
    <w:rsid w:val="00EB1144"/>
    <w:rsid w:val="00EB1D3A"/>
    <w:rsid w:val="00EB2125"/>
    <w:rsid w:val="00EB243F"/>
    <w:rsid w:val="00EB2A99"/>
    <w:rsid w:val="00EB2B5A"/>
    <w:rsid w:val="00EB3087"/>
    <w:rsid w:val="00EB3135"/>
    <w:rsid w:val="00EB3544"/>
    <w:rsid w:val="00EB383D"/>
    <w:rsid w:val="00EB3EFC"/>
    <w:rsid w:val="00EB4070"/>
    <w:rsid w:val="00EB453F"/>
    <w:rsid w:val="00EB4841"/>
    <w:rsid w:val="00EB4B52"/>
    <w:rsid w:val="00EB4BF6"/>
    <w:rsid w:val="00EB51BC"/>
    <w:rsid w:val="00EB5DB1"/>
    <w:rsid w:val="00EB5FBF"/>
    <w:rsid w:val="00EB66AD"/>
    <w:rsid w:val="00EB6B7E"/>
    <w:rsid w:val="00EB7047"/>
    <w:rsid w:val="00EB7258"/>
    <w:rsid w:val="00EB740A"/>
    <w:rsid w:val="00EB748E"/>
    <w:rsid w:val="00EB770A"/>
    <w:rsid w:val="00EC0062"/>
    <w:rsid w:val="00EC030C"/>
    <w:rsid w:val="00EC0A31"/>
    <w:rsid w:val="00EC0C0D"/>
    <w:rsid w:val="00EC0F6A"/>
    <w:rsid w:val="00EC22BE"/>
    <w:rsid w:val="00EC2602"/>
    <w:rsid w:val="00EC2E15"/>
    <w:rsid w:val="00EC365E"/>
    <w:rsid w:val="00EC3F6D"/>
    <w:rsid w:val="00EC44D9"/>
    <w:rsid w:val="00EC4749"/>
    <w:rsid w:val="00EC4E34"/>
    <w:rsid w:val="00EC4EDA"/>
    <w:rsid w:val="00EC52C9"/>
    <w:rsid w:val="00EC5330"/>
    <w:rsid w:val="00EC5541"/>
    <w:rsid w:val="00EC6343"/>
    <w:rsid w:val="00EC6766"/>
    <w:rsid w:val="00EC67FB"/>
    <w:rsid w:val="00EC6B33"/>
    <w:rsid w:val="00EC6B85"/>
    <w:rsid w:val="00EC6D6A"/>
    <w:rsid w:val="00EC73A4"/>
    <w:rsid w:val="00EC7710"/>
    <w:rsid w:val="00EC7AE1"/>
    <w:rsid w:val="00ED0322"/>
    <w:rsid w:val="00ED1CE2"/>
    <w:rsid w:val="00ED268B"/>
    <w:rsid w:val="00ED28AB"/>
    <w:rsid w:val="00ED3320"/>
    <w:rsid w:val="00ED35D6"/>
    <w:rsid w:val="00ED3A4E"/>
    <w:rsid w:val="00ED3E50"/>
    <w:rsid w:val="00ED4BD4"/>
    <w:rsid w:val="00ED5345"/>
    <w:rsid w:val="00ED537A"/>
    <w:rsid w:val="00ED58C7"/>
    <w:rsid w:val="00ED5C57"/>
    <w:rsid w:val="00ED5DE8"/>
    <w:rsid w:val="00ED61E4"/>
    <w:rsid w:val="00ED6296"/>
    <w:rsid w:val="00ED62ED"/>
    <w:rsid w:val="00ED64C1"/>
    <w:rsid w:val="00ED6646"/>
    <w:rsid w:val="00ED6702"/>
    <w:rsid w:val="00ED6793"/>
    <w:rsid w:val="00ED6CA9"/>
    <w:rsid w:val="00ED7131"/>
    <w:rsid w:val="00ED714F"/>
    <w:rsid w:val="00ED72E3"/>
    <w:rsid w:val="00ED7338"/>
    <w:rsid w:val="00ED75AE"/>
    <w:rsid w:val="00ED7781"/>
    <w:rsid w:val="00ED7CDB"/>
    <w:rsid w:val="00ED7EDD"/>
    <w:rsid w:val="00EE0F94"/>
    <w:rsid w:val="00EE1240"/>
    <w:rsid w:val="00EE1CEE"/>
    <w:rsid w:val="00EE21BF"/>
    <w:rsid w:val="00EE2A76"/>
    <w:rsid w:val="00EE2B07"/>
    <w:rsid w:val="00EE2CB1"/>
    <w:rsid w:val="00EE31D2"/>
    <w:rsid w:val="00EE3BC2"/>
    <w:rsid w:val="00EE3EB5"/>
    <w:rsid w:val="00EE4254"/>
    <w:rsid w:val="00EE533A"/>
    <w:rsid w:val="00EE5459"/>
    <w:rsid w:val="00EE59FE"/>
    <w:rsid w:val="00EE5A2D"/>
    <w:rsid w:val="00EE5BBC"/>
    <w:rsid w:val="00EE5DB1"/>
    <w:rsid w:val="00EE5DDE"/>
    <w:rsid w:val="00EE697C"/>
    <w:rsid w:val="00EE6DA0"/>
    <w:rsid w:val="00EE79E0"/>
    <w:rsid w:val="00EE7D43"/>
    <w:rsid w:val="00EE7F59"/>
    <w:rsid w:val="00EE7F66"/>
    <w:rsid w:val="00EF0051"/>
    <w:rsid w:val="00EF0648"/>
    <w:rsid w:val="00EF076A"/>
    <w:rsid w:val="00EF0D1E"/>
    <w:rsid w:val="00EF1286"/>
    <w:rsid w:val="00EF13E8"/>
    <w:rsid w:val="00EF1675"/>
    <w:rsid w:val="00EF16D4"/>
    <w:rsid w:val="00EF1B4B"/>
    <w:rsid w:val="00EF1BFE"/>
    <w:rsid w:val="00EF1CEB"/>
    <w:rsid w:val="00EF1D89"/>
    <w:rsid w:val="00EF2543"/>
    <w:rsid w:val="00EF2749"/>
    <w:rsid w:val="00EF2E54"/>
    <w:rsid w:val="00EF324F"/>
    <w:rsid w:val="00EF3472"/>
    <w:rsid w:val="00EF34F4"/>
    <w:rsid w:val="00EF3E29"/>
    <w:rsid w:val="00EF4CCA"/>
    <w:rsid w:val="00EF50F7"/>
    <w:rsid w:val="00EF5104"/>
    <w:rsid w:val="00EF5765"/>
    <w:rsid w:val="00EF5936"/>
    <w:rsid w:val="00EF5D3A"/>
    <w:rsid w:val="00EF5DD4"/>
    <w:rsid w:val="00EF6611"/>
    <w:rsid w:val="00EF6A94"/>
    <w:rsid w:val="00EF6C81"/>
    <w:rsid w:val="00EF7103"/>
    <w:rsid w:val="00EF7745"/>
    <w:rsid w:val="00EF780D"/>
    <w:rsid w:val="00F01150"/>
    <w:rsid w:val="00F0122E"/>
    <w:rsid w:val="00F012C7"/>
    <w:rsid w:val="00F01381"/>
    <w:rsid w:val="00F01636"/>
    <w:rsid w:val="00F032DB"/>
    <w:rsid w:val="00F04D8D"/>
    <w:rsid w:val="00F06464"/>
    <w:rsid w:val="00F06A3B"/>
    <w:rsid w:val="00F06C6C"/>
    <w:rsid w:val="00F070A8"/>
    <w:rsid w:val="00F074C4"/>
    <w:rsid w:val="00F07AFD"/>
    <w:rsid w:val="00F07B2B"/>
    <w:rsid w:val="00F10528"/>
    <w:rsid w:val="00F1085D"/>
    <w:rsid w:val="00F11B05"/>
    <w:rsid w:val="00F11D17"/>
    <w:rsid w:val="00F11D30"/>
    <w:rsid w:val="00F11D48"/>
    <w:rsid w:val="00F12812"/>
    <w:rsid w:val="00F133D8"/>
    <w:rsid w:val="00F134B2"/>
    <w:rsid w:val="00F135D6"/>
    <w:rsid w:val="00F13822"/>
    <w:rsid w:val="00F13852"/>
    <w:rsid w:val="00F144EA"/>
    <w:rsid w:val="00F1458E"/>
    <w:rsid w:val="00F146EB"/>
    <w:rsid w:val="00F14800"/>
    <w:rsid w:val="00F14B02"/>
    <w:rsid w:val="00F14B28"/>
    <w:rsid w:val="00F159A1"/>
    <w:rsid w:val="00F15EE5"/>
    <w:rsid w:val="00F15FC6"/>
    <w:rsid w:val="00F1678F"/>
    <w:rsid w:val="00F16892"/>
    <w:rsid w:val="00F16F61"/>
    <w:rsid w:val="00F1723B"/>
    <w:rsid w:val="00F17363"/>
    <w:rsid w:val="00F17A2C"/>
    <w:rsid w:val="00F17CEC"/>
    <w:rsid w:val="00F17D5E"/>
    <w:rsid w:val="00F205C4"/>
    <w:rsid w:val="00F20900"/>
    <w:rsid w:val="00F20BB9"/>
    <w:rsid w:val="00F20D92"/>
    <w:rsid w:val="00F21128"/>
    <w:rsid w:val="00F21ABD"/>
    <w:rsid w:val="00F21BB6"/>
    <w:rsid w:val="00F22928"/>
    <w:rsid w:val="00F22D3C"/>
    <w:rsid w:val="00F22DB5"/>
    <w:rsid w:val="00F22F39"/>
    <w:rsid w:val="00F23CE0"/>
    <w:rsid w:val="00F23F2B"/>
    <w:rsid w:val="00F2415B"/>
    <w:rsid w:val="00F2463E"/>
    <w:rsid w:val="00F24C13"/>
    <w:rsid w:val="00F24C44"/>
    <w:rsid w:val="00F25C62"/>
    <w:rsid w:val="00F261C2"/>
    <w:rsid w:val="00F2638F"/>
    <w:rsid w:val="00F2676C"/>
    <w:rsid w:val="00F273B9"/>
    <w:rsid w:val="00F276BF"/>
    <w:rsid w:val="00F27762"/>
    <w:rsid w:val="00F279F9"/>
    <w:rsid w:val="00F27C83"/>
    <w:rsid w:val="00F27DFE"/>
    <w:rsid w:val="00F3040B"/>
    <w:rsid w:val="00F30B50"/>
    <w:rsid w:val="00F30DDC"/>
    <w:rsid w:val="00F30F21"/>
    <w:rsid w:val="00F3100A"/>
    <w:rsid w:val="00F3124B"/>
    <w:rsid w:val="00F312D1"/>
    <w:rsid w:val="00F31A22"/>
    <w:rsid w:val="00F31B5A"/>
    <w:rsid w:val="00F31CE5"/>
    <w:rsid w:val="00F31EAD"/>
    <w:rsid w:val="00F31F20"/>
    <w:rsid w:val="00F322EE"/>
    <w:rsid w:val="00F323B8"/>
    <w:rsid w:val="00F327D9"/>
    <w:rsid w:val="00F3324F"/>
    <w:rsid w:val="00F34144"/>
    <w:rsid w:val="00F341E9"/>
    <w:rsid w:val="00F34AA6"/>
    <w:rsid w:val="00F34FC2"/>
    <w:rsid w:val="00F3533B"/>
    <w:rsid w:val="00F35540"/>
    <w:rsid w:val="00F35576"/>
    <w:rsid w:val="00F35782"/>
    <w:rsid w:val="00F35987"/>
    <w:rsid w:val="00F35E28"/>
    <w:rsid w:val="00F35FF8"/>
    <w:rsid w:val="00F36976"/>
    <w:rsid w:val="00F36AC0"/>
    <w:rsid w:val="00F37155"/>
    <w:rsid w:val="00F37259"/>
    <w:rsid w:val="00F37CD8"/>
    <w:rsid w:val="00F4089A"/>
    <w:rsid w:val="00F41140"/>
    <w:rsid w:val="00F41723"/>
    <w:rsid w:val="00F419A4"/>
    <w:rsid w:val="00F42341"/>
    <w:rsid w:val="00F42D5F"/>
    <w:rsid w:val="00F431C9"/>
    <w:rsid w:val="00F432B6"/>
    <w:rsid w:val="00F438A9"/>
    <w:rsid w:val="00F43B03"/>
    <w:rsid w:val="00F43EEC"/>
    <w:rsid w:val="00F4401C"/>
    <w:rsid w:val="00F445DD"/>
    <w:rsid w:val="00F44BE9"/>
    <w:rsid w:val="00F44F36"/>
    <w:rsid w:val="00F45BFE"/>
    <w:rsid w:val="00F45D60"/>
    <w:rsid w:val="00F45E80"/>
    <w:rsid w:val="00F463A1"/>
    <w:rsid w:val="00F4670B"/>
    <w:rsid w:val="00F4679B"/>
    <w:rsid w:val="00F46822"/>
    <w:rsid w:val="00F46A60"/>
    <w:rsid w:val="00F46BCA"/>
    <w:rsid w:val="00F46BFD"/>
    <w:rsid w:val="00F46F80"/>
    <w:rsid w:val="00F46FC5"/>
    <w:rsid w:val="00F470F4"/>
    <w:rsid w:val="00F4740B"/>
    <w:rsid w:val="00F47722"/>
    <w:rsid w:val="00F478FE"/>
    <w:rsid w:val="00F5018C"/>
    <w:rsid w:val="00F50D00"/>
    <w:rsid w:val="00F513B3"/>
    <w:rsid w:val="00F5157D"/>
    <w:rsid w:val="00F51605"/>
    <w:rsid w:val="00F5173A"/>
    <w:rsid w:val="00F5268B"/>
    <w:rsid w:val="00F530B0"/>
    <w:rsid w:val="00F5376C"/>
    <w:rsid w:val="00F5388D"/>
    <w:rsid w:val="00F53AA3"/>
    <w:rsid w:val="00F53C57"/>
    <w:rsid w:val="00F53EC7"/>
    <w:rsid w:val="00F54885"/>
    <w:rsid w:val="00F5507E"/>
    <w:rsid w:val="00F5527C"/>
    <w:rsid w:val="00F55FA9"/>
    <w:rsid w:val="00F563E3"/>
    <w:rsid w:val="00F56D98"/>
    <w:rsid w:val="00F57FF2"/>
    <w:rsid w:val="00F602D5"/>
    <w:rsid w:val="00F6079E"/>
    <w:rsid w:val="00F60A0B"/>
    <w:rsid w:val="00F60DB6"/>
    <w:rsid w:val="00F60F35"/>
    <w:rsid w:val="00F610D5"/>
    <w:rsid w:val="00F613D7"/>
    <w:rsid w:val="00F61508"/>
    <w:rsid w:val="00F62855"/>
    <w:rsid w:val="00F62D03"/>
    <w:rsid w:val="00F63182"/>
    <w:rsid w:val="00F635C3"/>
    <w:rsid w:val="00F63792"/>
    <w:rsid w:val="00F63EAE"/>
    <w:rsid w:val="00F642C4"/>
    <w:rsid w:val="00F64B1C"/>
    <w:rsid w:val="00F64DEB"/>
    <w:rsid w:val="00F66C8A"/>
    <w:rsid w:val="00F66F1E"/>
    <w:rsid w:val="00F679F7"/>
    <w:rsid w:val="00F7007D"/>
    <w:rsid w:val="00F70721"/>
    <w:rsid w:val="00F70E9C"/>
    <w:rsid w:val="00F70FC5"/>
    <w:rsid w:val="00F7165C"/>
    <w:rsid w:val="00F71B20"/>
    <w:rsid w:val="00F71BBD"/>
    <w:rsid w:val="00F722F1"/>
    <w:rsid w:val="00F72C03"/>
    <w:rsid w:val="00F737BD"/>
    <w:rsid w:val="00F73A70"/>
    <w:rsid w:val="00F7520D"/>
    <w:rsid w:val="00F7545E"/>
    <w:rsid w:val="00F7587E"/>
    <w:rsid w:val="00F75C91"/>
    <w:rsid w:val="00F760CA"/>
    <w:rsid w:val="00F76174"/>
    <w:rsid w:val="00F762A2"/>
    <w:rsid w:val="00F763C9"/>
    <w:rsid w:val="00F7641A"/>
    <w:rsid w:val="00F766A4"/>
    <w:rsid w:val="00F766CE"/>
    <w:rsid w:val="00F76CAE"/>
    <w:rsid w:val="00F76DF3"/>
    <w:rsid w:val="00F76E8D"/>
    <w:rsid w:val="00F772C9"/>
    <w:rsid w:val="00F7737C"/>
    <w:rsid w:val="00F77BFC"/>
    <w:rsid w:val="00F80107"/>
    <w:rsid w:val="00F8046D"/>
    <w:rsid w:val="00F80C7E"/>
    <w:rsid w:val="00F80C84"/>
    <w:rsid w:val="00F811EF"/>
    <w:rsid w:val="00F815CA"/>
    <w:rsid w:val="00F81980"/>
    <w:rsid w:val="00F81EA9"/>
    <w:rsid w:val="00F81F65"/>
    <w:rsid w:val="00F81FF9"/>
    <w:rsid w:val="00F82395"/>
    <w:rsid w:val="00F82427"/>
    <w:rsid w:val="00F824ED"/>
    <w:rsid w:val="00F8261D"/>
    <w:rsid w:val="00F82660"/>
    <w:rsid w:val="00F82696"/>
    <w:rsid w:val="00F827A0"/>
    <w:rsid w:val="00F82AAC"/>
    <w:rsid w:val="00F82FC5"/>
    <w:rsid w:val="00F83936"/>
    <w:rsid w:val="00F83983"/>
    <w:rsid w:val="00F83BC8"/>
    <w:rsid w:val="00F83DE9"/>
    <w:rsid w:val="00F840FD"/>
    <w:rsid w:val="00F84392"/>
    <w:rsid w:val="00F8458A"/>
    <w:rsid w:val="00F84A77"/>
    <w:rsid w:val="00F84B96"/>
    <w:rsid w:val="00F84D17"/>
    <w:rsid w:val="00F84FD3"/>
    <w:rsid w:val="00F853ED"/>
    <w:rsid w:val="00F859B5"/>
    <w:rsid w:val="00F85C0E"/>
    <w:rsid w:val="00F85D51"/>
    <w:rsid w:val="00F86623"/>
    <w:rsid w:val="00F8689F"/>
    <w:rsid w:val="00F86B40"/>
    <w:rsid w:val="00F86B73"/>
    <w:rsid w:val="00F86C60"/>
    <w:rsid w:val="00F87376"/>
    <w:rsid w:val="00F87386"/>
    <w:rsid w:val="00F873E1"/>
    <w:rsid w:val="00F8768C"/>
    <w:rsid w:val="00F90169"/>
    <w:rsid w:val="00F902A7"/>
    <w:rsid w:val="00F9101C"/>
    <w:rsid w:val="00F915F0"/>
    <w:rsid w:val="00F91AC4"/>
    <w:rsid w:val="00F92338"/>
    <w:rsid w:val="00F9238B"/>
    <w:rsid w:val="00F92DAE"/>
    <w:rsid w:val="00F9330F"/>
    <w:rsid w:val="00F93502"/>
    <w:rsid w:val="00F939C5"/>
    <w:rsid w:val="00F93C2E"/>
    <w:rsid w:val="00F93C56"/>
    <w:rsid w:val="00F93C7B"/>
    <w:rsid w:val="00F947AE"/>
    <w:rsid w:val="00F947FF"/>
    <w:rsid w:val="00F9542C"/>
    <w:rsid w:val="00F95448"/>
    <w:rsid w:val="00F95BC4"/>
    <w:rsid w:val="00F95FFD"/>
    <w:rsid w:val="00F96339"/>
    <w:rsid w:val="00F965A4"/>
    <w:rsid w:val="00F96B06"/>
    <w:rsid w:val="00F96C8F"/>
    <w:rsid w:val="00F96CE5"/>
    <w:rsid w:val="00F96D28"/>
    <w:rsid w:val="00F9712C"/>
    <w:rsid w:val="00F978D1"/>
    <w:rsid w:val="00F97FF4"/>
    <w:rsid w:val="00FA0001"/>
    <w:rsid w:val="00FA0A68"/>
    <w:rsid w:val="00FA1545"/>
    <w:rsid w:val="00FA1CA7"/>
    <w:rsid w:val="00FA21D5"/>
    <w:rsid w:val="00FA2555"/>
    <w:rsid w:val="00FA2D67"/>
    <w:rsid w:val="00FA30C0"/>
    <w:rsid w:val="00FA3ECC"/>
    <w:rsid w:val="00FA4B1C"/>
    <w:rsid w:val="00FA511F"/>
    <w:rsid w:val="00FA5183"/>
    <w:rsid w:val="00FA5AA3"/>
    <w:rsid w:val="00FA5C2D"/>
    <w:rsid w:val="00FA6688"/>
    <w:rsid w:val="00FA6B8B"/>
    <w:rsid w:val="00FA76B5"/>
    <w:rsid w:val="00FA7820"/>
    <w:rsid w:val="00FA78C2"/>
    <w:rsid w:val="00FA7E2E"/>
    <w:rsid w:val="00FB028C"/>
    <w:rsid w:val="00FB03FF"/>
    <w:rsid w:val="00FB0DDC"/>
    <w:rsid w:val="00FB1001"/>
    <w:rsid w:val="00FB113C"/>
    <w:rsid w:val="00FB1905"/>
    <w:rsid w:val="00FB1DA5"/>
    <w:rsid w:val="00FB32A4"/>
    <w:rsid w:val="00FB32B9"/>
    <w:rsid w:val="00FB3452"/>
    <w:rsid w:val="00FB40FE"/>
    <w:rsid w:val="00FB44F6"/>
    <w:rsid w:val="00FB4C57"/>
    <w:rsid w:val="00FB5A28"/>
    <w:rsid w:val="00FB5D09"/>
    <w:rsid w:val="00FB6150"/>
    <w:rsid w:val="00FB626B"/>
    <w:rsid w:val="00FB6718"/>
    <w:rsid w:val="00FB67CE"/>
    <w:rsid w:val="00FB6A0E"/>
    <w:rsid w:val="00FB7098"/>
    <w:rsid w:val="00FC01A9"/>
    <w:rsid w:val="00FC029E"/>
    <w:rsid w:val="00FC02B0"/>
    <w:rsid w:val="00FC02F7"/>
    <w:rsid w:val="00FC0B95"/>
    <w:rsid w:val="00FC12AE"/>
    <w:rsid w:val="00FC1308"/>
    <w:rsid w:val="00FC1773"/>
    <w:rsid w:val="00FC2485"/>
    <w:rsid w:val="00FC2C6B"/>
    <w:rsid w:val="00FC2FFA"/>
    <w:rsid w:val="00FC373C"/>
    <w:rsid w:val="00FC37AB"/>
    <w:rsid w:val="00FC37D3"/>
    <w:rsid w:val="00FC3DEB"/>
    <w:rsid w:val="00FC468F"/>
    <w:rsid w:val="00FC568D"/>
    <w:rsid w:val="00FC58DF"/>
    <w:rsid w:val="00FC5B5F"/>
    <w:rsid w:val="00FC5C87"/>
    <w:rsid w:val="00FC6137"/>
    <w:rsid w:val="00FC6B10"/>
    <w:rsid w:val="00FC6FC9"/>
    <w:rsid w:val="00FC7642"/>
    <w:rsid w:val="00FC7934"/>
    <w:rsid w:val="00FC7CC8"/>
    <w:rsid w:val="00FD045A"/>
    <w:rsid w:val="00FD0558"/>
    <w:rsid w:val="00FD0559"/>
    <w:rsid w:val="00FD06A9"/>
    <w:rsid w:val="00FD0893"/>
    <w:rsid w:val="00FD0F2F"/>
    <w:rsid w:val="00FD12D4"/>
    <w:rsid w:val="00FD153C"/>
    <w:rsid w:val="00FD162A"/>
    <w:rsid w:val="00FD1720"/>
    <w:rsid w:val="00FD1D49"/>
    <w:rsid w:val="00FD1F78"/>
    <w:rsid w:val="00FD2202"/>
    <w:rsid w:val="00FD221E"/>
    <w:rsid w:val="00FD29CC"/>
    <w:rsid w:val="00FD329E"/>
    <w:rsid w:val="00FD3531"/>
    <w:rsid w:val="00FD4732"/>
    <w:rsid w:val="00FD4744"/>
    <w:rsid w:val="00FD4D4D"/>
    <w:rsid w:val="00FD50D3"/>
    <w:rsid w:val="00FD51B8"/>
    <w:rsid w:val="00FD526E"/>
    <w:rsid w:val="00FD5315"/>
    <w:rsid w:val="00FD56BF"/>
    <w:rsid w:val="00FD5934"/>
    <w:rsid w:val="00FD5A05"/>
    <w:rsid w:val="00FD5CA9"/>
    <w:rsid w:val="00FD5F19"/>
    <w:rsid w:val="00FD5FC7"/>
    <w:rsid w:val="00FD615C"/>
    <w:rsid w:val="00FD64A3"/>
    <w:rsid w:val="00FD671C"/>
    <w:rsid w:val="00FD6738"/>
    <w:rsid w:val="00FD6AB6"/>
    <w:rsid w:val="00FD6C8C"/>
    <w:rsid w:val="00FD71E6"/>
    <w:rsid w:val="00FD75B3"/>
    <w:rsid w:val="00FD7BCE"/>
    <w:rsid w:val="00FE0485"/>
    <w:rsid w:val="00FE0C0A"/>
    <w:rsid w:val="00FE10FA"/>
    <w:rsid w:val="00FE1483"/>
    <w:rsid w:val="00FE169D"/>
    <w:rsid w:val="00FE16AA"/>
    <w:rsid w:val="00FE1B80"/>
    <w:rsid w:val="00FE1BB6"/>
    <w:rsid w:val="00FE1D47"/>
    <w:rsid w:val="00FE21C0"/>
    <w:rsid w:val="00FE2C95"/>
    <w:rsid w:val="00FE32A0"/>
    <w:rsid w:val="00FE33AC"/>
    <w:rsid w:val="00FE3D4A"/>
    <w:rsid w:val="00FE424B"/>
    <w:rsid w:val="00FE458D"/>
    <w:rsid w:val="00FE5479"/>
    <w:rsid w:val="00FE58D0"/>
    <w:rsid w:val="00FE5A34"/>
    <w:rsid w:val="00FE5B2F"/>
    <w:rsid w:val="00FE5BEB"/>
    <w:rsid w:val="00FE5C72"/>
    <w:rsid w:val="00FE5EB7"/>
    <w:rsid w:val="00FE66CC"/>
    <w:rsid w:val="00FE695E"/>
    <w:rsid w:val="00FE6B2E"/>
    <w:rsid w:val="00FE6E5A"/>
    <w:rsid w:val="00FE7038"/>
    <w:rsid w:val="00FE704E"/>
    <w:rsid w:val="00FE733E"/>
    <w:rsid w:val="00FE7594"/>
    <w:rsid w:val="00FE75F0"/>
    <w:rsid w:val="00FE7A17"/>
    <w:rsid w:val="00FE7B1A"/>
    <w:rsid w:val="00FF0053"/>
    <w:rsid w:val="00FF02F2"/>
    <w:rsid w:val="00FF0496"/>
    <w:rsid w:val="00FF0557"/>
    <w:rsid w:val="00FF09FC"/>
    <w:rsid w:val="00FF0A57"/>
    <w:rsid w:val="00FF0EF9"/>
    <w:rsid w:val="00FF1133"/>
    <w:rsid w:val="00FF1737"/>
    <w:rsid w:val="00FF19FF"/>
    <w:rsid w:val="00FF1C13"/>
    <w:rsid w:val="00FF215D"/>
    <w:rsid w:val="00FF2698"/>
    <w:rsid w:val="00FF2959"/>
    <w:rsid w:val="00FF2B8B"/>
    <w:rsid w:val="00FF332C"/>
    <w:rsid w:val="00FF37B0"/>
    <w:rsid w:val="00FF3CA6"/>
    <w:rsid w:val="00FF42FC"/>
    <w:rsid w:val="00FF4683"/>
    <w:rsid w:val="00FF4923"/>
    <w:rsid w:val="00FF5541"/>
    <w:rsid w:val="00FF5557"/>
    <w:rsid w:val="00FF564D"/>
    <w:rsid w:val="00FF5DFA"/>
    <w:rsid w:val="00FF5E25"/>
    <w:rsid w:val="00FF65BA"/>
    <w:rsid w:val="00FF6853"/>
    <w:rsid w:val="00FF766E"/>
    <w:rsid w:val="00FF7AA5"/>
    <w:rsid w:val="00FF7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ABEAAA"/>
  <w15:docId w15:val="{5C7EF367-D6B0-4D26-B1F4-23F66B42C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C67"/>
    <w:pPr>
      <w:suppressAutoHyphens/>
    </w:pPr>
    <w:rPr>
      <w:sz w:val="24"/>
      <w:szCs w:val="24"/>
      <w:lang w:eastAsia="ar-SA"/>
    </w:rPr>
  </w:style>
  <w:style w:type="paragraph" w:styleId="Balk1">
    <w:name w:val="heading 1"/>
    <w:basedOn w:val="Normal"/>
    <w:next w:val="Normal"/>
    <w:link w:val="Balk1Char"/>
    <w:uiPriority w:val="99"/>
    <w:qFormat/>
    <w:rsid w:val="00E627EF"/>
    <w:pPr>
      <w:keepNext/>
      <w:tabs>
        <w:tab w:val="num" w:pos="432"/>
      </w:tabs>
      <w:ind w:left="432" w:hanging="432"/>
      <w:jc w:val="center"/>
      <w:outlineLvl w:val="0"/>
    </w:pPr>
    <w:rPr>
      <w:rFonts w:ascii="Arial" w:hAnsi="Arial" w:cs="Arial"/>
      <w:b/>
      <w:bCs/>
      <w:sz w:val="18"/>
      <w:szCs w:val="18"/>
    </w:rPr>
  </w:style>
  <w:style w:type="paragraph" w:styleId="Balk2">
    <w:name w:val="heading 2"/>
    <w:basedOn w:val="Normal"/>
    <w:next w:val="Normal"/>
    <w:link w:val="Balk2Char"/>
    <w:uiPriority w:val="99"/>
    <w:qFormat/>
    <w:rsid w:val="00E627EF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Balk3">
    <w:name w:val="heading 3"/>
    <w:basedOn w:val="Normal"/>
    <w:next w:val="Normal"/>
    <w:link w:val="Balk3Char"/>
    <w:uiPriority w:val="99"/>
    <w:qFormat/>
    <w:rsid w:val="00E627EF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Balk4">
    <w:name w:val="heading 4"/>
    <w:basedOn w:val="Normal"/>
    <w:next w:val="Normal"/>
    <w:link w:val="Balk4Char"/>
    <w:unhideWhenUsed/>
    <w:qFormat/>
    <w:locked/>
    <w:rsid w:val="00C815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C127CE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Balk2Char">
    <w:name w:val="Başlık 2 Char"/>
    <w:basedOn w:val="VarsaylanParagrafYazTipi"/>
    <w:link w:val="Balk2"/>
    <w:uiPriority w:val="99"/>
    <w:semiHidden/>
    <w:locked/>
    <w:rsid w:val="00C127CE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Balk3Char">
    <w:name w:val="Başlık 3 Char"/>
    <w:basedOn w:val="VarsaylanParagrafYazTipi"/>
    <w:link w:val="Balk3"/>
    <w:uiPriority w:val="99"/>
    <w:semiHidden/>
    <w:locked/>
    <w:rsid w:val="00C127CE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E627EF"/>
  </w:style>
  <w:style w:type="character" w:customStyle="1" w:styleId="WW-Absatz-Standardschriftart">
    <w:name w:val="WW-Absatz-Standardschriftart"/>
    <w:uiPriority w:val="99"/>
    <w:rsid w:val="00E627EF"/>
  </w:style>
  <w:style w:type="character" w:customStyle="1" w:styleId="WW-Absatz-Standardschriftart1">
    <w:name w:val="WW-Absatz-Standardschriftart1"/>
    <w:uiPriority w:val="99"/>
    <w:rsid w:val="00E627EF"/>
  </w:style>
  <w:style w:type="character" w:customStyle="1" w:styleId="WW8Num1z0">
    <w:name w:val="WW8Num1z0"/>
    <w:uiPriority w:val="99"/>
    <w:rsid w:val="00E627EF"/>
    <w:rPr>
      <w:sz w:val="20"/>
      <w:szCs w:val="20"/>
    </w:rPr>
  </w:style>
  <w:style w:type="character" w:customStyle="1" w:styleId="DefaultParagraphFont1">
    <w:name w:val="Default Paragraph Font1"/>
    <w:uiPriority w:val="99"/>
    <w:rsid w:val="00E627EF"/>
  </w:style>
  <w:style w:type="character" w:customStyle="1" w:styleId="FootnoteCharacters">
    <w:name w:val="Footnote Characters"/>
    <w:basedOn w:val="DefaultParagraphFont1"/>
    <w:uiPriority w:val="99"/>
    <w:rsid w:val="00E627EF"/>
    <w:rPr>
      <w:vertAlign w:val="superscript"/>
    </w:rPr>
  </w:style>
  <w:style w:type="character" w:styleId="Gl">
    <w:name w:val="Strong"/>
    <w:basedOn w:val="DefaultParagraphFont1"/>
    <w:uiPriority w:val="22"/>
    <w:qFormat/>
    <w:rsid w:val="00E627EF"/>
    <w:rPr>
      <w:b/>
      <w:bCs/>
    </w:rPr>
  </w:style>
  <w:style w:type="character" w:styleId="Kpr">
    <w:name w:val="Hyperlink"/>
    <w:basedOn w:val="DefaultParagraphFont1"/>
    <w:uiPriority w:val="99"/>
    <w:rsid w:val="00E627EF"/>
    <w:rPr>
      <w:color w:val="0000FF"/>
      <w:u w:val="single"/>
    </w:rPr>
  </w:style>
  <w:style w:type="character" w:styleId="DipnotBavurusu">
    <w:name w:val="footnote reference"/>
    <w:basedOn w:val="VarsaylanParagrafYazTipi"/>
    <w:uiPriority w:val="99"/>
    <w:semiHidden/>
    <w:rsid w:val="00E627EF"/>
    <w:rPr>
      <w:vertAlign w:val="superscript"/>
    </w:rPr>
  </w:style>
  <w:style w:type="character" w:customStyle="1" w:styleId="EndnoteCharacters">
    <w:name w:val="Endnote Characters"/>
    <w:uiPriority w:val="99"/>
    <w:rsid w:val="00E627EF"/>
    <w:rPr>
      <w:vertAlign w:val="superscript"/>
    </w:rPr>
  </w:style>
  <w:style w:type="character" w:customStyle="1" w:styleId="WW-EndnoteCharacters">
    <w:name w:val="WW-Endnote Characters"/>
    <w:uiPriority w:val="99"/>
    <w:rsid w:val="00E627EF"/>
  </w:style>
  <w:style w:type="character" w:styleId="SonNotBavurusu">
    <w:name w:val="endnote reference"/>
    <w:basedOn w:val="VarsaylanParagrafYazTipi"/>
    <w:uiPriority w:val="99"/>
    <w:semiHidden/>
    <w:rsid w:val="00E627EF"/>
    <w:rPr>
      <w:vertAlign w:val="superscript"/>
    </w:rPr>
  </w:style>
  <w:style w:type="paragraph" w:customStyle="1" w:styleId="Heading">
    <w:name w:val="Heading"/>
    <w:basedOn w:val="Normal"/>
    <w:next w:val="GvdeMetni"/>
    <w:uiPriority w:val="99"/>
    <w:rsid w:val="00E627EF"/>
    <w:pPr>
      <w:keepNext/>
      <w:spacing w:before="240" w:after="120"/>
    </w:pPr>
    <w:rPr>
      <w:rFonts w:ascii="Liberation Sans" w:eastAsia="DejaVu Sans" w:hAnsi="Liberation Sans" w:cs="Liberation Sans"/>
      <w:sz w:val="28"/>
      <w:szCs w:val="28"/>
    </w:rPr>
  </w:style>
  <w:style w:type="paragraph" w:styleId="GvdeMetni">
    <w:name w:val="Body Text"/>
    <w:basedOn w:val="Normal"/>
    <w:link w:val="GvdeMetniChar"/>
    <w:uiPriority w:val="99"/>
    <w:rsid w:val="00E627EF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sid w:val="00C127CE"/>
    <w:rPr>
      <w:sz w:val="24"/>
      <w:szCs w:val="24"/>
      <w:lang w:eastAsia="ar-SA" w:bidi="ar-SA"/>
    </w:rPr>
  </w:style>
  <w:style w:type="paragraph" w:styleId="Liste">
    <w:name w:val="List"/>
    <w:basedOn w:val="GvdeMetni"/>
    <w:uiPriority w:val="99"/>
    <w:rsid w:val="00E627EF"/>
  </w:style>
  <w:style w:type="paragraph" w:styleId="ResimYazs">
    <w:name w:val="caption"/>
    <w:basedOn w:val="Normal"/>
    <w:next w:val="Normal"/>
    <w:uiPriority w:val="99"/>
    <w:qFormat/>
    <w:rsid w:val="00E627EF"/>
    <w:rPr>
      <w:b/>
      <w:bCs/>
      <w:sz w:val="20"/>
      <w:szCs w:val="20"/>
    </w:rPr>
  </w:style>
  <w:style w:type="paragraph" w:customStyle="1" w:styleId="Index">
    <w:name w:val="Index"/>
    <w:basedOn w:val="Normal"/>
    <w:uiPriority w:val="99"/>
    <w:rsid w:val="00E627EF"/>
    <w:pPr>
      <w:suppressLineNumbers/>
    </w:pPr>
  </w:style>
  <w:style w:type="paragraph" w:styleId="DipnotMetni">
    <w:name w:val="footnote text"/>
    <w:basedOn w:val="Normal"/>
    <w:link w:val="DipnotMetniChar"/>
    <w:uiPriority w:val="99"/>
    <w:semiHidden/>
    <w:rsid w:val="00E627EF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locked/>
    <w:rsid w:val="004374E1"/>
    <w:rPr>
      <w:lang w:val="tr-TR" w:eastAsia="ar-SA" w:bidi="ar-SA"/>
    </w:rPr>
  </w:style>
  <w:style w:type="paragraph" w:styleId="stBilgi">
    <w:name w:val="header"/>
    <w:basedOn w:val="Normal"/>
    <w:link w:val="stBilgiChar"/>
    <w:uiPriority w:val="99"/>
    <w:rsid w:val="00E627E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locked/>
    <w:rsid w:val="00C127CE"/>
    <w:rPr>
      <w:sz w:val="24"/>
      <w:szCs w:val="24"/>
      <w:lang w:eastAsia="ar-SA" w:bidi="ar-SA"/>
    </w:rPr>
  </w:style>
  <w:style w:type="paragraph" w:styleId="AltBilgi">
    <w:name w:val="footer"/>
    <w:basedOn w:val="Normal"/>
    <w:link w:val="AltBilgiChar"/>
    <w:uiPriority w:val="99"/>
    <w:rsid w:val="00E627E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locked/>
    <w:rsid w:val="00C127CE"/>
    <w:rPr>
      <w:sz w:val="24"/>
      <w:szCs w:val="24"/>
      <w:lang w:eastAsia="ar-SA" w:bidi="ar-SA"/>
    </w:rPr>
  </w:style>
  <w:style w:type="paragraph" w:customStyle="1" w:styleId="Framecontents">
    <w:name w:val="Frame contents"/>
    <w:basedOn w:val="GvdeMetni"/>
    <w:uiPriority w:val="99"/>
    <w:rsid w:val="00E627EF"/>
  </w:style>
  <w:style w:type="paragraph" w:styleId="BalonMetni">
    <w:name w:val="Balloon Text"/>
    <w:basedOn w:val="Normal"/>
    <w:link w:val="BalonMetniChar"/>
    <w:uiPriority w:val="99"/>
    <w:semiHidden/>
    <w:rsid w:val="0049574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C127CE"/>
    <w:rPr>
      <w:sz w:val="2"/>
      <w:szCs w:val="2"/>
      <w:lang w:eastAsia="ar-SA" w:bidi="ar-SA"/>
    </w:rPr>
  </w:style>
  <w:style w:type="character" w:styleId="zlenenKpr">
    <w:name w:val="FollowedHyperlink"/>
    <w:basedOn w:val="VarsaylanParagrafYazTipi"/>
    <w:uiPriority w:val="99"/>
    <w:rsid w:val="00B73A1D"/>
    <w:rPr>
      <w:color w:val="800080"/>
      <w:u w:val="single"/>
    </w:rPr>
  </w:style>
  <w:style w:type="character" w:styleId="SayfaNumaras">
    <w:name w:val="page number"/>
    <w:basedOn w:val="VarsaylanParagrafYazTipi"/>
    <w:uiPriority w:val="99"/>
    <w:rsid w:val="00AF0B76"/>
  </w:style>
  <w:style w:type="table" w:styleId="TabloKlavuzu">
    <w:name w:val="Table Grid"/>
    <w:basedOn w:val="NormalTablo"/>
    <w:uiPriority w:val="99"/>
    <w:rsid w:val="005A6BA5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nNotMetni">
    <w:name w:val="endnote text"/>
    <w:basedOn w:val="Normal"/>
    <w:link w:val="SonNotMetniChar"/>
    <w:uiPriority w:val="99"/>
    <w:semiHidden/>
    <w:rsid w:val="007A35A9"/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locked/>
    <w:rsid w:val="007A35A9"/>
    <w:rPr>
      <w:lang w:eastAsia="ar-SA" w:bidi="ar-SA"/>
    </w:rPr>
  </w:style>
  <w:style w:type="character" w:styleId="AklamaBavurusu">
    <w:name w:val="annotation reference"/>
    <w:basedOn w:val="VarsaylanParagrafYazTipi"/>
    <w:uiPriority w:val="99"/>
    <w:semiHidden/>
    <w:rsid w:val="00E0551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rsid w:val="00E0551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locked/>
    <w:rsid w:val="00E05517"/>
    <w:rPr>
      <w:lang w:eastAsia="ar-SA" w:bidi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E0551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locked/>
    <w:rsid w:val="00E05517"/>
    <w:rPr>
      <w:b/>
      <w:bCs/>
      <w:lang w:eastAsia="ar-SA" w:bidi="ar-SA"/>
    </w:rPr>
  </w:style>
  <w:style w:type="paragraph" w:styleId="AralkYok">
    <w:name w:val="No Spacing"/>
    <w:uiPriority w:val="1"/>
    <w:qFormat/>
    <w:rsid w:val="00D63113"/>
    <w:rPr>
      <w:rFonts w:asciiTheme="minorHAnsi" w:eastAsiaTheme="minorHAnsi" w:hAnsiTheme="minorHAnsi" w:cstheme="minorBidi"/>
      <w:lang w:val="en-US" w:eastAsia="en-US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6D78F3"/>
    <w:rPr>
      <w:color w:val="808080"/>
      <w:shd w:val="clear" w:color="auto" w:fill="E6E6E6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176DCA"/>
    <w:rPr>
      <w:color w:val="808080"/>
      <w:shd w:val="clear" w:color="auto" w:fill="E6E6E6"/>
    </w:rPr>
  </w:style>
  <w:style w:type="character" w:customStyle="1" w:styleId="zmlenmeyenBahsetme3">
    <w:name w:val="Çözümlenmeyen Bahsetme3"/>
    <w:basedOn w:val="VarsaylanParagrafYazTipi"/>
    <w:uiPriority w:val="99"/>
    <w:semiHidden/>
    <w:unhideWhenUsed/>
    <w:rsid w:val="00E03DB0"/>
    <w:rPr>
      <w:color w:val="808080"/>
      <w:shd w:val="clear" w:color="auto" w:fill="E6E6E6"/>
    </w:rPr>
  </w:style>
  <w:style w:type="character" w:customStyle="1" w:styleId="zmlenmeyenBahsetme4">
    <w:name w:val="Çözümlenmeyen Bahsetme4"/>
    <w:basedOn w:val="VarsaylanParagrafYazTipi"/>
    <w:uiPriority w:val="99"/>
    <w:semiHidden/>
    <w:unhideWhenUsed/>
    <w:rsid w:val="00040A02"/>
    <w:rPr>
      <w:color w:val="605E5C"/>
      <w:shd w:val="clear" w:color="auto" w:fill="E1DFDD"/>
    </w:rPr>
  </w:style>
  <w:style w:type="character" w:styleId="SatrNumaras">
    <w:name w:val="line number"/>
    <w:basedOn w:val="VarsaylanParagrafYazTipi"/>
    <w:uiPriority w:val="99"/>
    <w:semiHidden/>
    <w:unhideWhenUsed/>
    <w:rsid w:val="002D6A89"/>
  </w:style>
  <w:style w:type="character" w:customStyle="1" w:styleId="zmlenmeyenBahsetme5">
    <w:name w:val="Çözümlenmeyen Bahsetme5"/>
    <w:basedOn w:val="VarsaylanParagrafYazTipi"/>
    <w:uiPriority w:val="99"/>
    <w:semiHidden/>
    <w:unhideWhenUsed/>
    <w:rsid w:val="00DC0E2F"/>
    <w:rPr>
      <w:color w:val="605E5C"/>
      <w:shd w:val="clear" w:color="auto" w:fill="E1DFDD"/>
    </w:rPr>
  </w:style>
  <w:style w:type="character" w:customStyle="1" w:styleId="Balk4Char">
    <w:name w:val="Başlık 4 Char"/>
    <w:basedOn w:val="VarsaylanParagrafYazTipi"/>
    <w:link w:val="Balk4"/>
    <w:rsid w:val="00C815C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zmlenmeyenBahsetme6">
    <w:name w:val="Çözümlenmeyen Bahsetme6"/>
    <w:basedOn w:val="VarsaylanParagrafYazTipi"/>
    <w:uiPriority w:val="99"/>
    <w:semiHidden/>
    <w:unhideWhenUsed/>
    <w:rsid w:val="00BE3905"/>
    <w:rPr>
      <w:color w:val="605E5C"/>
      <w:shd w:val="clear" w:color="auto" w:fill="E1DFDD"/>
    </w:rPr>
  </w:style>
  <w:style w:type="character" w:customStyle="1" w:styleId="zmlenmeyenBahsetme7">
    <w:name w:val="Çözümlenmeyen Bahsetme7"/>
    <w:basedOn w:val="VarsaylanParagrafYazTipi"/>
    <w:uiPriority w:val="99"/>
    <w:semiHidden/>
    <w:unhideWhenUsed/>
    <w:rsid w:val="00AE11DB"/>
    <w:rPr>
      <w:color w:val="605E5C"/>
      <w:shd w:val="clear" w:color="auto" w:fill="E1DFDD"/>
    </w:rPr>
  </w:style>
  <w:style w:type="character" w:customStyle="1" w:styleId="zmlenmeyenBahsetme8">
    <w:name w:val="Çözümlenmeyen Bahsetme8"/>
    <w:basedOn w:val="VarsaylanParagrafYazTipi"/>
    <w:uiPriority w:val="99"/>
    <w:semiHidden/>
    <w:unhideWhenUsed/>
    <w:rsid w:val="00BF75F8"/>
    <w:rPr>
      <w:color w:val="605E5C"/>
      <w:shd w:val="clear" w:color="auto" w:fill="E1DFDD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3C050F"/>
    <w:rPr>
      <w:color w:val="605E5C"/>
      <w:shd w:val="clear" w:color="auto" w:fill="E1DFDD"/>
    </w:rPr>
  </w:style>
  <w:style w:type="character" w:customStyle="1" w:styleId="zmlenmeyenBahsetme9">
    <w:name w:val="Çözümlenmeyen Bahsetme9"/>
    <w:basedOn w:val="VarsaylanParagrafYazTipi"/>
    <w:uiPriority w:val="99"/>
    <w:semiHidden/>
    <w:unhideWhenUsed/>
    <w:rsid w:val="000D00D6"/>
    <w:rPr>
      <w:color w:val="605E5C"/>
      <w:shd w:val="clear" w:color="auto" w:fill="E1DFDD"/>
    </w:rPr>
  </w:style>
  <w:style w:type="character" w:customStyle="1" w:styleId="UnresolvedMention2">
    <w:name w:val="Unresolved Mention2"/>
    <w:basedOn w:val="VarsaylanParagrafYazTipi"/>
    <w:uiPriority w:val="99"/>
    <w:semiHidden/>
    <w:unhideWhenUsed/>
    <w:rsid w:val="009C3F22"/>
    <w:rPr>
      <w:color w:val="605E5C"/>
      <w:shd w:val="clear" w:color="auto" w:fill="E1DFDD"/>
    </w:rPr>
  </w:style>
  <w:style w:type="character" w:customStyle="1" w:styleId="UnresolvedMention3">
    <w:name w:val="Unresolved Mention3"/>
    <w:basedOn w:val="VarsaylanParagrafYazTipi"/>
    <w:uiPriority w:val="99"/>
    <w:semiHidden/>
    <w:unhideWhenUsed/>
    <w:rsid w:val="001D0D8E"/>
    <w:rPr>
      <w:color w:val="605E5C"/>
      <w:shd w:val="clear" w:color="auto" w:fill="E1DFDD"/>
    </w:rPr>
  </w:style>
  <w:style w:type="character" w:customStyle="1" w:styleId="UnresolvedMention4">
    <w:name w:val="Unresolved Mention4"/>
    <w:basedOn w:val="VarsaylanParagrafYazTipi"/>
    <w:uiPriority w:val="99"/>
    <w:semiHidden/>
    <w:unhideWhenUsed/>
    <w:rsid w:val="0055320F"/>
    <w:rPr>
      <w:color w:val="605E5C"/>
      <w:shd w:val="clear" w:color="auto" w:fill="E1DFDD"/>
    </w:rPr>
  </w:style>
  <w:style w:type="character" w:customStyle="1" w:styleId="zmlenmeyenBahsetme10">
    <w:name w:val="Çözümlenmeyen Bahsetme10"/>
    <w:basedOn w:val="VarsaylanParagrafYazTipi"/>
    <w:uiPriority w:val="99"/>
    <w:semiHidden/>
    <w:unhideWhenUsed/>
    <w:rsid w:val="003631A9"/>
    <w:rPr>
      <w:color w:val="605E5C"/>
      <w:shd w:val="clear" w:color="auto" w:fill="E1DFDD"/>
    </w:rPr>
  </w:style>
  <w:style w:type="character" w:customStyle="1" w:styleId="UnresolvedMention5">
    <w:name w:val="Unresolved Mention5"/>
    <w:basedOn w:val="VarsaylanParagrafYazTipi"/>
    <w:uiPriority w:val="99"/>
    <w:semiHidden/>
    <w:unhideWhenUsed/>
    <w:rsid w:val="00CA76FE"/>
    <w:rPr>
      <w:color w:val="605E5C"/>
      <w:shd w:val="clear" w:color="auto" w:fill="E1DFDD"/>
    </w:rPr>
  </w:style>
  <w:style w:type="paragraph" w:styleId="Dzeltme">
    <w:name w:val="Revision"/>
    <w:hidden/>
    <w:uiPriority w:val="99"/>
    <w:semiHidden/>
    <w:rsid w:val="00D512D6"/>
    <w:rPr>
      <w:sz w:val="24"/>
      <w:szCs w:val="24"/>
      <w:lang w:eastAsia="ar-SA"/>
    </w:rPr>
  </w:style>
  <w:style w:type="character" w:customStyle="1" w:styleId="zmlenmeyenBahsetme11">
    <w:name w:val="Çözümlenmeyen Bahsetme11"/>
    <w:basedOn w:val="VarsaylanParagrafYazTipi"/>
    <w:uiPriority w:val="99"/>
    <w:semiHidden/>
    <w:unhideWhenUsed/>
    <w:rsid w:val="00D71A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5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62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1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1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5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67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7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68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3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25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53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18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37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35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41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04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0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data.tuik.gov.tr/Kategori/GetKategori?p=istihdam-issizlik-ve-ucret-108&amp;dil=1" TargetMode="External"/><Relationship Id="rId2" Type="http://schemas.openxmlformats.org/officeDocument/2006/relationships/hyperlink" Target="mailto:saliha.tanriverdi@bau.edu.tr" TargetMode="External"/><Relationship Id="rId1" Type="http://schemas.openxmlformats.org/officeDocument/2006/relationships/hyperlink" Target="mailto:seyfettin.gursel@bau.edu.tr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saliha.tanriverdi\Desktop\Saliha\Saliha_&#304;PG\02.2024\AN%20&#304;&#351;sizlik%20(EN)2024M2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aliha.tanriverdi\Desktop\Saliha\Saliha_&#304;PG\02.2024\AN%20&#304;&#351;sizlik%20(EN)2024M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834328074675306"/>
          <c:y val="4.5454608507480294E-2"/>
          <c:w val="0.79355040397481735"/>
          <c:h val="0.69737051219955193"/>
        </c:manualLayout>
      </c:layout>
      <c:lineChart>
        <c:grouping val="standard"/>
        <c:varyColors val="0"/>
        <c:ser>
          <c:idx val="1"/>
          <c:order val="0"/>
          <c:tx>
            <c:strRef>
              <c:f>'FIGURE 1'!$B$1</c:f>
              <c:strCache>
                <c:ptCount val="1"/>
                <c:pt idx="0">
                  <c:v>Labor Force</c:v>
                </c:pt>
              </c:strCache>
            </c:strRef>
          </c:tx>
          <c:spPr>
            <a:ln w="38100">
              <a:solidFill>
                <a:srgbClr val="969696"/>
              </a:solidFill>
              <a:prstDash val="solid"/>
            </a:ln>
          </c:spPr>
          <c:marker>
            <c:symbol val="none"/>
          </c:marker>
          <c:cat>
            <c:numRef>
              <c:f>'FIGURE 1'!$A$85:$A$121</c:f>
              <c:numCache>
                <c:formatCode>[$-409]mmm\-yy;@</c:formatCode>
                <c:ptCount val="37"/>
                <c:pt idx="0">
                  <c:v>44166</c:v>
                </c:pt>
                <c:pt idx="1">
                  <c:v>44197</c:v>
                </c:pt>
                <c:pt idx="2">
                  <c:v>44228</c:v>
                </c:pt>
                <c:pt idx="3">
                  <c:v>44256</c:v>
                </c:pt>
                <c:pt idx="4">
                  <c:v>44287</c:v>
                </c:pt>
                <c:pt idx="5">
                  <c:v>44317</c:v>
                </c:pt>
                <c:pt idx="6">
                  <c:v>44348</c:v>
                </c:pt>
                <c:pt idx="7">
                  <c:v>44378</c:v>
                </c:pt>
                <c:pt idx="8">
                  <c:v>44409</c:v>
                </c:pt>
                <c:pt idx="9">
                  <c:v>44440</c:v>
                </c:pt>
                <c:pt idx="10">
                  <c:v>44470</c:v>
                </c:pt>
                <c:pt idx="11">
                  <c:v>44501</c:v>
                </c:pt>
                <c:pt idx="12">
                  <c:v>44531</c:v>
                </c:pt>
                <c:pt idx="13">
                  <c:v>44562</c:v>
                </c:pt>
                <c:pt idx="14">
                  <c:v>44593</c:v>
                </c:pt>
                <c:pt idx="15">
                  <c:v>44621</c:v>
                </c:pt>
                <c:pt idx="16">
                  <c:v>44652</c:v>
                </c:pt>
                <c:pt idx="17">
                  <c:v>44682</c:v>
                </c:pt>
                <c:pt idx="18">
                  <c:v>44713</c:v>
                </c:pt>
                <c:pt idx="19">
                  <c:v>44743</c:v>
                </c:pt>
                <c:pt idx="20">
                  <c:v>44774</c:v>
                </c:pt>
                <c:pt idx="21">
                  <c:v>44805</c:v>
                </c:pt>
                <c:pt idx="22">
                  <c:v>44835</c:v>
                </c:pt>
                <c:pt idx="23">
                  <c:v>44866</c:v>
                </c:pt>
                <c:pt idx="24">
                  <c:v>44896</c:v>
                </c:pt>
                <c:pt idx="25">
                  <c:v>44927</c:v>
                </c:pt>
                <c:pt idx="26">
                  <c:v>44958</c:v>
                </c:pt>
                <c:pt idx="27">
                  <c:v>44986</c:v>
                </c:pt>
                <c:pt idx="28">
                  <c:v>45017</c:v>
                </c:pt>
                <c:pt idx="29">
                  <c:v>45047</c:v>
                </c:pt>
                <c:pt idx="30">
                  <c:v>45078</c:v>
                </c:pt>
                <c:pt idx="31">
                  <c:v>45108</c:v>
                </c:pt>
                <c:pt idx="32">
                  <c:v>45139</c:v>
                </c:pt>
                <c:pt idx="33">
                  <c:v>45170</c:v>
                </c:pt>
                <c:pt idx="34">
                  <c:v>45200</c:v>
                </c:pt>
                <c:pt idx="35">
                  <c:v>45231</c:v>
                </c:pt>
                <c:pt idx="36">
                  <c:v>45261</c:v>
                </c:pt>
              </c:numCache>
            </c:numRef>
          </c:cat>
          <c:val>
            <c:numRef>
              <c:f>'FIGURE 1'!$B$85:$B$121</c:f>
              <c:numCache>
                <c:formatCode>#,##0</c:formatCode>
                <c:ptCount val="37"/>
                <c:pt idx="0">
                  <c:v>31003</c:v>
                </c:pt>
                <c:pt idx="1">
                  <c:v>31604</c:v>
                </c:pt>
                <c:pt idx="2">
                  <c:v>31913</c:v>
                </c:pt>
                <c:pt idx="3">
                  <c:v>32567</c:v>
                </c:pt>
                <c:pt idx="4">
                  <c:v>32621</c:v>
                </c:pt>
                <c:pt idx="5">
                  <c:v>32275</c:v>
                </c:pt>
                <c:pt idx="6">
                  <c:v>32183</c:v>
                </c:pt>
                <c:pt idx="7">
                  <c:v>32566</c:v>
                </c:pt>
                <c:pt idx="8">
                  <c:v>32898</c:v>
                </c:pt>
                <c:pt idx="9">
                  <c:v>33325</c:v>
                </c:pt>
                <c:pt idx="10">
                  <c:v>33327</c:v>
                </c:pt>
                <c:pt idx="11">
                  <c:v>33330</c:v>
                </c:pt>
                <c:pt idx="12">
                  <c:v>33739</c:v>
                </c:pt>
                <c:pt idx="13">
                  <c:v>33780</c:v>
                </c:pt>
                <c:pt idx="14">
                  <c:v>33636</c:v>
                </c:pt>
                <c:pt idx="15">
                  <c:v>33809</c:v>
                </c:pt>
                <c:pt idx="16">
                  <c:v>34186</c:v>
                </c:pt>
                <c:pt idx="17">
                  <c:v>34574</c:v>
                </c:pt>
                <c:pt idx="18">
                  <c:v>34313</c:v>
                </c:pt>
                <c:pt idx="19">
                  <c:v>33906</c:v>
                </c:pt>
                <c:pt idx="20">
                  <c:v>34381</c:v>
                </c:pt>
                <c:pt idx="21">
                  <c:v>34430</c:v>
                </c:pt>
                <c:pt idx="22">
                  <c:v>34674</c:v>
                </c:pt>
                <c:pt idx="23">
                  <c:v>35062</c:v>
                </c:pt>
                <c:pt idx="24">
                  <c:v>34921</c:v>
                </c:pt>
                <c:pt idx="25">
                  <c:v>35106</c:v>
                </c:pt>
                <c:pt idx="26">
                  <c:v>34861</c:v>
                </c:pt>
                <c:pt idx="27">
                  <c:v>34601</c:v>
                </c:pt>
                <c:pt idx="28">
                  <c:v>35127</c:v>
                </c:pt>
                <c:pt idx="29">
                  <c:v>35014</c:v>
                </c:pt>
                <c:pt idx="30">
                  <c:v>34659</c:v>
                </c:pt>
                <c:pt idx="31">
                  <c:v>34962</c:v>
                </c:pt>
                <c:pt idx="32">
                  <c:v>34891</c:v>
                </c:pt>
                <c:pt idx="33">
                  <c:v>34786</c:v>
                </c:pt>
                <c:pt idx="34">
                  <c:v>34889</c:v>
                </c:pt>
                <c:pt idx="35">
                  <c:v>34767</c:v>
                </c:pt>
                <c:pt idx="36">
                  <c:v>35154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0C5-44F9-B560-4ACCA63DEE5C}"/>
            </c:ext>
          </c:extLst>
        </c:ser>
        <c:ser>
          <c:idx val="0"/>
          <c:order val="1"/>
          <c:tx>
            <c:strRef>
              <c:f>'FIGURE 1'!$C$1</c:f>
              <c:strCache>
                <c:ptCount val="1"/>
                <c:pt idx="0">
                  <c:v>Employment</c:v>
                </c:pt>
              </c:strCache>
            </c:strRef>
          </c:tx>
          <c:spPr>
            <a:ln w="25400">
              <a:solidFill>
                <a:srgbClr val="003366"/>
              </a:solidFill>
              <a:prstDash val="solid"/>
            </a:ln>
          </c:spPr>
          <c:marker>
            <c:symbol val="none"/>
          </c:marker>
          <c:cat>
            <c:numRef>
              <c:f>'FIGURE 1'!$A$85:$A$121</c:f>
              <c:numCache>
                <c:formatCode>[$-409]mmm\-yy;@</c:formatCode>
                <c:ptCount val="37"/>
                <c:pt idx="0">
                  <c:v>44166</c:v>
                </c:pt>
                <c:pt idx="1">
                  <c:v>44197</c:v>
                </c:pt>
                <c:pt idx="2">
                  <c:v>44228</c:v>
                </c:pt>
                <c:pt idx="3">
                  <c:v>44256</c:v>
                </c:pt>
                <c:pt idx="4">
                  <c:v>44287</c:v>
                </c:pt>
                <c:pt idx="5">
                  <c:v>44317</c:v>
                </c:pt>
                <c:pt idx="6">
                  <c:v>44348</c:v>
                </c:pt>
                <c:pt idx="7">
                  <c:v>44378</c:v>
                </c:pt>
                <c:pt idx="8">
                  <c:v>44409</c:v>
                </c:pt>
                <c:pt idx="9">
                  <c:v>44440</c:v>
                </c:pt>
                <c:pt idx="10">
                  <c:v>44470</c:v>
                </c:pt>
                <c:pt idx="11">
                  <c:v>44501</c:v>
                </c:pt>
                <c:pt idx="12">
                  <c:v>44531</c:v>
                </c:pt>
                <c:pt idx="13">
                  <c:v>44562</c:v>
                </c:pt>
                <c:pt idx="14">
                  <c:v>44593</c:v>
                </c:pt>
                <c:pt idx="15">
                  <c:v>44621</c:v>
                </c:pt>
                <c:pt idx="16">
                  <c:v>44652</c:v>
                </c:pt>
                <c:pt idx="17">
                  <c:v>44682</c:v>
                </c:pt>
                <c:pt idx="18">
                  <c:v>44713</c:v>
                </c:pt>
                <c:pt idx="19">
                  <c:v>44743</c:v>
                </c:pt>
                <c:pt idx="20">
                  <c:v>44774</c:v>
                </c:pt>
                <c:pt idx="21">
                  <c:v>44805</c:v>
                </c:pt>
                <c:pt idx="22">
                  <c:v>44835</c:v>
                </c:pt>
                <c:pt idx="23">
                  <c:v>44866</c:v>
                </c:pt>
                <c:pt idx="24">
                  <c:v>44896</c:v>
                </c:pt>
                <c:pt idx="25">
                  <c:v>44927</c:v>
                </c:pt>
                <c:pt idx="26">
                  <c:v>44958</c:v>
                </c:pt>
                <c:pt idx="27">
                  <c:v>44986</c:v>
                </c:pt>
                <c:pt idx="28">
                  <c:v>45017</c:v>
                </c:pt>
                <c:pt idx="29">
                  <c:v>45047</c:v>
                </c:pt>
                <c:pt idx="30">
                  <c:v>45078</c:v>
                </c:pt>
                <c:pt idx="31">
                  <c:v>45108</c:v>
                </c:pt>
                <c:pt idx="32">
                  <c:v>45139</c:v>
                </c:pt>
                <c:pt idx="33">
                  <c:v>45170</c:v>
                </c:pt>
                <c:pt idx="34">
                  <c:v>45200</c:v>
                </c:pt>
                <c:pt idx="35">
                  <c:v>45231</c:v>
                </c:pt>
                <c:pt idx="36">
                  <c:v>45261</c:v>
                </c:pt>
              </c:numCache>
            </c:numRef>
          </c:cat>
          <c:val>
            <c:numRef>
              <c:f>'FIGURE 1'!$C$85:$C$121</c:f>
              <c:numCache>
                <c:formatCode>#,##0</c:formatCode>
                <c:ptCount val="37"/>
                <c:pt idx="0">
                  <c:v>27089</c:v>
                </c:pt>
                <c:pt idx="1">
                  <c:v>27644</c:v>
                </c:pt>
                <c:pt idx="2">
                  <c:v>27671</c:v>
                </c:pt>
                <c:pt idx="3">
                  <c:v>28393</c:v>
                </c:pt>
                <c:pt idx="4">
                  <c:v>28288</c:v>
                </c:pt>
                <c:pt idx="5">
                  <c:v>28006</c:v>
                </c:pt>
                <c:pt idx="6">
                  <c:v>28629</c:v>
                </c:pt>
                <c:pt idx="7">
                  <c:v>28806</c:v>
                </c:pt>
                <c:pt idx="8">
                  <c:v>28978</c:v>
                </c:pt>
                <c:pt idx="9">
                  <c:v>29564</c:v>
                </c:pt>
                <c:pt idx="10">
                  <c:v>29614</c:v>
                </c:pt>
                <c:pt idx="11">
                  <c:v>29617</c:v>
                </c:pt>
                <c:pt idx="12">
                  <c:v>30031</c:v>
                </c:pt>
                <c:pt idx="13">
                  <c:v>29985</c:v>
                </c:pt>
                <c:pt idx="14">
                  <c:v>30001</c:v>
                </c:pt>
                <c:pt idx="15">
                  <c:v>30074</c:v>
                </c:pt>
                <c:pt idx="16">
                  <c:v>30508</c:v>
                </c:pt>
                <c:pt idx="17">
                  <c:v>30848</c:v>
                </c:pt>
                <c:pt idx="18">
                  <c:v>30758</c:v>
                </c:pt>
                <c:pt idx="19">
                  <c:v>30449</c:v>
                </c:pt>
                <c:pt idx="20">
                  <c:v>31009</c:v>
                </c:pt>
                <c:pt idx="21">
                  <c:v>30959</c:v>
                </c:pt>
                <c:pt idx="22">
                  <c:v>31096</c:v>
                </c:pt>
                <c:pt idx="23">
                  <c:v>31519</c:v>
                </c:pt>
                <c:pt idx="24">
                  <c:v>31340</c:v>
                </c:pt>
                <c:pt idx="25">
                  <c:v>31689</c:v>
                </c:pt>
                <c:pt idx="26">
                  <c:v>31335</c:v>
                </c:pt>
                <c:pt idx="27">
                  <c:v>31156</c:v>
                </c:pt>
                <c:pt idx="28">
                  <c:v>31635</c:v>
                </c:pt>
                <c:pt idx="29">
                  <c:v>31713</c:v>
                </c:pt>
                <c:pt idx="30">
                  <c:v>31355</c:v>
                </c:pt>
                <c:pt idx="31">
                  <c:v>31702</c:v>
                </c:pt>
                <c:pt idx="32">
                  <c:v>31686</c:v>
                </c:pt>
                <c:pt idx="33">
                  <c:v>31628</c:v>
                </c:pt>
                <c:pt idx="34">
                  <c:v>31888</c:v>
                </c:pt>
                <c:pt idx="35">
                  <c:v>31657</c:v>
                </c:pt>
                <c:pt idx="36">
                  <c:v>32056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0C5-44F9-B560-4ACCA63DEE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32691200"/>
        <c:axId val="1"/>
      </c:lineChart>
      <c:lineChart>
        <c:grouping val="standard"/>
        <c:varyColors val="0"/>
        <c:ser>
          <c:idx val="2"/>
          <c:order val="2"/>
          <c:tx>
            <c:strRef>
              <c:f>'FIGURE 1'!$E$1</c:f>
              <c:strCache>
                <c:ptCount val="1"/>
                <c:pt idx="0">
                  <c:v>Unemployment Rate</c:v>
                </c:pt>
              </c:strCache>
            </c:strRef>
          </c:tx>
          <c:spPr>
            <a:ln w="38100">
              <a:solidFill>
                <a:srgbClr val="FF0000"/>
              </a:solidFill>
              <a:prstDash val="solid"/>
            </a:ln>
          </c:spPr>
          <c:marker>
            <c:symbol val="none"/>
          </c:marker>
          <c:cat>
            <c:numRef>
              <c:f>'FIGURE 1'!$A$85:$A$121</c:f>
              <c:numCache>
                <c:formatCode>[$-409]mmm\-yy;@</c:formatCode>
                <c:ptCount val="37"/>
                <c:pt idx="0">
                  <c:v>44166</c:v>
                </c:pt>
                <c:pt idx="1">
                  <c:v>44197</c:v>
                </c:pt>
                <c:pt idx="2">
                  <c:v>44228</c:v>
                </c:pt>
                <c:pt idx="3">
                  <c:v>44256</c:v>
                </c:pt>
                <c:pt idx="4">
                  <c:v>44287</c:v>
                </c:pt>
                <c:pt idx="5">
                  <c:v>44317</c:v>
                </c:pt>
                <c:pt idx="6">
                  <c:v>44348</c:v>
                </c:pt>
                <c:pt idx="7">
                  <c:v>44378</c:v>
                </c:pt>
                <c:pt idx="8">
                  <c:v>44409</c:v>
                </c:pt>
                <c:pt idx="9">
                  <c:v>44440</c:v>
                </c:pt>
                <c:pt idx="10">
                  <c:v>44470</c:v>
                </c:pt>
                <c:pt idx="11">
                  <c:v>44501</c:v>
                </c:pt>
                <c:pt idx="12">
                  <c:v>44531</c:v>
                </c:pt>
                <c:pt idx="13">
                  <c:v>44562</c:v>
                </c:pt>
                <c:pt idx="14">
                  <c:v>44593</c:v>
                </c:pt>
                <c:pt idx="15">
                  <c:v>44621</c:v>
                </c:pt>
                <c:pt idx="16">
                  <c:v>44652</c:v>
                </c:pt>
                <c:pt idx="17">
                  <c:v>44682</c:v>
                </c:pt>
                <c:pt idx="18">
                  <c:v>44713</c:v>
                </c:pt>
                <c:pt idx="19">
                  <c:v>44743</c:v>
                </c:pt>
                <c:pt idx="20">
                  <c:v>44774</c:v>
                </c:pt>
                <c:pt idx="21">
                  <c:v>44805</c:v>
                </c:pt>
                <c:pt idx="22">
                  <c:v>44835</c:v>
                </c:pt>
                <c:pt idx="23">
                  <c:v>44866</c:v>
                </c:pt>
                <c:pt idx="24">
                  <c:v>44896</c:v>
                </c:pt>
                <c:pt idx="25">
                  <c:v>44927</c:v>
                </c:pt>
                <c:pt idx="26">
                  <c:v>44958</c:v>
                </c:pt>
                <c:pt idx="27">
                  <c:v>44986</c:v>
                </c:pt>
                <c:pt idx="28">
                  <c:v>45017</c:v>
                </c:pt>
                <c:pt idx="29">
                  <c:v>45047</c:v>
                </c:pt>
                <c:pt idx="30">
                  <c:v>45078</c:v>
                </c:pt>
                <c:pt idx="31">
                  <c:v>45108</c:v>
                </c:pt>
                <c:pt idx="32">
                  <c:v>45139</c:v>
                </c:pt>
                <c:pt idx="33">
                  <c:v>45170</c:v>
                </c:pt>
                <c:pt idx="34">
                  <c:v>45200</c:v>
                </c:pt>
                <c:pt idx="35">
                  <c:v>45231</c:v>
                </c:pt>
                <c:pt idx="36">
                  <c:v>45261</c:v>
                </c:pt>
              </c:numCache>
            </c:numRef>
          </c:cat>
          <c:val>
            <c:numRef>
              <c:f>'FIGURE 1'!$E$85:$E$121</c:f>
              <c:numCache>
                <c:formatCode>0.0</c:formatCode>
                <c:ptCount val="37"/>
                <c:pt idx="0">
                  <c:v>12.6</c:v>
                </c:pt>
                <c:pt idx="1">
                  <c:v>12.5</c:v>
                </c:pt>
                <c:pt idx="2">
                  <c:v>13.3</c:v>
                </c:pt>
                <c:pt idx="3">
                  <c:v>12.8</c:v>
                </c:pt>
                <c:pt idx="4">
                  <c:v>13.3</c:v>
                </c:pt>
                <c:pt idx="5">
                  <c:v>13.2</c:v>
                </c:pt>
                <c:pt idx="6">
                  <c:v>11</c:v>
                </c:pt>
                <c:pt idx="7">
                  <c:v>11.5</c:v>
                </c:pt>
                <c:pt idx="8">
                  <c:v>11.9</c:v>
                </c:pt>
                <c:pt idx="9">
                  <c:v>11.3</c:v>
                </c:pt>
                <c:pt idx="10">
                  <c:v>11.1</c:v>
                </c:pt>
                <c:pt idx="11">
                  <c:v>11.1</c:v>
                </c:pt>
                <c:pt idx="12">
                  <c:v>11</c:v>
                </c:pt>
                <c:pt idx="13">
                  <c:v>11.2</c:v>
                </c:pt>
                <c:pt idx="14">
                  <c:v>10.8</c:v>
                </c:pt>
                <c:pt idx="15">
                  <c:v>11</c:v>
                </c:pt>
                <c:pt idx="16">
                  <c:v>10.8</c:v>
                </c:pt>
                <c:pt idx="17">
                  <c:v>10.8</c:v>
                </c:pt>
                <c:pt idx="18">
                  <c:v>10.4</c:v>
                </c:pt>
                <c:pt idx="19">
                  <c:v>10.199999999999999</c:v>
                </c:pt>
                <c:pt idx="20">
                  <c:v>9.8000000000000007</c:v>
                </c:pt>
                <c:pt idx="21">
                  <c:v>10.1</c:v>
                </c:pt>
                <c:pt idx="22">
                  <c:v>10.3</c:v>
                </c:pt>
                <c:pt idx="23">
                  <c:v>10.1</c:v>
                </c:pt>
                <c:pt idx="24">
                  <c:v>10.3</c:v>
                </c:pt>
                <c:pt idx="25">
                  <c:v>9.6999999999999993</c:v>
                </c:pt>
                <c:pt idx="26">
                  <c:v>10.1</c:v>
                </c:pt>
                <c:pt idx="27">
                  <c:v>10</c:v>
                </c:pt>
                <c:pt idx="28">
                  <c:v>9.9</c:v>
                </c:pt>
                <c:pt idx="29">
                  <c:v>9.4</c:v>
                </c:pt>
                <c:pt idx="30">
                  <c:v>9.5</c:v>
                </c:pt>
                <c:pt idx="31">
                  <c:v>9.3000000000000007</c:v>
                </c:pt>
                <c:pt idx="32">
                  <c:v>9.1999999999999993</c:v>
                </c:pt>
                <c:pt idx="33">
                  <c:v>9.1</c:v>
                </c:pt>
                <c:pt idx="34">
                  <c:v>8.6</c:v>
                </c:pt>
                <c:pt idx="35">
                  <c:v>8.9</c:v>
                </c:pt>
                <c:pt idx="36">
                  <c:v>8.8000000000000007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0C5-44F9-B560-4ACCA63DEE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"/>
        <c:axId val="4"/>
      </c:lineChart>
      <c:catAx>
        <c:axId val="1932691200"/>
        <c:scaling>
          <c:orientation val="minMax"/>
        </c:scaling>
        <c:delete val="0"/>
        <c:axPos val="b"/>
        <c:numFmt formatCode="[$-409]mmm\-yy;@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"/>
        <c:crosses val="autoZero"/>
        <c:auto val="0"/>
        <c:lblAlgn val="ctr"/>
        <c:lblOffset val="100"/>
        <c:tickLblSkip val="3"/>
        <c:tickMarkSkip val="4"/>
        <c:noMultiLvlLbl val="0"/>
      </c:catAx>
      <c:valAx>
        <c:axId val="1"/>
        <c:scaling>
          <c:orientation val="minMax"/>
          <c:min val="24000"/>
        </c:scaling>
        <c:delete val="0"/>
        <c:axPos val="l"/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tr-TR" sz="800"/>
                  <a:t>Labor force and employment (in housands)</a:t>
                </a:r>
              </a:p>
            </c:rich>
          </c:tx>
          <c:layout>
            <c:manualLayout>
              <c:xMode val="edge"/>
              <c:yMode val="edge"/>
              <c:x val="7.3966256536325539E-3"/>
              <c:y val="0.10511367897194669"/>
            </c:manualLayout>
          </c:layout>
          <c:overlay val="0"/>
          <c:spPr>
            <a:noFill/>
            <a:ln w="25400">
              <a:noFill/>
            </a:ln>
          </c:spPr>
        </c:title>
        <c:numFmt formatCode="#,##0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932691200"/>
        <c:crosses val="autoZero"/>
        <c:crossBetween val="midCat"/>
      </c:valAx>
      <c:catAx>
        <c:axId val="3"/>
        <c:scaling>
          <c:orientation val="minMax"/>
        </c:scaling>
        <c:delete val="1"/>
        <c:axPos val="b"/>
        <c:numFmt formatCode="[$-409]mmm\-yy;@" sourceLinked="1"/>
        <c:majorTickMark val="out"/>
        <c:minorTickMark val="none"/>
        <c:tickLblPos val="nextTo"/>
        <c:crossAx val="4"/>
        <c:crosses val="autoZero"/>
        <c:auto val="0"/>
        <c:lblAlgn val="ctr"/>
        <c:lblOffset val="100"/>
        <c:noMultiLvlLbl val="0"/>
      </c:catAx>
      <c:valAx>
        <c:axId val="4"/>
        <c:scaling>
          <c:orientation val="minMax"/>
          <c:min val="8"/>
        </c:scaling>
        <c:delete val="0"/>
        <c:axPos val="r"/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tr-TR" sz="800"/>
                  <a:t>Unemployment rate</a:t>
                </a:r>
              </a:p>
            </c:rich>
          </c:tx>
          <c:layout>
            <c:manualLayout>
              <c:xMode val="edge"/>
              <c:yMode val="edge"/>
              <c:x val="0.96692652137332835"/>
              <c:y val="0.27674520055328089"/>
            </c:manualLayout>
          </c:layout>
          <c:overlay val="0"/>
          <c:spPr>
            <a:noFill/>
            <a:ln w="25400">
              <a:noFill/>
            </a:ln>
          </c:spPr>
        </c:title>
        <c:numFmt formatCode="#,##0.0" sourceLinked="0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3"/>
        <c:crosses val="max"/>
        <c:crossBetween val="midCat"/>
      </c:valAx>
      <c:spPr>
        <a:solidFill>
          <a:srgbClr val="FFFFFF"/>
        </a:solidFill>
        <a:ln w="25400">
          <a:noFill/>
        </a:ln>
      </c:spPr>
    </c:plotArea>
    <c:legend>
      <c:legendPos val="b"/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'FIGURE 2'!$C$2</c:f>
              <c:strCache>
                <c:ptCount val="1"/>
                <c:pt idx="0">
                  <c:v>Unemployment Rate (%)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'FIGURE 2'!$A$86:$A$122</c:f>
              <c:numCache>
                <c:formatCode>[$-409]mmm\-yy;@</c:formatCode>
                <c:ptCount val="37"/>
                <c:pt idx="0">
                  <c:v>44166</c:v>
                </c:pt>
                <c:pt idx="1">
                  <c:v>44197</c:v>
                </c:pt>
                <c:pt idx="2">
                  <c:v>44228</c:v>
                </c:pt>
                <c:pt idx="3">
                  <c:v>44256</c:v>
                </c:pt>
                <c:pt idx="4">
                  <c:v>44287</c:v>
                </c:pt>
                <c:pt idx="5">
                  <c:v>44317</c:v>
                </c:pt>
                <c:pt idx="6">
                  <c:v>44348</c:v>
                </c:pt>
                <c:pt idx="7">
                  <c:v>44378</c:v>
                </c:pt>
                <c:pt idx="8">
                  <c:v>44409</c:v>
                </c:pt>
                <c:pt idx="9">
                  <c:v>44440</c:v>
                </c:pt>
                <c:pt idx="10">
                  <c:v>44470</c:v>
                </c:pt>
                <c:pt idx="11">
                  <c:v>44501</c:v>
                </c:pt>
                <c:pt idx="12">
                  <c:v>44531</c:v>
                </c:pt>
                <c:pt idx="13">
                  <c:v>44562</c:v>
                </c:pt>
                <c:pt idx="14">
                  <c:v>44593</c:v>
                </c:pt>
                <c:pt idx="15">
                  <c:v>44621</c:v>
                </c:pt>
                <c:pt idx="16">
                  <c:v>44652</c:v>
                </c:pt>
                <c:pt idx="17">
                  <c:v>44682</c:v>
                </c:pt>
                <c:pt idx="18">
                  <c:v>44713</c:v>
                </c:pt>
                <c:pt idx="19">
                  <c:v>44743</c:v>
                </c:pt>
                <c:pt idx="20">
                  <c:v>44774</c:v>
                </c:pt>
                <c:pt idx="21">
                  <c:v>44805</c:v>
                </c:pt>
                <c:pt idx="22">
                  <c:v>44835</c:v>
                </c:pt>
                <c:pt idx="23">
                  <c:v>44866</c:v>
                </c:pt>
                <c:pt idx="24">
                  <c:v>44896</c:v>
                </c:pt>
                <c:pt idx="25">
                  <c:v>44927</c:v>
                </c:pt>
                <c:pt idx="26">
                  <c:v>44958</c:v>
                </c:pt>
                <c:pt idx="27">
                  <c:v>44986</c:v>
                </c:pt>
                <c:pt idx="28">
                  <c:v>45017</c:v>
                </c:pt>
                <c:pt idx="29">
                  <c:v>45047</c:v>
                </c:pt>
                <c:pt idx="30">
                  <c:v>45078</c:v>
                </c:pt>
                <c:pt idx="31">
                  <c:v>45108</c:v>
                </c:pt>
                <c:pt idx="32">
                  <c:v>45139</c:v>
                </c:pt>
                <c:pt idx="33">
                  <c:v>45170</c:v>
                </c:pt>
                <c:pt idx="34">
                  <c:v>45200</c:v>
                </c:pt>
                <c:pt idx="35">
                  <c:v>45231</c:v>
                </c:pt>
                <c:pt idx="36">
                  <c:v>45261</c:v>
                </c:pt>
              </c:numCache>
            </c:numRef>
          </c:cat>
          <c:val>
            <c:numRef>
              <c:f>'FIGURE 2'!$C$86:$C$122</c:f>
              <c:numCache>
                <c:formatCode>0.0</c:formatCode>
                <c:ptCount val="37"/>
                <c:pt idx="0">
                  <c:v>12.6</c:v>
                </c:pt>
                <c:pt idx="1">
                  <c:v>12.5</c:v>
                </c:pt>
                <c:pt idx="2">
                  <c:v>13.3</c:v>
                </c:pt>
                <c:pt idx="3">
                  <c:v>12.8</c:v>
                </c:pt>
                <c:pt idx="4">
                  <c:v>13.3</c:v>
                </c:pt>
                <c:pt idx="5">
                  <c:v>13.2</c:v>
                </c:pt>
                <c:pt idx="6">
                  <c:v>11</c:v>
                </c:pt>
                <c:pt idx="7">
                  <c:v>11.5</c:v>
                </c:pt>
                <c:pt idx="8">
                  <c:v>11.9</c:v>
                </c:pt>
                <c:pt idx="9">
                  <c:v>11.3</c:v>
                </c:pt>
                <c:pt idx="10">
                  <c:v>11.1</c:v>
                </c:pt>
                <c:pt idx="11">
                  <c:v>11.1</c:v>
                </c:pt>
                <c:pt idx="12">
                  <c:v>11</c:v>
                </c:pt>
                <c:pt idx="13">
                  <c:v>11.2</c:v>
                </c:pt>
                <c:pt idx="14">
                  <c:v>10.8</c:v>
                </c:pt>
                <c:pt idx="15">
                  <c:v>11</c:v>
                </c:pt>
                <c:pt idx="16">
                  <c:v>10.8</c:v>
                </c:pt>
                <c:pt idx="17">
                  <c:v>10.8</c:v>
                </c:pt>
                <c:pt idx="18">
                  <c:v>10.4</c:v>
                </c:pt>
                <c:pt idx="19">
                  <c:v>10.199999999999999</c:v>
                </c:pt>
                <c:pt idx="20">
                  <c:v>9.8000000000000007</c:v>
                </c:pt>
                <c:pt idx="21">
                  <c:v>10.1</c:v>
                </c:pt>
                <c:pt idx="22">
                  <c:v>10.3</c:v>
                </c:pt>
                <c:pt idx="23">
                  <c:v>10.1</c:v>
                </c:pt>
                <c:pt idx="24">
                  <c:v>10.3</c:v>
                </c:pt>
                <c:pt idx="25">
                  <c:v>9.6999999999999993</c:v>
                </c:pt>
                <c:pt idx="26">
                  <c:v>10.1</c:v>
                </c:pt>
                <c:pt idx="27">
                  <c:v>10</c:v>
                </c:pt>
                <c:pt idx="28">
                  <c:v>9.9</c:v>
                </c:pt>
                <c:pt idx="29">
                  <c:v>9.4</c:v>
                </c:pt>
                <c:pt idx="30">
                  <c:v>9.5</c:v>
                </c:pt>
                <c:pt idx="31">
                  <c:v>9.3000000000000007</c:v>
                </c:pt>
                <c:pt idx="32">
                  <c:v>9.1999999999999993</c:v>
                </c:pt>
                <c:pt idx="33">
                  <c:v>9.1</c:v>
                </c:pt>
                <c:pt idx="34">
                  <c:v>8.6</c:v>
                </c:pt>
                <c:pt idx="35">
                  <c:v>8.9</c:v>
                </c:pt>
                <c:pt idx="36">
                  <c:v>8.8000000000000007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C3F-487B-885A-040E495CBB1D}"/>
            </c:ext>
          </c:extLst>
        </c:ser>
        <c:ser>
          <c:idx val="1"/>
          <c:order val="1"/>
          <c:tx>
            <c:strRef>
              <c:f>'FIGURE 2'!$E$2</c:f>
              <c:strCache>
                <c:ptCount val="1"/>
                <c:pt idx="0">
                  <c:v>Combined Rate of Time-Related Underemployment and Unemployment (%)</c:v>
                </c:pt>
              </c:strCache>
            </c:strRef>
          </c:tx>
          <c:spPr>
            <a:ln w="28575" cap="rnd">
              <a:solidFill>
                <a:srgbClr val="00B0F0"/>
              </a:solidFill>
              <a:round/>
            </a:ln>
            <a:effectLst/>
          </c:spPr>
          <c:marker>
            <c:symbol val="none"/>
          </c:marker>
          <c:cat>
            <c:numRef>
              <c:f>'FIGURE 2'!$A$86:$A$122</c:f>
              <c:numCache>
                <c:formatCode>[$-409]mmm\-yy;@</c:formatCode>
                <c:ptCount val="37"/>
                <c:pt idx="0">
                  <c:v>44166</c:v>
                </c:pt>
                <c:pt idx="1">
                  <c:v>44197</c:v>
                </c:pt>
                <c:pt idx="2">
                  <c:v>44228</c:v>
                </c:pt>
                <c:pt idx="3">
                  <c:v>44256</c:v>
                </c:pt>
                <c:pt idx="4">
                  <c:v>44287</c:v>
                </c:pt>
                <c:pt idx="5">
                  <c:v>44317</c:v>
                </c:pt>
                <c:pt idx="6">
                  <c:v>44348</c:v>
                </c:pt>
                <c:pt idx="7">
                  <c:v>44378</c:v>
                </c:pt>
                <c:pt idx="8">
                  <c:v>44409</c:v>
                </c:pt>
                <c:pt idx="9">
                  <c:v>44440</c:v>
                </c:pt>
                <c:pt idx="10">
                  <c:v>44470</c:v>
                </c:pt>
                <c:pt idx="11">
                  <c:v>44501</c:v>
                </c:pt>
                <c:pt idx="12">
                  <c:v>44531</c:v>
                </c:pt>
                <c:pt idx="13">
                  <c:v>44562</c:v>
                </c:pt>
                <c:pt idx="14">
                  <c:v>44593</c:v>
                </c:pt>
                <c:pt idx="15">
                  <c:v>44621</c:v>
                </c:pt>
                <c:pt idx="16">
                  <c:v>44652</c:v>
                </c:pt>
                <c:pt idx="17">
                  <c:v>44682</c:v>
                </c:pt>
                <c:pt idx="18">
                  <c:v>44713</c:v>
                </c:pt>
                <c:pt idx="19">
                  <c:v>44743</c:v>
                </c:pt>
                <c:pt idx="20">
                  <c:v>44774</c:v>
                </c:pt>
                <c:pt idx="21">
                  <c:v>44805</c:v>
                </c:pt>
                <c:pt idx="22">
                  <c:v>44835</c:v>
                </c:pt>
                <c:pt idx="23">
                  <c:v>44866</c:v>
                </c:pt>
                <c:pt idx="24">
                  <c:v>44896</c:v>
                </c:pt>
                <c:pt idx="25">
                  <c:v>44927</c:v>
                </c:pt>
                <c:pt idx="26">
                  <c:v>44958</c:v>
                </c:pt>
                <c:pt idx="27">
                  <c:v>44986</c:v>
                </c:pt>
                <c:pt idx="28">
                  <c:v>45017</c:v>
                </c:pt>
                <c:pt idx="29">
                  <c:v>45047</c:v>
                </c:pt>
                <c:pt idx="30">
                  <c:v>45078</c:v>
                </c:pt>
                <c:pt idx="31">
                  <c:v>45108</c:v>
                </c:pt>
                <c:pt idx="32">
                  <c:v>45139</c:v>
                </c:pt>
                <c:pt idx="33">
                  <c:v>45170</c:v>
                </c:pt>
                <c:pt idx="34">
                  <c:v>45200</c:v>
                </c:pt>
                <c:pt idx="35">
                  <c:v>45231</c:v>
                </c:pt>
                <c:pt idx="36">
                  <c:v>45261</c:v>
                </c:pt>
              </c:numCache>
            </c:numRef>
          </c:cat>
          <c:val>
            <c:numRef>
              <c:f>'FIGURE 2'!$E$86:$E$122</c:f>
              <c:numCache>
                <c:formatCode>0.0</c:formatCode>
                <c:ptCount val="37"/>
                <c:pt idx="0">
                  <c:v>17.8</c:v>
                </c:pt>
                <c:pt idx="1">
                  <c:v>20</c:v>
                </c:pt>
                <c:pt idx="2">
                  <c:v>19.7</c:v>
                </c:pt>
                <c:pt idx="3">
                  <c:v>17.899999999999999</c:v>
                </c:pt>
                <c:pt idx="4">
                  <c:v>19.3</c:v>
                </c:pt>
                <c:pt idx="5">
                  <c:v>19.3</c:v>
                </c:pt>
                <c:pt idx="6">
                  <c:v>15</c:v>
                </c:pt>
                <c:pt idx="7">
                  <c:v>15.9</c:v>
                </c:pt>
                <c:pt idx="8">
                  <c:v>15</c:v>
                </c:pt>
                <c:pt idx="9">
                  <c:v>14.9</c:v>
                </c:pt>
                <c:pt idx="10">
                  <c:v>15.6</c:v>
                </c:pt>
                <c:pt idx="11">
                  <c:v>15.3</c:v>
                </c:pt>
                <c:pt idx="12">
                  <c:v>15.2</c:v>
                </c:pt>
                <c:pt idx="13">
                  <c:v>15.5</c:v>
                </c:pt>
                <c:pt idx="14">
                  <c:v>14.9</c:v>
                </c:pt>
                <c:pt idx="15">
                  <c:v>15.3</c:v>
                </c:pt>
                <c:pt idx="16">
                  <c:v>14.3</c:v>
                </c:pt>
                <c:pt idx="17">
                  <c:v>15.8</c:v>
                </c:pt>
                <c:pt idx="18">
                  <c:v>14</c:v>
                </c:pt>
                <c:pt idx="19">
                  <c:v>15.2</c:v>
                </c:pt>
                <c:pt idx="20">
                  <c:v>13.5</c:v>
                </c:pt>
                <c:pt idx="21">
                  <c:v>13.9</c:v>
                </c:pt>
                <c:pt idx="22">
                  <c:v>14.4</c:v>
                </c:pt>
                <c:pt idx="23">
                  <c:v>14.2</c:v>
                </c:pt>
                <c:pt idx="24">
                  <c:v>14.9</c:v>
                </c:pt>
                <c:pt idx="25">
                  <c:v>15.3</c:v>
                </c:pt>
                <c:pt idx="26">
                  <c:v>16.100000000000001</c:v>
                </c:pt>
                <c:pt idx="27">
                  <c:v>15</c:v>
                </c:pt>
                <c:pt idx="28">
                  <c:v>16.8</c:v>
                </c:pt>
                <c:pt idx="29">
                  <c:v>15.8</c:v>
                </c:pt>
                <c:pt idx="30">
                  <c:v>16.5</c:v>
                </c:pt>
                <c:pt idx="31">
                  <c:v>14.7</c:v>
                </c:pt>
                <c:pt idx="32">
                  <c:v>15.2</c:v>
                </c:pt>
                <c:pt idx="33">
                  <c:v>14.6</c:v>
                </c:pt>
                <c:pt idx="34">
                  <c:v>13.8</c:v>
                </c:pt>
                <c:pt idx="35">
                  <c:v>14.8</c:v>
                </c:pt>
                <c:pt idx="36">
                  <c:v>16.399999999999999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C3F-487B-885A-040E495CBB1D}"/>
            </c:ext>
          </c:extLst>
        </c:ser>
        <c:ser>
          <c:idx val="2"/>
          <c:order val="2"/>
          <c:tx>
            <c:strRef>
              <c:f>'FIGURE 2'!$G$2</c:f>
              <c:strCache>
                <c:ptCount val="1"/>
                <c:pt idx="0">
                  <c:v>Combined Rate of Unemployment and Potential Labor Force (%)</c:v>
                </c:pt>
              </c:strCache>
            </c:strRef>
          </c:tx>
          <c:spPr>
            <a:ln w="28575" cap="rnd">
              <a:solidFill>
                <a:srgbClr val="FFC000"/>
              </a:solidFill>
              <a:round/>
            </a:ln>
            <a:effectLst/>
          </c:spPr>
          <c:marker>
            <c:symbol val="none"/>
          </c:marker>
          <c:cat>
            <c:numRef>
              <c:f>'FIGURE 2'!$A$86:$A$122</c:f>
              <c:numCache>
                <c:formatCode>[$-409]mmm\-yy;@</c:formatCode>
                <c:ptCount val="37"/>
                <c:pt idx="0">
                  <c:v>44166</c:v>
                </c:pt>
                <c:pt idx="1">
                  <c:v>44197</c:v>
                </c:pt>
                <c:pt idx="2">
                  <c:v>44228</c:v>
                </c:pt>
                <c:pt idx="3">
                  <c:v>44256</c:v>
                </c:pt>
                <c:pt idx="4">
                  <c:v>44287</c:v>
                </c:pt>
                <c:pt idx="5">
                  <c:v>44317</c:v>
                </c:pt>
                <c:pt idx="6">
                  <c:v>44348</c:v>
                </c:pt>
                <c:pt idx="7">
                  <c:v>44378</c:v>
                </c:pt>
                <c:pt idx="8">
                  <c:v>44409</c:v>
                </c:pt>
                <c:pt idx="9">
                  <c:v>44440</c:v>
                </c:pt>
                <c:pt idx="10">
                  <c:v>44470</c:v>
                </c:pt>
                <c:pt idx="11">
                  <c:v>44501</c:v>
                </c:pt>
                <c:pt idx="12">
                  <c:v>44531</c:v>
                </c:pt>
                <c:pt idx="13">
                  <c:v>44562</c:v>
                </c:pt>
                <c:pt idx="14">
                  <c:v>44593</c:v>
                </c:pt>
                <c:pt idx="15">
                  <c:v>44621</c:v>
                </c:pt>
                <c:pt idx="16">
                  <c:v>44652</c:v>
                </c:pt>
                <c:pt idx="17">
                  <c:v>44682</c:v>
                </c:pt>
                <c:pt idx="18">
                  <c:v>44713</c:v>
                </c:pt>
                <c:pt idx="19">
                  <c:v>44743</c:v>
                </c:pt>
                <c:pt idx="20">
                  <c:v>44774</c:v>
                </c:pt>
                <c:pt idx="21">
                  <c:v>44805</c:v>
                </c:pt>
                <c:pt idx="22">
                  <c:v>44835</c:v>
                </c:pt>
                <c:pt idx="23">
                  <c:v>44866</c:v>
                </c:pt>
                <c:pt idx="24">
                  <c:v>44896</c:v>
                </c:pt>
                <c:pt idx="25">
                  <c:v>44927</c:v>
                </c:pt>
                <c:pt idx="26">
                  <c:v>44958</c:v>
                </c:pt>
                <c:pt idx="27">
                  <c:v>44986</c:v>
                </c:pt>
                <c:pt idx="28">
                  <c:v>45017</c:v>
                </c:pt>
                <c:pt idx="29">
                  <c:v>45047</c:v>
                </c:pt>
                <c:pt idx="30">
                  <c:v>45078</c:v>
                </c:pt>
                <c:pt idx="31">
                  <c:v>45108</c:v>
                </c:pt>
                <c:pt idx="32">
                  <c:v>45139</c:v>
                </c:pt>
                <c:pt idx="33">
                  <c:v>45170</c:v>
                </c:pt>
                <c:pt idx="34">
                  <c:v>45200</c:v>
                </c:pt>
                <c:pt idx="35">
                  <c:v>45231</c:v>
                </c:pt>
                <c:pt idx="36">
                  <c:v>45261</c:v>
                </c:pt>
              </c:numCache>
            </c:numRef>
          </c:cat>
          <c:val>
            <c:numRef>
              <c:f>'FIGURE 2'!$G$86:$G$122</c:f>
              <c:numCache>
                <c:formatCode>0.0</c:formatCode>
                <c:ptCount val="37"/>
                <c:pt idx="0">
                  <c:v>23.8</c:v>
                </c:pt>
                <c:pt idx="1">
                  <c:v>22.8</c:v>
                </c:pt>
                <c:pt idx="2">
                  <c:v>22.4</c:v>
                </c:pt>
                <c:pt idx="3">
                  <c:v>20.9</c:v>
                </c:pt>
                <c:pt idx="4">
                  <c:v>21.4</c:v>
                </c:pt>
                <c:pt idx="5">
                  <c:v>21.7</c:v>
                </c:pt>
                <c:pt idx="6">
                  <c:v>19.100000000000001</c:v>
                </c:pt>
                <c:pt idx="7">
                  <c:v>19.3</c:v>
                </c:pt>
                <c:pt idx="8">
                  <c:v>18.899999999999999</c:v>
                </c:pt>
                <c:pt idx="9">
                  <c:v>18.3</c:v>
                </c:pt>
                <c:pt idx="10">
                  <c:v>18.7</c:v>
                </c:pt>
                <c:pt idx="11">
                  <c:v>18.2</c:v>
                </c:pt>
                <c:pt idx="12">
                  <c:v>18.600000000000001</c:v>
                </c:pt>
                <c:pt idx="13">
                  <c:v>18.8</c:v>
                </c:pt>
                <c:pt idx="14">
                  <c:v>18.2</c:v>
                </c:pt>
                <c:pt idx="15">
                  <c:v>18.399999999999999</c:v>
                </c:pt>
                <c:pt idx="16">
                  <c:v>18</c:v>
                </c:pt>
                <c:pt idx="17">
                  <c:v>17.600000000000001</c:v>
                </c:pt>
                <c:pt idx="18">
                  <c:v>17.2</c:v>
                </c:pt>
                <c:pt idx="19">
                  <c:v>18.100000000000001</c:v>
                </c:pt>
                <c:pt idx="20">
                  <c:v>16.5</c:v>
                </c:pt>
                <c:pt idx="21">
                  <c:v>16.7</c:v>
                </c:pt>
                <c:pt idx="22">
                  <c:v>16.7</c:v>
                </c:pt>
                <c:pt idx="23">
                  <c:v>16.899999999999999</c:v>
                </c:pt>
                <c:pt idx="24">
                  <c:v>17.2</c:v>
                </c:pt>
                <c:pt idx="25">
                  <c:v>16.8</c:v>
                </c:pt>
                <c:pt idx="26">
                  <c:v>17.899999999999999</c:v>
                </c:pt>
                <c:pt idx="27">
                  <c:v>17.3</c:v>
                </c:pt>
                <c:pt idx="28">
                  <c:v>17.3</c:v>
                </c:pt>
                <c:pt idx="29">
                  <c:v>16.600000000000001</c:v>
                </c:pt>
                <c:pt idx="30">
                  <c:v>17.8</c:v>
                </c:pt>
                <c:pt idx="31">
                  <c:v>17.7</c:v>
                </c:pt>
                <c:pt idx="32">
                  <c:v>17.5</c:v>
                </c:pt>
                <c:pt idx="33">
                  <c:v>16.7</c:v>
                </c:pt>
                <c:pt idx="34">
                  <c:v>16.600000000000001</c:v>
                </c:pt>
                <c:pt idx="35">
                  <c:v>17.3</c:v>
                </c:pt>
                <c:pt idx="36">
                  <c:v>17.899999999999999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FC3F-487B-885A-040E495CBB1D}"/>
            </c:ext>
          </c:extLst>
        </c:ser>
        <c:ser>
          <c:idx val="3"/>
          <c:order val="3"/>
          <c:tx>
            <c:strRef>
              <c:f>'FIGURE 2'!$J$2</c:f>
              <c:strCache>
                <c:ptCount val="1"/>
                <c:pt idx="0">
                  <c:v>Composite Measure of Labor Underutilization (%)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numRef>
              <c:f>'FIGURE 2'!$A$86:$A$122</c:f>
              <c:numCache>
                <c:formatCode>[$-409]mmm\-yy;@</c:formatCode>
                <c:ptCount val="37"/>
                <c:pt idx="0">
                  <c:v>44166</c:v>
                </c:pt>
                <c:pt idx="1">
                  <c:v>44197</c:v>
                </c:pt>
                <c:pt idx="2">
                  <c:v>44228</c:v>
                </c:pt>
                <c:pt idx="3">
                  <c:v>44256</c:v>
                </c:pt>
                <c:pt idx="4">
                  <c:v>44287</c:v>
                </c:pt>
                <c:pt idx="5">
                  <c:v>44317</c:v>
                </c:pt>
                <c:pt idx="6">
                  <c:v>44348</c:v>
                </c:pt>
                <c:pt idx="7">
                  <c:v>44378</c:v>
                </c:pt>
                <c:pt idx="8">
                  <c:v>44409</c:v>
                </c:pt>
                <c:pt idx="9">
                  <c:v>44440</c:v>
                </c:pt>
                <c:pt idx="10">
                  <c:v>44470</c:v>
                </c:pt>
                <c:pt idx="11">
                  <c:v>44501</c:v>
                </c:pt>
                <c:pt idx="12">
                  <c:v>44531</c:v>
                </c:pt>
                <c:pt idx="13">
                  <c:v>44562</c:v>
                </c:pt>
                <c:pt idx="14">
                  <c:v>44593</c:v>
                </c:pt>
                <c:pt idx="15">
                  <c:v>44621</c:v>
                </c:pt>
                <c:pt idx="16">
                  <c:v>44652</c:v>
                </c:pt>
                <c:pt idx="17">
                  <c:v>44682</c:v>
                </c:pt>
                <c:pt idx="18">
                  <c:v>44713</c:v>
                </c:pt>
                <c:pt idx="19">
                  <c:v>44743</c:v>
                </c:pt>
                <c:pt idx="20">
                  <c:v>44774</c:v>
                </c:pt>
                <c:pt idx="21">
                  <c:v>44805</c:v>
                </c:pt>
                <c:pt idx="22">
                  <c:v>44835</c:v>
                </c:pt>
                <c:pt idx="23">
                  <c:v>44866</c:v>
                </c:pt>
                <c:pt idx="24">
                  <c:v>44896</c:v>
                </c:pt>
                <c:pt idx="25">
                  <c:v>44927</c:v>
                </c:pt>
                <c:pt idx="26">
                  <c:v>44958</c:v>
                </c:pt>
                <c:pt idx="27">
                  <c:v>44986</c:v>
                </c:pt>
                <c:pt idx="28">
                  <c:v>45017</c:v>
                </c:pt>
                <c:pt idx="29">
                  <c:v>45047</c:v>
                </c:pt>
                <c:pt idx="30">
                  <c:v>45078</c:v>
                </c:pt>
                <c:pt idx="31">
                  <c:v>45108</c:v>
                </c:pt>
                <c:pt idx="32">
                  <c:v>45139</c:v>
                </c:pt>
                <c:pt idx="33">
                  <c:v>45170</c:v>
                </c:pt>
                <c:pt idx="34">
                  <c:v>45200</c:v>
                </c:pt>
                <c:pt idx="35">
                  <c:v>45231</c:v>
                </c:pt>
                <c:pt idx="36">
                  <c:v>45261</c:v>
                </c:pt>
              </c:numCache>
            </c:numRef>
          </c:cat>
          <c:val>
            <c:numRef>
              <c:f>'FIGURE 2'!$J$86:$J$122</c:f>
              <c:numCache>
                <c:formatCode>0.0</c:formatCode>
                <c:ptCount val="37"/>
                <c:pt idx="0">
                  <c:v>28.3</c:v>
                </c:pt>
                <c:pt idx="1">
                  <c:v>29.3</c:v>
                </c:pt>
                <c:pt idx="2">
                  <c:v>28.1</c:v>
                </c:pt>
                <c:pt idx="3">
                  <c:v>25.4</c:v>
                </c:pt>
                <c:pt idx="4">
                  <c:v>26.9</c:v>
                </c:pt>
                <c:pt idx="5">
                  <c:v>27.2</c:v>
                </c:pt>
                <c:pt idx="6">
                  <c:v>22.7</c:v>
                </c:pt>
                <c:pt idx="7">
                  <c:v>23.3</c:v>
                </c:pt>
                <c:pt idx="8">
                  <c:v>21.8</c:v>
                </c:pt>
                <c:pt idx="9">
                  <c:v>21.7</c:v>
                </c:pt>
                <c:pt idx="10">
                  <c:v>22.8</c:v>
                </c:pt>
                <c:pt idx="11">
                  <c:v>22.1</c:v>
                </c:pt>
                <c:pt idx="12">
                  <c:v>22.5</c:v>
                </c:pt>
                <c:pt idx="13">
                  <c:v>22.7</c:v>
                </c:pt>
                <c:pt idx="14">
                  <c:v>21.9</c:v>
                </c:pt>
                <c:pt idx="15">
                  <c:v>22.2</c:v>
                </c:pt>
                <c:pt idx="16">
                  <c:v>21.3</c:v>
                </c:pt>
                <c:pt idx="17">
                  <c:v>22.3</c:v>
                </c:pt>
                <c:pt idx="18">
                  <c:v>20.5</c:v>
                </c:pt>
                <c:pt idx="19">
                  <c:v>22.7</c:v>
                </c:pt>
                <c:pt idx="20">
                  <c:v>19.899999999999999</c:v>
                </c:pt>
                <c:pt idx="21">
                  <c:v>20.3</c:v>
                </c:pt>
                <c:pt idx="22">
                  <c:v>20.5</c:v>
                </c:pt>
                <c:pt idx="23">
                  <c:v>20.7</c:v>
                </c:pt>
                <c:pt idx="24">
                  <c:v>21.4</c:v>
                </c:pt>
                <c:pt idx="25">
                  <c:v>21.9</c:v>
                </c:pt>
                <c:pt idx="26">
                  <c:v>23.4</c:v>
                </c:pt>
                <c:pt idx="27">
                  <c:v>22</c:v>
                </c:pt>
                <c:pt idx="28">
                  <c:v>23.6</c:v>
                </c:pt>
                <c:pt idx="29">
                  <c:v>22.4</c:v>
                </c:pt>
                <c:pt idx="30">
                  <c:v>24.1</c:v>
                </c:pt>
                <c:pt idx="31">
                  <c:v>22.6</c:v>
                </c:pt>
                <c:pt idx="32">
                  <c:v>23</c:v>
                </c:pt>
                <c:pt idx="33">
                  <c:v>21.8</c:v>
                </c:pt>
                <c:pt idx="34">
                  <c:v>21.4</c:v>
                </c:pt>
                <c:pt idx="35">
                  <c:v>22.6</c:v>
                </c:pt>
                <c:pt idx="36">
                  <c:v>24.7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FC3F-487B-885A-040E495CBB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728906864"/>
        <c:axId val="956771632"/>
      </c:lineChart>
      <c:dateAx>
        <c:axId val="1728906864"/>
        <c:scaling>
          <c:orientation val="minMax"/>
        </c:scaling>
        <c:delete val="0"/>
        <c:axPos val="b"/>
        <c:numFmt formatCode="[$-409]mmm\-yy;@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56771632"/>
        <c:crosses val="autoZero"/>
        <c:auto val="1"/>
        <c:lblOffset val="100"/>
        <c:baseTimeUnit val="months"/>
        <c:majorUnit val="3"/>
      </c:dateAx>
      <c:valAx>
        <c:axId val="956771632"/>
        <c:scaling>
          <c:orientation val="minMax"/>
          <c:min val="5"/>
        </c:scaling>
        <c:delete val="0"/>
        <c:axPos val="l"/>
        <c:numFmt formatCode="0.0" sourceLinked="1"/>
        <c:majorTickMark val="out"/>
        <c:minorTickMark val="none"/>
        <c:tickLblPos val="nextTo"/>
        <c:spPr>
          <a:noFill/>
          <a:ln>
            <a:solidFill>
              <a:srgbClr val="000000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289068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0.85365</cdr:x>
      <cdr:y>0.92019</cdr:y>
    </cdr:from>
    <cdr:to>
      <cdr:x>0.85365</cdr:x>
      <cdr:y>0.92018</cdr:y>
    </cdr:to>
    <cdr:pic>
      <cdr:nvPicPr>
        <cdr:cNvPr id="2" name="Resim 2">
          <a:extLst xmlns:a="http://schemas.openxmlformats.org/drawingml/2006/main">
            <a:ext uri="{FF2B5EF4-FFF2-40B4-BE49-F238E27FC236}">
              <a16:creationId xmlns:a16="http://schemas.microsoft.com/office/drawing/2014/main" id="{36ABC510-5D68-4972-A13C-18927F0F9D6C}"/>
            </a:ext>
          </a:extLst>
        </cdr:cNvPr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7575550" y="4374651"/>
          <a:ext cx="1123922" cy="582431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0.8864</cdr:x>
      <cdr:y>0.91581</cdr:y>
    </cdr:from>
    <cdr:to>
      <cdr:x>1</cdr:x>
      <cdr:y>0.99783</cdr:y>
    </cdr:to>
    <cdr:pic>
      <cdr:nvPicPr>
        <cdr:cNvPr id="3" name="Resim 2">
          <a:extLst xmlns:a="http://schemas.openxmlformats.org/drawingml/2006/main">
            <a:ext uri="{FF2B5EF4-FFF2-40B4-BE49-F238E27FC236}">
              <a16:creationId xmlns:a16="http://schemas.microsoft.com/office/drawing/2014/main" id="{43A2AEAE-5AFD-462D-BDF2-16A912787905}"/>
            </a:ext>
          </a:extLst>
        </cdr:cNvPr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5293736" y="2695435"/>
          <a:ext cx="678439" cy="24140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</cdr:pic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BD450-1783-41DE-B670-A68904466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7</Pages>
  <Words>1897</Words>
  <Characters>10814</Characters>
  <Application>Microsoft Office Word</Application>
  <DocSecurity>0</DocSecurity>
  <Lines>90</Lines>
  <Paragraphs>25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unv</Company>
  <LinksUpToDate>false</LinksUpToDate>
  <CharactersWithSpaces>12686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gokce.kolasin</dc:creator>
  <cp:keywords/>
  <dc:description/>
  <cp:lastModifiedBy>Saliha TANRIVERDI</cp:lastModifiedBy>
  <cp:revision>13</cp:revision>
  <cp:lastPrinted>2023-07-02T20:29:00Z</cp:lastPrinted>
  <dcterms:created xsi:type="dcterms:W3CDTF">2023-11-13T08:04:00Z</dcterms:created>
  <dcterms:modified xsi:type="dcterms:W3CDTF">2024-02-12T12:53:00Z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ec461c2d10f8e2118b1ae582bfce1136fc64946ac449542c77a627e9e212530c</vt:lpwstr>
  </property>
</Properties>
</file>