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8A64E7" w14:textId="2362FA15" w:rsidR="0098640C" w:rsidRDefault="0098640C" w:rsidP="007D14EA">
      <w:pPr>
        <w:jc w:val="both"/>
        <w:rPr>
          <w:b/>
          <w:sz w:val="28"/>
          <w:szCs w:val="28"/>
          <w:lang w:val="tr-TR"/>
        </w:rPr>
      </w:pPr>
      <w:r>
        <w:rPr>
          <w:noProof/>
          <w:lang w:val="tr-TR" w:eastAsia="tr-TR"/>
        </w:rPr>
        <w:drawing>
          <wp:anchor distT="0" distB="0" distL="114300" distR="114300" simplePos="0" relativeHeight="251659264" behindDoc="0" locked="0" layoutInCell="1" allowOverlap="1" wp14:anchorId="07D19DEA" wp14:editId="5A89D1AF">
            <wp:simplePos x="0" y="0"/>
            <wp:positionH relativeFrom="column">
              <wp:posOffset>-790575</wp:posOffset>
            </wp:positionH>
            <wp:positionV relativeFrom="paragraph">
              <wp:posOffset>-742889</wp:posOffset>
            </wp:positionV>
            <wp:extent cx="7306650" cy="1323975"/>
            <wp:effectExtent l="0" t="0" r="8890" b="0"/>
            <wp:wrapNone/>
            <wp:docPr id="12" name="Picture 1" descr=":banner(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banner(TUR).jpg"/>
                    <pic:cNvPicPr>
                      <a:picLocks noChangeAspect="1"/>
                    </pic:cNvPicPr>
                  </pic:nvPicPr>
                  <pic:blipFill>
                    <a:blip r:embed="rId8" cstate="print"/>
                    <a:srcRect/>
                    <a:stretch>
                      <a:fillRect/>
                    </a:stretch>
                  </pic:blipFill>
                  <pic:spPr bwMode="auto">
                    <a:xfrm>
                      <a:off x="0" y="0"/>
                      <a:ext cx="7306650" cy="132397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98640C">
        <w:rPr>
          <w:b/>
          <w:noProof/>
          <w:sz w:val="28"/>
          <w:szCs w:val="28"/>
          <w:lang w:val="tr-TR" w:eastAsia="tr-TR"/>
        </w:rPr>
        <mc:AlternateContent>
          <mc:Choice Requires="wps">
            <w:drawing>
              <wp:anchor distT="0" distB="0" distL="114300" distR="114300" simplePos="0" relativeHeight="251661312" behindDoc="0" locked="0" layoutInCell="1" allowOverlap="1" wp14:anchorId="1BDC3755" wp14:editId="348E7753">
                <wp:simplePos x="0" y="0"/>
                <wp:positionH relativeFrom="column">
                  <wp:posOffset>1609725</wp:posOffset>
                </wp:positionH>
                <wp:positionV relativeFrom="paragraph">
                  <wp:posOffset>-457200</wp:posOffset>
                </wp:positionV>
                <wp:extent cx="3757103" cy="733525"/>
                <wp:effectExtent l="0" t="0" r="0" b="0"/>
                <wp:wrapNone/>
                <wp:docPr id="6" name="Metin Kutusu 6"/>
                <wp:cNvGraphicFramePr/>
                <a:graphic xmlns:a="http://schemas.openxmlformats.org/drawingml/2006/main">
                  <a:graphicData uri="http://schemas.microsoft.com/office/word/2010/wordprocessingShape">
                    <wps:wsp>
                      <wps:cNvSpPr txBox="1"/>
                      <wps:spPr>
                        <a:xfrm>
                          <a:off x="0" y="0"/>
                          <a:ext cx="3757103" cy="733525"/>
                        </a:xfrm>
                        <a:prstGeom prst="rect">
                          <a:avLst/>
                        </a:prstGeom>
                        <a:noFill/>
                        <a:ln w="6350">
                          <a:noFill/>
                        </a:ln>
                      </wps:spPr>
                      <wps:txbx>
                        <w:txbxContent>
                          <w:p w14:paraId="23BE0AE4" w14:textId="0E10BA73" w:rsidR="0098640C" w:rsidRPr="006C1C92" w:rsidRDefault="0098640C" w:rsidP="0098640C">
                            <w:pPr>
                              <w:jc w:val="center"/>
                              <w:rPr>
                                <w:rFonts w:ascii="Times New Roman" w:hAnsi="Times New Roman" w:cs="Times New Roman"/>
                                <w:b/>
                                <w:bCs/>
                                <w:sz w:val="52"/>
                                <w:szCs w:val="52"/>
                                <w:lang w:val="tr-TR"/>
                              </w:rPr>
                            </w:pPr>
                            <w:r>
                              <w:rPr>
                                <w:rFonts w:ascii="Times New Roman" w:hAnsi="Times New Roman" w:cs="Times New Roman"/>
                                <w:b/>
                                <w:bCs/>
                                <w:sz w:val="52"/>
                                <w:szCs w:val="52"/>
                                <w:lang w:val="tr-TR"/>
                              </w:rPr>
                              <w:t>Araştırma Notu 23</w:t>
                            </w:r>
                            <w:r w:rsidRPr="006C1C92">
                              <w:rPr>
                                <w:rFonts w:ascii="Times New Roman" w:hAnsi="Times New Roman" w:cs="Times New Roman"/>
                                <w:b/>
                                <w:bCs/>
                                <w:sz w:val="52"/>
                                <w:szCs w:val="52"/>
                                <w:lang w:val="tr-TR"/>
                              </w:rPr>
                              <w:t>/26</w:t>
                            </w:r>
                            <w:r>
                              <w:rPr>
                                <w:rFonts w:ascii="Times New Roman" w:hAnsi="Times New Roman" w:cs="Times New Roman"/>
                                <w:b/>
                                <w:bCs/>
                                <w:sz w:val="52"/>
                                <w:szCs w:val="52"/>
                                <w:lang w:val="tr-TR"/>
                              </w:rPr>
                              <w:t>8</w:t>
                            </w:r>
                          </w:p>
                        </w:txbxContent>
                      </wps:txbx>
                      <wps:bodyPr rot="0" spcFirstLastPara="0" vertOverflow="overflow" horzOverflow="overflow" vert="horz" wrap="none" lIns="251999" tIns="108000" rIns="251999" bIns="108000" numCol="1" spcCol="0" rtlCol="0" fromWordArt="0" anchor="ctr" anchorCtr="0" forceAA="0" upright="1" compatLnSpc="1">
                        <a:prstTxWarp prst="textNoShape">
                          <a:avLst/>
                        </a:prstTxWarp>
                        <a:spAutoFit/>
                      </wps:bodyPr>
                    </wps:wsp>
                  </a:graphicData>
                </a:graphic>
              </wp:anchor>
            </w:drawing>
          </mc:Choice>
          <mc:Fallback>
            <w:pict>
              <v:shapetype w14:anchorId="1BDC3755" id="_x0000_t202" coordsize="21600,21600" o:spt="202" path="m,l,21600r21600,l21600,xe">
                <v:stroke joinstyle="miter"/>
                <v:path gradientshapeok="t" o:connecttype="rect"/>
              </v:shapetype>
              <v:shape id="Metin Kutusu 6" o:spid="_x0000_s1026" type="#_x0000_t202" style="position:absolute;left:0;text-align:left;margin-left:126.75pt;margin-top:-36pt;width:295.85pt;height:57.75pt;z-index:251661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" filled="f" stroked="f" strokeweight=".5pt">
                <v:textbox style="mso-fit-shape-to-text:t" inset="6.99997mm,3mm,6.99997mm,3mm">
                  <w:txbxContent>
                    <w:p w14:paraId="23BE0AE4" w14:textId="0E10BA73" w:rsidR="0098640C" w:rsidRPr="006C1C92" w:rsidRDefault="0098640C" w:rsidP="0098640C">
                      <w:pPr>
                        <w:jc w:val="center"/>
                        <w:rPr>
                          <w:rFonts w:ascii="Times New Roman" w:hAnsi="Times New Roman" w:cs="Times New Roman"/>
                          <w:b/>
                          <w:bCs/>
                          <w:sz w:val="52"/>
                          <w:szCs w:val="52"/>
                          <w:lang w:val="tr-TR"/>
                        </w:rPr>
                      </w:pPr>
                      <w:r>
                        <w:rPr>
                          <w:rFonts w:ascii="Times New Roman" w:hAnsi="Times New Roman" w:cs="Times New Roman"/>
                          <w:b/>
                          <w:bCs/>
                          <w:sz w:val="52"/>
                          <w:szCs w:val="52"/>
                          <w:lang w:val="tr-TR"/>
                        </w:rPr>
                        <w:t>Araştırma Notu 23</w:t>
                      </w:r>
                      <w:r w:rsidRPr="006C1C92">
                        <w:rPr>
                          <w:rFonts w:ascii="Times New Roman" w:hAnsi="Times New Roman" w:cs="Times New Roman"/>
                          <w:b/>
                          <w:bCs/>
                          <w:sz w:val="52"/>
                          <w:szCs w:val="52"/>
                          <w:lang w:val="tr-TR"/>
                        </w:rPr>
                        <w:t>/26</w:t>
                      </w:r>
                      <w:r>
                        <w:rPr>
                          <w:rFonts w:ascii="Times New Roman" w:hAnsi="Times New Roman" w:cs="Times New Roman"/>
                          <w:b/>
                          <w:bCs/>
                          <w:sz w:val="52"/>
                          <w:szCs w:val="52"/>
                          <w:lang w:val="tr-TR"/>
                        </w:rPr>
                        <w:t>8</w:t>
                      </w:r>
                    </w:p>
                  </w:txbxContent>
                </v:textbox>
              </v:shape>
            </w:pict>
          </mc:Fallback>
        </mc:AlternateContent>
      </w:r>
    </w:p>
    <w:p w14:paraId="1FD6D6F0" w14:textId="2720B9CB" w:rsidR="0098640C" w:rsidRDefault="0098640C" w:rsidP="007D14EA">
      <w:pPr>
        <w:jc w:val="both"/>
        <w:rPr>
          <w:b/>
          <w:sz w:val="28"/>
          <w:szCs w:val="28"/>
          <w:lang w:val="tr-TR"/>
        </w:rPr>
      </w:pPr>
      <w:r w:rsidRPr="0098640C">
        <w:rPr>
          <w:b/>
          <w:noProof/>
          <w:sz w:val="28"/>
          <w:szCs w:val="28"/>
          <w:lang w:val="tr-TR" w:eastAsia="tr-TR"/>
        </w:rPr>
        <mc:AlternateContent>
          <mc:Choice Requires="wps">
            <w:drawing>
              <wp:anchor distT="0" distB="0" distL="114300" distR="114300" simplePos="0" relativeHeight="251662336" behindDoc="0" locked="0" layoutInCell="1" allowOverlap="1" wp14:anchorId="37FE8DC8" wp14:editId="6447AA31">
                <wp:simplePos x="0" y="0"/>
                <wp:positionH relativeFrom="column">
                  <wp:posOffset>5067300</wp:posOffset>
                </wp:positionH>
                <wp:positionV relativeFrom="paragraph">
                  <wp:posOffset>8890</wp:posOffset>
                </wp:positionV>
                <wp:extent cx="1331320" cy="375255"/>
                <wp:effectExtent l="0" t="0" r="0" b="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331320" cy="375255"/>
                        </a:xfrm>
                        <a:prstGeom prst="rect">
                          <a:avLst/>
                        </a:prstGeom>
                        <a:solidFill>
                          <a:srgbClr val="FFFFFF">
                            <a:alpha val="0"/>
                          </a:srgbClr>
                        </a:solidFill>
                        <a:ln>
                          <a:noFill/>
                        </a:ln>
                      </wps:spPr>
                      <wps:txbx>
                        <w:txbxContent>
                          <w:p w14:paraId="4CB492A9" w14:textId="5200B371" w:rsidR="0098640C" w:rsidRPr="009B5F02" w:rsidRDefault="0098640C" w:rsidP="0098640C">
                            <w:pPr>
                              <w:jc w:val="center"/>
                              <w:rPr>
                                <w:b/>
                                <w:bCs/>
                                <w:color w:val="FFFFFF" w:themeColor="background1"/>
                                <w:sz w:val="21"/>
                                <w:szCs w:val="21"/>
                              </w:rPr>
                            </w:pPr>
                            <w:r>
                              <w:rPr>
                                <w:b/>
                                <w:bCs/>
                                <w:color w:val="FFFFFF" w:themeColor="background1"/>
                                <w:sz w:val="21"/>
                                <w:szCs w:val="21"/>
                              </w:rPr>
                              <w:t xml:space="preserve">21 </w:t>
                            </w:r>
                            <w:proofErr w:type="spellStart"/>
                            <w:r>
                              <w:rPr>
                                <w:b/>
                                <w:bCs/>
                                <w:color w:val="FFFFFF" w:themeColor="background1"/>
                                <w:sz w:val="21"/>
                                <w:szCs w:val="21"/>
                              </w:rPr>
                              <w:t>Şubat</w:t>
                            </w:r>
                            <w:proofErr w:type="spellEnd"/>
                            <w:r>
                              <w:rPr>
                                <w:b/>
                                <w:bCs/>
                                <w:color w:val="FFFFFF" w:themeColor="background1"/>
                                <w:sz w:val="21"/>
                                <w:szCs w:val="21"/>
                              </w:rPr>
                              <w:t xml:space="preserve"> 2023</w:t>
                            </w:r>
                          </w:p>
                        </w:txbxContent>
                      </wps:txbx>
                      <wps:bodyPr rot="0" vert="horz" wrap="square" lIns="251999" tIns="108000" rIns="251999" bIns="108000" anchor="t" anchorCtr="0" upright="1">
                        <a:noAutofit/>
                      </wps:bodyPr>
                    </wps:wsp>
                  </a:graphicData>
                </a:graphic>
              </wp:anchor>
            </w:drawing>
          </mc:Choice>
          <mc:Fallback>
            <w:pict>
              <v:shape w14:anchorId="37FE8DC8" id="Metin Kutusu 7" o:spid="_x0000_s1027" type="#_x0000_t202" style="position:absolute;left:0;text-align:left;margin-left:399pt;margin-top:.7pt;width:104.85pt;height:29.55pt;flip:y;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" stroked="f">
                <v:fill opacity="0"/>
                <v:textbox inset="6.99997mm,3mm,6.99997mm,3mm">
                  <w:txbxContent>
                    <w:p w14:paraId="4CB492A9" w14:textId="5200B371" w:rsidR="0098640C" w:rsidRPr="009B5F02" w:rsidRDefault="0098640C" w:rsidP="0098640C">
                      <w:pPr>
                        <w:jc w:val="center"/>
                        <w:rPr>
                          <w:b/>
                          <w:bCs/>
                          <w:color w:val="FFFFFF" w:themeColor="background1"/>
                          <w:sz w:val="21"/>
                          <w:szCs w:val="21"/>
                        </w:rPr>
                      </w:pPr>
                      <w:r>
                        <w:rPr>
                          <w:b/>
                          <w:bCs/>
                          <w:color w:val="FFFFFF" w:themeColor="background1"/>
                          <w:sz w:val="21"/>
                          <w:szCs w:val="21"/>
                        </w:rPr>
                        <w:t xml:space="preserve">21 </w:t>
                      </w:r>
                      <w:proofErr w:type="spellStart"/>
                      <w:r>
                        <w:rPr>
                          <w:b/>
                          <w:bCs/>
                          <w:color w:val="FFFFFF" w:themeColor="background1"/>
                          <w:sz w:val="21"/>
                          <w:szCs w:val="21"/>
                        </w:rPr>
                        <w:t>Şubat</w:t>
                      </w:r>
                      <w:proofErr w:type="spellEnd"/>
                      <w:r>
                        <w:rPr>
                          <w:b/>
                          <w:bCs/>
                          <w:color w:val="FFFFFF" w:themeColor="background1"/>
                          <w:sz w:val="21"/>
                          <w:szCs w:val="21"/>
                        </w:rPr>
                        <w:t xml:space="preserve"> 2023</w:t>
                      </w:r>
                    </w:p>
                  </w:txbxContent>
                </v:textbox>
              </v:shape>
            </w:pict>
          </mc:Fallback>
        </mc:AlternateContent>
      </w:r>
    </w:p>
    <w:p w14:paraId="7D2EB73C" w14:textId="5F735CA9" w:rsidR="0098640C" w:rsidRDefault="0098640C" w:rsidP="007D14EA">
      <w:pPr>
        <w:jc w:val="both"/>
        <w:rPr>
          <w:b/>
          <w:sz w:val="28"/>
          <w:szCs w:val="28"/>
          <w:lang w:val="tr-TR"/>
        </w:rPr>
      </w:pPr>
    </w:p>
    <w:p w14:paraId="67B6AD76" w14:textId="6629818C" w:rsidR="0098640C" w:rsidRDefault="0098640C" w:rsidP="007D14EA">
      <w:pPr>
        <w:jc w:val="both"/>
        <w:rPr>
          <w:b/>
          <w:sz w:val="28"/>
          <w:szCs w:val="28"/>
          <w:lang w:val="tr-TR"/>
        </w:rPr>
      </w:pPr>
    </w:p>
    <w:p w14:paraId="57582D7C" w14:textId="77777777" w:rsidR="0098640C" w:rsidRDefault="0098640C" w:rsidP="007D14EA">
      <w:pPr>
        <w:jc w:val="both"/>
        <w:rPr>
          <w:b/>
          <w:sz w:val="28"/>
          <w:szCs w:val="28"/>
          <w:lang w:val="tr-TR"/>
        </w:rPr>
      </w:pPr>
    </w:p>
    <w:p w14:paraId="0B989283" w14:textId="7FF0E398" w:rsidR="00875F9F" w:rsidRPr="00717450" w:rsidRDefault="00F3350F" w:rsidP="007D14EA">
      <w:pPr>
        <w:jc w:val="both"/>
        <w:rPr>
          <w:b/>
          <w:sz w:val="28"/>
          <w:szCs w:val="28"/>
          <w:lang w:val="tr-TR"/>
        </w:rPr>
      </w:pPr>
      <w:r w:rsidRPr="00717450">
        <w:rPr>
          <w:b/>
          <w:sz w:val="28"/>
          <w:szCs w:val="28"/>
          <w:lang w:val="tr-TR"/>
        </w:rPr>
        <w:t xml:space="preserve">GELİR, </w:t>
      </w:r>
      <w:r w:rsidR="008B6E09" w:rsidRPr="00717450">
        <w:rPr>
          <w:b/>
          <w:sz w:val="28"/>
          <w:szCs w:val="28"/>
          <w:lang w:val="tr-TR"/>
        </w:rPr>
        <w:t>BEŞERî</w:t>
      </w:r>
      <w:r w:rsidRPr="00717450">
        <w:rPr>
          <w:b/>
          <w:sz w:val="28"/>
          <w:szCs w:val="28"/>
          <w:lang w:val="tr-TR"/>
        </w:rPr>
        <w:t xml:space="preserve"> SERMAYE VE İŞSİZLİKTE </w:t>
      </w:r>
      <w:r w:rsidR="00875F9F" w:rsidRPr="00717450">
        <w:rPr>
          <w:b/>
          <w:sz w:val="28"/>
          <w:szCs w:val="28"/>
          <w:lang w:val="tr-TR"/>
        </w:rPr>
        <w:t xml:space="preserve">BÖLGESEL </w:t>
      </w:r>
      <w:r w:rsidR="004C0390" w:rsidRPr="00717450">
        <w:rPr>
          <w:b/>
          <w:sz w:val="28"/>
          <w:szCs w:val="28"/>
          <w:lang w:val="tr-TR"/>
        </w:rPr>
        <w:t>EŞİTSİZLİKLER:</w:t>
      </w:r>
      <w:r w:rsidR="00875F9F" w:rsidRPr="00717450">
        <w:rPr>
          <w:b/>
          <w:sz w:val="28"/>
          <w:szCs w:val="28"/>
          <w:lang w:val="tr-TR"/>
        </w:rPr>
        <w:t xml:space="preserve"> 200</w:t>
      </w:r>
      <w:r w:rsidR="00C829DB" w:rsidRPr="00717450">
        <w:rPr>
          <w:b/>
          <w:sz w:val="28"/>
          <w:szCs w:val="28"/>
          <w:lang w:val="tr-TR"/>
        </w:rPr>
        <w:t>5</w:t>
      </w:r>
      <w:r w:rsidR="00875F9F" w:rsidRPr="00717450">
        <w:rPr>
          <w:b/>
          <w:sz w:val="28"/>
          <w:szCs w:val="28"/>
          <w:lang w:val="tr-TR"/>
        </w:rPr>
        <w:t>-2019</w:t>
      </w:r>
    </w:p>
    <w:p w14:paraId="701AAB2A" w14:textId="77777777" w:rsidR="00875F9F" w:rsidRPr="00717450" w:rsidRDefault="00875F9F" w:rsidP="007D14EA">
      <w:pPr>
        <w:jc w:val="both"/>
        <w:rPr>
          <w:b/>
          <w:sz w:val="28"/>
          <w:szCs w:val="28"/>
          <w:lang w:val="tr-TR"/>
        </w:rPr>
      </w:pPr>
    </w:p>
    <w:p w14:paraId="604C5BA4" w14:textId="6DFFF464" w:rsidR="004462C4" w:rsidRPr="004462C4" w:rsidRDefault="00875F9F" w:rsidP="004462C4">
      <w:pPr>
        <w:pStyle w:val="NoSpacing"/>
        <w:spacing w:line="276" w:lineRule="auto"/>
        <w:jc w:val="center"/>
        <w:rPr>
          <w:b/>
          <w:lang w:val="tr-TR"/>
        </w:rPr>
      </w:pPr>
      <w:r w:rsidRPr="004462C4">
        <w:rPr>
          <w:b/>
          <w:lang w:val="tr-TR"/>
        </w:rPr>
        <w:t>Alpay Filiztekin</w:t>
      </w:r>
      <w:r w:rsidR="004462C4" w:rsidRPr="00CF617B">
        <w:rPr>
          <w:rStyle w:val="FootnoteReference"/>
          <w:rFonts w:ascii="Times New Roman" w:hAnsi="Times New Roman" w:cs="Times New Roman"/>
          <w:b/>
          <w:bCs/>
          <w:sz w:val="28"/>
          <w:szCs w:val="28"/>
          <w:lang w:val="tr-TR"/>
        </w:rPr>
        <w:footnoteReference w:id="1"/>
      </w:r>
    </w:p>
    <w:p w14:paraId="25870B0C" w14:textId="48BF9982" w:rsidR="004462C4" w:rsidRDefault="004462C4" w:rsidP="004462C4">
      <w:pPr>
        <w:pStyle w:val="NoSpacing"/>
        <w:spacing w:line="276" w:lineRule="auto"/>
        <w:rPr>
          <w:rFonts w:ascii="Times New Roman" w:hAnsi="Times New Roman" w:cs="Times New Roman"/>
          <w:b/>
          <w:bCs/>
          <w:sz w:val="28"/>
          <w:szCs w:val="28"/>
          <w:lang w:val="tr-TR"/>
        </w:rPr>
      </w:pPr>
    </w:p>
    <w:p w14:paraId="14A878FF" w14:textId="64E7E622" w:rsidR="00875F9F" w:rsidRPr="00717450" w:rsidRDefault="00875F9F" w:rsidP="004462C4">
      <w:pPr>
        <w:jc w:val="center"/>
        <w:rPr>
          <w:b/>
          <w:lang w:val="tr-TR"/>
        </w:rPr>
      </w:pPr>
      <w:r w:rsidRPr="00717450">
        <w:rPr>
          <w:b/>
          <w:lang w:val="tr-TR"/>
        </w:rPr>
        <w:t>Yönetici Özeti</w:t>
      </w:r>
    </w:p>
    <w:p w14:paraId="1B81C292" w14:textId="13602003" w:rsidR="00C67D7E" w:rsidRPr="00717450" w:rsidRDefault="00C67D7E" w:rsidP="00875F9F">
      <w:pPr>
        <w:jc w:val="center"/>
        <w:rPr>
          <w:b/>
          <w:lang w:val="tr-TR"/>
        </w:rPr>
      </w:pPr>
    </w:p>
    <w:p w14:paraId="6B71519E" w14:textId="54C0F976" w:rsidR="007E210E" w:rsidRDefault="00717450" w:rsidP="00717450">
      <w:pPr>
        <w:jc w:val="both"/>
        <w:rPr>
          <w:bCs/>
          <w:lang w:val="tr-TR"/>
        </w:rPr>
      </w:pPr>
      <w:r w:rsidRPr="00717450">
        <w:rPr>
          <w:bCs/>
          <w:lang w:val="tr-TR"/>
        </w:rPr>
        <w:t>Türkiye’de bölgeler arasında önemli gelişmişlik farkları bulunmaktadır. Bu notta, on iki bölge üzerinden</w:t>
      </w:r>
      <w:r>
        <w:rPr>
          <w:bCs/>
          <w:lang w:val="tr-TR"/>
        </w:rPr>
        <w:t>,</w:t>
      </w:r>
      <w:r w:rsidRPr="00717450">
        <w:rPr>
          <w:bCs/>
          <w:lang w:val="tr-TR"/>
        </w:rPr>
        <w:t xml:space="preserve"> üç konuda </w:t>
      </w:r>
      <w:r w:rsidR="007E210E">
        <w:rPr>
          <w:bCs/>
          <w:lang w:val="tr-TR"/>
        </w:rPr>
        <w:t>(</w:t>
      </w:r>
      <w:r w:rsidRPr="00717450">
        <w:rPr>
          <w:bCs/>
          <w:lang w:val="tr-TR"/>
        </w:rPr>
        <w:t xml:space="preserve">eşdeğer kişi başı gelir, </w:t>
      </w:r>
      <w:r w:rsidR="008B6E09" w:rsidRPr="00717450">
        <w:rPr>
          <w:bCs/>
          <w:lang w:val="tr-TR"/>
        </w:rPr>
        <w:t>beşerî</w:t>
      </w:r>
      <w:r w:rsidRPr="00717450">
        <w:rPr>
          <w:bCs/>
          <w:lang w:val="tr-TR"/>
        </w:rPr>
        <w:t xml:space="preserve"> sermaye ve işsizlik</w:t>
      </w:r>
      <w:r w:rsidR="007E210E">
        <w:rPr>
          <w:bCs/>
          <w:lang w:val="tr-TR"/>
        </w:rPr>
        <w:t>)</w:t>
      </w:r>
      <w:r w:rsidRPr="00717450">
        <w:rPr>
          <w:bCs/>
          <w:lang w:val="tr-TR"/>
        </w:rPr>
        <w:t xml:space="preserve"> farklar</w:t>
      </w:r>
      <w:r>
        <w:rPr>
          <w:bCs/>
          <w:lang w:val="tr-TR"/>
        </w:rPr>
        <w:t>ın son 15 yıldaki seyri</w:t>
      </w:r>
      <w:r w:rsidRPr="00717450">
        <w:rPr>
          <w:bCs/>
          <w:lang w:val="tr-TR"/>
        </w:rPr>
        <w:t xml:space="preserve"> </w:t>
      </w:r>
      <w:r>
        <w:rPr>
          <w:bCs/>
          <w:lang w:val="tr-TR"/>
        </w:rPr>
        <w:t xml:space="preserve">daha ayrıntılı çalışmalara hazırlık olmak üzere </w:t>
      </w:r>
      <w:r w:rsidRPr="00717450">
        <w:rPr>
          <w:bCs/>
          <w:lang w:val="tr-TR"/>
        </w:rPr>
        <w:t>tartışılmaktadır.</w:t>
      </w:r>
      <w:r>
        <w:rPr>
          <w:bCs/>
          <w:lang w:val="tr-TR"/>
        </w:rPr>
        <w:t xml:space="preserve"> İzlenen süre içerisinde eşdeğer kişi başına düşen gelir bölgeler arasında farklı şekilde artışlar gösterm</w:t>
      </w:r>
      <w:r w:rsidR="00D8074A">
        <w:rPr>
          <w:bCs/>
          <w:lang w:val="tr-TR"/>
        </w:rPr>
        <w:t>iş</w:t>
      </w:r>
      <w:r w:rsidR="007E210E">
        <w:rPr>
          <w:bCs/>
          <w:lang w:val="tr-TR"/>
        </w:rPr>
        <w:t xml:space="preserve"> olması tekdüze bir yakınsamadan söz etmeyi mümkün kılmamaktadır</w:t>
      </w:r>
      <w:r w:rsidR="00D8074A">
        <w:rPr>
          <w:bCs/>
          <w:lang w:val="tr-TR"/>
        </w:rPr>
        <w:t xml:space="preserve">. En yoksul Güneydoğu Anadolu bölgesi çok başarılı bir performans izleyerek, aradaki farkı kapatmış olsa da, </w:t>
      </w:r>
      <w:r>
        <w:rPr>
          <w:bCs/>
          <w:lang w:val="tr-TR"/>
        </w:rPr>
        <w:t>en zengin İstanbul’un pastadan daha büyük pay aldığı</w:t>
      </w:r>
      <w:r w:rsidR="00D8074A">
        <w:rPr>
          <w:bCs/>
          <w:lang w:val="tr-TR"/>
        </w:rPr>
        <w:t xml:space="preserve"> görülmekte</w:t>
      </w:r>
      <w:r>
        <w:rPr>
          <w:bCs/>
          <w:lang w:val="tr-TR"/>
        </w:rPr>
        <w:t xml:space="preserve">dir. </w:t>
      </w:r>
    </w:p>
    <w:p w14:paraId="58EB05BB" w14:textId="77777777" w:rsidR="007E210E" w:rsidRDefault="007E210E" w:rsidP="00717450">
      <w:pPr>
        <w:jc w:val="both"/>
        <w:rPr>
          <w:bCs/>
          <w:lang w:val="tr-TR"/>
        </w:rPr>
      </w:pPr>
    </w:p>
    <w:p w14:paraId="52830043" w14:textId="0C896A72" w:rsidR="007E210E" w:rsidRDefault="007E210E" w:rsidP="00717450">
      <w:pPr>
        <w:jc w:val="both"/>
        <w:rPr>
          <w:bCs/>
          <w:lang w:val="tr-TR"/>
        </w:rPr>
      </w:pPr>
      <w:r>
        <w:rPr>
          <w:bCs/>
          <w:lang w:val="tr-TR"/>
        </w:rPr>
        <w:t xml:space="preserve">Buna karşılık, 2006 yılından itibaren ülke genelinde sayısı hızla artan üniversiteler, üniversiteli mezun sayılarını mutlak olarak arttırmakla beraber, nüfusa oranla yüksek öğretim mezunlarının oranını gelişmiş bölgeler, özellikle de İstanbul ve Ankara, lehine artırmış, </w:t>
      </w:r>
      <w:r w:rsidR="00396521">
        <w:rPr>
          <w:bCs/>
          <w:lang w:val="tr-TR"/>
        </w:rPr>
        <w:t>beşerî</w:t>
      </w:r>
      <w:r>
        <w:rPr>
          <w:bCs/>
          <w:lang w:val="tr-TR"/>
        </w:rPr>
        <w:t xml:space="preserve"> sermaye açısından bölgesel dengesizliğin artmasına neden olmuştur. Buna koşut olarak emek piyasalarında da önemli bölgesel farklar bulunmaktadır. Özellikle ülkenin doğusunda işgücüne katılımın düşük olmasına rağmen, işsizlik oranları ülke ortalamasının çok üstündedir.</w:t>
      </w:r>
    </w:p>
    <w:p w14:paraId="57D84D3A" w14:textId="77777777" w:rsidR="007E210E" w:rsidRDefault="007E210E" w:rsidP="00717450">
      <w:pPr>
        <w:jc w:val="both"/>
        <w:rPr>
          <w:bCs/>
          <w:lang w:val="tr-TR"/>
        </w:rPr>
      </w:pPr>
    </w:p>
    <w:p w14:paraId="69B8C823" w14:textId="4B805CF7" w:rsidR="00717450" w:rsidRPr="00717450" w:rsidRDefault="00444D81" w:rsidP="00717450">
      <w:pPr>
        <w:jc w:val="both"/>
        <w:rPr>
          <w:bCs/>
          <w:lang w:val="tr-TR"/>
        </w:rPr>
      </w:pPr>
      <w:r>
        <w:rPr>
          <w:bCs/>
          <w:lang w:val="tr-TR"/>
        </w:rPr>
        <w:t>Ortaya çıkan tablo, her bölgenin farklı dinamikleri olduğu ve tek bir politika ile tüm bölgelerin ihtiyaçlarına yanıt verilemeyeceğine işaret etmektedir.</w:t>
      </w:r>
      <w:r w:rsidR="007E210E">
        <w:rPr>
          <w:bCs/>
          <w:lang w:val="tr-TR"/>
        </w:rPr>
        <w:t xml:space="preserve"> </w:t>
      </w:r>
      <w:r>
        <w:rPr>
          <w:bCs/>
          <w:lang w:val="tr-TR"/>
        </w:rPr>
        <w:t>Her bölgenin fırsat ve tehditleri göz önüne alınarak, bölgeler arası etkileşim ve uyumu sağlayacak politikalar geliştirilmesi, bunun için de bölge düzeyinde, fakat ülke bütününü göz ardı etmeyecek ayrıntılı çalışmaların yapılması gerektiği sonucuna varılmaktadır.</w:t>
      </w:r>
    </w:p>
    <w:p w14:paraId="0A2102C1" w14:textId="77777777" w:rsidR="00444D81" w:rsidRPr="00717450" w:rsidRDefault="00444D81" w:rsidP="00C67D7E">
      <w:pPr>
        <w:rPr>
          <w:b/>
          <w:lang w:val="tr-TR"/>
        </w:rPr>
      </w:pPr>
    </w:p>
    <w:p w14:paraId="5C122C7C" w14:textId="40417BE5" w:rsidR="00C67D7E" w:rsidRPr="00717450" w:rsidRDefault="00C67D7E" w:rsidP="00C67D7E">
      <w:pPr>
        <w:rPr>
          <w:b/>
          <w:lang w:val="tr-TR"/>
        </w:rPr>
      </w:pPr>
      <w:r w:rsidRPr="00717450">
        <w:rPr>
          <w:b/>
          <w:lang w:val="tr-TR"/>
        </w:rPr>
        <w:t>Giriş</w:t>
      </w:r>
    </w:p>
    <w:p w14:paraId="34AE1A4E" w14:textId="77777777" w:rsidR="004C0390" w:rsidRPr="00717450" w:rsidRDefault="004C0390" w:rsidP="007D14EA">
      <w:pPr>
        <w:jc w:val="both"/>
        <w:rPr>
          <w:lang w:val="tr-TR"/>
        </w:rPr>
      </w:pPr>
    </w:p>
    <w:p w14:paraId="1A4048C1" w14:textId="035C9F83" w:rsidR="00032912" w:rsidRPr="00717450" w:rsidRDefault="00045FA9" w:rsidP="007D14EA">
      <w:pPr>
        <w:jc w:val="both"/>
        <w:rPr>
          <w:lang w:val="tr-TR"/>
        </w:rPr>
      </w:pPr>
      <w:r w:rsidRPr="00717450">
        <w:rPr>
          <w:lang w:val="tr-TR"/>
        </w:rPr>
        <w:t>Türkiye’de bölgeler arasında gelişmişlik farkları çok eskilere dayanıyor. Aşık, Karakoç ve Pamuk (2020) tarafından yeni yapılan bir çalışma</w:t>
      </w:r>
      <w:r w:rsidR="004C0390" w:rsidRPr="00717450">
        <w:rPr>
          <w:lang w:val="tr-TR"/>
        </w:rPr>
        <w:t xml:space="preserve"> Cumhuriyet’in başında, 1927 yılında,</w:t>
      </w:r>
      <w:r w:rsidRPr="00717450">
        <w:rPr>
          <w:lang w:val="tr-TR"/>
        </w:rPr>
        <w:t xml:space="preserve"> en zengin (İstanbul) ve en yoksul il (Kars) arasında kişi başı gayri safi yurt içi hasıla farkının yaklaşık 11,5 kat olduğunu gösteriyor</w:t>
      </w:r>
      <w:r w:rsidR="00460725" w:rsidRPr="00717450">
        <w:rPr>
          <w:rStyle w:val="FootnoteReference"/>
          <w:lang w:val="tr-TR"/>
        </w:rPr>
        <w:footnoteReference w:id="2"/>
      </w:r>
      <w:r w:rsidRPr="00717450">
        <w:rPr>
          <w:lang w:val="tr-TR"/>
        </w:rPr>
        <w:t>.</w:t>
      </w:r>
      <w:r w:rsidR="00366B6C" w:rsidRPr="00717450">
        <w:rPr>
          <w:lang w:val="tr-TR"/>
        </w:rPr>
        <w:t xml:space="preserve"> </w:t>
      </w:r>
      <w:r w:rsidR="00242D59" w:rsidRPr="00717450">
        <w:rPr>
          <w:lang w:val="tr-TR"/>
        </w:rPr>
        <w:t>Zaman içerisinde, bir yandan iller</w:t>
      </w:r>
      <w:r w:rsidR="00366B6C" w:rsidRPr="00717450">
        <w:rPr>
          <w:lang w:val="tr-TR"/>
        </w:rPr>
        <w:t>in</w:t>
      </w:r>
      <w:r w:rsidR="00242D59" w:rsidRPr="00717450">
        <w:rPr>
          <w:lang w:val="tr-TR"/>
        </w:rPr>
        <w:t xml:space="preserve"> </w:t>
      </w:r>
      <w:r w:rsidR="00366B6C" w:rsidRPr="00717450">
        <w:rPr>
          <w:lang w:val="tr-TR"/>
        </w:rPr>
        <w:t>sıralama</w:t>
      </w:r>
      <w:r w:rsidR="00242D59" w:rsidRPr="00717450">
        <w:rPr>
          <w:lang w:val="tr-TR"/>
        </w:rPr>
        <w:t xml:space="preserve"> içerisinde konum</w:t>
      </w:r>
      <w:r w:rsidR="00366B6C" w:rsidRPr="00717450">
        <w:rPr>
          <w:lang w:val="tr-TR"/>
        </w:rPr>
        <w:t>ları</w:t>
      </w:r>
      <w:r w:rsidR="00242D59" w:rsidRPr="00717450">
        <w:rPr>
          <w:lang w:val="tr-TR"/>
        </w:rPr>
        <w:t xml:space="preserve"> değişirken, öte yandan </w:t>
      </w:r>
      <w:r w:rsidR="00366B6C" w:rsidRPr="00717450">
        <w:rPr>
          <w:lang w:val="tr-TR"/>
        </w:rPr>
        <w:t>gelir eşitsizliği de</w:t>
      </w:r>
      <w:r w:rsidR="00242D59" w:rsidRPr="00717450">
        <w:rPr>
          <w:lang w:val="tr-TR"/>
        </w:rPr>
        <w:t xml:space="preserve"> azalmış durumd</w:t>
      </w:r>
      <w:r w:rsidR="00366B6C" w:rsidRPr="00717450">
        <w:rPr>
          <w:lang w:val="tr-TR"/>
        </w:rPr>
        <w:t>a. Türkiye İstatistik Kurumu (TÜİK</w:t>
      </w:r>
      <w:r w:rsidR="00242D59" w:rsidRPr="00717450">
        <w:rPr>
          <w:lang w:val="tr-TR"/>
        </w:rPr>
        <w:t xml:space="preserve">) </w:t>
      </w:r>
      <w:r w:rsidR="00242D59" w:rsidRPr="00717450">
        <w:rPr>
          <w:lang w:val="tr-TR"/>
        </w:rPr>
        <w:lastRenderedPageBreak/>
        <w:t xml:space="preserve">verilerine göre 2019 yılında </w:t>
      </w:r>
      <w:r w:rsidR="00717450" w:rsidRPr="00717450">
        <w:rPr>
          <w:lang w:val="tr-TR"/>
        </w:rPr>
        <w:t xml:space="preserve">kişi başı gayri safi yurt içi hasıla </w:t>
      </w:r>
      <w:r w:rsidR="00242D59" w:rsidRPr="00717450">
        <w:rPr>
          <w:lang w:val="tr-TR"/>
        </w:rPr>
        <w:t>fark</w:t>
      </w:r>
      <w:r w:rsidR="00717450" w:rsidRPr="00717450">
        <w:rPr>
          <w:lang w:val="tr-TR"/>
        </w:rPr>
        <w:t>ı</w:t>
      </w:r>
      <w:r w:rsidR="00242D59" w:rsidRPr="00717450">
        <w:rPr>
          <w:lang w:val="tr-TR"/>
        </w:rPr>
        <w:t xml:space="preserve">, en zengin İstanbul ve en yoksul Ağrı olmak üzere, 5,2’ye kadar düşmüş durumda. Her ne kadar aradaki uçurum hatırı sayılır ölçüde kapanmış da olsa, </w:t>
      </w:r>
      <w:r w:rsidR="00032912" w:rsidRPr="00717450">
        <w:rPr>
          <w:lang w:val="tr-TR"/>
        </w:rPr>
        <w:t>aradaki farklar gelişmişlik açısından kabul edilebilir ölçünün çok üzerinde.</w:t>
      </w:r>
    </w:p>
    <w:p w14:paraId="73E0D678" w14:textId="77777777" w:rsidR="00032912" w:rsidRPr="00717450" w:rsidRDefault="00032912" w:rsidP="007D14EA">
      <w:pPr>
        <w:jc w:val="both"/>
        <w:rPr>
          <w:lang w:val="tr-TR"/>
        </w:rPr>
      </w:pPr>
    </w:p>
    <w:p w14:paraId="73D31A9A" w14:textId="36655895" w:rsidR="00045FA9" w:rsidRPr="00717450" w:rsidRDefault="00366B6C" w:rsidP="007D14EA">
      <w:pPr>
        <w:jc w:val="both"/>
        <w:rPr>
          <w:lang w:val="tr-TR"/>
        </w:rPr>
      </w:pPr>
      <w:r w:rsidRPr="00717450">
        <w:rPr>
          <w:lang w:val="tr-TR"/>
        </w:rPr>
        <w:t xml:space="preserve">Bölgeler arasında büyük gelir eşitsizliklerinin </w:t>
      </w:r>
      <w:r w:rsidR="009E31AE" w:rsidRPr="00717450">
        <w:rPr>
          <w:lang w:val="tr-TR"/>
        </w:rPr>
        <w:t xml:space="preserve">kaynakları, ekonomik kalkınmada bölgelerin zaman içinde nasıl hareket ettikleri dolayısıyla devasa eşitsizliklerin azalmakta mı yoksa artmakta mı olduğu çok yönlü ve geniş kapsamlı bir araştırmayı gerektiriyor. Bu araştırma notu böyle bir araştırmanın </w:t>
      </w:r>
      <w:r w:rsidR="009C7210" w:rsidRPr="00717450">
        <w:rPr>
          <w:lang w:val="tr-TR"/>
        </w:rPr>
        <w:t xml:space="preserve">mütevazı </w:t>
      </w:r>
      <w:r w:rsidR="009E31AE" w:rsidRPr="00717450">
        <w:rPr>
          <w:lang w:val="tr-TR"/>
        </w:rPr>
        <w:t xml:space="preserve">bir öncü çalışması olarak kabul edilebilir. Notta </w:t>
      </w:r>
      <w:r w:rsidR="009C7210" w:rsidRPr="00717450">
        <w:rPr>
          <w:lang w:val="tr-TR"/>
        </w:rPr>
        <w:t>bölgesel ekonomik göstergeler ve analizler 12 bölge boyutunda ele alınmakta ve inceleme</w:t>
      </w:r>
      <w:r w:rsidR="00124B1E" w:rsidRPr="00717450">
        <w:rPr>
          <w:lang w:val="tr-TR"/>
        </w:rPr>
        <w:t xml:space="preserve"> </w:t>
      </w:r>
      <w:r w:rsidR="009C7210" w:rsidRPr="00717450">
        <w:rPr>
          <w:lang w:val="tr-TR"/>
        </w:rPr>
        <w:t>2004/5 - 2019 dönemi ile sınırlı tutulm</w:t>
      </w:r>
      <w:r w:rsidR="00124B1E" w:rsidRPr="00717450">
        <w:rPr>
          <w:lang w:val="tr-TR"/>
        </w:rPr>
        <w:t>aktadır</w:t>
      </w:r>
      <w:r w:rsidR="009C7210" w:rsidRPr="00717450">
        <w:rPr>
          <w:rStyle w:val="FootnoteReference"/>
          <w:lang w:val="tr-TR"/>
        </w:rPr>
        <w:footnoteReference w:id="3"/>
      </w:r>
      <w:r w:rsidR="009C7210" w:rsidRPr="00717450">
        <w:rPr>
          <w:lang w:val="tr-TR"/>
        </w:rPr>
        <w:t xml:space="preserve">. </w:t>
      </w:r>
      <w:r w:rsidR="00124B1E" w:rsidRPr="00717450">
        <w:rPr>
          <w:lang w:val="tr-TR"/>
        </w:rPr>
        <w:t>İ</w:t>
      </w:r>
      <w:r w:rsidR="005717DB" w:rsidRPr="00717450">
        <w:rPr>
          <w:lang w:val="tr-TR"/>
        </w:rPr>
        <w:t xml:space="preserve">lk olarak </w:t>
      </w:r>
      <w:r w:rsidR="009C7210" w:rsidRPr="00717450">
        <w:rPr>
          <w:lang w:val="tr-TR"/>
        </w:rPr>
        <w:t>bölgesel ekonomik büyüme performansları</w:t>
      </w:r>
      <w:r w:rsidR="005717DB" w:rsidRPr="00717450">
        <w:rPr>
          <w:lang w:val="tr-TR"/>
        </w:rPr>
        <w:t xml:space="preserve"> itibariyle</w:t>
      </w:r>
      <w:r w:rsidR="009C7210" w:rsidRPr="00717450">
        <w:rPr>
          <w:lang w:val="tr-TR"/>
        </w:rPr>
        <w:t xml:space="preserve"> bölgelerde </w:t>
      </w:r>
      <w:r w:rsidR="009E31AE" w:rsidRPr="00717450">
        <w:rPr>
          <w:lang w:val="tr-TR"/>
        </w:rPr>
        <w:t>kişi başı gelir</w:t>
      </w:r>
      <w:r w:rsidR="005717DB" w:rsidRPr="00717450">
        <w:rPr>
          <w:lang w:val="tr-TR"/>
        </w:rPr>
        <w:t>lerin gelişimi</w:t>
      </w:r>
      <w:r w:rsidR="00124B1E" w:rsidRPr="00717450">
        <w:rPr>
          <w:lang w:val="tr-TR"/>
        </w:rPr>
        <w:t xml:space="preserve"> incelenmekte</w:t>
      </w:r>
      <w:r w:rsidR="005717DB" w:rsidRPr="00717450">
        <w:rPr>
          <w:lang w:val="tr-TR"/>
        </w:rPr>
        <w:t xml:space="preserve">, </w:t>
      </w:r>
      <w:r w:rsidR="00124B1E" w:rsidRPr="00717450">
        <w:rPr>
          <w:lang w:val="tr-TR"/>
        </w:rPr>
        <w:t xml:space="preserve">ardından </w:t>
      </w:r>
      <w:r w:rsidR="005717DB" w:rsidRPr="00717450">
        <w:rPr>
          <w:lang w:val="tr-TR"/>
        </w:rPr>
        <w:t>nüfus</w:t>
      </w:r>
      <w:r w:rsidR="00124B1E" w:rsidRPr="00717450">
        <w:rPr>
          <w:lang w:val="tr-TR"/>
        </w:rPr>
        <w:t xml:space="preserve"> dinamiklerine ve </w:t>
      </w:r>
      <w:r w:rsidR="005717DB" w:rsidRPr="00717450">
        <w:rPr>
          <w:lang w:val="tr-TR"/>
        </w:rPr>
        <w:t>eğitim seviyeleri</w:t>
      </w:r>
      <w:r w:rsidR="00124B1E" w:rsidRPr="00717450">
        <w:rPr>
          <w:lang w:val="tr-TR"/>
        </w:rPr>
        <w:t xml:space="preserve"> itibariyle bileşimleri</w:t>
      </w:r>
      <w:r w:rsidR="005717DB" w:rsidRPr="00717450">
        <w:rPr>
          <w:lang w:val="tr-TR"/>
        </w:rPr>
        <w:t>nin evrimi</w:t>
      </w:r>
      <w:r w:rsidR="00124B1E" w:rsidRPr="00717450">
        <w:rPr>
          <w:lang w:val="tr-TR"/>
        </w:rPr>
        <w:t xml:space="preserve">ne odaklanılmakta son olarak da bölgesel arasında istihdam ve işsizlik oranlarında gözlemlenen büyük eşitsizlikler ele alınmaktadır. </w:t>
      </w:r>
      <w:r w:rsidR="00032912" w:rsidRPr="00717450">
        <w:rPr>
          <w:lang w:val="tr-TR"/>
        </w:rPr>
        <w:t xml:space="preserve">12 bölge boyutunda </w:t>
      </w:r>
      <w:r w:rsidR="00124B1E" w:rsidRPr="00717450">
        <w:rPr>
          <w:lang w:val="tr-TR"/>
        </w:rPr>
        <w:t>k</w:t>
      </w:r>
      <w:r w:rsidR="00032912" w:rsidRPr="00717450">
        <w:rPr>
          <w:lang w:val="tr-TR"/>
        </w:rPr>
        <w:t xml:space="preserve">ullanılan </w:t>
      </w:r>
      <w:r w:rsidR="00124B1E" w:rsidRPr="00717450">
        <w:rPr>
          <w:lang w:val="tr-TR"/>
        </w:rPr>
        <w:t xml:space="preserve">toplulaştırılmış </w:t>
      </w:r>
      <w:r w:rsidR="00032912" w:rsidRPr="00717450">
        <w:rPr>
          <w:lang w:val="tr-TR"/>
        </w:rPr>
        <w:t>veriler, T</w:t>
      </w:r>
      <w:r w:rsidR="00124B1E" w:rsidRPr="00717450">
        <w:rPr>
          <w:lang w:val="tr-TR"/>
        </w:rPr>
        <w:t>ÜİK</w:t>
      </w:r>
      <w:r w:rsidR="00032912" w:rsidRPr="00717450">
        <w:rPr>
          <w:lang w:val="tr-TR"/>
        </w:rPr>
        <w:t xml:space="preserve"> tarafından yapılan çeşitli anketlerin mikro verileri kullanılarak yazar tarafından hesaplanmıştır.</w:t>
      </w:r>
    </w:p>
    <w:p w14:paraId="7BE7F12A" w14:textId="0C1BDFA8" w:rsidR="00032912" w:rsidRPr="00717450" w:rsidRDefault="00032912" w:rsidP="007D14EA">
      <w:pPr>
        <w:jc w:val="both"/>
        <w:rPr>
          <w:lang w:val="tr-TR"/>
        </w:rPr>
      </w:pPr>
    </w:p>
    <w:p w14:paraId="245FEC33" w14:textId="4AEC3B73" w:rsidR="00032912" w:rsidRPr="00717450" w:rsidRDefault="00C829DB" w:rsidP="007D14EA">
      <w:pPr>
        <w:jc w:val="both"/>
        <w:rPr>
          <w:b/>
          <w:bCs/>
          <w:i/>
          <w:iCs/>
          <w:lang w:val="tr-TR"/>
        </w:rPr>
      </w:pPr>
      <w:r w:rsidRPr="00717450">
        <w:rPr>
          <w:b/>
          <w:bCs/>
          <w:i/>
          <w:iCs/>
          <w:lang w:val="tr-TR"/>
        </w:rPr>
        <w:t>Kişi başı gelir artışı</w:t>
      </w:r>
      <w:r w:rsidR="004D39BF" w:rsidRPr="00717450">
        <w:rPr>
          <w:b/>
          <w:bCs/>
          <w:i/>
          <w:iCs/>
          <w:lang w:val="tr-TR"/>
        </w:rPr>
        <w:t xml:space="preserve"> itibariyle</w:t>
      </w:r>
      <w:r w:rsidRPr="00717450">
        <w:rPr>
          <w:b/>
          <w:bCs/>
          <w:i/>
          <w:iCs/>
          <w:lang w:val="tr-TR"/>
        </w:rPr>
        <w:t xml:space="preserve"> büyük </w:t>
      </w:r>
      <w:r w:rsidR="00C616A6" w:rsidRPr="00717450">
        <w:rPr>
          <w:b/>
          <w:bCs/>
          <w:i/>
          <w:iCs/>
          <w:lang w:val="tr-TR"/>
        </w:rPr>
        <w:t xml:space="preserve">bölgesel </w:t>
      </w:r>
      <w:r w:rsidRPr="00717450">
        <w:rPr>
          <w:b/>
          <w:bCs/>
          <w:i/>
          <w:iCs/>
          <w:lang w:val="tr-TR"/>
        </w:rPr>
        <w:t>farklılaşma</w:t>
      </w:r>
    </w:p>
    <w:p w14:paraId="48FAAA55" w14:textId="53656DD9" w:rsidR="00AE0368" w:rsidRPr="00717450" w:rsidRDefault="00AE0368" w:rsidP="007D14EA">
      <w:pPr>
        <w:jc w:val="both"/>
        <w:rPr>
          <w:lang w:val="tr-TR"/>
        </w:rPr>
      </w:pPr>
    </w:p>
    <w:p w14:paraId="7533F80B" w14:textId="298F9B87" w:rsidR="00AE0368" w:rsidRPr="00717450" w:rsidRDefault="00AE0368" w:rsidP="007D14EA">
      <w:pPr>
        <w:jc w:val="both"/>
        <w:rPr>
          <w:lang w:val="tr-TR"/>
        </w:rPr>
      </w:pPr>
      <w:r w:rsidRPr="00717450">
        <w:rPr>
          <w:lang w:val="tr-TR"/>
        </w:rPr>
        <w:t>Gayrı safi yurt içi hasıla verileri önemli birer gösterge olmakla birlikte, bölgede yaşayanların ellerine geçen geliri tam olarak yansıtmamaktadır. O nedenle bu bölümde Gelir ve Yaşam Koşulları anketlerinden yararlanılarak ve hane bileşimindeki farkları da göz önüne ala</w:t>
      </w:r>
      <w:r w:rsidR="00C829DB" w:rsidRPr="00717450">
        <w:rPr>
          <w:lang w:val="tr-TR"/>
        </w:rPr>
        <w:t>n</w:t>
      </w:r>
      <w:r w:rsidRPr="00717450">
        <w:rPr>
          <w:lang w:val="tr-TR"/>
        </w:rPr>
        <w:t xml:space="preserve"> eşdeğer kişi başı gelir verileri kullanılm</w:t>
      </w:r>
      <w:r w:rsidR="00C829DB" w:rsidRPr="00717450">
        <w:rPr>
          <w:lang w:val="tr-TR"/>
        </w:rPr>
        <w:t>ıştır</w:t>
      </w:r>
      <w:r w:rsidRPr="00717450">
        <w:rPr>
          <w:lang w:val="tr-TR"/>
        </w:rPr>
        <w:t>.</w:t>
      </w:r>
    </w:p>
    <w:p w14:paraId="2ABDCED7" w14:textId="4EB4E911" w:rsidR="00D11141" w:rsidRPr="00717450" w:rsidRDefault="00D11141" w:rsidP="007D14EA">
      <w:pPr>
        <w:jc w:val="both"/>
        <w:rPr>
          <w:lang w:val="tr-TR"/>
        </w:rPr>
      </w:pPr>
    </w:p>
    <w:p w14:paraId="7083F20E" w14:textId="7096EB9E" w:rsidR="00903D31" w:rsidRPr="00717450" w:rsidRDefault="00D11141" w:rsidP="007D14EA">
      <w:pPr>
        <w:jc w:val="both"/>
        <w:rPr>
          <w:lang w:val="tr-TR"/>
        </w:rPr>
      </w:pPr>
      <w:r w:rsidRPr="00717450">
        <w:rPr>
          <w:lang w:val="tr-TR"/>
        </w:rPr>
        <w:t xml:space="preserve">2005 yılında Türkiye genelinde eşdeğer kişi başı gelir reel 2008 fiyatlarıyla 8.631 TL’den, </w:t>
      </w:r>
      <w:r w:rsidR="006B6386" w:rsidRPr="00717450">
        <w:rPr>
          <w:lang w:val="tr-TR"/>
        </w:rPr>
        <w:t xml:space="preserve">%47,6’lık bir artışla (yıllık %2,6), </w:t>
      </w:r>
      <w:r w:rsidRPr="00717450">
        <w:rPr>
          <w:lang w:val="tr-TR"/>
        </w:rPr>
        <w:t xml:space="preserve">2019 yılında 12.741 TL’ye yükselmiştir. </w:t>
      </w:r>
      <w:r w:rsidR="00125E34" w:rsidRPr="00717450">
        <w:rPr>
          <w:lang w:val="tr-TR"/>
        </w:rPr>
        <w:t xml:space="preserve">Şekil 1’de, Türkiye ortalaması sıfır olarak ele alınarak, her iki yıldaki göreli eşdeğer kişi başı gelir gösterilmektedir. Şekilden de anlaşılacağı gibi, geçen 15 yıllık süre içerisinde </w:t>
      </w:r>
      <w:r w:rsidR="00903D31" w:rsidRPr="00A07261">
        <w:rPr>
          <w:lang w:val="tr-TR"/>
        </w:rPr>
        <w:t>bölgelerde eşdeğer kişi</w:t>
      </w:r>
      <w:r w:rsidR="00686EB2" w:rsidRPr="00A07261">
        <w:rPr>
          <w:lang w:val="tr-TR"/>
        </w:rPr>
        <w:t xml:space="preserve"> başı</w:t>
      </w:r>
      <w:r w:rsidR="00903D31" w:rsidRPr="00A07261">
        <w:rPr>
          <w:lang w:val="tr-TR"/>
        </w:rPr>
        <w:t xml:space="preserve"> gelirde ortalama artışlar farklı olduğundan </w:t>
      </w:r>
      <w:r w:rsidR="00686EB2" w:rsidRPr="00A07261">
        <w:rPr>
          <w:lang w:val="tr-TR"/>
        </w:rPr>
        <w:t xml:space="preserve">Türkiye ortalamasına kıyasla </w:t>
      </w:r>
      <w:r w:rsidR="00903D31" w:rsidRPr="00A07261">
        <w:rPr>
          <w:lang w:val="tr-TR"/>
        </w:rPr>
        <w:t>bölgesel kişi başı gelirlerin seviyeleri</w:t>
      </w:r>
      <w:r w:rsidR="00686EB2" w:rsidRPr="00A07261">
        <w:rPr>
          <w:lang w:val="tr-TR"/>
        </w:rPr>
        <w:t>nde</w:t>
      </w:r>
      <w:r w:rsidR="00903D31" w:rsidRPr="00A07261">
        <w:rPr>
          <w:lang w:val="tr-TR"/>
        </w:rPr>
        <w:t xml:space="preserve"> </w:t>
      </w:r>
      <w:r w:rsidR="00686EB2" w:rsidRPr="00A07261">
        <w:rPr>
          <w:lang w:val="tr-TR"/>
        </w:rPr>
        <w:t xml:space="preserve">de </w:t>
      </w:r>
      <w:r w:rsidR="00903D31" w:rsidRPr="00A07261">
        <w:rPr>
          <w:lang w:val="tr-TR"/>
        </w:rPr>
        <w:t xml:space="preserve">(göreli gelir) </w:t>
      </w:r>
      <w:r w:rsidR="00686EB2" w:rsidRPr="00A07261">
        <w:rPr>
          <w:lang w:val="tr-TR"/>
        </w:rPr>
        <w:t>dikkat çekici gelişmeler meydana gelmiştir.</w:t>
      </w:r>
    </w:p>
    <w:p w14:paraId="68DA12B5" w14:textId="110C8731" w:rsidR="003E58A6" w:rsidRPr="00717450" w:rsidRDefault="003E58A6" w:rsidP="007D14EA">
      <w:pPr>
        <w:jc w:val="both"/>
        <w:rPr>
          <w:lang w:val="tr-TR"/>
        </w:rPr>
      </w:pPr>
    </w:p>
    <w:p w14:paraId="171D4F74" w14:textId="3BAF4065" w:rsidR="00B72FE5" w:rsidRPr="00717450" w:rsidRDefault="00686EB2" w:rsidP="007D14EA">
      <w:pPr>
        <w:jc w:val="both"/>
        <w:rPr>
          <w:lang w:val="tr-TR"/>
        </w:rPr>
      </w:pPr>
      <w:r w:rsidRPr="00A07261">
        <w:rPr>
          <w:lang w:val="tr-TR"/>
        </w:rPr>
        <w:t>İncelenen dönemde Türkiye ortalamasının üzerinde kişi başı gelire sahip 5 bölge</w:t>
      </w:r>
      <w:r w:rsidR="00D80626" w:rsidRPr="00A07261">
        <w:rPr>
          <w:lang w:val="tr-TR"/>
        </w:rPr>
        <w:t>nin</w:t>
      </w:r>
      <w:r w:rsidRPr="00A07261">
        <w:rPr>
          <w:lang w:val="tr-TR"/>
        </w:rPr>
        <w:t xml:space="preserve"> (İstanbul, Batı Marmara, Ege, Doğu Marmara ve Batı Anadolu) </w:t>
      </w:r>
      <w:r w:rsidR="00D80626" w:rsidRPr="00A07261">
        <w:rPr>
          <w:lang w:val="tr-TR"/>
        </w:rPr>
        <w:t xml:space="preserve">bu konumlarında </w:t>
      </w:r>
      <w:r w:rsidRPr="00A07261">
        <w:rPr>
          <w:lang w:val="tr-TR"/>
        </w:rPr>
        <w:t xml:space="preserve">bir değişiklik olmamıştır. Bununla birlikte </w:t>
      </w:r>
      <w:r w:rsidR="00D915CF" w:rsidRPr="00A07261">
        <w:rPr>
          <w:lang w:val="tr-TR"/>
        </w:rPr>
        <w:t xml:space="preserve">İstanbul’da </w:t>
      </w:r>
      <w:r w:rsidR="00B72FE5" w:rsidRPr="00A07261">
        <w:rPr>
          <w:lang w:val="tr-TR"/>
        </w:rPr>
        <w:t xml:space="preserve">toplam </w:t>
      </w:r>
      <w:r w:rsidR="00D915CF" w:rsidRPr="00A07261">
        <w:rPr>
          <w:lang w:val="tr-TR"/>
        </w:rPr>
        <w:t>kişi başı gelir artışı</w:t>
      </w:r>
      <w:r w:rsidR="00B72FE5" w:rsidRPr="00A07261">
        <w:rPr>
          <w:lang w:val="tr-TR"/>
        </w:rPr>
        <w:t xml:space="preserve"> (yüzde 56,1)</w:t>
      </w:r>
      <w:r w:rsidR="00D915CF" w:rsidRPr="00A07261">
        <w:rPr>
          <w:lang w:val="tr-TR"/>
        </w:rPr>
        <w:t xml:space="preserve"> Türkiye</w:t>
      </w:r>
      <w:r w:rsidR="00B72FE5" w:rsidRPr="00A07261">
        <w:rPr>
          <w:lang w:val="tr-TR"/>
        </w:rPr>
        <w:t xml:space="preserve"> genelindeki artışın (yüzde 47,6)</w:t>
      </w:r>
      <w:r w:rsidR="00D915CF" w:rsidRPr="00A07261">
        <w:rPr>
          <w:lang w:val="tr-TR"/>
        </w:rPr>
        <w:t xml:space="preserve"> üzerinde gerçekleştiğinden (Şekil 2) Türkiye ortalamasından zaten önemli ölçüde ayrışık olan </w:t>
      </w:r>
      <w:r w:rsidR="00B72FE5" w:rsidRPr="00A07261">
        <w:rPr>
          <w:lang w:val="tr-TR"/>
        </w:rPr>
        <w:t>İstanbul</w:t>
      </w:r>
      <w:r w:rsidR="00D915CF" w:rsidRPr="00A07261">
        <w:rPr>
          <w:lang w:val="tr-TR"/>
        </w:rPr>
        <w:t xml:space="preserve"> biraz daha ayrışmıştır (Şekil 1). </w:t>
      </w:r>
      <w:r w:rsidR="00B72FE5" w:rsidRPr="00A07261">
        <w:rPr>
          <w:lang w:val="tr-TR"/>
        </w:rPr>
        <w:t xml:space="preserve">Diğer 4 bölge içinde </w:t>
      </w:r>
      <w:r w:rsidR="00D915CF" w:rsidRPr="00A07261">
        <w:rPr>
          <w:lang w:val="tr-TR"/>
        </w:rPr>
        <w:t xml:space="preserve">Batı Marmara’da </w:t>
      </w:r>
      <w:r w:rsidR="00B72FE5" w:rsidRPr="00A07261">
        <w:rPr>
          <w:lang w:val="tr-TR"/>
        </w:rPr>
        <w:t>kişi başı gelir artışı Türkiye ortalamasına çok yakın gerçekleşmiş buna karşılık Ege, Batı Anadolu ve Doğu Marmara’da Türkiye</w:t>
      </w:r>
      <w:r w:rsidR="005639C8" w:rsidRPr="00A07261">
        <w:rPr>
          <w:lang w:val="tr-TR"/>
        </w:rPr>
        <w:t>’nin altında k</w:t>
      </w:r>
      <w:r w:rsidR="00B72FE5" w:rsidRPr="00A07261">
        <w:rPr>
          <w:lang w:val="tr-TR"/>
        </w:rPr>
        <w:t xml:space="preserve">almıştır (Şekil 2). Özellikle </w:t>
      </w:r>
      <w:r w:rsidR="005639C8" w:rsidRPr="00A07261">
        <w:rPr>
          <w:lang w:val="tr-TR"/>
        </w:rPr>
        <w:t xml:space="preserve">Türkiye geneline kıyasla ileri ölçüde </w:t>
      </w:r>
      <w:r w:rsidR="005639C8" w:rsidRPr="00A07261">
        <w:rPr>
          <w:lang w:val="tr-TR"/>
        </w:rPr>
        <w:lastRenderedPageBreak/>
        <w:t>sanayileşmiş bir bölge olan</w:t>
      </w:r>
      <w:r w:rsidR="005639C8" w:rsidRPr="00717450">
        <w:rPr>
          <w:lang w:val="tr-TR"/>
        </w:rPr>
        <w:t xml:space="preserve"> Doğu Marmara’da toplam kişi başı gelir artışı sadece yüzde 21,7 olmuştur. </w:t>
      </w:r>
    </w:p>
    <w:p w14:paraId="606FA85A" w14:textId="2F73662E" w:rsidR="00A524B1" w:rsidRDefault="00A524B1" w:rsidP="007D14EA">
      <w:pPr>
        <w:jc w:val="both"/>
        <w:rPr>
          <w:b/>
          <w:bCs/>
          <w:i/>
          <w:iCs/>
          <w:lang w:val="tr-TR"/>
        </w:rPr>
      </w:pPr>
    </w:p>
    <w:p w14:paraId="7923B1CC" w14:textId="6968DD10" w:rsidR="00444D81" w:rsidRDefault="00444D81" w:rsidP="007D14EA">
      <w:pPr>
        <w:jc w:val="both"/>
        <w:rPr>
          <w:b/>
          <w:bCs/>
          <w:i/>
          <w:iCs/>
          <w:lang w:val="tr-TR"/>
        </w:rPr>
      </w:pPr>
    </w:p>
    <w:p w14:paraId="76F595B0" w14:textId="77777777" w:rsidR="00444D81" w:rsidRPr="00717450" w:rsidRDefault="00444D81" w:rsidP="007D14EA">
      <w:pPr>
        <w:jc w:val="both"/>
        <w:rPr>
          <w:b/>
          <w:bCs/>
          <w:i/>
          <w:iCs/>
          <w:lang w:val="tr-TR"/>
        </w:rPr>
      </w:pPr>
    </w:p>
    <w:p w14:paraId="549D7D6C" w14:textId="52213EB6" w:rsidR="00125E34" w:rsidRPr="00717450" w:rsidRDefault="00125E34" w:rsidP="007D14EA">
      <w:pPr>
        <w:jc w:val="both"/>
        <w:rPr>
          <w:b/>
          <w:bCs/>
          <w:i/>
          <w:iCs/>
          <w:lang w:val="tr-TR"/>
        </w:rPr>
      </w:pPr>
      <w:r w:rsidRPr="00717450">
        <w:rPr>
          <w:b/>
          <w:bCs/>
          <w:i/>
          <w:iCs/>
          <w:lang w:val="tr-TR"/>
        </w:rPr>
        <w:t>Şekil 1: Göreli Eşdeğer Kişi</w:t>
      </w:r>
      <w:r w:rsidR="00EE1E23" w:rsidRPr="00717450">
        <w:rPr>
          <w:b/>
          <w:bCs/>
          <w:i/>
          <w:iCs/>
          <w:lang w:val="tr-TR"/>
        </w:rPr>
        <w:t xml:space="preserve"> B</w:t>
      </w:r>
      <w:r w:rsidRPr="00717450">
        <w:rPr>
          <w:b/>
          <w:bCs/>
          <w:i/>
          <w:iCs/>
          <w:lang w:val="tr-TR"/>
        </w:rPr>
        <w:t>aşı Gelir, 2005 ve2019</w:t>
      </w:r>
    </w:p>
    <w:p w14:paraId="4C316867" w14:textId="2AD4F749" w:rsidR="00125E34" w:rsidRPr="00717450" w:rsidRDefault="00125E34" w:rsidP="007D14EA">
      <w:pPr>
        <w:jc w:val="both"/>
        <w:rPr>
          <w:lang w:val="tr-TR"/>
        </w:rPr>
      </w:pPr>
      <w:r w:rsidRPr="00717450">
        <w:rPr>
          <w:noProof/>
          <w:lang w:val="tr-TR" w:eastAsia="tr-TR"/>
        </w:rPr>
        <w:drawing>
          <wp:inline distT="0" distB="0" distL="0" distR="0" wp14:anchorId="471F697C" wp14:editId="5DE0FFB7">
            <wp:extent cx="4486417" cy="235549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4534" cy="2359756"/>
                    </a:xfrm>
                    <a:prstGeom prst="rect">
                      <a:avLst/>
                    </a:prstGeom>
                  </pic:spPr>
                </pic:pic>
              </a:graphicData>
            </a:graphic>
          </wp:inline>
        </w:drawing>
      </w:r>
    </w:p>
    <w:p w14:paraId="5A3C6C8D" w14:textId="09ED5CF7" w:rsidR="00FA3765" w:rsidRPr="00717450" w:rsidRDefault="00FA3765" w:rsidP="007D14EA">
      <w:pPr>
        <w:jc w:val="both"/>
        <w:rPr>
          <w:lang w:val="tr-TR"/>
        </w:rPr>
      </w:pPr>
    </w:p>
    <w:p w14:paraId="7462232E" w14:textId="0EB73DA7" w:rsidR="00FA3765" w:rsidRPr="00717450" w:rsidRDefault="003E58A6" w:rsidP="007D14EA">
      <w:pPr>
        <w:jc w:val="both"/>
        <w:rPr>
          <w:lang w:val="tr-TR"/>
        </w:rPr>
      </w:pPr>
      <w:r w:rsidRPr="00A07261">
        <w:rPr>
          <w:lang w:val="tr-TR"/>
        </w:rPr>
        <w:t>2005 yılında kişi başı gelir seviyesi Türkiye ortalamasının altında olan 7 bölge 2019 yılına gelindiğinde yine aynı konu</w:t>
      </w:r>
      <w:r w:rsidR="00D80626" w:rsidRPr="00A07261">
        <w:rPr>
          <w:lang w:val="tr-TR"/>
        </w:rPr>
        <w:t>m</w:t>
      </w:r>
      <w:r w:rsidRPr="00A07261">
        <w:rPr>
          <w:lang w:val="tr-TR"/>
        </w:rPr>
        <w:t>dadırlar. Ancak bu bölgelerde kişi başı gelir artışları önemli ölçüde farklılaştığından kimisinde kişi başı gelir Türkiye ortalamasını yakınsarken kiminde uzaklaşmıştır. En yüksek büyüme performansına sahip bölge uzak ara</w:t>
      </w:r>
      <w:r w:rsidR="00D80626" w:rsidRPr="00A07261">
        <w:rPr>
          <w:lang w:val="tr-TR"/>
        </w:rPr>
        <w:t xml:space="preserve"> ile</w:t>
      </w:r>
      <w:r w:rsidRPr="00A07261">
        <w:rPr>
          <w:lang w:val="tr-TR"/>
        </w:rPr>
        <w:t xml:space="preserve"> Güneydoğu Anadolu bölgesidir</w:t>
      </w:r>
      <w:r w:rsidRPr="00A07261">
        <w:rPr>
          <w:rStyle w:val="FootnoteReference"/>
          <w:lang w:val="tr-TR"/>
        </w:rPr>
        <w:footnoteReference w:id="4"/>
      </w:r>
      <w:r w:rsidRPr="00A07261">
        <w:rPr>
          <w:lang w:val="tr-TR"/>
        </w:rPr>
        <w:t>. Bu bölgede kişi başı gelir 15 yılda yüzde 92,3 artmıştır.</w:t>
      </w:r>
      <w:r w:rsidRPr="00717450">
        <w:rPr>
          <w:lang w:val="tr-TR"/>
        </w:rPr>
        <w:t xml:space="preserve"> Akdeniz (yüzde 60,2) ve Batı Karadeniz (yüzde 58,9) yüksek büyüme sayesinde kısmen daha iyi bir konuma gelmişlerdir (Şekil 2). Doğu Karadeniz (Yüzde 35,7) Orta Anadolu (yüzde 36,6 ve Orta Doğu Anadolu (yüzde 42,5) ise göreli olarak kaybeden bölgeler olarak ortaya çıkmaktadırlar.</w:t>
      </w:r>
    </w:p>
    <w:p w14:paraId="1BD8FB32" w14:textId="77777777" w:rsidR="003E58A6" w:rsidRPr="00717450" w:rsidRDefault="003E58A6" w:rsidP="007D14EA">
      <w:pPr>
        <w:jc w:val="both"/>
        <w:rPr>
          <w:lang w:val="tr-TR"/>
        </w:rPr>
      </w:pPr>
    </w:p>
    <w:p w14:paraId="43255298" w14:textId="2F7D9B00" w:rsidR="00125E34" w:rsidRPr="00717450" w:rsidRDefault="00125E34" w:rsidP="007D14EA">
      <w:pPr>
        <w:jc w:val="both"/>
        <w:rPr>
          <w:noProof/>
          <w:lang w:val="tr-TR"/>
        </w:rPr>
      </w:pPr>
      <w:r w:rsidRPr="00717450">
        <w:rPr>
          <w:b/>
          <w:bCs/>
          <w:lang w:val="tr-TR"/>
        </w:rPr>
        <w:lastRenderedPageBreak/>
        <w:t>Şekil 2: Eşdeğer Kişi Başı Gelirdeki Değişim, Mutlak ve Göreli Büyüme (2005-2019)</w:t>
      </w:r>
      <w:r w:rsidRPr="00717450">
        <w:rPr>
          <w:noProof/>
          <w:lang w:val="tr-TR"/>
        </w:rPr>
        <w:t xml:space="preserve"> </w:t>
      </w:r>
      <w:r w:rsidRPr="00717450">
        <w:rPr>
          <w:noProof/>
          <w:lang w:val="tr-TR" w:eastAsia="tr-TR"/>
        </w:rPr>
        <w:drawing>
          <wp:inline distT="0" distB="0" distL="0" distR="0" wp14:anchorId="09DE59D4" wp14:editId="256A9B4B">
            <wp:extent cx="4489450" cy="2640788"/>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5340" cy="2644253"/>
                    </a:xfrm>
                    <a:prstGeom prst="rect">
                      <a:avLst/>
                    </a:prstGeom>
                  </pic:spPr>
                </pic:pic>
              </a:graphicData>
            </a:graphic>
          </wp:inline>
        </w:drawing>
      </w:r>
    </w:p>
    <w:p w14:paraId="6972D80D" w14:textId="77777777" w:rsidR="00C37E29" w:rsidRPr="00717450" w:rsidRDefault="00C37E29" w:rsidP="003E58A6">
      <w:pPr>
        <w:jc w:val="both"/>
        <w:rPr>
          <w:lang w:val="tr-TR"/>
        </w:rPr>
      </w:pPr>
    </w:p>
    <w:p w14:paraId="6E29789D" w14:textId="55E7836A" w:rsidR="003E58A6" w:rsidRPr="00717450" w:rsidRDefault="003E58A6" w:rsidP="003E58A6">
      <w:pPr>
        <w:jc w:val="both"/>
        <w:rPr>
          <w:color w:val="FF0000"/>
          <w:lang w:val="tr-TR"/>
        </w:rPr>
      </w:pPr>
      <w:r w:rsidRPr="00717450">
        <w:rPr>
          <w:lang w:val="tr-TR"/>
        </w:rPr>
        <w:t xml:space="preserve">Göreli büyümenin bölgeler arasında çok farklı seyirler izlediği açıkça görülmektedir. Güneydoğu Anadolu’da bu süre içerisinde gelir neredeyse ikiye katlanırken, Doğu Marmara’da sadece beşte bir kadar artmıştır. </w:t>
      </w:r>
      <w:r w:rsidR="00391247" w:rsidRPr="00A07261">
        <w:rPr>
          <w:lang w:val="tr-TR"/>
        </w:rPr>
        <w:t>Bu iki uç örnek geri kalmış bölgelerin kişi başı gelirin hızlı, gelişmiş bölgelerde ise yavaş arttığı izlenimi verebilir ama bunun doğru olmadığını görmüş bulunuyoruz. Örneğin en yüksek kişi başı gelire sahip İstanbul hızla büyümeye devam ederken, düşük gelirli Orta Anadolu ve Doğu Karadeniz büyüme performansında geride kalmıştır.</w:t>
      </w:r>
      <w:r w:rsidR="007F3AEB" w:rsidRPr="00A07261">
        <w:rPr>
          <w:lang w:val="tr-TR"/>
        </w:rPr>
        <w:t xml:space="preserve"> </w:t>
      </w:r>
      <w:r w:rsidR="00391247" w:rsidRPr="00A07261">
        <w:rPr>
          <w:lang w:val="tr-TR"/>
        </w:rPr>
        <w:t xml:space="preserve">Bu görünüm bölgeler arasında </w:t>
      </w:r>
      <w:r w:rsidR="00717450" w:rsidRPr="00A07261">
        <w:rPr>
          <w:lang w:val="tr-TR"/>
        </w:rPr>
        <w:t>bütüncül</w:t>
      </w:r>
      <w:r w:rsidR="00391247" w:rsidRPr="00A07261">
        <w:rPr>
          <w:lang w:val="tr-TR"/>
        </w:rPr>
        <w:t xml:space="preserve"> bir yakınsama olmadığını göstermektedir.</w:t>
      </w:r>
      <w:r w:rsidR="00391247" w:rsidRPr="00717450">
        <w:rPr>
          <w:lang w:val="tr-TR"/>
        </w:rPr>
        <w:t xml:space="preserve"> </w:t>
      </w:r>
    </w:p>
    <w:p w14:paraId="639C51D3" w14:textId="77777777" w:rsidR="003E58A6" w:rsidRPr="00717450" w:rsidRDefault="003E58A6" w:rsidP="007D14EA">
      <w:pPr>
        <w:jc w:val="both"/>
        <w:rPr>
          <w:lang w:val="tr-TR"/>
        </w:rPr>
      </w:pPr>
    </w:p>
    <w:p w14:paraId="28469688" w14:textId="130CB8D3" w:rsidR="003E58A6" w:rsidRPr="00717450" w:rsidRDefault="003E58A6" w:rsidP="003E58A6">
      <w:pPr>
        <w:jc w:val="both"/>
        <w:rPr>
          <w:lang w:val="tr-TR"/>
        </w:rPr>
      </w:pPr>
      <w:r w:rsidRPr="00717450">
        <w:rPr>
          <w:lang w:val="tr-TR"/>
        </w:rPr>
        <w:t xml:space="preserve">Göreli (bir başka deyişle oransal) büyümenin yanı sıra, mutlak büyüme (kişilerin ellerine geçen gelir) olarak bakmak da </w:t>
      </w:r>
      <w:r w:rsidR="00730C61" w:rsidRPr="00A07261">
        <w:rPr>
          <w:lang w:val="tr-TR"/>
        </w:rPr>
        <w:t>bölgeler arası eşitsizlikleri somutlaştırmak için</w:t>
      </w:r>
      <w:r w:rsidR="00730C61" w:rsidRPr="00717450">
        <w:rPr>
          <w:lang w:val="tr-TR"/>
        </w:rPr>
        <w:t xml:space="preserve"> </w:t>
      </w:r>
      <w:r w:rsidRPr="00717450">
        <w:rPr>
          <w:lang w:val="tr-TR"/>
        </w:rPr>
        <w:t xml:space="preserve">oldukça faydalı olacaktır. Bu süre içerisinde toplam kişi başı gelir </w:t>
      </w:r>
      <w:r w:rsidRPr="00A07261">
        <w:rPr>
          <w:lang w:val="tr-TR"/>
        </w:rPr>
        <w:t>Türkiye genelinde</w:t>
      </w:r>
      <w:r w:rsidRPr="00717450">
        <w:rPr>
          <w:lang w:val="tr-TR"/>
        </w:rPr>
        <w:t xml:space="preserve"> yaklaşık yüzde 50 artmış olmakla beraber bu artışın üçte biri İstanbul’a gitmiştir. Bir benzetme yapılacak olursa, 2005 yılında elimizde iki kilo pasta varken, 2019 yılına geldiğinde pasta üç kiloya yükselmiş. Yeni üretilen bir kilo pastanın 327,6 gramı İstanbul’un payına düşerken, Ortadoğu Anadolu sadece 21,4 gramlık bir dilimle yetinmek durumunda kalmıştır. Göreli olarak az büyüyen Doğu Marmara ise 78,5 gramlık bir dilim elde etmiştir.</w:t>
      </w:r>
    </w:p>
    <w:p w14:paraId="06300401" w14:textId="77777777" w:rsidR="003E58A6" w:rsidRPr="00717450" w:rsidRDefault="003E58A6" w:rsidP="007D14EA">
      <w:pPr>
        <w:jc w:val="both"/>
        <w:rPr>
          <w:lang w:val="tr-TR"/>
        </w:rPr>
      </w:pPr>
    </w:p>
    <w:p w14:paraId="58654379" w14:textId="45FA5303" w:rsidR="00FA3765" w:rsidRPr="00717450" w:rsidRDefault="00FA3765" w:rsidP="007D14EA">
      <w:pPr>
        <w:jc w:val="both"/>
        <w:rPr>
          <w:lang w:val="tr-TR"/>
        </w:rPr>
      </w:pPr>
      <w:r w:rsidRPr="00717450">
        <w:rPr>
          <w:lang w:val="tr-TR"/>
        </w:rPr>
        <w:t>Göreli ve mutlak büyüme arasındaki bu fark, 2005 yılında göreli gelir durumu ile</w:t>
      </w:r>
      <w:r w:rsidR="00125E34" w:rsidRPr="00717450">
        <w:rPr>
          <w:lang w:val="tr-TR"/>
        </w:rPr>
        <w:t xml:space="preserve"> açıklanabilir. Bu yılda İstanbul’da eşdeğer kişi başı gelir 12.008 TL iken, Kuzey-, Orta- ve Güneydoğu Anadolu</w:t>
      </w:r>
      <w:r w:rsidR="00BD1678" w:rsidRPr="00717450">
        <w:rPr>
          <w:lang w:val="tr-TR"/>
        </w:rPr>
        <w:t xml:space="preserve"> toplamında ise sadece 4.387 TL, yani neredeyse İstanbul’un üçte biri kadardır. Doğu Marmara’da ise 10.493 TL’dir. Dolayısı ile, İstanbul’da (ya da Doğu Marmara’da) küçük bir büyüme bile, çok dah</w:t>
      </w:r>
      <w:r w:rsidR="000F74EF">
        <w:rPr>
          <w:lang w:val="tr-TR"/>
        </w:rPr>
        <w:t>a</w:t>
      </w:r>
      <w:r w:rsidR="00BD1678" w:rsidRPr="00717450">
        <w:rPr>
          <w:lang w:val="tr-TR"/>
        </w:rPr>
        <w:t xml:space="preserve"> büyük bir mutlak gelire işaret etmektedir. </w:t>
      </w:r>
    </w:p>
    <w:p w14:paraId="03B2AB6F" w14:textId="77777777" w:rsidR="00444D81" w:rsidRDefault="00444D81" w:rsidP="00C829DB">
      <w:pPr>
        <w:jc w:val="both"/>
        <w:rPr>
          <w:b/>
          <w:bCs/>
          <w:i/>
          <w:iCs/>
          <w:highlight w:val="yellow"/>
          <w:lang w:val="tr-TR"/>
        </w:rPr>
      </w:pPr>
    </w:p>
    <w:p w14:paraId="3BC6AF81" w14:textId="4D099555" w:rsidR="00C829DB" w:rsidRPr="00717450" w:rsidRDefault="00EC680C" w:rsidP="00C829DB">
      <w:pPr>
        <w:jc w:val="both"/>
        <w:rPr>
          <w:b/>
          <w:bCs/>
          <w:i/>
          <w:iCs/>
          <w:lang w:val="tr-TR"/>
        </w:rPr>
      </w:pPr>
      <w:r w:rsidRPr="00A07261">
        <w:rPr>
          <w:b/>
          <w:bCs/>
          <w:i/>
          <w:iCs/>
          <w:lang w:val="tr-TR"/>
        </w:rPr>
        <w:t>En düşük ve en yüksek gelirli nüfusun bölgelere dağılımı</w:t>
      </w:r>
    </w:p>
    <w:p w14:paraId="5047A9B9" w14:textId="77777777" w:rsidR="00C829DB" w:rsidRPr="00717450" w:rsidRDefault="00C829DB" w:rsidP="00C829DB">
      <w:pPr>
        <w:jc w:val="both"/>
        <w:rPr>
          <w:lang w:val="tr-TR"/>
        </w:rPr>
      </w:pPr>
    </w:p>
    <w:p w14:paraId="68471172" w14:textId="6D3C9CAA" w:rsidR="00C829DB" w:rsidRDefault="00C829DB" w:rsidP="00C829DB">
      <w:pPr>
        <w:jc w:val="both"/>
        <w:rPr>
          <w:lang w:val="tr-TR"/>
        </w:rPr>
      </w:pPr>
      <w:r w:rsidRPr="00A07261">
        <w:rPr>
          <w:lang w:val="tr-TR"/>
        </w:rPr>
        <w:t>Bölgeler arası gelir eşitsizliğini</w:t>
      </w:r>
      <w:r w:rsidRPr="00717450">
        <w:rPr>
          <w:lang w:val="tr-TR"/>
        </w:rPr>
        <w:t xml:space="preserve"> göstermenin bir diğer yolu ise, yüzdelik dilimlerdeki nüfusun bölgelerdeki yerine bakmak olabilir. Şekil 3a ve 3b’de, 2019 Türkiye geneli nüfus yüzde 10’luk dilimlere ayrıldıktan sonra, en alt ve en üst yüzde 10’luk dilimde yer alanların bölge nüfusu </w:t>
      </w:r>
      <w:r w:rsidRPr="00717450">
        <w:rPr>
          <w:lang w:val="tr-TR"/>
        </w:rPr>
        <w:lastRenderedPageBreak/>
        <w:t xml:space="preserve">içindeki payları verilmektedir. 2005 yılında Güneydoğu Anadolu bölgesi nüfusunun </w:t>
      </w:r>
      <w:r w:rsidR="00EC680C" w:rsidRPr="00717450">
        <w:rPr>
          <w:lang w:val="tr-TR"/>
        </w:rPr>
        <w:t xml:space="preserve">yüzde </w:t>
      </w:r>
      <w:r w:rsidRPr="00717450">
        <w:rPr>
          <w:lang w:val="tr-TR"/>
        </w:rPr>
        <w:t xml:space="preserve">38’i en alt gelir dilimde yer almaktaydı. 2019 yılında ise bu oran </w:t>
      </w:r>
      <w:r w:rsidR="00EC680C" w:rsidRPr="00717450">
        <w:rPr>
          <w:lang w:val="tr-TR"/>
        </w:rPr>
        <w:t>yüzde 3</w:t>
      </w:r>
      <w:r w:rsidRPr="00717450">
        <w:rPr>
          <w:lang w:val="tr-TR"/>
        </w:rPr>
        <w:t xml:space="preserve">0’a gerilemiştir. Buna karşılık, Kuzey ve Ortadoğu Anadolu bölgesi nüfusu içerisinde göreli yoksulların oranında bir artış gözlemlenmektedir. Belki daha az beklenen ise, Batı Marmara bölgesi nüfusu içerisinde en yoksul grupta yer alan nüfusun </w:t>
      </w:r>
      <w:r w:rsidR="00EC680C" w:rsidRPr="00717450">
        <w:rPr>
          <w:lang w:val="tr-TR"/>
        </w:rPr>
        <w:t xml:space="preserve">yüzde </w:t>
      </w:r>
      <w:r w:rsidRPr="00717450">
        <w:rPr>
          <w:lang w:val="tr-TR"/>
        </w:rPr>
        <w:t xml:space="preserve">5’ten </w:t>
      </w:r>
      <w:r w:rsidR="00EC680C" w:rsidRPr="00717450">
        <w:rPr>
          <w:lang w:val="tr-TR"/>
        </w:rPr>
        <w:t xml:space="preserve">yüzde </w:t>
      </w:r>
      <w:r w:rsidRPr="00717450">
        <w:rPr>
          <w:lang w:val="tr-TR"/>
        </w:rPr>
        <w:t>8’e yükselmiş olmasıdır.</w:t>
      </w:r>
    </w:p>
    <w:p w14:paraId="495328A8" w14:textId="164B9B76" w:rsidR="000F74EF" w:rsidRDefault="000F74EF" w:rsidP="00C829DB">
      <w:pPr>
        <w:jc w:val="both"/>
        <w:rPr>
          <w:lang w:val="tr-TR"/>
        </w:rPr>
      </w:pPr>
    </w:p>
    <w:p w14:paraId="476FE1B1" w14:textId="0928DC83" w:rsidR="000F74EF" w:rsidRDefault="000F74EF" w:rsidP="000F74EF">
      <w:pPr>
        <w:jc w:val="both"/>
        <w:rPr>
          <w:lang w:val="tr-TR"/>
        </w:rPr>
      </w:pPr>
      <w:r w:rsidRPr="00717450">
        <w:rPr>
          <w:lang w:val="tr-TR"/>
        </w:rPr>
        <w:t xml:space="preserve">Buna karşılık, en yüksek gelir dilimde olanların büyük kesimi batı bölgelerinde yaşamaktadır. Hem 2005 hem 2019’da İstanbul nüfusunun yüzde 18’i en zengin yüzde onluk dilimdedir. </w:t>
      </w:r>
      <w:r w:rsidRPr="00A07261">
        <w:rPr>
          <w:lang w:val="tr-TR"/>
        </w:rPr>
        <w:t>Bunu Batı bölgeleri takip etmektedir. Batı Anadolu nüfusunun yaklaşık yüzde 15’i en yüksek gelir dilimindedir.</w:t>
      </w:r>
      <w:r w:rsidRPr="00717450">
        <w:rPr>
          <w:lang w:val="tr-TR"/>
        </w:rPr>
        <w:t xml:space="preserve"> Dikkat çeken bir gelişme ise 2019’da Doğu Marmara nüfusu içinde zenginlerin </w:t>
      </w:r>
      <w:r w:rsidRPr="00A07261">
        <w:rPr>
          <w:lang w:val="tr-TR"/>
        </w:rPr>
        <w:t>payının 4,8 yüzde puan</w:t>
      </w:r>
      <w:r w:rsidRPr="00717450">
        <w:rPr>
          <w:lang w:val="tr-TR"/>
        </w:rPr>
        <w:t xml:space="preserve"> azalmış olmasıdır. Ülkenin orta kesiminde ise zengin nüfusun payının az bir miktar arttığı da gözlemlenmektedir.</w:t>
      </w:r>
    </w:p>
    <w:p w14:paraId="7FA045DC" w14:textId="42A4F292" w:rsidR="00340A5A" w:rsidRDefault="00340A5A" w:rsidP="000F74EF">
      <w:pPr>
        <w:jc w:val="both"/>
        <w:rPr>
          <w:lang w:val="tr-TR"/>
        </w:rPr>
      </w:pPr>
    </w:p>
    <w:p w14:paraId="2CA0AEFC" w14:textId="5C6183B1" w:rsidR="000F74EF" w:rsidRPr="00340A5A" w:rsidRDefault="00340A5A" w:rsidP="007D14EA">
      <w:pPr>
        <w:jc w:val="both"/>
        <w:rPr>
          <w:lang w:val="tr-TR"/>
        </w:rPr>
      </w:pPr>
      <w:r w:rsidRPr="00717450">
        <w:rPr>
          <w:lang w:val="tr-TR"/>
        </w:rPr>
        <w:t>Görüldüğü gibi kişi başı gelir gelir açısından bölgeler arasında hâlâ yüksek farklar bulunmaktadır. Her ne kadar son dönemde Güneydoğu Anadolu yüksek performans göstermiş olsa da diğer doğu bölgeleri ile ülkenin batısında yer alan bölgeler özellikle de İstanbul ile aradaki farklar oldukça yüksektir. Bu notta ele alınmamakla birlikte bölgelerdeki deki iller ve hatta il içerisinde de önemli gelir farkları olduğunu hatırlatmakta fayda var</w:t>
      </w:r>
      <w:r>
        <w:rPr>
          <w:lang w:val="tr-TR"/>
        </w:rPr>
        <w:t>.</w:t>
      </w:r>
    </w:p>
    <w:p w14:paraId="0917A5B6" w14:textId="71F05959" w:rsidR="00EE1E23" w:rsidRPr="00717450" w:rsidRDefault="00EE1E23" w:rsidP="007D14EA">
      <w:pPr>
        <w:jc w:val="both"/>
        <w:rPr>
          <w:b/>
          <w:bCs/>
          <w:lang w:val="tr-TR"/>
        </w:rPr>
      </w:pPr>
      <w:r w:rsidRPr="00717450">
        <w:rPr>
          <w:b/>
          <w:bCs/>
          <w:lang w:val="tr-TR"/>
        </w:rPr>
        <w:t>Şekil 3: En Alt ve En Üst Yüzdelik Dilimlerin Bölge Nüfusu İçinde Payları, 2019</w:t>
      </w:r>
    </w:p>
    <w:p w14:paraId="61575696" w14:textId="23F7516D" w:rsidR="00EE1E23" w:rsidRPr="00717450" w:rsidRDefault="00EE1E23" w:rsidP="007D14EA">
      <w:pPr>
        <w:tabs>
          <w:tab w:val="left" w:pos="4680"/>
        </w:tabs>
        <w:jc w:val="both"/>
        <w:rPr>
          <w:i/>
          <w:iCs/>
          <w:lang w:val="tr-TR"/>
        </w:rPr>
      </w:pPr>
      <w:r w:rsidRPr="00717450">
        <w:rPr>
          <w:i/>
          <w:iCs/>
          <w:lang w:val="tr-TR"/>
        </w:rPr>
        <w:t>Panel a: En Alt %10’luk Dilim</w:t>
      </w:r>
      <w:r w:rsidRPr="00717450">
        <w:rPr>
          <w:i/>
          <w:iCs/>
          <w:lang w:val="tr-TR"/>
        </w:rPr>
        <w:tab/>
        <w:t>Panel b: En Üst %10’luk Dilim</w:t>
      </w:r>
    </w:p>
    <w:p w14:paraId="1D5F1F9B" w14:textId="2380DBB8" w:rsidR="00EE1E23" w:rsidRPr="00717450" w:rsidRDefault="00EE1E23" w:rsidP="007D14EA">
      <w:pPr>
        <w:jc w:val="both"/>
        <w:rPr>
          <w:b/>
          <w:bCs/>
          <w:lang w:val="tr-TR"/>
        </w:rPr>
      </w:pPr>
      <w:r w:rsidRPr="00717450">
        <w:rPr>
          <w:noProof/>
          <w:lang w:val="tr-TR" w:eastAsia="tr-TR"/>
        </w:rPr>
        <w:drawing>
          <wp:inline distT="0" distB="0" distL="0" distR="0" wp14:anchorId="555C1200" wp14:editId="503CBEAB">
            <wp:extent cx="2946465" cy="1920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6465" cy="1920240"/>
                    </a:xfrm>
                    <a:prstGeom prst="rect">
                      <a:avLst/>
                    </a:prstGeom>
                  </pic:spPr>
                </pic:pic>
              </a:graphicData>
            </a:graphic>
          </wp:inline>
        </w:drawing>
      </w:r>
      <w:r w:rsidRPr="00717450">
        <w:rPr>
          <w:noProof/>
          <w:lang w:val="tr-TR" w:eastAsia="tr-TR"/>
        </w:rPr>
        <w:drawing>
          <wp:inline distT="0" distB="0" distL="0" distR="0" wp14:anchorId="089BA3FD" wp14:editId="4B78E4AF">
            <wp:extent cx="2946466" cy="1920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6466" cy="1920240"/>
                    </a:xfrm>
                    <a:prstGeom prst="rect">
                      <a:avLst/>
                    </a:prstGeom>
                  </pic:spPr>
                </pic:pic>
              </a:graphicData>
            </a:graphic>
          </wp:inline>
        </w:drawing>
      </w:r>
    </w:p>
    <w:p w14:paraId="6C09F647" w14:textId="2405FB7D" w:rsidR="00EC680C" w:rsidRPr="00717450" w:rsidRDefault="00EE1E23" w:rsidP="007D14EA">
      <w:pPr>
        <w:jc w:val="both"/>
        <w:rPr>
          <w:noProof/>
          <w:lang w:val="tr-TR"/>
        </w:rPr>
      </w:pPr>
      <w:r w:rsidRPr="00717450">
        <w:rPr>
          <w:noProof/>
          <w:lang w:val="tr-TR"/>
        </w:rPr>
        <w:t xml:space="preserve"> </w:t>
      </w:r>
    </w:p>
    <w:p w14:paraId="2CA8B5B1" w14:textId="5C0BA6E0" w:rsidR="00EE1E23" w:rsidRPr="00717450" w:rsidRDefault="0097709C" w:rsidP="007D14EA">
      <w:pPr>
        <w:jc w:val="both"/>
        <w:rPr>
          <w:b/>
          <w:bCs/>
          <w:i/>
          <w:iCs/>
          <w:lang w:val="tr-TR"/>
        </w:rPr>
      </w:pPr>
      <w:r w:rsidRPr="00A07261">
        <w:rPr>
          <w:b/>
          <w:bCs/>
          <w:i/>
          <w:iCs/>
          <w:lang w:val="tr-TR"/>
        </w:rPr>
        <w:t>Beşerî</w:t>
      </w:r>
      <w:r w:rsidR="00EE1E23" w:rsidRPr="00A07261">
        <w:rPr>
          <w:b/>
          <w:bCs/>
          <w:i/>
          <w:iCs/>
          <w:lang w:val="tr-TR"/>
        </w:rPr>
        <w:t xml:space="preserve"> </w:t>
      </w:r>
      <w:r w:rsidRPr="00A07261">
        <w:rPr>
          <w:b/>
          <w:bCs/>
          <w:i/>
          <w:iCs/>
          <w:lang w:val="tr-TR"/>
        </w:rPr>
        <w:t>s</w:t>
      </w:r>
      <w:r w:rsidR="00EE1E23" w:rsidRPr="00A07261">
        <w:rPr>
          <w:b/>
          <w:bCs/>
          <w:i/>
          <w:iCs/>
          <w:lang w:val="tr-TR"/>
        </w:rPr>
        <w:t xml:space="preserve">ermaye </w:t>
      </w:r>
      <w:r w:rsidRPr="00A07261">
        <w:rPr>
          <w:b/>
          <w:bCs/>
          <w:i/>
          <w:iCs/>
          <w:lang w:val="tr-TR"/>
        </w:rPr>
        <w:t>dağılımında bölgesel eşitsizlikler</w:t>
      </w:r>
    </w:p>
    <w:p w14:paraId="776E0224" w14:textId="52550548" w:rsidR="00EE1E23" w:rsidRPr="00717450" w:rsidRDefault="00EE1E23" w:rsidP="007D14EA">
      <w:pPr>
        <w:jc w:val="both"/>
        <w:rPr>
          <w:lang w:val="tr-TR"/>
        </w:rPr>
      </w:pPr>
    </w:p>
    <w:p w14:paraId="22B86BB5" w14:textId="51035812" w:rsidR="00EE1E23" w:rsidRPr="00717450" w:rsidRDefault="00EE1E23" w:rsidP="007D14EA">
      <w:pPr>
        <w:jc w:val="both"/>
        <w:rPr>
          <w:lang w:val="tr-TR"/>
        </w:rPr>
      </w:pPr>
      <w:r w:rsidRPr="00717450">
        <w:rPr>
          <w:lang w:val="tr-TR"/>
        </w:rPr>
        <w:t xml:space="preserve">İktisat yazınında büyümenin en önemli kaynaklarından birinin </w:t>
      </w:r>
      <w:r w:rsidR="00340975" w:rsidRPr="00717450">
        <w:rPr>
          <w:lang w:val="tr-TR"/>
        </w:rPr>
        <w:t>beşerî</w:t>
      </w:r>
      <w:r w:rsidRPr="00717450">
        <w:rPr>
          <w:lang w:val="tr-TR"/>
        </w:rPr>
        <w:t xml:space="preserve"> sermaye olduğu konusunda bir uzlaşma </w:t>
      </w:r>
      <w:r w:rsidR="00340975" w:rsidRPr="00717450">
        <w:rPr>
          <w:lang w:val="tr-TR"/>
        </w:rPr>
        <w:t>mevcuttur</w:t>
      </w:r>
      <w:r w:rsidRPr="00717450">
        <w:rPr>
          <w:lang w:val="tr-TR"/>
        </w:rPr>
        <w:t xml:space="preserve">. </w:t>
      </w:r>
      <w:r w:rsidR="00340975" w:rsidRPr="00717450">
        <w:rPr>
          <w:lang w:val="tr-TR"/>
        </w:rPr>
        <w:t>Beşerî</w:t>
      </w:r>
      <w:r w:rsidRPr="00717450">
        <w:rPr>
          <w:lang w:val="tr-TR"/>
        </w:rPr>
        <w:t xml:space="preserve"> sermaye çok daha geniş bir tanıma sahip olmakla beraber, burada sadece eğitim </w:t>
      </w:r>
      <w:r w:rsidR="00340975" w:rsidRPr="00A07261">
        <w:rPr>
          <w:lang w:val="tr-TR"/>
        </w:rPr>
        <w:t>seviyesi</w:t>
      </w:r>
      <w:r w:rsidR="00340975" w:rsidRPr="00717450">
        <w:rPr>
          <w:lang w:val="tr-TR"/>
        </w:rPr>
        <w:t xml:space="preserve"> </w:t>
      </w:r>
      <w:r w:rsidRPr="00717450">
        <w:rPr>
          <w:lang w:val="tr-TR"/>
        </w:rPr>
        <w:t>üzerinden bölgeler arasındaki farklar ele alınmaktadır.</w:t>
      </w:r>
      <w:r w:rsidR="001B435F" w:rsidRPr="00717450">
        <w:rPr>
          <w:lang w:val="tr-TR"/>
        </w:rPr>
        <w:t xml:space="preserve"> 2020 Ulusal Eğitim İstatistikleri verilerine göre, yetişkin çalışma yaşındaki (25-64 yaşlar) nüfusun </w:t>
      </w:r>
      <w:r w:rsidR="00340975" w:rsidRPr="00717450">
        <w:rPr>
          <w:lang w:val="tr-TR"/>
        </w:rPr>
        <w:t xml:space="preserve">yüzde </w:t>
      </w:r>
      <w:r w:rsidR="001B435F" w:rsidRPr="00717450">
        <w:rPr>
          <w:lang w:val="tr-TR"/>
        </w:rPr>
        <w:t xml:space="preserve">51,4’ü lise seviyesinden daha az eğitime sahiptir. Bu oran doğuya gittikçe artış göstermektedir. Şekil 4’te ülke ortalamasından farklar verilmiştir. Buna göre Güneydoğu Anadolu bölgesinde </w:t>
      </w:r>
      <w:r w:rsidR="00340975" w:rsidRPr="00340A5A">
        <w:rPr>
          <w:lang w:val="tr-TR"/>
        </w:rPr>
        <w:t>lise altı seviyesindeki nüfusun payı</w:t>
      </w:r>
      <w:r w:rsidR="00340975" w:rsidRPr="00717450">
        <w:rPr>
          <w:lang w:val="tr-TR"/>
        </w:rPr>
        <w:t xml:space="preserve"> </w:t>
      </w:r>
      <w:r w:rsidR="001B435F" w:rsidRPr="00717450">
        <w:rPr>
          <w:lang w:val="tr-TR"/>
        </w:rPr>
        <w:t>ülke ortalamasından 10,8 puan daha yüksektir. Lise ve üstü eğitimlilerin çoğunlukta olduğu bölgeler ise, Ankara’nın da içinde bulunduğu Batı Anadolu</w:t>
      </w:r>
      <w:r w:rsidR="00340975" w:rsidRPr="00717450">
        <w:rPr>
          <w:lang w:val="tr-TR"/>
        </w:rPr>
        <w:t>,</w:t>
      </w:r>
      <w:r w:rsidR="001B435F" w:rsidRPr="00717450">
        <w:rPr>
          <w:lang w:val="tr-TR"/>
        </w:rPr>
        <w:t xml:space="preserve"> </w:t>
      </w:r>
      <w:r w:rsidR="00340975" w:rsidRPr="00340A5A">
        <w:rPr>
          <w:lang w:val="tr-TR"/>
        </w:rPr>
        <w:t xml:space="preserve">Doğu Marmara </w:t>
      </w:r>
      <w:r w:rsidR="001B435F" w:rsidRPr="00340A5A">
        <w:rPr>
          <w:lang w:val="tr-TR"/>
        </w:rPr>
        <w:t>ve İstanbul’dur.</w:t>
      </w:r>
      <w:r w:rsidR="00340975" w:rsidRPr="00340A5A">
        <w:rPr>
          <w:lang w:val="tr-TR"/>
        </w:rPr>
        <w:t xml:space="preserve"> Batı Marmara, Ege ve Doğu Karadeniz’de eğitimli nüfus payları ülke </w:t>
      </w:r>
      <w:r w:rsidR="00340975" w:rsidRPr="00340A5A">
        <w:rPr>
          <w:lang w:val="tr-TR"/>
        </w:rPr>
        <w:lastRenderedPageBreak/>
        <w:t xml:space="preserve">ortalaması civarındadır. </w:t>
      </w:r>
      <w:r w:rsidR="00F303CC" w:rsidRPr="00340A5A">
        <w:rPr>
          <w:lang w:val="tr-TR"/>
        </w:rPr>
        <w:t>Buna karşılık Batı Karadeniz’in Doğu Karadeniz’e kıyasla ortalamada belirgin ölçüde daha düşük eğitim seviyesine sahip olması dikkat çekmektedir.</w:t>
      </w:r>
      <w:r w:rsidR="00F303CC" w:rsidRPr="00717450">
        <w:rPr>
          <w:lang w:val="tr-TR"/>
        </w:rPr>
        <w:t xml:space="preserve"> </w:t>
      </w:r>
    </w:p>
    <w:p w14:paraId="2113FCFB" w14:textId="15E96B31" w:rsidR="006B6386" w:rsidRPr="00717450" w:rsidRDefault="006B6386" w:rsidP="007D14EA">
      <w:pPr>
        <w:jc w:val="both"/>
        <w:rPr>
          <w:lang w:val="tr-TR"/>
        </w:rPr>
      </w:pPr>
    </w:p>
    <w:p w14:paraId="36C1E149" w14:textId="77BCF250" w:rsidR="001B435F" w:rsidRPr="00717450" w:rsidRDefault="001B435F" w:rsidP="007D14EA">
      <w:pPr>
        <w:jc w:val="both"/>
        <w:rPr>
          <w:b/>
          <w:bCs/>
          <w:lang w:val="tr-TR"/>
        </w:rPr>
      </w:pPr>
      <w:r w:rsidRPr="00717450">
        <w:rPr>
          <w:b/>
          <w:bCs/>
          <w:lang w:val="tr-TR"/>
        </w:rPr>
        <w:t xml:space="preserve">Şekil 4: Lise Altı eğitimlilerin Bölge Nüfusu İçinde Payları, Ülke Ortalamasından </w:t>
      </w:r>
      <w:r w:rsidR="00E75F64" w:rsidRPr="00717450">
        <w:rPr>
          <w:b/>
          <w:bCs/>
          <w:lang w:val="tr-TR"/>
        </w:rPr>
        <w:t>Sapma</w:t>
      </w:r>
      <w:r w:rsidRPr="00717450">
        <w:rPr>
          <w:b/>
          <w:bCs/>
          <w:lang w:val="tr-TR"/>
        </w:rPr>
        <w:t>, (25-64 Yaşlar, 2020)</w:t>
      </w:r>
    </w:p>
    <w:p w14:paraId="36096307" w14:textId="7D32A184" w:rsidR="006B6386" w:rsidRPr="00717450" w:rsidRDefault="001B435F" w:rsidP="007D14EA">
      <w:pPr>
        <w:jc w:val="both"/>
        <w:rPr>
          <w:lang w:val="tr-TR"/>
        </w:rPr>
      </w:pPr>
      <w:r w:rsidRPr="00717450">
        <w:rPr>
          <w:noProof/>
          <w:lang w:val="tr-TR" w:eastAsia="tr-TR"/>
        </w:rPr>
        <w:drawing>
          <wp:inline distT="0" distB="0" distL="0" distR="0" wp14:anchorId="38C7FCE6" wp14:editId="432C0C46">
            <wp:extent cx="4486910" cy="25968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9684" cy="2598501"/>
                    </a:xfrm>
                    <a:prstGeom prst="rect">
                      <a:avLst/>
                    </a:prstGeom>
                  </pic:spPr>
                </pic:pic>
              </a:graphicData>
            </a:graphic>
          </wp:inline>
        </w:drawing>
      </w:r>
    </w:p>
    <w:p w14:paraId="1A6B453C" w14:textId="204BC113" w:rsidR="001B435F" w:rsidRPr="00717450" w:rsidRDefault="001B435F" w:rsidP="007D14EA">
      <w:pPr>
        <w:jc w:val="both"/>
        <w:rPr>
          <w:lang w:val="tr-TR"/>
        </w:rPr>
      </w:pPr>
    </w:p>
    <w:p w14:paraId="3014DD27" w14:textId="3836BA0D" w:rsidR="00352008" w:rsidRPr="00717450" w:rsidRDefault="001B435F" w:rsidP="007D14EA">
      <w:pPr>
        <w:jc w:val="both"/>
        <w:rPr>
          <w:lang w:val="tr-TR"/>
        </w:rPr>
      </w:pPr>
      <w:r w:rsidRPr="00717450">
        <w:rPr>
          <w:lang w:val="tr-TR"/>
        </w:rPr>
        <w:t xml:space="preserve">Değişen küresel ekonomik koşullar, yüksek eğitimi ve bilişsel becerileri daha fazla öne çıkartmaktadır. Bu durumda, üniversitelerin ve mezunlarının önemi her geçen gün daha önemli hâle gelmektedir. 2006 yılından itibaren ise ülkede hızlı bir üniversiteleşme süreci başlatılmış ve her ile en az bir üniversite açılmıştır. Bu durumun bölgeler arasındaki eğitim farklarını kapatması umulur. Ancak ortaya çıkan durum beklenilenin aksinedir. </w:t>
      </w:r>
      <w:r w:rsidR="00BA1D5F" w:rsidRPr="004F5947">
        <w:rPr>
          <w:lang w:val="tr-TR"/>
        </w:rPr>
        <w:t>Kuşkusuz her bölgede üniversite mezunlarının mutlak sayısı artmıştır. Bununla beraber, önemli olan bu nüfusun toplam içindeki payıdır.</w:t>
      </w:r>
      <w:r w:rsidR="00BA1D5F" w:rsidRPr="00717450">
        <w:rPr>
          <w:lang w:val="tr-TR"/>
        </w:rPr>
        <w:t xml:space="preserve"> </w:t>
      </w:r>
      <w:r w:rsidRPr="00717450">
        <w:rPr>
          <w:lang w:val="tr-TR"/>
        </w:rPr>
        <w:t>T</w:t>
      </w:r>
      <w:r w:rsidR="00F303CC" w:rsidRPr="00717450">
        <w:rPr>
          <w:lang w:val="tr-TR"/>
        </w:rPr>
        <w:t>ÜİK</w:t>
      </w:r>
      <w:r w:rsidRPr="00717450">
        <w:rPr>
          <w:lang w:val="tr-TR"/>
        </w:rPr>
        <w:t xml:space="preserve"> H</w:t>
      </w:r>
      <w:r w:rsidR="00F303CC" w:rsidRPr="00717450">
        <w:rPr>
          <w:lang w:val="tr-TR"/>
        </w:rPr>
        <w:t>İA verileri</w:t>
      </w:r>
      <w:r w:rsidR="00E75F64" w:rsidRPr="00717450">
        <w:rPr>
          <w:lang w:val="tr-TR"/>
        </w:rPr>
        <w:t xml:space="preserve"> kullanılarak elde edilen bulgulara göre, </w:t>
      </w:r>
      <w:r w:rsidR="00460725" w:rsidRPr="00717450">
        <w:rPr>
          <w:lang w:val="tr-TR"/>
        </w:rPr>
        <w:t xml:space="preserve">yeni </w:t>
      </w:r>
      <w:r w:rsidR="00E75F64" w:rsidRPr="00717450">
        <w:rPr>
          <w:lang w:val="tr-TR"/>
        </w:rPr>
        <w:t>üniversitelerin açılmaya başladığı 2006 yılı ile 2019 yılı arasında 25-64 yaş nüfus içinde üniversitelilerin oranı (Şekil 5a), batı bölgeleri hariç daha kötüye gitmiştir. Aynı yaş grubu içerisinde özel kesim tarafından istihdam edilenlerin arasında ise durum doğu aleyhine daha da kötüdür.</w:t>
      </w:r>
      <w:r w:rsidR="00F303CC" w:rsidRPr="00717450">
        <w:rPr>
          <w:lang w:val="tr-TR"/>
        </w:rPr>
        <w:t xml:space="preserve"> </w:t>
      </w:r>
      <w:r w:rsidR="00F303CC" w:rsidRPr="004F5947">
        <w:rPr>
          <w:lang w:val="tr-TR"/>
        </w:rPr>
        <w:t>İstihdamında üniversite mezunlarının payını ülke ortalamasına kıyasla belirgin ölçüde artıran böl</w:t>
      </w:r>
      <w:r w:rsidR="00BA1D5F" w:rsidRPr="004F5947">
        <w:rPr>
          <w:lang w:val="tr-TR"/>
        </w:rPr>
        <w:t>g</w:t>
      </w:r>
      <w:r w:rsidR="00F303CC" w:rsidRPr="004F5947">
        <w:rPr>
          <w:lang w:val="tr-TR"/>
        </w:rPr>
        <w:t>e</w:t>
      </w:r>
      <w:r w:rsidR="00BA1D5F" w:rsidRPr="004F5947">
        <w:rPr>
          <w:lang w:val="tr-TR"/>
        </w:rPr>
        <w:t>ler</w:t>
      </w:r>
      <w:r w:rsidR="00F303CC" w:rsidRPr="004F5947">
        <w:rPr>
          <w:lang w:val="tr-TR"/>
        </w:rPr>
        <w:t xml:space="preserve"> İstanbul</w:t>
      </w:r>
      <w:r w:rsidR="00BA1D5F" w:rsidRPr="004F5947">
        <w:rPr>
          <w:lang w:val="tr-TR"/>
        </w:rPr>
        <w:t xml:space="preserve"> ve Ankara’yı içeren Batı Anadolu</w:t>
      </w:r>
      <w:r w:rsidR="00F303CC" w:rsidRPr="004F5947">
        <w:rPr>
          <w:lang w:val="tr-TR"/>
        </w:rPr>
        <w:t xml:space="preserve"> olmuştur.</w:t>
      </w:r>
      <w:r w:rsidR="00BA1D5F" w:rsidRPr="004F5947">
        <w:rPr>
          <w:lang w:val="tr-TR"/>
        </w:rPr>
        <w:t xml:space="preserve"> Üniversite mezunlarının, gelişmiş iki kenti tercih ettikleri ve eğitim açısından bölgeler arasındaki farklılaşmanın daha da arttığını söylemek mümkündür.</w:t>
      </w:r>
    </w:p>
    <w:p w14:paraId="33F5CE46" w14:textId="77777777" w:rsidR="00444D81" w:rsidRDefault="00444D81" w:rsidP="007D14EA">
      <w:pPr>
        <w:jc w:val="both"/>
        <w:rPr>
          <w:b/>
          <w:bCs/>
          <w:lang w:val="tr-TR"/>
        </w:rPr>
      </w:pPr>
    </w:p>
    <w:p w14:paraId="15E02E65" w14:textId="77777777" w:rsidR="00FD6E12" w:rsidRDefault="00FD6E12" w:rsidP="007D14EA">
      <w:pPr>
        <w:jc w:val="both"/>
        <w:rPr>
          <w:b/>
          <w:bCs/>
          <w:lang w:val="tr-TR"/>
        </w:rPr>
      </w:pPr>
    </w:p>
    <w:p w14:paraId="19CB3552" w14:textId="77777777" w:rsidR="00FD6E12" w:rsidRDefault="00FD6E12" w:rsidP="007D14EA">
      <w:pPr>
        <w:jc w:val="both"/>
        <w:rPr>
          <w:b/>
          <w:bCs/>
          <w:lang w:val="tr-TR"/>
        </w:rPr>
      </w:pPr>
    </w:p>
    <w:p w14:paraId="7C777093" w14:textId="77777777" w:rsidR="00FD6E12" w:rsidRDefault="00FD6E12" w:rsidP="007D14EA">
      <w:pPr>
        <w:jc w:val="both"/>
        <w:rPr>
          <w:b/>
          <w:bCs/>
          <w:lang w:val="tr-TR"/>
        </w:rPr>
      </w:pPr>
    </w:p>
    <w:p w14:paraId="22A63850" w14:textId="77777777" w:rsidR="00FD6E12" w:rsidRDefault="00FD6E12" w:rsidP="007D14EA">
      <w:pPr>
        <w:jc w:val="both"/>
        <w:rPr>
          <w:b/>
          <w:bCs/>
          <w:lang w:val="tr-TR"/>
        </w:rPr>
      </w:pPr>
    </w:p>
    <w:p w14:paraId="56630AA2" w14:textId="77777777" w:rsidR="00FD6E12" w:rsidRDefault="00FD6E12" w:rsidP="007D14EA">
      <w:pPr>
        <w:jc w:val="both"/>
        <w:rPr>
          <w:b/>
          <w:bCs/>
          <w:lang w:val="tr-TR"/>
        </w:rPr>
      </w:pPr>
    </w:p>
    <w:p w14:paraId="638E6634" w14:textId="77777777" w:rsidR="00FD6E12" w:rsidRDefault="00FD6E12" w:rsidP="007D14EA">
      <w:pPr>
        <w:jc w:val="both"/>
        <w:rPr>
          <w:b/>
          <w:bCs/>
          <w:lang w:val="tr-TR"/>
        </w:rPr>
      </w:pPr>
    </w:p>
    <w:p w14:paraId="6955D382" w14:textId="77777777" w:rsidR="00FD6E12" w:rsidRDefault="00FD6E12" w:rsidP="007D14EA">
      <w:pPr>
        <w:jc w:val="both"/>
        <w:rPr>
          <w:b/>
          <w:bCs/>
          <w:lang w:val="tr-TR"/>
        </w:rPr>
      </w:pPr>
    </w:p>
    <w:p w14:paraId="4230F75B" w14:textId="77777777" w:rsidR="00FD6E12" w:rsidRDefault="00FD6E12" w:rsidP="007D14EA">
      <w:pPr>
        <w:jc w:val="both"/>
        <w:rPr>
          <w:b/>
          <w:bCs/>
          <w:lang w:val="tr-TR"/>
        </w:rPr>
      </w:pPr>
    </w:p>
    <w:p w14:paraId="47DE3CED" w14:textId="77777777" w:rsidR="00FD6E12" w:rsidRDefault="00FD6E12" w:rsidP="007D14EA">
      <w:pPr>
        <w:jc w:val="both"/>
        <w:rPr>
          <w:b/>
          <w:bCs/>
          <w:lang w:val="tr-TR"/>
        </w:rPr>
      </w:pPr>
    </w:p>
    <w:p w14:paraId="70450C3B" w14:textId="77777777" w:rsidR="00FD6E12" w:rsidRDefault="00FD6E12" w:rsidP="007D14EA">
      <w:pPr>
        <w:jc w:val="both"/>
        <w:rPr>
          <w:b/>
          <w:bCs/>
          <w:lang w:val="tr-TR"/>
        </w:rPr>
      </w:pPr>
    </w:p>
    <w:p w14:paraId="3A96B7C3" w14:textId="33D43D6B" w:rsidR="00E75F64" w:rsidRPr="00717450" w:rsidRDefault="00E75F64" w:rsidP="007D14EA">
      <w:pPr>
        <w:jc w:val="both"/>
        <w:rPr>
          <w:b/>
          <w:bCs/>
          <w:lang w:val="tr-TR"/>
        </w:rPr>
      </w:pPr>
      <w:bookmarkStart w:id="0" w:name="_GoBack"/>
      <w:bookmarkEnd w:id="0"/>
      <w:r w:rsidRPr="00717450">
        <w:rPr>
          <w:b/>
          <w:bCs/>
          <w:lang w:val="tr-TR"/>
        </w:rPr>
        <w:lastRenderedPageBreak/>
        <w:t>Şekil 5: 25-64 Yaş Nüfus İçerisinde Üniversite Mezunlarının Oranı, Ülke Ortalamasından Sapma, (2006 ve 2019, %)</w:t>
      </w:r>
    </w:p>
    <w:p w14:paraId="43147F25" w14:textId="41963322" w:rsidR="00E75F64" w:rsidRPr="00717450" w:rsidRDefault="00E75F64" w:rsidP="007D14EA">
      <w:pPr>
        <w:tabs>
          <w:tab w:val="left" w:pos="4680"/>
        </w:tabs>
        <w:jc w:val="both"/>
        <w:rPr>
          <w:i/>
          <w:iCs/>
          <w:lang w:val="tr-TR"/>
        </w:rPr>
      </w:pPr>
      <w:r w:rsidRPr="00717450">
        <w:rPr>
          <w:i/>
          <w:iCs/>
          <w:lang w:val="tr-TR"/>
        </w:rPr>
        <w:t>Panel a: Toplam Nüfus İçerisinde</w:t>
      </w:r>
      <w:r w:rsidRPr="00717450">
        <w:rPr>
          <w:i/>
          <w:iCs/>
          <w:lang w:val="tr-TR"/>
        </w:rPr>
        <w:tab/>
        <w:t>Panel b: Özel Sektör İstihdamı İçerisinde</w:t>
      </w:r>
    </w:p>
    <w:p w14:paraId="045E76FA" w14:textId="76145F6A" w:rsidR="00E75F64" w:rsidRPr="00717450" w:rsidRDefault="00E75F64" w:rsidP="007D14EA">
      <w:pPr>
        <w:jc w:val="both"/>
        <w:rPr>
          <w:b/>
          <w:bCs/>
          <w:lang w:val="tr-TR"/>
        </w:rPr>
      </w:pPr>
      <w:r w:rsidRPr="00717450">
        <w:rPr>
          <w:noProof/>
          <w:lang w:val="tr-TR" w:eastAsia="tr-TR"/>
        </w:rPr>
        <w:drawing>
          <wp:inline distT="0" distB="0" distL="0" distR="0" wp14:anchorId="3D2D48BC" wp14:editId="718AC8E4">
            <wp:extent cx="2943225" cy="250911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6294" cy="2520255"/>
                    </a:xfrm>
                    <a:prstGeom prst="rect">
                      <a:avLst/>
                    </a:prstGeom>
                  </pic:spPr>
                </pic:pic>
              </a:graphicData>
            </a:graphic>
          </wp:inline>
        </w:drawing>
      </w:r>
      <w:r w:rsidRPr="00717450">
        <w:rPr>
          <w:noProof/>
          <w:lang w:val="tr-TR"/>
        </w:rPr>
        <w:t xml:space="preserve"> </w:t>
      </w:r>
      <w:r w:rsidRPr="00717450">
        <w:rPr>
          <w:noProof/>
          <w:lang w:val="tr-TR" w:eastAsia="tr-TR"/>
        </w:rPr>
        <w:drawing>
          <wp:inline distT="0" distB="0" distL="0" distR="0" wp14:anchorId="5F8B0BA6" wp14:editId="55A6640A">
            <wp:extent cx="2943934" cy="2508681"/>
            <wp:effectExtent l="0" t="0" r="889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4795" cy="2517937"/>
                    </a:xfrm>
                    <a:prstGeom prst="rect">
                      <a:avLst/>
                    </a:prstGeom>
                  </pic:spPr>
                </pic:pic>
              </a:graphicData>
            </a:graphic>
          </wp:inline>
        </w:drawing>
      </w:r>
    </w:p>
    <w:p w14:paraId="17051F84" w14:textId="4EB266B4" w:rsidR="00E75F64" w:rsidRPr="00717450" w:rsidRDefault="00E75F64" w:rsidP="007D14EA">
      <w:pPr>
        <w:jc w:val="both"/>
        <w:rPr>
          <w:lang w:val="tr-TR"/>
        </w:rPr>
      </w:pPr>
    </w:p>
    <w:p w14:paraId="2D1AD8EA" w14:textId="301B8073" w:rsidR="00E75F64" w:rsidRPr="00717450" w:rsidRDefault="00EA66E6" w:rsidP="007D14EA">
      <w:pPr>
        <w:jc w:val="both"/>
        <w:rPr>
          <w:lang w:val="tr-TR"/>
        </w:rPr>
      </w:pPr>
      <w:r w:rsidRPr="00717450">
        <w:rPr>
          <w:lang w:val="tr-TR"/>
        </w:rPr>
        <w:t>Yüksek eğitime yapılan büyük yatırımların, bölgesel farkları azaltmak yerine daha da büyüttüğü anlaşılıyor. Burada önemli sorunun iyi eğitimlilere bölge içerisinde istihdam ve gelir olarak</w:t>
      </w:r>
      <w:r w:rsidR="007D14EA" w:rsidRPr="00717450">
        <w:rPr>
          <w:lang w:val="tr-TR"/>
        </w:rPr>
        <w:t xml:space="preserve"> </w:t>
      </w:r>
      <w:r w:rsidRPr="00717450">
        <w:rPr>
          <w:lang w:val="tr-TR"/>
        </w:rPr>
        <w:t>yeterli olanakların sağlanamadığını iddia etmek çok yanlış olmayacaktır. İyi eğitimlilerin başta İstanbul olmak üzere batı bölgelerini tercih ediyor olması kimseyi şaşırtmasa gerek</w:t>
      </w:r>
      <w:r w:rsidRPr="00717450">
        <w:rPr>
          <w:rStyle w:val="FootnoteReference"/>
          <w:lang w:val="tr-TR"/>
        </w:rPr>
        <w:footnoteReference w:id="5"/>
      </w:r>
      <w:r w:rsidRPr="00717450">
        <w:rPr>
          <w:lang w:val="tr-TR"/>
        </w:rPr>
        <w:t>.</w:t>
      </w:r>
    </w:p>
    <w:p w14:paraId="2A1B8EF3" w14:textId="7E47CB94" w:rsidR="006868F7" w:rsidRPr="00717450" w:rsidRDefault="006868F7" w:rsidP="007D14EA">
      <w:pPr>
        <w:jc w:val="both"/>
        <w:rPr>
          <w:lang w:val="tr-TR"/>
        </w:rPr>
      </w:pPr>
    </w:p>
    <w:p w14:paraId="4EF62E82" w14:textId="7A7C32BE" w:rsidR="00444D81" w:rsidRPr="00216EDE" w:rsidRDefault="006868F7" w:rsidP="00D706BE">
      <w:pPr>
        <w:jc w:val="both"/>
        <w:rPr>
          <w:color w:val="FF0000"/>
          <w:lang w:val="tr-TR"/>
        </w:rPr>
      </w:pPr>
      <w:r w:rsidRPr="00717450">
        <w:rPr>
          <w:lang w:val="tr-TR"/>
        </w:rPr>
        <w:t xml:space="preserve">Bir başka gösterge olarak da Ne İstihdamda Ne de Eğitimde (NİNE) olanların nüfus içerisinde payına bakılabilir. Özellikle 15-24 yaş grubu için bu gösterge (eğitimde olanların formel, istihdamda olanların ise enformel beşerî sermaye edinmesi sonucu) gelecek konusunda da bize ipuçları verecektir. Tahmin edileceği gibi bu oran doğuda oldukça yüksektir. Bu durumun sadece </w:t>
      </w:r>
      <w:r w:rsidRPr="004F5947">
        <w:rPr>
          <w:lang w:val="tr-TR"/>
        </w:rPr>
        <w:t>genç</w:t>
      </w:r>
      <w:r w:rsidRPr="00717450">
        <w:rPr>
          <w:lang w:val="tr-TR"/>
        </w:rPr>
        <w:t xml:space="preserve"> kadınlardan kaynaklanmadığını göstermek için Şekil 6’da her iki kesim içinde ayrı ayrı resmedilmiştir. 2019 yılı Türkiye genelinde erkekler için NİNE oranı yüzde 6,6, kadınlar için ise </w:t>
      </w:r>
      <w:r w:rsidR="00DC65C9" w:rsidRPr="00717450">
        <w:rPr>
          <w:lang w:val="tr-TR"/>
        </w:rPr>
        <w:t xml:space="preserve">yüzde </w:t>
      </w:r>
      <w:r w:rsidR="00420C4A" w:rsidRPr="00717450">
        <w:rPr>
          <w:lang w:val="tr-TR"/>
        </w:rPr>
        <w:t>26</w:t>
      </w:r>
      <w:r w:rsidRPr="00717450">
        <w:rPr>
          <w:lang w:val="tr-TR"/>
        </w:rPr>
        <w:t>,</w:t>
      </w:r>
      <w:r w:rsidR="00420C4A" w:rsidRPr="00717450">
        <w:rPr>
          <w:lang w:val="tr-TR"/>
        </w:rPr>
        <w:t>1</w:t>
      </w:r>
      <w:r w:rsidRPr="00717450">
        <w:rPr>
          <w:lang w:val="tr-TR"/>
        </w:rPr>
        <w:t>’dir</w:t>
      </w:r>
      <w:r w:rsidR="00DC65C9" w:rsidRPr="00717450">
        <w:rPr>
          <w:lang w:val="tr-TR"/>
        </w:rPr>
        <w:t xml:space="preserve"> </w:t>
      </w:r>
      <w:r w:rsidR="00DC65C9" w:rsidRPr="004F5947">
        <w:rPr>
          <w:lang w:val="tr-TR"/>
        </w:rPr>
        <w:t>(yatay kırmızı çizgiler)</w:t>
      </w:r>
      <w:r w:rsidRPr="00717450">
        <w:rPr>
          <w:rStyle w:val="FootnoteReference"/>
          <w:lang w:val="tr-TR"/>
        </w:rPr>
        <w:footnoteReference w:id="6"/>
      </w:r>
      <w:r w:rsidRPr="00717450">
        <w:rPr>
          <w:lang w:val="tr-TR"/>
        </w:rPr>
        <w:t>. Görüldüğü gibi, doğu</w:t>
      </w:r>
      <w:r w:rsidR="00DC65C9" w:rsidRPr="00717450">
        <w:rPr>
          <w:lang w:val="tr-TR"/>
        </w:rPr>
        <w:t xml:space="preserve"> </w:t>
      </w:r>
      <w:r w:rsidR="00DC65C9" w:rsidRPr="004F5947">
        <w:rPr>
          <w:lang w:val="tr-TR"/>
        </w:rPr>
        <w:t>bölgelerinde gerek erkek gerek kadın NİNE</w:t>
      </w:r>
      <w:r w:rsidR="00DC65C9" w:rsidRPr="00717450">
        <w:rPr>
          <w:lang w:val="tr-TR"/>
        </w:rPr>
        <w:t xml:space="preserve"> </w:t>
      </w:r>
      <w:r w:rsidRPr="00717450">
        <w:rPr>
          <w:lang w:val="tr-TR"/>
        </w:rPr>
        <w:t>oranları ülke ortalamasının çok üstündedir</w:t>
      </w:r>
      <w:r w:rsidR="00DC65C9" w:rsidRPr="00717450">
        <w:rPr>
          <w:lang w:val="tr-TR"/>
        </w:rPr>
        <w:t>;</w:t>
      </w:r>
      <w:r w:rsidRPr="00717450">
        <w:rPr>
          <w:lang w:val="tr-TR"/>
        </w:rPr>
        <w:t xml:space="preserve"> Güneydoğu Anadolu bölgesinde ise ortalamanın iki katı civarındadır.</w:t>
      </w:r>
      <w:r w:rsidR="00DC65C9" w:rsidRPr="00717450">
        <w:rPr>
          <w:lang w:val="tr-TR"/>
        </w:rPr>
        <w:t xml:space="preserve"> </w:t>
      </w:r>
      <w:r w:rsidR="00302E2A" w:rsidRPr="004F5947">
        <w:rPr>
          <w:lang w:val="tr-TR"/>
        </w:rPr>
        <w:t>Bu notta cinsiyetler arasındaki farklar tartışılmamaktadır. Bununla birlikte, gelişmiş bölgelerde dahi genç kadın nüfus içerisinde NİNE oranlarının bu kadar yüksek olması (nüfusun beşte biri civarı) ayrıca dikkate alınması gereken bir konudur.</w:t>
      </w:r>
    </w:p>
    <w:p w14:paraId="52114F57" w14:textId="77777777" w:rsidR="00444D81" w:rsidRDefault="00444D81" w:rsidP="00D706BE">
      <w:pPr>
        <w:jc w:val="both"/>
        <w:rPr>
          <w:b/>
          <w:bCs/>
          <w:lang w:val="tr-TR"/>
        </w:rPr>
      </w:pPr>
    </w:p>
    <w:p w14:paraId="4D07C0C9" w14:textId="77777777" w:rsidR="00D3100E" w:rsidRDefault="00D3100E" w:rsidP="00D706BE">
      <w:pPr>
        <w:jc w:val="both"/>
        <w:rPr>
          <w:b/>
          <w:bCs/>
          <w:lang w:val="tr-TR"/>
        </w:rPr>
      </w:pPr>
    </w:p>
    <w:p w14:paraId="4CE8B32E" w14:textId="77777777" w:rsidR="00D3100E" w:rsidRDefault="00D3100E" w:rsidP="00D706BE">
      <w:pPr>
        <w:jc w:val="both"/>
        <w:rPr>
          <w:b/>
          <w:bCs/>
          <w:lang w:val="tr-TR"/>
        </w:rPr>
      </w:pPr>
    </w:p>
    <w:p w14:paraId="1ECD1C53" w14:textId="77777777" w:rsidR="00D3100E" w:rsidRDefault="00D3100E" w:rsidP="00D706BE">
      <w:pPr>
        <w:jc w:val="both"/>
        <w:rPr>
          <w:b/>
          <w:bCs/>
          <w:lang w:val="tr-TR"/>
        </w:rPr>
      </w:pPr>
    </w:p>
    <w:p w14:paraId="2FDC1D67" w14:textId="77777777" w:rsidR="00D3100E" w:rsidRDefault="00D3100E" w:rsidP="00D706BE">
      <w:pPr>
        <w:jc w:val="both"/>
        <w:rPr>
          <w:b/>
          <w:bCs/>
          <w:lang w:val="tr-TR"/>
        </w:rPr>
      </w:pPr>
    </w:p>
    <w:p w14:paraId="5CCE5DE9" w14:textId="77777777" w:rsidR="00D3100E" w:rsidRDefault="00D3100E" w:rsidP="00D706BE">
      <w:pPr>
        <w:jc w:val="both"/>
        <w:rPr>
          <w:b/>
          <w:bCs/>
          <w:lang w:val="tr-TR"/>
        </w:rPr>
      </w:pPr>
    </w:p>
    <w:p w14:paraId="2EF99771" w14:textId="77777777" w:rsidR="00D3100E" w:rsidRDefault="00D3100E" w:rsidP="00D706BE">
      <w:pPr>
        <w:jc w:val="both"/>
        <w:rPr>
          <w:b/>
          <w:bCs/>
          <w:lang w:val="tr-TR"/>
        </w:rPr>
      </w:pPr>
    </w:p>
    <w:p w14:paraId="0B3CEE51" w14:textId="73F59247" w:rsidR="00D706BE" w:rsidRPr="00717450" w:rsidRDefault="00D706BE" w:rsidP="00D706BE">
      <w:pPr>
        <w:jc w:val="both"/>
        <w:rPr>
          <w:b/>
          <w:bCs/>
          <w:lang w:val="tr-TR"/>
        </w:rPr>
      </w:pPr>
      <w:r w:rsidRPr="00717450">
        <w:rPr>
          <w:b/>
          <w:bCs/>
          <w:lang w:val="tr-TR"/>
        </w:rPr>
        <w:t>Şekil 6: Ne İstihdamda Ne de Eğitimde Olanların Payı, (15-24 Yaşlar, 2019)</w:t>
      </w:r>
    </w:p>
    <w:p w14:paraId="5312AD04" w14:textId="5F95344E" w:rsidR="00420C4A" w:rsidRPr="00717450" w:rsidRDefault="00420C4A" w:rsidP="00420C4A">
      <w:pPr>
        <w:tabs>
          <w:tab w:val="left" w:pos="4680"/>
        </w:tabs>
        <w:jc w:val="both"/>
        <w:rPr>
          <w:i/>
          <w:iCs/>
          <w:lang w:val="tr-TR"/>
        </w:rPr>
      </w:pPr>
      <w:r w:rsidRPr="00717450">
        <w:rPr>
          <w:i/>
          <w:iCs/>
          <w:lang w:val="tr-TR"/>
        </w:rPr>
        <w:t>Panel a: Erkekler</w:t>
      </w:r>
      <w:r w:rsidRPr="00717450">
        <w:rPr>
          <w:i/>
          <w:iCs/>
          <w:lang w:val="tr-TR"/>
        </w:rPr>
        <w:tab/>
        <w:t>Panel b: Kadınlar</w:t>
      </w:r>
    </w:p>
    <w:p w14:paraId="0E844B52" w14:textId="6506C0EE" w:rsidR="00420C4A" w:rsidRPr="00717450" w:rsidRDefault="00302E2A" w:rsidP="00420C4A">
      <w:pPr>
        <w:jc w:val="both"/>
        <w:rPr>
          <w:b/>
          <w:bCs/>
          <w:lang w:val="tr-TR"/>
        </w:rPr>
      </w:pPr>
      <w:r w:rsidRPr="00717450">
        <w:rPr>
          <w:noProof/>
          <w:lang w:val="tr-TR" w:eastAsia="tr-TR"/>
        </w:rPr>
        <w:drawing>
          <wp:inline distT="0" distB="0" distL="0" distR="0" wp14:anchorId="72B4FDD2" wp14:editId="1B969DC5">
            <wp:extent cx="2946400" cy="2626157"/>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2837" cy="2631894"/>
                    </a:xfrm>
                    <a:prstGeom prst="rect">
                      <a:avLst/>
                    </a:prstGeom>
                  </pic:spPr>
                </pic:pic>
              </a:graphicData>
            </a:graphic>
          </wp:inline>
        </w:drawing>
      </w:r>
      <w:r w:rsidR="00420C4A" w:rsidRPr="00717450">
        <w:rPr>
          <w:noProof/>
          <w:lang w:val="tr-TR"/>
        </w:rPr>
        <w:t xml:space="preserve"> </w:t>
      </w:r>
      <w:r w:rsidRPr="00717450">
        <w:rPr>
          <w:noProof/>
          <w:lang w:val="tr-TR" w:eastAsia="tr-TR"/>
        </w:rPr>
        <w:drawing>
          <wp:inline distT="0" distB="0" distL="0" distR="0" wp14:anchorId="4F24499F" wp14:editId="07826B66">
            <wp:extent cx="2946400" cy="2622455"/>
            <wp:effectExtent l="0" t="0" r="635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4966" cy="2630080"/>
                    </a:xfrm>
                    <a:prstGeom prst="rect">
                      <a:avLst/>
                    </a:prstGeom>
                  </pic:spPr>
                </pic:pic>
              </a:graphicData>
            </a:graphic>
          </wp:inline>
        </w:drawing>
      </w:r>
    </w:p>
    <w:p w14:paraId="0AEEEE69" w14:textId="2EA644A8" w:rsidR="00D706BE" w:rsidRPr="00717450" w:rsidRDefault="00D706BE" w:rsidP="007D14EA">
      <w:pPr>
        <w:jc w:val="both"/>
        <w:rPr>
          <w:lang w:val="tr-TR"/>
        </w:rPr>
      </w:pPr>
    </w:p>
    <w:p w14:paraId="4410B80D" w14:textId="50719414" w:rsidR="00495A20" w:rsidRPr="00717450" w:rsidRDefault="00495A20" w:rsidP="007D14EA">
      <w:pPr>
        <w:jc w:val="both"/>
        <w:rPr>
          <w:lang w:val="tr-TR"/>
        </w:rPr>
      </w:pPr>
    </w:p>
    <w:p w14:paraId="387A11FE" w14:textId="662C2733" w:rsidR="00495A20" w:rsidRPr="00717450" w:rsidRDefault="00495A20" w:rsidP="00495A20">
      <w:pPr>
        <w:jc w:val="both"/>
        <w:rPr>
          <w:lang w:val="tr-TR"/>
        </w:rPr>
      </w:pPr>
      <w:r w:rsidRPr="00717450">
        <w:rPr>
          <w:lang w:val="tr-TR"/>
        </w:rPr>
        <w:t xml:space="preserve">Eğitimin öneminin devam edecek oluşu ve demografik gelişmeler ileride daha büyük farkların, özellikle de doğu bölgelerinde, ortaya çıkmasına yol açacağa benziyor. Şekil 7’de verilen </w:t>
      </w:r>
      <w:r w:rsidR="00583087" w:rsidRPr="00717450">
        <w:rPr>
          <w:lang w:val="tr-TR"/>
        </w:rPr>
        <w:t xml:space="preserve">bölgesel </w:t>
      </w:r>
      <w:r w:rsidRPr="00717450">
        <w:rPr>
          <w:lang w:val="tr-TR"/>
        </w:rPr>
        <w:t>nüfus piramitleri, doğu bölgelerin</w:t>
      </w:r>
      <w:r w:rsidR="00583087" w:rsidRPr="00717450">
        <w:rPr>
          <w:lang w:val="tr-TR"/>
        </w:rPr>
        <w:t>in diğer üç büyük bölgeye kıyasla ciddi ölçüde ayrıştığını ve</w:t>
      </w:r>
      <w:r w:rsidRPr="00717450">
        <w:rPr>
          <w:lang w:val="tr-TR"/>
        </w:rPr>
        <w:t xml:space="preserve"> 2020 yılı itibarı ile çok büyük bir genç nüfus</w:t>
      </w:r>
      <w:r w:rsidR="00583087" w:rsidRPr="00717450">
        <w:rPr>
          <w:lang w:val="tr-TR"/>
        </w:rPr>
        <w:t>a sahip</w:t>
      </w:r>
      <w:r w:rsidRPr="00717450">
        <w:rPr>
          <w:lang w:val="tr-TR"/>
        </w:rPr>
        <w:t xml:space="preserve"> olduğunu gösteriyor. Genç nüfus, çoğu zaman, bir fırsat olarak görülür. Ancak, yukarıda belirtilen gelişmeler, bu genç nüfusun gerekli ve yeterli özen gösterilmediğinde fırsattan daha çok bir tehdide dönüşmesi kaçınılmaz ol</w:t>
      </w:r>
      <w:r w:rsidR="005E1337" w:rsidRPr="00717450">
        <w:rPr>
          <w:lang w:val="tr-TR"/>
        </w:rPr>
        <w:t>acaktır</w:t>
      </w:r>
      <w:r w:rsidRPr="00717450">
        <w:rPr>
          <w:lang w:val="tr-TR"/>
        </w:rPr>
        <w:t>.</w:t>
      </w:r>
    </w:p>
    <w:p w14:paraId="304A9670" w14:textId="06B8CA93" w:rsidR="00495A20" w:rsidRPr="00717450" w:rsidRDefault="00495A20" w:rsidP="007D14EA">
      <w:pPr>
        <w:jc w:val="both"/>
        <w:rPr>
          <w:lang w:val="tr-TR"/>
        </w:rPr>
      </w:pPr>
    </w:p>
    <w:p w14:paraId="7A400CB1" w14:textId="3833A863" w:rsidR="00495A20" w:rsidRDefault="00495A20" w:rsidP="007D14EA">
      <w:pPr>
        <w:jc w:val="both"/>
        <w:rPr>
          <w:b/>
          <w:bCs/>
          <w:lang w:val="tr-TR"/>
        </w:rPr>
      </w:pPr>
      <w:r w:rsidRPr="00717450">
        <w:rPr>
          <w:b/>
          <w:bCs/>
          <w:lang w:val="tr-TR"/>
        </w:rPr>
        <w:t>Şekil 7: Toplulaştırılmış Bölgeler İtibarıyla Nüfus Piramitleri, (2020)</w:t>
      </w:r>
    </w:p>
    <w:p w14:paraId="38028B0F" w14:textId="77777777" w:rsidR="00216EDE" w:rsidRPr="00717450" w:rsidRDefault="00216EDE" w:rsidP="007D14EA">
      <w:pPr>
        <w:jc w:val="both"/>
        <w:rPr>
          <w:b/>
          <w:bCs/>
          <w:lang w:val="tr-TR"/>
        </w:rPr>
      </w:pPr>
    </w:p>
    <w:p w14:paraId="1E9A2756" w14:textId="1937E157" w:rsidR="00495A20" w:rsidRPr="00717450" w:rsidRDefault="00495A20" w:rsidP="007D14EA">
      <w:pPr>
        <w:jc w:val="both"/>
        <w:rPr>
          <w:lang w:val="tr-TR"/>
        </w:rPr>
      </w:pPr>
      <w:r w:rsidRPr="00717450">
        <w:rPr>
          <w:noProof/>
          <w:lang w:val="tr-TR" w:eastAsia="tr-TR"/>
        </w:rPr>
        <w:drawing>
          <wp:inline distT="0" distB="0" distL="0" distR="0" wp14:anchorId="69466198" wp14:editId="35FE79DC">
            <wp:extent cx="5938520" cy="2048256"/>
            <wp:effectExtent l="0" t="0" r="508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2700" cy="2053147"/>
                    </a:xfrm>
                    <a:prstGeom prst="rect">
                      <a:avLst/>
                    </a:prstGeom>
                  </pic:spPr>
                </pic:pic>
              </a:graphicData>
            </a:graphic>
          </wp:inline>
        </w:drawing>
      </w:r>
    </w:p>
    <w:p w14:paraId="0FCC93C9" w14:textId="364E3CF1" w:rsidR="00352008" w:rsidRPr="00717450" w:rsidRDefault="00352008" w:rsidP="007D14EA">
      <w:pPr>
        <w:jc w:val="both"/>
        <w:rPr>
          <w:lang w:val="tr-TR"/>
        </w:rPr>
      </w:pPr>
    </w:p>
    <w:p w14:paraId="15B27573" w14:textId="77777777" w:rsidR="000863C3" w:rsidRPr="00717450" w:rsidRDefault="000863C3" w:rsidP="007D14EA">
      <w:pPr>
        <w:jc w:val="both"/>
        <w:rPr>
          <w:b/>
          <w:bCs/>
          <w:i/>
          <w:iCs/>
          <w:lang w:val="tr-TR"/>
        </w:rPr>
      </w:pPr>
    </w:p>
    <w:p w14:paraId="29FC6055" w14:textId="77777777" w:rsidR="00D3100E" w:rsidRDefault="00D3100E" w:rsidP="007D14EA">
      <w:pPr>
        <w:jc w:val="both"/>
        <w:rPr>
          <w:b/>
          <w:bCs/>
          <w:i/>
          <w:iCs/>
          <w:lang w:val="tr-TR"/>
        </w:rPr>
      </w:pPr>
    </w:p>
    <w:p w14:paraId="25A051FB" w14:textId="77777777" w:rsidR="00D3100E" w:rsidRDefault="00D3100E" w:rsidP="007D14EA">
      <w:pPr>
        <w:jc w:val="both"/>
        <w:rPr>
          <w:b/>
          <w:bCs/>
          <w:i/>
          <w:iCs/>
          <w:lang w:val="tr-TR"/>
        </w:rPr>
      </w:pPr>
    </w:p>
    <w:p w14:paraId="4C5852C7" w14:textId="77777777" w:rsidR="00D3100E" w:rsidRDefault="00D3100E" w:rsidP="007D14EA">
      <w:pPr>
        <w:jc w:val="both"/>
        <w:rPr>
          <w:b/>
          <w:bCs/>
          <w:i/>
          <w:iCs/>
          <w:lang w:val="tr-TR"/>
        </w:rPr>
      </w:pPr>
    </w:p>
    <w:p w14:paraId="7284C8DB" w14:textId="1275CD79" w:rsidR="00352008" w:rsidRPr="00717450" w:rsidRDefault="00277642" w:rsidP="007D14EA">
      <w:pPr>
        <w:jc w:val="both"/>
        <w:rPr>
          <w:b/>
          <w:bCs/>
          <w:i/>
          <w:iCs/>
          <w:lang w:val="tr-TR"/>
        </w:rPr>
      </w:pPr>
      <w:r w:rsidRPr="00216EDE">
        <w:rPr>
          <w:b/>
          <w:bCs/>
          <w:i/>
          <w:iCs/>
          <w:lang w:val="tr-TR"/>
        </w:rPr>
        <w:t>İşgücüne katılım ve işsizlikte bölgesel farklılıklar</w:t>
      </w:r>
      <w:r w:rsidR="00E26D83" w:rsidRPr="00717450">
        <w:rPr>
          <w:b/>
          <w:bCs/>
          <w:i/>
          <w:iCs/>
          <w:lang w:val="tr-TR"/>
        </w:rPr>
        <w:t xml:space="preserve"> </w:t>
      </w:r>
    </w:p>
    <w:p w14:paraId="773D9D0B" w14:textId="11BEAC81" w:rsidR="00203CF3" w:rsidRPr="00717450" w:rsidRDefault="00203CF3" w:rsidP="007D14EA">
      <w:pPr>
        <w:jc w:val="both"/>
        <w:rPr>
          <w:lang w:val="tr-TR"/>
        </w:rPr>
      </w:pPr>
    </w:p>
    <w:p w14:paraId="2EDFFEA9" w14:textId="08C3BCCF" w:rsidR="001B2FF5" w:rsidRPr="00717450" w:rsidRDefault="00F17C49" w:rsidP="007D14EA">
      <w:pPr>
        <w:jc w:val="both"/>
        <w:rPr>
          <w:lang w:val="tr-TR"/>
        </w:rPr>
      </w:pPr>
      <w:r w:rsidRPr="00717450">
        <w:rPr>
          <w:lang w:val="tr-TR"/>
        </w:rPr>
        <w:t xml:space="preserve">Bölgelerarası işgücü piyasalarının tartışmasına girmeden önce iki noktanın altını çizmek gerekir. Öncelikle, istihdamın sektörel dağılımında ciddi farklar bulunmaktadır. 2019 yılı itibarıyla Karadeniz ve doğu bölgelerinde istihdamın önemli bir kısmı tarım sektöründedir. Tarımın toplam istihdam içindeki payı, Doğu Karadeniz’de </w:t>
      </w:r>
      <w:r w:rsidR="00712447" w:rsidRPr="00717450">
        <w:rPr>
          <w:lang w:val="tr-TR"/>
        </w:rPr>
        <w:t xml:space="preserve">yüzde </w:t>
      </w:r>
      <w:r w:rsidRPr="00717450">
        <w:rPr>
          <w:lang w:val="tr-TR"/>
        </w:rPr>
        <w:t xml:space="preserve">41,8 ile en yüksek oranı oluştururken, sözü geçen bölgelerde en düşük pay </w:t>
      </w:r>
      <w:r w:rsidR="00712447" w:rsidRPr="00717450">
        <w:rPr>
          <w:lang w:val="tr-TR"/>
        </w:rPr>
        <w:t xml:space="preserve">yüzde </w:t>
      </w:r>
      <w:r w:rsidRPr="00717450">
        <w:rPr>
          <w:lang w:val="tr-TR"/>
        </w:rPr>
        <w:t xml:space="preserve">24,5 ile Güneydoğu Anadolu bölgesindedir. Diğer bölgelerde ise tarımın istihdam payı </w:t>
      </w:r>
      <w:r w:rsidR="00712447" w:rsidRPr="00717450">
        <w:rPr>
          <w:lang w:val="tr-TR"/>
        </w:rPr>
        <w:t xml:space="preserve">yüzde </w:t>
      </w:r>
      <w:r w:rsidRPr="00717450">
        <w:rPr>
          <w:lang w:val="tr-TR"/>
        </w:rPr>
        <w:t xml:space="preserve">20’nin altındadır. </w:t>
      </w:r>
      <w:r w:rsidR="001B2FF5" w:rsidRPr="00717450">
        <w:rPr>
          <w:lang w:val="tr-TR"/>
        </w:rPr>
        <w:t xml:space="preserve">Tarım dışarıda bırakıldığında ise hizmetler sektörünün ülke genelinde büyük bir paya sahip olduğu görülüyor. Özellikle Karadeniz hizmet sektörü istihdamın çok büyük kesimini oluşturuyor (Batı Karadeniz’de </w:t>
      </w:r>
      <w:r w:rsidR="00712447" w:rsidRPr="00717450">
        <w:rPr>
          <w:lang w:val="tr-TR"/>
        </w:rPr>
        <w:t xml:space="preserve">yüzde </w:t>
      </w:r>
      <w:r w:rsidR="001B2FF5" w:rsidRPr="00717450">
        <w:rPr>
          <w:lang w:val="tr-TR"/>
        </w:rPr>
        <w:t>80’e yakın). İstanbul, Batı Marmara ve Batı Anadolu dışında hizmet sektörünün tarım dışı istihdamdan aldığı payın Türkiye ortalamasından daha düşük olduğu diğer bölge ise Güneydoğu Anadolu bölgesi</w:t>
      </w:r>
      <w:r w:rsidR="00712447" w:rsidRPr="00717450">
        <w:rPr>
          <w:lang w:val="tr-TR"/>
        </w:rPr>
        <w:t>dir</w:t>
      </w:r>
      <w:r w:rsidR="001B2FF5" w:rsidRPr="00717450">
        <w:rPr>
          <w:rStyle w:val="FootnoteReference"/>
          <w:lang w:val="tr-TR"/>
        </w:rPr>
        <w:footnoteReference w:id="7"/>
      </w:r>
      <w:r w:rsidR="001B2FF5" w:rsidRPr="00717450">
        <w:rPr>
          <w:lang w:val="tr-TR"/>
        </w:rPr>
        <w:t>.</w:t>
      </w:r>
    </w:p>
    <w:p w14:paraId="0258840C" w14:textId="18CE727D" w:rsidR="00F17C49" w:rsidRPr="00717450" w:rsidRDefault="00F17C49" w:rsidP="007D14EA">
      <w:pPr>
        <w:jc w:val="both"/>
        <w:rPr>
          <w:lang w:val="tr-TR"/>
        </w:rPr>
      </w:pPr>
    </w:p>
    <w:p w14:paraId="430AECBF" w14:textId="3D67CCA5" w:rsidR="00F17C49" w:rsidRPr="00717450" w:rsidRDefault="00F17C49" w:rsidP="007D14EA">
      <w:pPr>
        <w:jc w:val="both"/>
        <w:rPr>
          <w:lang w:val="tr-TR"/>
        </w:rPr>
      </w:pPr>
      <w:r w:rsidRPr="00717450">
        <w:rPr>
          <w:lang w:val="tr-TR"/>
        </w:rPr>
        <w:t>Diğer bir önemli gelişme ise zaman içerisinde ücretli/yevmiyeli istihdamının hızla artmış olduğudur. 2004 yılında</w:t>
      </w:r>
      <w:r w:rsidR="00B5261E" w:rsidRPr="00717450">
        <w:rPr>
          <w:lang w:val="tr-TR"/>
        </w:rPr>
        <w:t xml:space="preserve"> bu kesimin toplam istihdam içindeki payı </w:t>
      </w:r>
      <w:r w:rsidR="002A45CB" w:rsidRPr="00717450">
        <w:rPr>
          <w:lang w:val="tr-TR"/>
        </w:rPr>
        <w:t xml:space="preserve">yüzde </w:t>
      </w:r>
      <w:r w:rsidR="00B5261E" w:rsidRPr="00717450">
        <w:rPr>
          <w:lang w:val="tr-TR"/>
        </w:rPr>
        <w:t xml:space="preserve">56,1 iken 2019 yılında bu oran </w:t>
      </w:r>
      <w:r w:rsidR="002A45CB" w:rsidRPr="00717450">
        <w:rPr>
          <w:lang w:val="tr-TR"/>
        </w:rPr>
        <w:t xml:space="preserve">yüzde </w:t>
      </w:r>
      <w:r w:rsidR="00B5261E" w:rsidRPr="00717450">
        <w:rPr>
          <w:lang w:val="tr-TR"/>
        </w:rPr>
        <w:t xml:space="preserve">71,6’ya yükselmiştir. Bu değişim tüm bölgelerde geçerlidir ve her birinde ücretli/yevmiyeli istihdamının payı </w:t>
      </w:r>
      <w:r w:rsidR="002A45CB" w:rsidRPr="00717450">
        <w:rPr>
          <w:lang w:val="tr-TR"/>
        </w:rPr>
        <w:t xml:space="preserve">yüzde </w:t>
      </w:r>
      <w:r w:rsidR="00B5261E" w:rsidRPr="00717450">
        <w:rPr>
          <w:lang w:val="tr-TR"/>
        </w:rPr>
        <w:t xml:space="preserve">50’nin üstüne çıkmıştır. Özellikle doğu bölgelerinde başlangıç seviyeleri çok düşükken batı bölgeleri ile aradaki fark hızla kapanmıştır. Gerek tarımdaki </w:t>
      </w:r>
      <w:r w:rsidR="002A45CB" w:rsidRPr="00717450">
        <w:rPr>
          <w:lang w:val="tr-TR"/>
        </w:rPr>
        <w:t>çözülmenin</w:t>
      </w:r>
      <w:r w:rsidR="00B5261E" w:rsidRPr="00717450">
        <w:rPr>
          <w:lang w:val="tr-TR"/>
        </w:rPr>
        <w:t xml:space="preserve"> gerekse de istihdamın türündeki bu değişimin gelecekte emek piyasalarında değişik görüntüler ortaya çıkarabileceği göz önünde tutulmalıdır.</w:t>
      </w:r>
    </w:p>
    <w:p w14:paraId="4E4C57BC" w14:textId="61CEA63B" w:rsidR="00B5261E" w:rsidRPr="00717450" w:rsidRDefault="00B5261E" w:rsidP="007D14EA">
      <w:pPr>
        <w:jc w:val="both"/>
        <w:rPr>
          <w:lang w:val="tr-TR"/>
        </w:rPr>
      </w:pPr>
    </w:p>
    <w:p w14:paraId="54EC1AF7" w14:textId="6A227B82" w:rsidR="001B2FF5" w:rsidRPr="00717450" w:rsidRDefault="001B2FF5" w:rsidP="001B2FF5">
      <w:pPr>
        <w:jc w:val="both"/>
        <w:rPr>
          <w:color w:val="FF0000"/>
          <w:lang w:val="tr-TR"/>
        </w:rPr>
      </w:pPr>
      <w:r w:rsidRPr="00717450">
        <w:rPr>
          <w:lang w:val="tr-TR"/>
        </w:rPr>
        <w:t xml:space="preserve">Aşağıda istihdama katılım ve işsizlik konularında tarım dahil edilerek hesaplamalar yapılmıştır. Ülkenin orta ve doğu bölgelerinde eğer tarım dışarıda bırakılırsa, istihdama katılımın daha düşük, tarım dışı işsizlik oranlarının ise daha yüksek olması beklenir. Şekil 8’de işgücüne katılım oranları verilmiştir. </w:t>
      </w:r>
      <w:r w:rsidR="002A45CB" w:rsidRPr="00717450">
        <w:rPr>
          <w:lang w:val="tr-TR"/>
        </w:rPr>
        <w:t>Panel a’da</w:t>
      </w:r>
      <w:r w:rsidRPr="00717450">
        <w:rPr>
          <w:lang w:val="tr-TR"/>
        </w:rPr>
        <w:t xml:space="preserve"> şekil tüm çalışılabilir yaştaki nüfusta katılımı gösterirken </w:t>
      </w:r>
      <w:r w:rsidR="002A45CB" w:rsidRPr="00717450">
        <w:rPr>
          <w:lang w:val="tr-TR"/>
        </w:rPr>
        <w:t>Panel b’de</w:t>
      </w:r>
      <w:r w:rsidRPr="00717450">
        <w:rPr>
          <w:lang w:val="tr-TR"/>
        </w:rPr>
        <w:t xml:space="preserve"> sadece erkeklerde katılım oranları verilmiştir.</w:t>
      </w:r>
      <w:r w:rsidR="005E4F0F" w:rsidRPr="00717450">
        <w:rPr>
          <w:lang w:val="tr-TR"/>
        </w:rPr>
        <w:t xml:space="preserve"> </w:t>
      </w:r>
    </w:p>
    <w:p w14:paraId="4FCC0498" w14:textId="1E76AFC4" w:rsidR="00B5261E" w:rsidRPr="00717450" w:rsidRDefault="00B5261E" w:rsidP="007D14EA">
      <w:pPr>
        <w:jc w:val="both"/>
        <w:rPr>
          <w:lang w:val="tr-TR"/>
        </w:rPr>
      </w:pPr>
    </w:p>
    <w:p w14:paraId="7169D3DF" w14:textId="1953EEA4" w:rsidR="001B2FF5" w:rsidRPr="00717450" w:rsidRDefault="001B2FF5" w:rsidP="001B2FF5">
      <w:pPr>
        <w:jc w:val="both"/>
        <w:rPr>
          <w:b/>
          <w:bCs/>
          <w:lang w:val="tr-TR"/>
        </w:rPr>
      </w:pPr>
      <w:r w:rsidRPr="00717450">
        <w:rPr>
          <w:b/>
          <w:bCs/>
          <w:lang w:val="tr-TR"/>
        </w:rPr>
        <w:t xml:space="preserve">Şekil 8: İşgücüne Katılım Oranları, </w:t>
      </w:r>
      <w:r w:rsidR="00F3552A" w:rsidRPr="00717450">
        <w:rPr>
          <w:b/>
          <w:bCs/>
          <w:lang w:val="tr-TR"/>
        </w:rPr>
        <w:t xml:space="preserve">2019 </w:t>
      </w:r>
      <w:r w:rsidRPr="00717450">
        <w:rPr>
          <w:b/>
          <w:bCs/>
          <w:lang w:val="tr-TR"/>
        </w:rPr>
        <w:t>(</w:t>
      </w:r>
      <w:r w:rsidR="00B534FF" w:rsidRPr="00717450">
        <w:rPr>
          <w:b/>
          <w:bCs/>
          <w:lang w:val="tr-TR"/>
        </w:rPr>
        <w:t>15-64 Yaş</w:t>
      </w:r>
      <w:r w:rsidRPr="00717450">
        <w:rPr>
          <w:b/>
          <w:bCs/>
          <w:lang w:val="tr-TR"/>
        </w:rPr>
        <w:t>, %)</w:t>
      </w:r>
    </w:p>
    <w:p w14:paraId="4A41B903" w14:textId="6C0890C8" w:rsidR="001B2FF5" w:rsidRPr="00717450" w:rsidRDefault="001B2FF5" w:rsidP="00F3552A">
      <w:pPr>
        <w:tabs>
          <w:tab w:val="left" w:pos="4680"/>
        </w:tabs>
        <w:jc w:val="both"/>
        <w:rPr>
          <w:i/>
          <w:iCs/>
          <w:lang w:val="tr-TR"/>
        </w:rPr>
      </w:pPr>
      <w:r w:rsidRPr="00717450">
        <w:rPr>
          <w:i/>
          <w:iCs/>
          <w:lang w:val="tr-TR"/>
        </w:rPr>
        <w:t xml:space="preserve">Panel a: Toplam </w:t>
      </w:r>
      <w:r w:rsidR="00F3552A" w:rsidRPr="00717450">
        <w:rPr>
          <w:i/>
          <w:iCs/>
          <w:lang w:val="tr-TR"/>
        </w:rPr>
        <w:t>Çalışabilir Nüfus</w:t>
      </w:r>
      <w:r w:rsidRPr="00717450">
        <w:rPr>
          <w:i/>
          <w:iCs/>
          <w:lang w:val="tr-TR"/>
        </w:rPr>
        <w:tab/>
        <w:t xml:space="preserve">Panel b: </w:t>
      </w:r>
      <w:r w:rsidR="00041CA4" w:rsidRPr="00717450">
        <w:rPr>
          <w:i/>
          <w:iCs/>
          <w:lang w:val="tr-TR"/>
        </w:rPr>
        <w:t>Kadınlar</w:t>
      </w:r>
    </w:p>
    <w:p w14:paraId="4079D048" w14:textId="49F2B327" w:rsidR="001B2FF5" w:rsidRPr="00717450" w:rsidRDefault="00D80626" w:rsidP="007D14EA">
      <w:pPr>
        <w:jc w:val="both"/>
        <w:rPr>
          <w:noProof/>
          <w:lang w:val="tr-TR"/>
        </w:rPr>
      </w:pPr>
      <w:r w:rsidRPr="00717450">
        <w:rPr>
          <w:noProof/>
          <w:lang w:val="tr-TR" w:eastAsia="tr-TR"/>
        </w:rPr>
        <w:lastRenderedPageBreak/>
        <w:drawing>
          <wp:inline distT="0" distB="0" distL="0" distR="0" wp14:anchorId="7ECFCCEF" wp14:editId="3BC1ACA4">
            <wp:extent cx="2946400" cy="2399386"/>
            <wp:effectExtent l="0" t="0" r="635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4561" cy="2406032"/>
                    </a:xfrm>
                    <a:prstGeom prst="rect">
                      <a:avLst/>
                    </a:prstGeom>
                  </pic:spPr>
                </pic:pic>
              </a:graphicData>
            </a:graphic>
          </wp:inline>
        </w:drawing>
      </w:r>
      <w:r w:rsidR="00B534FF" w:rsidRPr="00717450">
        <w:rPr>
          <w:noProof/>
          <w:lang w:val="tr-TR"/>
        </w:rPr>
        <w:t xml:space="preserve"> </w:t>
      </w:r>
      <w:r w:rsidR="00041CA4" w:rsidRPr="00717450">
        <w:rPr>
          <w:noProof/>
          <w:lang w:val="tr-TR" w:eastAsia="tr-TR"/>
        </w:rPr>
        <w:drawing>
          <wp:inline distT="0" distB="0" distL="0" distR="0" wp14:anchorId="3FA5CCF5" wp14:editId="693F497F">
            <wp:extent cx="2946400" cy="2402999"/>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4227" cy="2409382"/>
                    </a:xfrm>
                    <a:prstGeom prst="rect">
                      <a:avLst/>
                    </a:prstGeom>
                  </pic:spPr>
                </pic:pic>
              </a:graphicData>
            </a:graphic>
          </wp:inline>
        </w:drawing>
      </w:r>
    </w:p>
    <w:p w14:paraId="0125A08D" w14:textId="1B8CF899" w:rsidR="00B534FF" w:rsidRPr="00717450" w:rsidRDefault="00B534FF" w:rsidP="007D14EA">
      <w:pPr>
        <w:jc w:val="both"/>
        <w:rPr>
          <w:noProof/>
          <w:lang w:val="tr-TR"/>
        </w:rPr>
      </w:pPr>
    </w:p>
    <w:p w14:paraId="0A29C1FB" w14:textId="3724A80F" w:rsidR="00B534FF" w:rsidRPr="00717450" w:rsidRDefault="00B534FF" w:rsidP="007D14EA">
      <w:pPr>
        <w:jc w:val="both"/>
        <w:rPr>
          <w:noProof/>
          <w:lang w:val="tr-TR"/>
        </w:rPr>
      </w:pPr>
      <w:r w:rsidRPr="00717450">
        <w:rPr>
          <w:noProof/>
          <w:lang w:val="tr-TR"/>
        </w:rPr>
        <w:t>Kadınların ülke genelinde işgücüne katılımı erkeklere kıyasla oldukça düşüktür. Özellikle doğu bölgelerinde, kadınların işgücüne katılımının görece daha az olduğu gör</w:t>
      </w:r>
      <w:r w:rsidR="002A45CB" w:rsidRPr="00717450">
        <w:rPr>
          <w:noProof/>
          <w:lang w:val="tr-TR"/>
        </w:rPr>
        <w:t>ü</w:t>
      </w:r>
      <w:r w:rsidRPr="00717450">
        <w:rPr>
          <w:noProof/>
          <w:lang w:val="tr-TR"/>
        </w:rPr>
        <w:t>lüyor. Erkeklerin işgücüne katılı</w:t>
      </w:r>
      <w:r w:rsidR="00041CA4" w:rsidRPr="00717450">
        <w:rPr>
          <w:noProof/>
          <w:lang w:val="tr-TR"/>
        </w:rPr>
        <w:t>mı</w:t>
      </w:r>
      <w:r w:rsidRPr="00717450">
        <w:rPr>
          <w:noProof/>
          <w:lang w:val="tr-TR"/>
        </w:rPr>
        <w:t xml:space="preserve">nda ise </w:t>
      </w:r>
      <w:r w:rsidR="002A45CB" w:rsidRPr="00717450">
        <w:rPr>
          <w:noProof/>
          <w:lang w:val="tr-TR"/>
        </w:rPr>
        <w:t>bölgesel farklılıklar oldukça sınırlıdır.</w:t>
      </w:r>
      <w:r w:rsidRPr="00717450">
        <w:rPr>
          <w:noProof/>
          <w:lang w:val="tr-TR"/>
        </w:rPr>
        <w:t xml:space="preserve"> Bununla birlikte, Karadeniz bölgelerinde toplam işgücünde yüksek katılımın tarımda çalışan kadınlardan kaynaklandığı söylenebilir. Buna karşılık tarımın payının oldukça yüksek olduğu Kuzeydoğu </w:t>
      </w:r>
      <w:r w:rsidR="00302E2A" w:rsidRPr="00717450">
        <w:rPr>
          <w:noProof/>
          <w:lang w:val="tr-TR"/>
        </w:rPr>
        <w:t>Anadolu</w:t>
      </w:r>
      <w:r w:rsidRPr="00717450">
        <w:rPr>
          <w:noProof/>
          <w:lang w:val="tr-TR"/>
        </w:rPr>
        <w:t xml:space="preserve"> bölgesinde ise katılım hem erkeklerde hem de kadınlarda ülke ortalamasından daha düşüktür. Bu bölgede tarımın dahi kadınları ve erkekleri işgücüne çekememesi ayrıca üzerinde durulmaya ve araştırılmaya değer bir konu olarak duruyor.</w:t>
      </w:r>
    </w:p>
    <w:p w14:paraId="5A94BD4F" w14:textId="172F5858" w:rsidR="00033303" w:rsidRPr="00717450" w:rsidRDefault="00033303" w:rsidP="007D14EA">
      <w:pPr>
        <w:jc w:val="both"/>
        <w:rPr>
          <w:noProof/>
          <w:lang w:val="tr-TR"/>
        </w:rPr>
      </w:pPr>
    </w:p>
    <w:p w14:paraId="0B8A1DA2" w14:textId="1FA73A2D" w:rsidR="00F3552A" w:rsidRPr="00194830" w:rsidRDefault="00B534FF" w:rsidP="007D14EA">
      <w:pPr>
        <w:jc w:val="both"/>
        <w:rPr>
          <w:noProof/>
          <w:highlight w:val="yellow"/>
          <w:lang w:val="tr-TR"/>
        </w:rPr>
      </w:pPr>
      <w:r w:rsidRPr="00717450">
        <w:rPr>
          <w:noProof/>
          <w:lang w:val="tr-TR"/>
        </w:rPr>
        <w:t>Bu resmi tamamlamak üzere Şekil 9’da bölgelerdeki işsizlik oranları verilmektedir. 2021 yılından itibaren T</w:t>
      </w:r>
      <w:r w:rsidR="002A45CB" w:rsidRPr="00717450">
        <w:rPr>
          <w:noProof/>
          <w:lang w:val="tr-TR"/>
        </w:rPr>
        <w:t>ÜİK</w:t>
      </w:r>
      <w:r w:rsidRPr="00717450">
        <w:rPr>
          <w:noProof/>
          <w:lang w:val="tr-TR"/>
        </w:rPr>
        <w:t xml:space="preserve"> özel işsizlik göstergeleri de yayınlamaktadır. Daha önceki yıllardaki veriler yeni tanımı hesaplamaya tam olarak uygun olmadığından </w:t>
      </w:r>
      <w:r w:rsidR="00CE0695" w:rsidRPr="00194830">
        <w:rPr>
          <w:noProof/>
          <w:lang w:val="tr-TR"/>
        </w:rPr>
        <w:t xml:space="preserve">Şekil 9’da 2019’da her bölge için sadece iş arayanların işsiz kabul edildiği standart </w:t>
      </w:r>
      <w:r w:rsidR="00F81330" w:rsidRPr="00194830">
        <w:rPr>
          <w:noProof/>
          <w:lang w:val="tr-TR"/>
        </w:rPr>
        <w:t>işsizlik oranları</w:t>
      </w:r>
      <w:r w:rsidR="00CE0695" w:rsidRPr="00194830">
        <w:rPr>
          <w:noProof/>
          <w:lang w:val="tr-TR"/>
        </w:rPr>
        <w:t xml:space="preserve">nın yanı sıra bu </w:t>
      </w:r>
      <w:r w:rsidR="003A677A" w:rsidRPr="00194830">
        <w:rPr>
          <w:noProof/>
          <w:lang w:val="tr-TR"/>
        </w:rPr>
        <w:t xml:space="preserve">işsiz sayılarına  </w:t>
      </w:r>
      <w:r w:rsidR="00F81330" w:rsidRPr="00194830">
        <w:rPr>
          <w:noProof/>
          <w:lang w:val="tr-TR"/>
        </w:rPr>
        <w:t xml:space="preserve">çalışmayı arzulayan ama </w:t>
      </w:r>
      <w:r w:rsidRPr="00194830">
        <w:rPr>
          <w:noProof/>
          <w:lang w:val="tr-TR"/>
        </w:rPr>
        <w:t>“iş bulma umudu</w:t>
      </w:r>
      <w:r w:rsidR="00F81330" w:rsidRPr="00194830">
        <w:rPr>
          <w:noProof/>
          <w:lang w:val="tr-TR"/>
        </w:rPr>
        <w:t xml:space="preserve"> olmadığı” için iş aramayanlar</w:t>
      </w:r>
      <w:r w:rsidR="00CE0695" w:rsidRPr="00194830">
        <w:rPr>
          <w:noProof/>
          <w:lang w:val="tr-TR"/>
        </w:rPr>
        <w:t>ın</w:t>
      </w:r>
      <w:r w:rsidR="00F81330" w:rsidRPr="00194830">
        <w:rPr>
          <w:noProof/>
          <w:lang w:val="tr-TR"/>
        </w:rPr>
        <w:t xml:space="preserve"> eklen</w:t>
      </w:r>
      <w:r w:rsidR="00CE0695" w:rsidRPr="00194830">
        <w:rPr>
          <w:noProof/>
          <w:lang w:val="tr-TR"/>
        </w:rPr>
        <w:t xml:space="preserve">mesiyle </w:t>
      </w:r>
      <w:r w:rsidR="00F81330" w:rsidRPr="00194830">
        <w:rPr>
          <w:noProof/>
          <w:lang w:val="tr-TR"/>
        </w:rPr>
        <w:t>hesaplan</w:t>
      </w:r>
      <w:r w:rsidR="00CE0695" w:rsidRPr="00194830">
        <w:rPr>
          <w:noProof/>
          <w:lang w:val="tr-TR"/>
        </w:rPr>
        <w:t>an nispeten “geniş tanımlı” işsizlik oranlarına da yer verilmiştir</w:t>
      </w:r>
      <w:r w:rsidR="00F81330" w:rsidRPr="00194830">
        <w:rPr>
          <w:noProof/>
          <w:lang w:val="tr-TR"/>
        </w:rPr>
        <w:t xml:space="preserve">. </w:t>
      </w:r>
    </w:p>
    <w:p w14:paraId="78C95986" w14:textId="5F7C66E2" w:rsidR="009A6351" w:rsidRPr="00194830" w:rsidRDefault="009A6351" w:rsidP="007D14EA">
      <w:pPr>
        <w:jc w:val="both"/>
        <w:rPr>
          <w:noProof/>
          <w:highlight w:val="yellow"/>
          <w:lang w:val="tr-TR"/>
        </w:rPr>
      </w:pPr>
    </w:p>
    <w:p w14:paraId="7AEB57A5" w14:textId="1DC34F14" w:rsidR="009A6351" w:rsidRPr="00717450" w:rsidRDefault="009A6351" w:rsidP="009A6351">
      <w:pPr>
        <w:jc w:val="both"/>
        <w:rPr>
          <w:noProof/>
          <w:lang w:val="tr-TR"/>
        </w:rPr>
      </w:pPr>
      <w:r w:rsidRPr="00194830">
        <w:rPr>
          <w:noProof/>
          <w:lang w:val="tr-TR"/>
        </w:rPr>
        <w:t xml:space="preserve">Öncelikle İstanbul’da standart (dar tanımlı) işsizlik oranının </w:t>
      </w:r>
      <w:r w:rsidR="00754732" w:rsidRPr="00194830">
        <w:rPr>
          <w:noProof/>
          <w:lang w:val="tr-TR"/>
        </w:rPr>
        <w:t xml:space="preserve">2019 yılında </w:t>
      </w:r>
      <w:r w:rsidRPr="00194830">
        <w:rPr>
          <w:noProof/>
          <w:lang w:val="tr-TR"/>
        </w:rPr>
        <w:t>(yüzde 15) ülke genelinden (yüzde 14) daha yüksek</w:t>
      </w:r>
      <w:r w:rsidR="00AC4103" w:rsidRPr="00194830">
        <w:rPr>
          <w:noProof/>
          <w:lang w:val="tr-TR"/>
        </w:rPr>
        <w:t>,</w:t>
      </w:r>
      <w:r w:rsidRPr="00194830">
        <w:rPr>
          <w:noProof/>
          <w:lang w:val="tr-TR"/>
        </w:rPr>
        <w:t xml:space="preserve"> buna karşılık geniş tanımlı işsizlik oranının (yüzde 15,6) ülke genelinden (yüzde 16,3) daha düşük olduğu</w:t>
      </w:r>
      <w:r w:rsidR="00AC4103" w:rsidRPr="00194830">
        <w:rPr>
          <w:noProof/>
          <w:lang w:val="tr-TR"/>
        </w:rPr>
        <w:t xml:space="preserve"> </w:t>
      </w:r>
      <w:r w:rsidRPr="00194830">
        <w:rPr>
          <w:noProof/>
          <w:lang w:val="tr-TR"/>
        </w:rPr>
        <w:t xml:space="preserve">not edilmelidir. </w:t>
      </w:r>
      <w:r w:rsidR="00CC25A4" w:rsidRPr="00194830">
        <w:rPr>
          <w:noProof/>
          <w:lang w:val="tr-TR"/>
        </w:rPr>
        <w:t xml:space="preserve">İstanbul’un bir “cazibe” merkezi olarak çok fazla kişiyi çekmesinin bu sonucu yarattığı ileri sürülebilir. </w:t>
      </w:r>
      <w:r w:rsidR="00754732" w:rsidRPr="00194830">
        <w:rPr>
          <w:noProof/>
          <w:lang w:val="tr-TR"/>
        </w:rPr>
        <w:t xml:space="preserve">Dar ve geniş tanımlı işsizlik oranlarının birbirlerine çok yakın olması </w:t>
      </w:r>
      <w:r w:rsidR="00CC25A4" w:rsidRPr="00194830">
        <w:rPr>
          <w:noProof/>
          <w:lang w:val="tr-TR"/>
        </w:rPr>
        <w:t xml:space="preserve">gibi </w:t>
      </w:r>
      <w:r w:rsidR="00AC4103" w:rsidRPr="00194830">
        <w:rPr>
          <w:noProof/>
          <w:lang w:val="tr-TR"/>
        </w:rPr>
        <w:t xml:space="preserve">istisnai </w:t>
      </w:r>
      <w:r w:rsidR="00754732" w:rsidRPr="00194830">
        <w:rPr>
          <w:noProof/>
          <w:lang w:val="tr-TR"/>
        </w:rPr>
        <w:t>b</w:t>
      </w:r>
      <w:r w:rsidR="00CC25A4" w:rsidRPr="00194830">
        <w:rPr>
          <w:noProof/>
          <w:lang w:val="tr-TR"/>
        </w:rPr>
        <w:t>u</w:t>
      </w:r>
      <w:r w:rsidR="00754732" w:rsidRPr="00194830">
        <w:rPr>
          <w:noProof/>
          <w:lang w:val="tr-TR"/>
        </w:rPr>
        <w:t xml:space="preserve"> </w:t>
      </w:r>
      <w:r w:rsidR="00AC4103" w:rsidRPr="00194830">
        <w:rPr>
          <w:noProof/>
          <w:lang w:val="tr-TR"/>
        </w:rPr>
        <w:t>durum</w:t>
      </w:r>
      <w:r w:rsidR="00CC25A4" w:rsidRPr="00194830">
        <w:rPr>
          <w:noProof/>
          <w:lang w:val="tr-TR"/>
        </w:rPr>
        <w:t>un, h</w:t>
      </w:r>
      <w:r w:rsidR="00AC4103" w:rsidRPr="00194830">
        <w:rPr>
          <w:noProof/>
          <w:lang w:val="tr-TR"/>
        </w:rPr>
        <w:t>er iki cins</w:t>
      </w:r>
      <w:r w:rsidR="00041CA4" w:rsidRPr="00194830">
        <w:rPr>
          <w:noProof/>
          <w:lang w:val="tr-TR"/>
        </w:rPr>
        <w:t>i</w:t>
      </w:r>
      <w:r w:rsidR="00AC4103" w:rsidRPr="00194830">
        <w:rPr>
          <w:noProof/>
          <w:lang w:val="tr-TR"/>
        </w:rPr>
        <w:t>yette de işgücüne katılımın yüksek</w:t>
      </w:r>
      <w:r w:rsidR="00754732" w:rsidRPr="00194830">
        <w:rPr>
          <w:noProof/>
          <w:lang w:val="tr-TR"/>
        </w:rPr>
        <w:t xml:space="preserve"> fakat</w:t>
      </w:r>
      <w:r w:rsidR="00AC4103" w:rsidRPr="00194830">
        <w:rPr>
          <w:noProof/>
          <w:lang w:val="tr-TR"/>
        </w:rPr>
        <w:t xml:space="preserve"> iş bulma ümidi olmadığı için iş aramayanların sayısının göreli olarak düşük</w:t>
      </w:r>
      <w:r w:rsidR="00754732" w:rsidRPr="00194830">
        <w:rPr>
          <w:noProof/>
          <w:lang w:val="tr-TR"/>
        </w:rPr>
        <w:t xml:space="preserve"> olmasının</w:t>
      </w:r>
      <w:r w:rsidR="00AC4103" w:rsidRPr="00194830">
        <w:rPr>
          <w:noProof/>
          <w:lang w:val="tr-TR"/>
        </w:rPr>
        <w:t xml:space="preserve"> kaynaklan</w:t>
      </w:r>
      <w:r w:rsidR="00CC25A4" w:rsidRPr="00194830">
        <w:rPr>
          <w:noProof/>
          <w:lang w:val="tr-TR"/>
        </w:rPr>
        <w:t>dığı anlaşılmaktadır.</w:t>
      </w:r>
      <w:bookmarkStart w:id="1" w:name="_Hlk127373163"/>
      <w:r w:rsidR="00AC4103" w:rsidRPr="00717450">
        <w:rPr>
          <w:noProof/>
          <w:color w:val="FF0000"/>
          <w:lang w:val="tr-TR"/>
        </w:rPr>
        <w:t xml:space="preserve"> </w:t>
      </w:r>
      <w:bookmarkEnd w:id="1"/>
    </w:p>
    <w:p w14:paraId="4283DA06" w14:textId="77777777" w:rsidR="009A6351" w:rsidRPr="00717450" w:rsidRDefault="009A6351" w:rsidP="007D14EA">
      <w:pPr>
        <w:jc w:val="both"/>
        <w:rPr>
          <w:noProof/>
          <w:lang w:val="tr-TR"/>
        </w:rPr>
      </w:pPr>
    </w:p>
    <w:p w14:paraId="70E752FA" w14:textId="77777777" w:rsidR="00194830" w:rsidRDefault="00194830" w:rsidP="00F3552A">
      <w:pPr>
        <w:jc w:val="both"/>
        <w:rPr>
          <w:b/>
          <w:bCs/>
          <w:lang w:val="tr-TR"/>
        </w:rPr>
      </w:pPr>
    </w:p>
    <w:p w14:paraId="0E3EDEBB" w14:textId="6C616EDF" w:rsidR="00F3552A" w:rsidRPr="00717450" w:rsidRDefault="00F3552A" w:rsidP="00F3552A">
      <w:pPr>
        <w:jc w:val="both"/>
        <w:rPr>
          <w:b/>
          <w:bCs/>
          <w:lang w:val="tr-TR"/>
        </w:rPr>
      </w:pPr>
      <w:r w:rsidRPr="00717450">
        <w:rPr>
          <w:b/>
          <w:bCs/>
          <w:lang w:val="tr-TR"/>
        </w:rPr>
        <w:t>Şekil 9: İşsizlik Oranları, 2019 (15-64 Yaş, %)</w:t>
      </w:r>
    </w:p>
    <w:p w14:paraId="1CF37451" w14:textId="36E13571" w:rsidR="00F3552A" w:rsidRPr="00717450" w:rsidRDefault="00F3552A" w:rsidP="00F3552A">
      <w:pPr>
        <w:tabs>
          <w:tab w:val="left" w:pos="4680"/>
        </w:tabs>
        <w:jc w:val="both"/>
        <w:rPr>
          <w:i/>
          <w:iCs/>
          <w:lang w:val="tr-TR"/>
        </w:rPr>
      </w:pPr>
      <w:r w:rsidRPr="00717450">
        <w:rPr>
          <w:i/>
          <w:iCs/>
          <w:lang w:val="tr-TR"/>
        </w:rPr>
        <w:t>Panel a: Toplam İşgücü</w:t>
      </w:r>
      <w:r w:rsidRPr="00717450">
        <w:rPr>
          <w:i/>
          <w:iCs/>
          <w:lang w:val="tr-TR"/>
        </w:rPr>
        <w:tab/>
      </w:r>
    </w:p>
    <w:p w14:paraId="1D2ACE73" w14:textId="212631F1" w:rsidR="00F3552A" w:rsidRPr="00717450" w:rsidRDefault="00D80626" w:rsidP="007D14EA">
      <w:pPr>
        <w:jc w:val="both"/>
        <w:rPr>
          <w:noProof/>
          <w:lang w:val="tr-TR"/>
        </w:rPr>
      </w:pPr>
      <w:r w:rsidRPr="00717450">
        <w:rPr>
          <w:noProof/>
          <w:lang w:val="tr-TR" w:eastAsia="tr-TR"/>
        </w:rPr>
        <w:lastRenderedPageBreak/>
        <w:drawing>
          <wp:inline distT="0" distB="0" distL="0" distR="0" wp14:anchorId="5156B52E" wp14:editId="682B8F39">
            <wp:extent cx="4349545" cy="2834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49545" cy="2834640"/>
                    </a:xfrm>
                    <a:prstGeom prst="rect">
                      <a:avLst/>
                    </a:prstGeom>
                  </pic:spPr>
                </pic:pic>
              </a:graphicData>
            </a:graphic>
          </wp:inline>
        </w:drawing>
      </w:r>
      <w:r w:rsidR="00F3552A" w:rsidRPr="00717450">
        <w:rPr>
          <w:noProof/>
          <w:lang w:val="tr-TR"/>
        </w:rPr>
        <w:t xml:space="preserve"> </w:t>
      </w:r>
    </w:p>
    <w:p w14:paraId="7EADC0A6" w14:textId="31CE5A52" w:rsidR="00F3552A" w:rsidRPr="00717450" w:rsidRDefault="00F3552A" w:rsidP="007D14EA">
      <w:pPr>
        <w:jc w:val="both"/>
        <w:rPr>
          <w:noProof/>
          <w:lang w:val="tr-TR"/>
        </w:rPr>
      </w:pPr>
    </w:p>
    <w:p w14:paraId="7503E0A7" w14:textId="77777777" w:rsidR="00444D81" w:rsidRPr="00717450" w:rsidRDefault="00444D81" w:rsidP="00444D81">
      <w:pPr>
        <w:jc w:val="both"/>
        <w:rPr>
          <w:noProof/>
          <w:lang w:val="tr-TR"/>
        </w:rPr>
      </w:pPr>
      <w:r w:rsidRPr="00717450">
        <w:rPr>
          <w:noProof/>
          <w:lang w:val="tr-TR"/>
        </w:rPr>
        <w:t xml:space="preserve">Bölgesel işsizlikte Kuzeydoğu Anadolu bölgesi bir kez daha dikkati çekmektedir. Dar tanımlı işsizlik oranı </w:t>
      </w:r>
      <w:r w:rsidRPr="000E4C3D">
        <w:rPr>
          <w:noProof/>
          <w:lang w:val="tr-TR"/>
        </w:rPr>
        <w:t>(yüzde 10,9)</w:t>
      </w:r>
      <w:r w:rsidRPr="00717450">
        <w:rPr>
          <w:noProof/>
          <w:lang w:val="tr-TR"/>
        </w:rPr>
        <w:t xml:space="preserve"> ülke genelinin </w:t>
      </w:r>
      <w:r w:rsidRPr="000E4C3D">
        <w:rPr>
          <w:noProof/>
          <w:lang w:val="tr-TR"/>
        </w:rPr>
        <w:t>bir hayli</w:t>
      </w:r>
      <w:r w:rsidRPr="00717450">
        <w:rPr>
          <w:noProof/>
          <w:lang w:val="tr-TR"/>
        </w:rPr>
        <w:t xml:space="preserve"> altında iken, geniş tanımlı işsizlik oranı yüzde </w:t>
      </w:r>
      <w:r w:rsidRPr="000E4C3D">
        <w:rPr>
          <w:noProof/>
          <w:lang w:val="tr-TR"/>
        </w:rPr>
        <w:t>19,4 ile ülke genelinin oldukça üzerindedir. Hiçbir bölgede iki işsizlik oranı arasında fark bu kadar yüksek değildir. Bu bölgede işgücüne katılım (yüzde 51,3) oldukça düşüktür. Bu bağlamda bir yandan tarım istihdamının ağırlığı nedeniyle işsiz sayısının göreli düşüklüğünün diğer yandan  (işgücünde olmayanların yüzde 11’ini oluşturan) çalışmayı arzulayan ama iş bulma ümidi olmadığından iş aramayanların sayısının göreli  yüksekliğinin bu sonucun başlıca etmeni olduğu söylenebilir.</w:t>
      </w:r>
      <w:r w:rsidRPr="00717450">
        <w:rPr>
          <w:noProof/>
          <w:color w:val="FF0000"/>
          <w:lang w:val="tr-TR"/>
        </w:rPr>
        <w:t xml:space="preserve"> </w:t>
      </w:r>
      <w:r w:rsidRPr="00717450">
        <w:rPr>
          <w:noProof/>
          <w:lang w:val="tr-TR"/>
        </w:rPr>
        <w:t xml:space="preserve"> </w:t>
      </w:r>
    </w:p>
    <w:p w14:paraId="30CE56C3" w14:textId="77777777" w:rsidR="00444D81" w:rsidRPr="00717450" w:rsidRDefault="00444D81" w:rsidP="00444D81">
      <w:pPr>
        <w:jc w:val="both"/>
        <w:rPr>
          <w:noProof/>
          <w:lang w:val="tr-TR"/>
        </w:rPr>
      </w:pPr>
    </w:p>
    <w:p w14:paraId="76E3467C" w14:textId="77777777" w:rsidR="00444D81" w:rsidRPr="00717450" w:rsidRDefault="00444D81" w:rsidP="00444D81">
      <w:pPr>
        <w:jc w:val="both"/>
        <w:rPr>
          <w:noProof/>
          <w:lang w:val="tr-TR"/>
        </w:rPr>
      </w:pPr>
      <w:r w:rsidRPr="00717450">
        <w:rPr>
          <w:noProof/>
          <w:lang w:val="tr-TR"/>
        </w:rPr>
        <w:t xml:space="preserve">Son olarak, ister dar ister geniş tanımıyla alınsın, </w:t>
      </w:r>
      <w:r w:rsidRPr="000E4C3D">
        <w:rPr>
          <w:noProof/>
          <w:lang w:val="tr-TR"/>
        </w:rPr>
        <w:t>Güneydoğu ve Ortadoğu Anadolu bölgeleri uzak ara en yüksek işsizlik ornlarına sahip bölgelerdir.</w:t>
      </w:r>
      <w:r w:rsidRPr="00717450">
        <w:rPr>
          <w:noProof/>
          <w:lang w:val="tr-TR"/>
        </w:rPr>
        <w:t xml:space="preserve"> Geniş tanım ile ele alındığında, </w:t>
      </w:r>
      <w:r w:rsidRPr="000E4C3D">
        <w:rPr>
          <w:noProof/>
          <w:lang w:val="tr-TR"/>
        </w:rPr>
        <w:t>yüzde 49,4 ile en düşük katılım oranına sahip bölge olan Güneydoğu’da işsizlik oranı bu düşük katılıma rağmen yüzde 28,2’ye ulaşmaktadır; geniş tanımlı işgücündeki her 100 kişiden 28’i işsizdir. Ortadoğu Anadolu’da ise işgücündeki her 100 kişiden neredeyse 24’ü işsizdir.</w:t>
      </w:r>
      <w:r w:rsidRPr="00717450">
        <w:rPr>
          <w:noProof/>
          <w:lang w:val="tr-TR"/>
        </w:rPr>
        <w:t xml:space="preserve"> Bu durum sadece 2019 yılına özgü değil, anketlerin düzenliği yapıldığı 2004 yılından bu yana benzer örüntü sergilenmektedir.</w:t>
      </w:r>
    </w:p>
    <w:p w14:paraId="634D9EB2" w14:textId="2D10CDF0" w:rsidR="00BC5AC5" w:rsidRPr="00717450" w:rsidRDefault="00BC5AC5" w:rsidP="007D14EA">
      <w:pPr>
        <w:jc w:val="both"/>
        <w:rPr>
          <w:lang w:val="tr-TR"/>
        </w:rPr>
      </w:pPr>
    </w:p>
    <w:p w14:paraId="72B695A0" w14:textId="1834EC89" w:rsidR="00BC5AC5" w:rsidRPr="00717450" w:rsidRDefault="00BC5AC5" w:rsidP="00BC5AC5">
      <w:pPr>
        <w:jc w:val="both"/>
        <w:rPr>
          <w:b/>
          <w:bCs/>
          <w:i/>
          <w:iCs/>
          <w:lang w:val="tr-TR"/>
        </w:rPr>
      </w:pPr>
      <w:r w:rsidRPr="00717450">
        <w:rPr>
          <w:b/>
          <w:bCs/>
          <w:i/>
          <w:iCs/>
          <w:lang w:val="tr-TR"/>
        </w:rPr>
        <w:t>Sonuç Olarak</w:t>
      </w:r>
    </w:p>
    <w:p w14:paraId="78B92B14" w14:textId="4162FFF0" w:rsidR="00BC5AC5" w:rsidRPr="00717450" w:rsidRDefault="00BC5AC5" w:rsidP="007D14EA">
      <w:pPr>
        <w:jc w:val="both"/>
        <w:rPr>
          <w:lang w:val="tr-TR"/>
        </w:rPr>
      </w:pPr>
    </w:p>
    <w:p w14:paraId="4E632BF3" w14:textId="5D4DC0F5" w:rsidR="00DD0A7E" w:rsidRPr="00717450" w:rsidRDefault="00BC5AC5" w:rsidP="007D14EA">
      <w:pPr>
        <w:jc w:val="both"/>
        <w:rPr>
          <w:lang w:val="tr-TR"/>
        </w:rPr>
      </w:pPr>
      <w:r w:rsidRPr="00717450">
        <w:rPr>
          <w:lang w:val="tr-TR"/>
        </w:rPr>
        <w:t xml:space="preserve">Türkiye’de bölgeler arasında tarih boyunca var olan gelişmişlik farkları son dönemlerde azalmış olsa bile kabul edilebilir ölçülerin üstündedir. </w:t>
      </w:r>
      <w:r w:rsidR="00CF009E" w:rsidRPr="00717450">
        <w:rPr>
          <w:lang w:val="tr-TR"/>
        </w:rPr>
        <w:t>Bu notta, ekonomi açısından far</w:t>
      </w:r>
      <w:r w:rsidR="00DD0A7E" w:rsidRPr="00717450">
        <w:rPr>
          <w:lang w:val="tr-TR"/>
        </w:rPr>
        <w:t>k</w:t>
      </w:r>
      <w:r w:rsidR="00CF009E" w:rsidRPr="00717450">
        <w:rPr>
          <w:lang w:val="tr-TR"/>
        </w:rPr>
        <w:t xml:space="preserve">lara kısaca değinildi. </w:t>
      </w:r>
      <w:r w:rsidR="00DD0A7E" w:rsidRPr="00717450">
        <w:rPr>
          <w:lang w:val="tr-TR"/>
        </w:rPr>
        <w:t>Notta kısıtlı zaman ve toplulaştırılmış veriler kullanıldı. Bölgeler arasında olduğu kadar her bölgenin kendi içerisinde de farklar olduğunun, burada tartışılmamış olsa dahi, gözden kaçırılmaması gerekir.</w:t>
      </w:r>
    </w:p>
    <w:p w14:paraId="24238224" w14:textId="77777777" w:rsidR="00DD0A7E" w:rsidRPr="00717450" w:rsidRDefault="00DD0A7E" w:rsidP="007D14EA">
      <w:pPr>
        <w:jc w:val="both"/>
        <w:rPr>
          <w:lang w:val="tr-TR"/>
        </w:rPr>
      </w:pPr>
    </w:p>
    <w:p w14:paraId="623C3507" w14:textId="3B321673" w:rsidR="00DD0A7E" w:rsidRPr="00717450" w:rsidRDefault="00DD0A7E" w:rsidP="007D14EA">
      <w:pPr>
        <w:jc w:val="both"/>
        <w:rPr>
          <w:lang w:val="tr-TR"/>
        </w:rPr>
      </w:pPr>
      <w:r w:rsidRPr="00717450">
        <w:rPr>
          <w:lang w:val="tr-TR"/>
        </w:rPr>
        <w:t xml:space="preserve">Doğu bölgelerinin (bazı alanlarda Gaziantep alt bölgesi dışında) ülkenin oldukça gerisinde kaldığı ve eldeki verilerin ışığında gerekli müdahaleler yapılmadığı takdirde bu farkların süreceğini iddia edebiliriz. Özellikle genç nüfusun yoğunluğu, bu nüfusa hem gerekli ve yeterli eğitimin sağlanması, hem de yetişen gençlere iş alanları yaratılmasını olmazsa olmaz koşul olarak </w:t>
      </w:r>
      <w:r w:rsidRPr="00717450">
        <w:rPr>
          <w:lang w:val="tr-TR"/>
        </w:rPr>
        <w:lastRenderedPageBreak/>
        <w:t>önümüze getiriyor. Doğu bölgelerinden çok daha iyi durumda olmakla birlikte, bu bölgelerden göç çeken Akde</w:t>
      </w:r>
      <w:r w:rsidR="00A07B1C" w:rsidRPr="00717450">
        <w:rPr>
          <w:lang w:val="tr-TR"/>
        </w:rPr>
        <w:t>n</w:t>
      </w:r>
      <w:r w:rsidRPr="00717450">
        <w:rPr>
          <w:lang w:val="tr-TR"/>
        </w:rPr>
        <w:t>iz bölgesinin de ayrıca takip edilmesi gerekiyor. Doğu bölgeleri dışında, ülkenin orta kesiminde, daha çok Karadeniz bölgelerinde de farklı yapılarının olduğu anlaşılıyor. Doğu bölgelerinden görece daha iyi ekonomik koşullara sahip olsalar bile, bu bölgelerin de ayrı ayrı incelenmesi gerekiyor.</w:t>
      </w:r>
    </w:p>
    <w:p w14:paraId="30F14AB2" w14:textId="33CB6522" w:rsidR="00DD0A7E" w:rsidRPr="00717450" w:rsidRDefault="00DD0A7E" w:rsidP="007D14EA">
      <w:pPr>
        <w:jc w:val="both"/>
        <w:rPr>
          <w:lang w:val="tr-TR"/>
        </w:rPr>
      </w:pPr>
    </w:p>
    <w:p w14:paraId="05880E40" w14:textId="6942E1BA" w:rsidR="00DD0A7E" w:rsidRPr="00717450" w:rsidRDefault="00DD0A7E" w:rsidP="007D14EA">
      <w:pPr>
        <w:jc w:val="both"/>
        <w:rPr>
          <w:lang w:val="tr-TR"/>
        </w:rPr>
      </w:pPr>
      <w:r w:rsidRPr="00717450">
        <w:rPr>
          <w:lang w:val="tr-TR"/>
        </w:rPr>
        <w:t>Ülkenin batısı, özellikle İstanbul tarih boyunca hep daha yüksek refaha sahip bir bölge olarak ortaya çıktı. İstanbul alan olarak küçük olmakla beraber n</w:t>
      </w:r>
      <w:r w:rsidR="00B221F5" w:rsidRPr="00717450">
        <w:rPr>
          <w:lang w:val="tr-TR"/>
        </w:rPr>
        <w:t>üfusun altıda birini barındıran</w:t>
      </w:r>
      <w:r w:rsidRPr="00717450">
        <w:rPr>
          <w:lang w:val="tr-TR"/>
        </w:rPr>
        <w:t xml:space="preserve"> neredeyse tek başına bir ülke. Bu</w:t>
      </w:r>
      <w:r w:rsidR="00F45EF8" w:rsidRPr="00717450">
        <w:rPr>
          <w:lang w:val="tr-TR"/>
        </w:rPr>
        <w:t xml:space="preserve"> </w:t>
      </w:r>
      <w:r w:rsidRPr="00717450">
        <w:rPr>
          <w:lang w:val="tr-TR"/>
        </w:rPr>
        <w:t xml:space="preserve">notta yer almamakla beraber, İstanbul içerisinde gelir dağılımında da son yıllarda bir bozulma olduğunu belirtmek gerekir. İstanbul’un etrafında (Trakya bölgelerinde) örgütlenmiş üretimin İstanbul’daki dönüşümlerden etkilenmesi kaçınılmaz olacaktır. </w:t>
      </w:r>
    </w:p>
    <w:p w14:paraId="7B0F2F6E" w14:textId="109B88CC" w:rsidR="00F45EF8" w:rsidRPr="00717450" w:rsidRDefault="00F45EF8" w:rsidP="007D14EA">
      <w:pPr>
        <w:jc w:val="both"/>
        <w:rPr>
          <w:lang w:val="tr-TR"/>
        </w:rPr>
      </w:pPr>
    </w:p>
    <w:p w14:paraId="39DBBB13" w14:textId="1A234B19" w:rsidR="00F45EF8" w:rsidRPr="00717450" w:rsidRDefault="00F45EF8" w:rsidP="007D14EA">
      <w:pPr>
        <w:jc w:val="both"/>
        <w:rPr>
          <w:lang w:val="tr-TR"/>
        </w:rPr>
      </w:pPr>
      <w:r w:rsidRPr="00717450">
        <w:rPr>
          <w:lang w:val="tr-TR"/>
        </w:rPr>
        <w:t>Bölgeler arasındaki farkların incelenmesinden elde edilecek en önemli çıkarım, her bölgenin kendine özgü fırsat ve tehditlerinin olduğudur. Tasarlanacak politikaların bu fark</w:t>
      </w:r>
      <w:r w:rsidRPr="00717450">
        <w:rPr>
          <w:i/>
          <w:iCs/>
          <w:lang w:val="tr-TR"/>
        </w:rPr>
        <w:t>lılık</w:t>
      </w:r>
      <w:r w:rsidRPr="00717450">
        <w:rPr>
          <w:lang w:val="tr-TR"/>
        </w:rPr>
        <w:t xml:space="preserve">ları dikkate alması gerektiği ve her bir bölgenin üstünlüklerinin diğer bölgelerin de refahını arttıracak şekilde düşünülerek, bölgeler arası </w:t>
      </w:r>
      <w:r w:rsidRPr="00717450">
        <w:rPr>
          <w:i/>
          <w:iCs/>
          <w:lang w:val="tr-TR"/>
        </w:rPr>
        <w:t>uyum ve eşgüdümün</w:t>
      </w:r>
      <w:r w:rsidRPr="00717450">
        <w:rPr>
          <w:lang w:val="tr-TR"/>
        </w:rPr>
        <w:t xml:space="preserve"> sağlanmasının elzem olduğu da açıktır.</w:t>
      </w:r>
    </w:p>
    <w:sectPr w:rsidR="00F45EF8" w:rsidRPr="007174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F6C5A" w14:textId="77777777" w:rsidR="00AD3DD4" w:rsidRDefault="00AD3DD4" w:rsidP="00032912">
      <w:r>
        <w:separator/>
      </w:r>
    </w:p>
  </w:endnote>
  <w:endnote w:type="continuationSeparator" w:id="0">
    <w:p w14:paraId="7670E1E3" w14:textId="77777777" w:rsidR="00AD3DD4" w:rsidRDefault="00AD3DD4" w:rsidP="00032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B4AB4" w14:textId="77777777" w:rsidR="00AD3DD4" w:rsidRDefault="00AD3DD4" w:rsidP="00032912">
      <w:r>
        <w:separator/>
      </w:r>
    </w:p>
  </w:footnote>
  <w:footnote w:type="continuationSeparator" w:id="0">
    <w:p w14:paraId="142D60CC" w14:textId="77777777" w:rsidR="00AD3DD4" w:rsidRDefault="00AD3DD4" w:rsidP="00032912">
      <w:r>
        <w:continuationSeparator/>
      </w:r>
    </w:p>
  </w:footnote>
  <w:footnote w:id="1">
    <w:p w14:paraId="690E039F" w14:textId="0C4BFE95" w:rsidR="004462C4" w:rsidRPr="00E64D41" w:rsidRDefault="004462C4" w:rsidP="004462C4">
      <w:pPr>
        <w:pStyle w:val="FootnoteText"/>
        <w:rPr>
          <w:color w:val="FF0000"/>
          <w:lang w:val="tr-TR"/>
        </w:rPr>
      </w:pPr>
      <w:r w:rsidRPr="006D31A1">
        <w:rPr>
          <w:rStyle w:val="FootnoteReference"/>
          <w:lang w:val="tr-TR"/>
        </w:rPr>
        <w:footnoteRef/>
      </w:r>
      <w:r w:rsidRPr="006D31A1">
        <w:rPr>
          <w:lang w:val="tr-TR"/>
        </w:rPr>
        <w:t xml:space="preserve"> </w:t>
      </w:r>
      <w:r w:rsidR="00B74BC8" w:rsidRPr="006D31A1">
        <w:rPr>
          <w:lang w:val="tr-TR"/>
        </w:rPr>
        <w:t>Prof. Dr. A</w:t>
      </w:r>
      <w:r w:rsidR="00B74BC8">
        <w:rPr>
          <w:lang w:val="tr-TR"/>
        </w:rPr>
        <w:t>lpay Filiztekin, Sabancı</w:t>
      </w:r>
      <w:r w:rsidR="00B74BC8" w:rsidRPr="006D31A1">
        <w:rPr>
          <w:lang w:val="tr-TR"/>
        </w:rPr>
        <w:t xml:space="preserve"> Üniversitesi, </w:t>
      </w:r>
      <w:r w:rsidR="00B74BC8">
        <w:rPr>
          <w:lang w:val="tr-TR"/>
        </w:rPr>
        <w:t xml:space="preserve">Betam ortak araştırmacısı, </w:t>
      </w:r>
      <w:r w:rsidR="00B74BC8" w:rsidRPr="006D31A1">
        <w:rPr>
          <w:lang w:val="tr-TR"/>
        </w:rPr>
        <w:t xml:space="preserve"> </w:t>
      </w:r>
      <w:hyperlink r:id="rId1" w:history="1">
        <w:r w:rsidR="00B74BC8" w:rsidRPr="00F53C83">
          <w:rPr>
            <w:rStyle w:val="Hyperlink"/>
            <w:lang w:val="tr-TR"/>
          </w:rPr>
          <w:t>alpayf@sabanciuniv.edu</w:t>
        </w:r>
      </w:hyperlink>
      <w:r w:rsidR="00B74BC8">
        <w:rPr>
          <w:lang w:val="tr-TR"/>
        </w:rPr>
        <w:t xml:space="preserve"> </w:t>
      </w:r>
    </w:p>
  </w:footnote>
  <w:footnote w:id="2">
    <w:p w14:paraId="66A4C68D" w14:textId="76552667" w:rsidR="00460725" w:rsidRPr="00460725" w:rsidRDefault="00460725">
      <w:pPr>
        <w:pStyle w:val="FootnoteText"/>
        <w:rPr>
          <w:lang w:val="tr-TR"/>
        </w:rPr>
      </w:pPr>
      <w:r>
        <w:rPr>
          <w:rStyle w:val="FootnoteReference"/>
        </w:rPr>
        <w:footnoteRef/>
      </w:r>
      <w:r>
        <w:t xml:space="preserve"> </w:t>
      </w:r>
      <w:proofErr w:type="spellStart"/>
      <w:r w:rsidRPr="00601D97">
        <w:t>Aşık</w:t>
      </w:r>
      <w:proofErr w:type="spellEnd"/>
      <w:r w:rsidRPr="00601D97">
        <w:t xml:space="preserve">, </w:t>
      </w:r>
      <w:proofErr w:type="spellStart"/>
      <w:r w:rsidRPr="00601D97">
        <w:t>Güneş</w:t>
      </w:r>
      <w:proofErr w:type="spellEnd"/>
      <w:r w:rsidR="00717450">
        <w:t>;</w:t>
      </w:r>
      <w:r w:rsidRPr="00601D97">
        <w:t xml:space="preserve"> </w:t>
      </w:r>
      <w:proofErr w:type="spellStart"/>
      <w:r w:rsidRPr="00601D97">
        <w:t>Ulaş</w:t>
      </w:r>
      <w:proofErr w:type="spellEnd"/>
      <w:r w:rsidRPr="00601D97">
        <w:t xml:space="preserve"> </w:t>
      </w:r>
      <w:proofErr w:type="spellStart"/>
      <w:r w:rsidRPr="00601D97">
        <w:t>Karakoç</w:t>
      </w:r>
      <w:proofErr w:type="spellEnd"/>
      <w:r w:rsidRPr="00601D97">
        <w:t xml:space="preserve"> </w:t>
      </w:r>
      <w:r>
        <w:t>ve</w:t>
      </w:r>
      <w:r w:rsidRPr="00601D97">
        <w:t xml:space="preserve"> </w:t>
      </w:r>
      <w:proofErr w:type="spellStart"/>
      <w:r w:rsidRPr="00601D97">
        <w:t>Şevket</w:t>
      </w:r>
      <w:proofErr w:type="spellEnd"/>
      <w:r w:rsidRPr="00601D97">
        <w:t xml:space="preserve"> </w:t>
      </w:r>
      <w:proofErr w:type="spellStart"/>
      <w:r w:rsidRPr="00601D97">
        <w:t>Pamuk</w:t>
      </w:r>
      <w:proofErr w:type="spellEnd"/>
      <w:r>
        <w:t xml:space="preserve"> </w:t>
      </w:r>
      <w:r w:rsidRPr="00601D97">
        <w:t>(</w:t>
      </w:r>
      <w:proofErr w:type="spellStart"/>
      <w:r>
        <w:t>yayınlanacak</w:t>
      </w:r>
      <w:proofErr w:type="spellEnd"/>
      <w:r w:rsidRPr="00601D97">
        <w:t>) “Regional Inequalities and the West-East Divide in Turkey since 1913”. Economic History Review. DOI: 10.1111/ehr.13245</w:t>
      </w:r>
      <w:r>
        <w:t>.</w:t>
      </w:r>
    </w:p>
  </w:footnote>
  <w:footnote w:id="3">
    <w:p w14:paraId="0EA862D4" w14:textId="77777777" w:rsidR="009C7210" w:rsidRPr="00032912" w:rsidRDefault="009C7210" w:rsidP="009C7210">
      <w:pPr>
        <w:pStyle w:val="FootnoteText"/>
        <w:rPr>
          <w:lang w:val="tr-TR"/>
        </w:rPr>
      </w:pPr>
      <w:r>
        <w:rPr>
          <w:rStyle w:val="FootnoteReference"/>
        </w:rPr>
        <w:footnoteRef/>
      </w:r>
      <w:r>
        <w:t xml:space="preserve"> </w:t>
      </w:r>
      <w:r>
        <w:rPr>
          <w:lang w:val="tr-TR"/>
        </w:rPr>
        <w:t>Toplulaştırılmış bölge seçimi verilerin ulaşılabilirliği ve notun çerçevesini daraltmak amacıyla yapılmıştır. Zaman aralığı da, benzer şekilde, verilerin ulaşılabilirliği ve tutarlığı düşünülerek belirlenmiştir. 2019 ise, salgının etkilerini dışarıda bırakmak üzere son yıl olarak seçilmiştir. Salgının bölgeler üzerinde farklı etkiler bırakabileceği büyük bir olasılıktır ve bölgelerin böyle büyük şoklar karşısındaki dirençlerinin ayrıntılı olarak incelenmesi gerekir. Eldeki veriler her ne kadar kısa vade etkileri göstermek için yeterli olsa da, kalıcı etkileri görebilmek için daha zamana ihtiyaç vardır. O nedenle, bu not, salgın etkisinin geçici ve kalıcı etkilerini dışarıda bırakıyor.</w:t>
      </w:r>
    </w:p>
  </w:footnote>
  <w:footnote w:id="4">
    <w:p w14:paraId="20EC2A43" w14:textId="77777777" w:rsidR="003E58A6" w:rsidRPr="00BC5AC5" w:rsidRDefault="003E58A6" w:rsidP="003E58A6">
      <w:pPr>
        <w:pStyle w:val="FootnoteText"/>
        <w:rPr>
          <w:lang w:val="tr-TR"/>
        </w:rPr>
      </w:pPr>
      <w:r>
        <w:rPr>
          <w:rStyle w:val="FootnoteReference"/>
        </w:rPr>
        <w:footnoteRef/>
      </w:r>
      <w:r w:rsidRPr="00F16DF9">
        <w:rPr>
          <w:lang w:val="tr-TR"/>
        </w:rPr>
        <w:t xml:space="preserve"> </w:t>
      </w:r>
      <w:r>
        <w:rPr>
          <w:lang w:val="tr-TR"/>
        </w:rPr>
        <w:t>Güneydoğu Anadolu bölgesinin performansının arkasında Gaziantep ilinin önemli bir rol oynadığını söyleyebiliriz.</w:t>
      </w:r>
    </w:p>
  </w:footnote>
  <w:footnote w:id="5">
    <w:p w14:paraId="6F84C5F5" w14:textId="51994FA2" w:rsidR="00EA66E6" w:rsidRPr="00EA66E6" w:rsidRDefault="00EA66E6">
      <w:pPr>
        <w:pStyle w:val="FootnoteText"/>
        <w:rPr>
          <w:lang w:val="tr-TR"/>
        </w:rPr>
      </w:pPr>
      <w:r w:rsidRPr="00EA66E6">
        <w:rPr>
          <w:rStyle w:val="FootnoteReference"/>
          <w:lang w:val="tr-TR"/>
        </w:rPr>
        <w:footnoteRef/>
      </w:r>
      <w:r w:rsidRPr="00EA66E6">
        <w:rPr>
          <w:lang w:val="tr-TR"/>
        </w:rPr>
        <w:t xml:space="preserve"> Maalesef, elimizde göçün ve göç edenlerin nitelikleri üzerine yeterli </w:t>
      </w:r>
      <w:r>
        <w:rPr>
          <w:lang w:val="tr-TR"/>
        </w:rPr>
        <w:t xml:space="preserve">ve gerekli </w:t>
      </w:r>
      <w:r w:rsidRPr="00EA66E6">
        <w:rPr>
          <w:lang w:val="tr-TR"/>
        </w:rPr>
        <w:t>veri bulunmuyor. Bu nedenle burada sadece akıl yürütmek durumundayız.</w:t>
      </w:r>
    </w:p>
  </w:footnote>
  <w:footnote w:id="6">
    <w:p w14:paraId="0AF436EF" w14:textId="12005D1C" w:rsidR="006868F7" w:rsidRPr="009B2968" w:rsidRDefault="006868F7" w:rsidP="006868F7">
      <w:pPr>
        <w:pStyle w:val="FootnoteText"/>
        <w:rPr>
          <w:lang w:val="tr-TR"/>
        </w:rPr>
      </w:pPr>
      <w:r>
        <w:rPr>
          <w:rStyle w:val="FootnoteReference"/>
        </w:rPr>
        <w:footnoteRef/>
      </w:r>
      <w:r w:rsidRPr="00F16DF9">
        <w:rPr>
          <w:lang w:val="tr-TR"/>
        </w:rPr>
        <w:t xml:space="preserve"> </w:t>
      </w:r>
      <w:r>
        <w:rPr>
          <w:lang w:val="tr-TR"/>
        </w:rPr>
        <w:t>Kadınların ülke genelinde hemen her alanda ciddi dezavantajları bulunduğu bilinen bir gerçektir. Kadınların karşılaştıkları sorunları başka bir nota bırakmakla birlikte, şekilde Doğu Karadeniz ve Kuzeydoğu Anadolu’da kadınlar arasında NİNE oranlarının daha düşük olduğu göze çarpmaktadır. Karadeniz bölgesi için bu durumun son 15 yılda da geçerli olduğu, ancak Kuzeydoğu Anadolu bölgesinde her zaman geçerli bir olgu olmadığını da hatırlatmak gerekir.</w:t>
      </w:r>
    </w:p>
  </w:footnote>
  <w:footnote w:id="7">
    <w:p w14:paraId="4901D983" w14:textId="02087210" w:rsidR="001B2FF5" w:rsidRPr="001B2FF5" w:rsidRDefault="001B2FF5">
      <w:pPr>
        <w:pStyle w:val="FootnoteText"/>
        <w:rPr>
          <w:lang w:val="tr-TR"/>
        </w:rPr>
      </w:pPr>
      <w:r>
        <w:rPr>
          <w:rStyle w:val="FootnoteReference"/>
        </w:rPr>
        <w:footnoteRef/>
      </w:r>
      <w:r w:rsidRPr="00F16DF9">
        <w:rPr>
          <w:lang w:val="tr-TR"/>
        </w:rPr>
        <w:t xml:space="preserve"> </w:t>
      </w:r>
      <w:r>
        <w:rPr>
          <w:lang w:val="tr-TR"/>
        </w:rPr>
        <w:t>İl bazında verimiz yok, ancak bu durumun Gaziantep’ten kaynaklandığını söyleyebiliriz.</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45092"/>
    <w:multiLevelType w:val="hybridMultilevel"/>
    <w:tmpl w:val="7F9E7072"/>
    <w:lvl w:ilvl="0" w:tplc="E526657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3F6B0E"/>
    <w:multiLevelType w:val="hybridMultilevel"/>
    <w:tmpl w:val="BBBA7FFE"/>
    <w:lvl w:ilvl="0" w:tplc="05AE5972">
      <w:start w:val="1"/>
      <w:numFmt w:val="bullet"/>
      <w:lvlText w:val=""/>
      <w:lvlJc w:val="right"/>
      <w:pPr>
        <w:ind w:left="4320" w:hanging="360"/>
      </w:pPr>
      <w:rPr>
        <w:rFonts w:ascii="Symbol" w:hAnsi="Symbol" w:hint="default"/>
      </w:rPr>
    </w:lvl>
    <w:lvl w:ilvl="1" w:tplc="041F0003" w:tentative="1">
      <w:start w:val="1"/>
      <w:numFmt w:val="bullet"/>
      <w:lvlText w:val="o"/>
      <w:lvlJc w:val="left"/>
      <w:pPr>
        <w:ind w:left="5040" w:hanging="360"/>
      </w:pPr>
      <w:rPr>
        <w:rFonts w:ascii="Courier New" w:hAnsi="Courier New" w:cs="Courier New" w:hint="default"/>
      </w:rPr>
    </w:lvl>
    <w:lvl w:ilvl="2" w:tplc="041F0005" w:tentative="1">
      <w:start w:val="1"/>
      <w:numFmt w:val="bullet"/>
      <w:lvlText w:val=""/>
      <w:lvlJc w:val="left"/>
      <w:pPr>
        <w:ind w:left="5760" w:hanging="360"/>
      </w:pPr>
      <w:rPr>
        <w:rFonts w:ascii="Wingdings" w:hAnsi="Wingdings" w:hint="default"/>
      </w:rPr>
    </w:lvl>
    <w:lvl w:ilvl="3" w:tplc="041F0001" w:tentative="1">
      <w:start w:val="1"/>
      <w:numFmt w:val="bullet"/>
      <w:lvlText w:val=""/>
      <w:lvlJc w:val="left"/>
      <w:pPr>
        <w:ind w:left="6480" w:hanging="360"/>
      </w:pPr>
      <w:rPr>
        <w:rFonts w:ascii="Symbol" w:hAnsi="Symbol" w:hint="default"/>
      </w:rPr>
    </w:lvl>
    <w:lvl w:ilvl="4" w:tplc="041F0003" w:tentative="1">
      <w:start w:val="1"/>
      <w:numFmt w:val="bullet"/>
      <w:lvlText w:val="o"/>
      <w:lvlJc w:val="left"/>
      <w:pPr>
        <w:ind w:left="7200" w:hanging="360"/>
      </w:pPr>
      <w:rPr>
        <w:rFonts w:ascii="Courier New" w:hAnsi="Courier New" w:cs="Courier New" w:hint="default"/>
      </w:rPr>
    </w:lvl>
    <w:lvl w:ilvl="5" w:tplc="041F0005" w:tentative="1">
      <w:start w:val="1"/>
      <w:numFmt w:val="bullet"/>
      <w:lvlText w:val=""/>
      <w:lvlJc w:val="left"/>
      <w:pPr>
        <w:ind w:left="7920" w:hanging="360"/>
      </w:pPr>
      <w:rPr>
        <w:rFonts w:ascii="Wingdings" w:hAnsi="Wingdings" w:hint="default"/>
      </w:rPr>
    </w:lvl>
    <w:lvl w:ilvl="6" w:tplc="041F0001" w:tentative="1">
      <w:start w:val="1"/>
      <w:numFmt w:val="bullet"/>
      <w:lvlText w:val=""/>
      <w:lvlJc w:val="left"/>
      <w:pPr>
        <w:ind w:left="8640" w:hanging="360"/>
      </w:pPr>
      <w:rPr>
        <w:rFonts w:ascii="Symbol" w:hAnsi="Symbol" w:hint="default"/>
      </w:rPr>
    </w:lvl>
    <w:lvl w:ilvl="7" w:tplc="041F0003" w:tentative="1">
      <w:start w:val="1"/>
      <w:numFmt w:val="bullet"/>
      <w:lvlText w:val="o"/>
      <w:lvlJc w:val="left"/>
      <w:pPr>
        <w:ind w:left="9360" w:hanging="360"/>
      </w:pPr>
      <w:rPr>
        <w:rFonts w:ascii="Courier New" w:hAnsi="Courier New" w:cs="Courier New" w:hint="default"/>
      </w:rPr>
    </w:lvl>
    <w:lvl w:ilvl="8" w:tplc="041F0005" w:tentative="1">
      <w:start w:val="1"/>
      <w:numFmt w:val="bullet"/>
      <w:lvlText w:val=""/>
      <w:lvlJc w:val="left"/>
      <w:pPr>
        <w:ind w:left="10080" w:hanging="360"/>
      </w:pPr>
      <w:rPr>
        <w:rFonts w:ascii="Wingdings" w:hAnsi="Wingdings" w:hint="default"/>
      </w:rPr>
    </w:lvl>
  </w:abstractNum>
  <w:abstractNum w:abstractNumId="2" w15:restartNumberingAfterBreak="0">
    <w:nsid w:val="70D273CE"/>
    <w:multiLevelType w:val="hybridMultilevel"/>
    <w:tmpl w:val="D930CA4E"/>
    <w:lvl w:ilvl="0" w:tplc="E90C313A">
      <w:start w:val="1"/>
      <w:numFmt w:val="bullet"/>
      <w:lvlText w:val=""/>
      <w:lvlJc w:val="right"/>
      <w:pPr>
        <w:ind w:left="79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FA9"/>
    <w:rsid w:val="00032912"/>
    <w:rsid w:val="00033303"/>
    <w:rsid w:val="00041CA4"/>
    <w:rsid w:val="00045FA9"/>
    <w:rsid w:val="00046342"/>
    <w:rsid w:val="000664F7"/>
    <w:rsid w:val="00070727"/>
    <w:rsid w:val="000863C3"/>
    <w:rsid w:val="000A4259"/>
    <w:rsid w:val="000E4C3D"/>
    <w:rsid w:val="000F74EF"/>
    <w:rsid w:val="00124B1E"/>
    <w:rsid w:val="00125E34"/>
    <w:rsid w:val="00127365"/>
    <w:rsid w:val="001452D0"/>
    <w:rsid w:val="00194830"/>
    <w:rsid w:val="001B2FF5"/>
    <w:rsid w:val="001B435F"/>
    <w:rsid w:val="00203CF3"/>
    <w:rsid w:val="00205299"/>
    <w:rsid w:val="00216EDE"/>
    <w:rsid w:val="00242D59"/>
    <w:rsid w:val="002573C4"/>
    <w:rsid w:val="002616A8"/>
    <w:rsid w:val="00277642"/>
    <w:rsid w:val="002A45CB"/>
    <w:rsid w:val="002E2915"/>
    <w:rsid w:val="00302E2A"/>
    <w:rsid w:val="00340975"/>
    <w:rsid w:val="00340A5A"/>
    <w:rsid w:val="00352008"/>
    <w:rsid w:val="00362412"/>
    <w:rsid w:val="00366B6C"/>
    <w:rsid w:val="00391247"/>
    <w:rsid w:val="00396521"/>
    <w:rsid w:val="003A677A"/>
    <w:rsid w:val="003E58A6"/>
    <w:rsid w:val="00420C4A"/>
    <w:rsid w:val="00444D81"/>
    <w:rsid w:val="004462C4"/>
    <w:rsid w:val="00460725"/>
    <w:rsid w:val="00495A20"/>
    <w:rsid w:val="004B010A"/>
    <w:rsid w:val="004B5C39"/>
    <w:rsid w:val="004C0390"/>
    <w:rsid w:val="004D39BF"/>
    <w:rsid w:val="004F5947"/>
    <w:rsid w:val="005639C8"/>
    <w:rsid w:val="005717DB"/>
    <w:rsid w:val="00583087"/>
    <w:rsid w:val="005E1337"/>
    <w:rsid w:val="005E4F0F"/>
    <w:rsid w:val="006868F7"/>
    <w:rsid w:val="00686EB2"/>
    <w:rsid w:val="006B6386"/>
    <w:rsid w:val="00712447"/>
    <w:rsid w:val="00717450"/>
    <w:rsid w:val="00730C61"/>
    <w:rsid w:val="00754732"/>
    <w:rsid w:val="007A2A7B"/>
    <w:rsid w:val="007D14EA"/>
    <w:rsid w:val="007E210E"/>
    <w:rsid w:val="007F1BC1"/>
    <w:rsid w:val="007F3AEB"/>
    <w:rsid w:val="00825A0C"/>
    <w:rsid w:val="00875F9F"/>
    <w:rsid w:val="0088099A"/>
    <w:rsid w:val="008B6E09"/>
    <w:rsid w:val="00903D31"/>
    <w:rsid w:val="00907067"/>
    <w:rsid w:val="0091231F"/>
    <w:rsid w:val="009539A6"/>
    <w:rsid w:val="0097709C"/>
    <w:rsid w:val="0098640C"/>
    <w:rsid w:val="009A6351"/>
    <w:rsid w:val="009B2968"/>
    <w:rsid w:val="009B421E"/>
    <w:rsid w:val="009B72E2"/>
    <w:rsid w:val="009B782C"/>
    <w:rsid w:val="009C1DF0"/>
    <w:rsid w:val="009C7210"/>
    <w:rsid w:val="009E31AE"/>
    <w:rsid w:val="009F59BA"/>
    <w:rsid w:val="00A07261"/>
    <w:rsid w:val="00A07B1C"/>
    <w:rsid w:val="00A524B1"/>
    <w:rsid w:val="00AC4103"/>
    <w:rsid w:val="00AD3DD4"/>
    <w:rsid w:val="00AE0368"/>
    <w:rsid w:val="00B221F5"/>
    <w:rsid w:val="00B27AA8"/>
    <w:rsid w:val="00B5261E"/>
    <w:rsid w:val="00B534FF"/>
    <w:rsid w:val="00B72FE5"/>
    <w:rsid w:val="00B74BC8"/>
    <w:rsid w:val="00BA1D5F"/>
    <w:rsid w:val="00BC5AC5"/>
    <w:rsid w:val="00BD1678"/>
    <w:rsid w:val="00C17FA3"/>
    <w:rsid w:val="00C37E29"/>
    <w:rsid w:val="00C616A6"/>
    <w:rsid w:val="00C67D7E"/>
    <w:rsid w:val="00C829DB"/>
    <w:rsid w:val="00CC25A4"/>
    <w:rsid w:val="00CE0695"/>
    <w:rsid w:val="00CF009E"/>
    <w:rsid w:val="00D11141"/>
    <w:rsid w:val="00D3100E"/>
    <w:rsid w:val="00D706BE"/>
    <w:rsid w:val="00D80626"/>
    <w:rsid w:val="00D8074A"/>
    <w:rsid w:val="00D915CF"/>
    <w:rsid w:val="00DA4C51"/>
    <w:rsid w:val="00DA5F1C"/>
    <w:rsid w:val="00DC65C9"/>
    <w:rsid w:val="00DD0A7E"/>
    <w:rsid w:val="00E26D83"/>
    <w:rsid w:val="00E75F64"/>
    <w:rsid w:val="00EA66E6"/>
    <w:rsid w:val="00EC680C"/>
    <w:rsid w:val="00EE1E23"/>
    <w:rsid w:val="00F16DF9"/>
    <w:rsid w:val="00F17C49"/>
    <w:rsid w:val="00F303CC"/>
    <w:rsid w:val="00F3350F"/>
    <w:rsid w:val="00F3552A"/>
    <w:rsid w:val="00F358AD"/>
    <w:rsid w:val="00F45EF8"/>
    <w:rsid w:val="00F81330"/>
    <w:rsid w:val="00FA3765"/>
    <w:rsid w:val="00FD6E12"/>
    <w:rsid w:val="00FE6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3403"/>
  <w15:docId w15:val="{B2B125CB-754F-7144-BB8B-A0B2D6BCE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32912"/>
    <w:rPr>
      <w:sz w:val="20"/>
      <w:szCs w:val="20"/>
    </w:rPr>
  </w:style>
  <w:style w:type="character" w:customStyle="1" w:styleId="FootnoteTextChar">
    <w:name w:val="Footnote Text Char"/>
    <w:basedOn w:val="DefaultParagraphFont"/>
    <w:link w:val="FootnoteText"/>
    <w:uiPriority w:val="99"/>
    <w:semiHidden/>
    <w:rsid w:val="00032912"/>
    <w:rPr>
      <w:sz w:val="20"/>
      <w:szCs w:val="20"/>
    </w:rPr>
  </w:style>
  <w:style w:type="character" w:styleId="FootnoteReference">
    <w:name w:val="footnote reference"/>
    <w:basedOn w:val="DefaultParagraphFont"/>
    <w:uiPriority w:val="99"/>
    <w:semiHidden/>
    <w:unhideWhenUsed/>
    <w:rsid w:val="00032912"/>
    <w:rPr>
      <w:vertAlign w:val="superscript"/>
    </w:rPr>
  </w:style>
  <w:style w:type="paragraph" w:styleId="BalloonText">
    <w:name w:val="Balloon Text"/>
    <w:basedOn w:val="Normal"/>
    <w:link w:val="BalloonTextChar"/>
    <w:uiPriority w:val="99"/>
    <w:semiHidden/>
    <w:unhideWhenUsed/>
    <w:rsid w:val="00F16DF9"/>
    <w:rPr>
      <w:rFonts w:ascii="Tahoma" w:hAnsi="Tahoma" w:cs="Tahoma"/>
      <w:sz w:val="16"/>
      <w:szCs w:val="16"/>
    </w:rPr>
  </w:style>
  <w:style w:type="character" w:customStyle="1" w:styleId="BalloonTextChar">
    <w:name w:val="Balloon Text Char"/>
    <w:basedOn w:val="DefaultParagraphFont"/>
    <w:link w:val="BalloonText"/>
    <w:uiPriority w:val="99"/>
    <w:semiHidden/>
    <w:rsid w:val="00F16DF9"/>
    <w:rPr>
      <w:rFonts w:ascii="Tahoma" w:hAnsi="Tahoma" w:cs="Tahoma"/>
      <w:sz w:val="16"/>
      <w:szCs w:val="16"/>
    </w:rPr>
  </w:style>
  <w:style w:type="paragraph" w:styleId="ListParagraph">
    <w:name w:val="List Paragraph"/>
    <w:basedOn w:val="Normal"/>
    <w:uiPriority w:val="34"/>
    <w:qFormat/>
    <w:rsid w:val="004462C4"/>
    <w:pPr>
      <w:ind w:left="720"/>
      <w:contextualSpacing/>
    </w:pPr>
  </w:style>
  <w:style w:type="paragraph" w:styleId="NoSpacing">
    <w:name w:val="No Spacing"/>
    <w:uiPriority w:val="1"/>
    <w:qFormat/>
    <w:rsid w:val="004462C4"/>
    <w:rPr>
      <w:sz w:val="22"/>
      <w:szCs w:val="22"/>
    </w:rPr>
  </w:style>
  <w:style w:type="character" w:styleId="Hyperlink">
    <w:name w:val="Hyperlink"/>
    <w:basedOn w:val="DefaultParagraphFont"/>
    <w:uiPriority w:val="99"/>
    <w:unhideWhenUsed/>
    <w:rsid w:val="00B74B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alpayf@sabanciuniv.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4A815-F000-424C-9B96-E16A955B4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12</Pages>
  <Words>3269</Words>
  <Characters>18639</Characters>
  <Application>Microsoft Office Word</Application>
  <DocSecurity>0</DocSecurity>
  <Lines>155</Lines>
  <Paragraphs>43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Alpay Filiztekin</dc:creator>
  <cp:lastModifiedBy>merve.akgul</cp:lastModifiedBy>
  <cp:revision>21</cp:revision>
  <cp:lastPrinted>2023-02-21T08:57:00Z</cp:lastPrinted>
  <dcterms:created xsi:type="dcterms:W3CDTF">2023-02-16T14:38:00Z</dcterms:created>
  <dcterms:modified xsi:type="dcterms:W3CDTF">2023-02-21T09:00:00Z</dcterms:modified>
</cp:coreProperties>
</file>