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0F233B71" w:rsidR="00B85EF5" w:rsidRPr="009529DA" w:rsidRDefault="00FC65A2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Aralık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0F233B71" w:rsidR="00B85EF5" w:rsidRPr="009529DA" w:rsidRDefault="00FC65A2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Aralık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5BECBFD2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FC65A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5A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Aralık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5BECBFD2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FC65A2">
                        <w:rPr>
                          <w:b/>
                          <w:color w:val="FFFFFF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FC65A2">
                        <w:rPr>
                          <w:b/>
                          <w:color w:val="FFFFFF"/>
                          <w:sz w:val="22"/>
                          <w:szCs w:val="22"/>
                        </w:rPr>
                        <w:t>Aralık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700C07CF" w14:textId="323352F7" w:rsidR="007078D6" w:rsidRDefault="00F7544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KADIN İŞSİZLİĞİNDE ÇARPICI ARTIŞ</w:t>
      </w:r>
    </w:p>
    <w:p w14:paraId="49FAC044" w14:textId="77777777" w:rsidR="006D7789" w:rsidRPr="00C460DB" w:rsidRDefault="006D778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732A2B77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C65A2">
        <w:rPr>
          <w:rFonts w:asciiTheme="minorHAnsi" w:hAnsiTheme="minorHAnsi" w:cs="Arial"/>
          <w:sz w:val="22"/>
          <w:szCs w:val="22"/>
        </w:rPr>
        <w:t>2</w:t>
      </w:r>
      <w:r w:rsidR="00964C61">
        <w:rPr>
          <w:rFonts w:asciiTheme="minorHAnsi" w:hAnsiTheme="minorHAnsi" w:cs="Arial"/>
          <w:sz w:val="22"/>
          <w:szCs w:val="22"/>
        </w:rPr>
        <w:t>2</w:t>
      </w:r>
      <w:r w:rsidR="00FC65A2">
        <w:rPr>
          <w:rFonts w:asciiTheme="minorHAnsi" w:hAnsiTheme="minorHAnsi" w:cs="Arial"/>
          <w:sz w:val="22"/>
          <w:szCs w:val="22"/>
        </w:rPr>
        <w:t>9</w:t>
      </w:r>
      <w:r w:rsidR="00B574FA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C65A2">
        <w:rPr>
          <w:rFonts w:asciiTheme="minorHAnsi" w:hAnsiTheme="minorHAnsi" w:cs="Arial"/>
          <w:sz w:val="22"/>
          <w:szCs w:val="22"/>
        </w:rPr>
        <w:t>57</w:t>
      </w:r>
      <w:r w:rsidR="000E6235">
        <w:rPr>
          <w:rFonts w:asciiTheme="minorHAnsi" w:hAnsiTheme="minorHAnsi" w:cs="Arial"/>
          <w:sz w:val="22"/>
          <w:szCs w:val="22"/>
        </w:rPr>
        <w:t xml:space="preserve"> binlik </w:t>
      </w:r>
      <w:r w:rsidR="00B574FA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C65A2">
        <w:rPr>
          <w:rFonts w:asciiTheme="minorHAnsi" w:hAnsiTheme="minorHAnsi" w:cs="Arial"/>
          <w:sz w:val="22"/>
          <w:szCs w:val="22"/>
        </w:rPr>
        <w:t>28</w:t>
      </w:r>
      <w:r w:rsidR="00964C61">
        <w:rPr>
          <w:rFonts w:asciiTheme="minorHAnsi" w:hAnsiTheme="minorHAnsi" w:cs="Arial"/>
          <w:sz w:val="22"/>
          <w:szCs w:val="22"/>
        </w:rPr>
        <w:t>6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E76323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FC65A2">
        <w:rPr>
          <w:rFonts w:asciiTheme="minorHAnsi" w:hAnsiTheme="minorHAnsi" w:cs="Arial"/>
          <w:sz w:val="22"/>
          <w:szCs w:val="22"/>
        </w:rPr>
        <w:t xml:space="preserve">Eylül’den </w:t>
      </w:r>
      <w:proofErr w:type="gramStart"/>
      <w:r w:rsidR="00FC65A2">
        <w:rPr>
          <w:rFonts w:asciiTheme="minorHAnsi" w:hAnsiTheme="minorHAnsi" w:cs="Arial"/>
          <w:sz w:val="22"/>
          <w:szCs w:val="22"/>
        </w:rPr>
        <w:t>Ekim’e</w:t>
      </w:r>
      <w:r w:rsidR="00620B9D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</w:t>
      </w:r>
      <w:proofErr w:type="gramEnd"/>
      <w:r w:rsidR="009D1BD1" w:rsidRPr="00C460DB">
        <w:rPr>
          <w:rFonts w:asciiTheme="minorHAnsi" w:hAnsiTheme="minorHAnsi" w:cs="Arial"/>
          <w:sz w:val="22"/>
          <w:szCs w:val="22"/>
        </w:rPr>
        <w:t>,</w:t>
      </w:r>
      <w:r w:rsidR="00FC65A2">
        <w:rPr>
          <w:rFonts w:asciiTheme="minorHAnsi" w:hAnsiTheme="minorHAnsi" w:cs="Arial"/>
          <w:sz w:val="22"/>
          <w:szCs w:val="22"/>
        </w:rPr>
        <w:t>1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B574FA">
        <w:rPr>
          <w:rFonts w:asciiTheme="minorHAnsi" w:hAnsiTheme="minorHAnsi" w:cs="Arial"/>
          <w:sz w:val="22"/>
          <w:szCs w:val="22"/>
        </w:rPr>
        <w:t>artarak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74FA">
        <w:rPr>
          <w:rFonts w:asciiTheme="minorHAnsi" w:hAnsiTheme="minorHAnsi" w:cs="Arial"/>
          <w:sz w:val="22"/>
          <w:szCs w:val="22"/>
        </w:rPr>
        <w:t>10,</w:t>
      </w:r>
      <w:r w:rsidR="00FC65A2">
        <w:rPr>
          <w:rFonts w:asciiTheme="minorHAnsi" w:hAnsiTheme="minorHAnsi" w:cs="Arial"/>
          <w:sz w:val="22"/>
          <w:szCs w:val="22"/>
        </w:rPr>
        <w:t>2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B574FA">
        <w:rPr>
          <w:rFonts w:asciiTheme="minorHAnsi" w:hAnsiTheme="minorHAnsi" w:cs="Arial"/>
          <w:sz w:val="22"/>
          <w:szCs w:val="22"/>
        </w:rPr>
        <w:t>yükselmiştir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0BB617D3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C65A2">
        <w:rPr>
          <w:rFonts w:asciiTheme="minorHAnsi" w:hAnsiTheme="minorHAnsi" w:cs="Arial"/>
          <w:sz w:val="22"/>
          <w:szCs w:val="22"/>
        </w:rPr>
        <w:t>Eylül’den Ekim’e</w:t>
      </w:r>
      <w:r w:rsidR="00FC65A2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FC65A2">
        <w:rPr>
          <w:rFonts w:asciiTheme="minorHAnsi" w:hAnsiTheme="minorHAnsi" w:cs="Arial"/>
          <w:sz w:val="22"/>
          <w:szCs w:val="22"/>
        </w:rPr>
        <w:t>81</w:t>
      </w:r>
      <w:r w:rsidR="006667C9">
        <w:rPr>
          <w:rFonts w:asciiTheme="minorHAnsi" w:hAnsiTheme="minorHAnsi" w:cs="Arial"/>
          <w:sz w:val="22"/>
          <w:szCs w:val="22"/>
        </w:rPr>
        <w:t xml:space="preserve"> binlik </w:t>
      </w:r>
      <w:r w:rsidR="00BF6325">
        <w:rPr>
          <w:rFonts w:asciiTheme="minorHAnsi" w:hAnsiTheme="minorHAnsi" w:cs="Arial"/>
          <w:sz w:val="22"/>
          <w:szCs w:val="22"/>
        </w:rPr>
        <w:t xml:space="preserve">artış ve </w:t>
      </w:r>
      <w:r w:rsidR="009D1BD1" w:rsidRPr="00C460DB">
        <w:rPr>
          <w:rFonts w:asciiTheme="minorHAnsi" w:hAnsiTheme="minorHAnsi" w:cs="Arial"/>
          <w:sz w:val="22"/>
          <w:szCs w:val="22"/>
        </w:rPr>
        <w:t>işsiz</w:t>
      </w:r>
      <w:r w:rsidR="008D53B0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C65A2">
        <w:rPr>
          <w:rFonts w:asciiTheme="minorHAnsi" w:hAnsiTheme="minorHAnsi" w:cs="Arial"/>
          <w:sz w:val="22"/>
          <w:szCs w:val="22"/>
        </w:rPr>
        <w:t>72</w:t>
      </w:r>
      <w:r w:rsidR="007F3BE0">
        <w:rPr>
          <w:rFonts w:asciiTheme="minorHAnsi" w:hAnsiTheme="minorHAnsi" w:cs="Arial"/>
          <w:sz w:val="22"/>
          <w:szCs w:val="22"/>
        </w:rPr>
        <w:t xml:space="preserve"> binlik artışın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FC65A2">
        <w:rPr>
          <w:rFonts w:asciiTheme="minorHAnsi" w:hAnsiTheme="minorHAnsi" w:cs="Arial"/>
          <w:sz w:val="22"/>
          <w:szCs w:val="22"/>
        </w:rPr>
        <w:t xml:space="preserve"> 0,5 puanlık yüksek artışla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FC65A2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8D53B0">
        <w:rPr>
          <w:rFonts w:asciiTheme="minorHAnsi" w:hAnsiTheme="minorHAnsi" w:cs="Arial"/>
          <w:sz w:val="22"/>
          <w:szCs w:val="22"/>
        </w:rPr>
        <w:t>3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781C76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F3BE0">
        <w:rPr>
          <w:rFonts w:asciiTheme="minorHAnsi" w:hAnsiTheme="minorHAnsi" w:cs="Arial"/>
          <w:sz w:val="22"/>
          <w:szCs w:val="22"/>
        </w:rPr>
        <w:t>yükselmiştir</w:t>
      </w:r>
      <w:r w:rsidR="00BF6325">
        <w:rPr>
          <w:rFonts w:asciiTheme="minorHAnsi" w:hAnsiTheme="minorHAnsi" w:cs="Arial"/>
          <w:sz w:val="22"/>
          <w:szCs w:val="22"/>
        </w:rPr>
        <w:t>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FC65A2">
        <w:rPr>
          <w:rFonts w:asciiTheme="minorHAnsi" w:hAnsiTheme="minorHAnsi" w:cs="Arial"/>
          <w:sz w:val="22"/>
          <w:szCs w:val="22"/>
        </w:rPr>
        <w:t>148</w:t>
      </w:r>
      <w:r w:rsidR="002D1677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artış</w:t>
      </w:r>
      <w:r w:rsidR="002D1677">
        <w:rPr>
          <w:rFonts w:asciiTheme="minorHAnsi" w:hAnsiTheme="minorHAnsi" w:cs="Arial"/>
          <w:sz w:val="22"/>
          <w:szCs w:val="22"/>
        </w:rPr>
        <w:t xml:space="preserve"> ve </w:t>
      </w:r>
      <w:r w:rsidR="00BF6325">
        <w:rPr>
          <w:rFonts w:asciiTheme="minorHAnsi" w:hAnsiTheme="minorHAnsi" w:cs="Arial"/>
          <w:sz w:val="22"/>
          <w:szCs w:val="22"/>
        </w:rPr>
        <w:t>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FC65A2">
        <w:rPr>
          <w:rFonts w:asciiTheme="minorHAnsi" w:hAnsiTheme="minorHAnsi" w:cs="Arial"/>
          <w:sz w:val="22"/>
          <w:szCs w:val="22"/>
        </w:rPr>
        <w:t>16</w:t>
      </w:r>
      <w:r w:rsidR="00014D1C">
        <w:rPr>
          <w:rFonts w:asciiTheme="minorHAnsi" w:hAnsiTheme="minorHAnsi" w:cs="Arial"/>
          <w:sz w:val="22"/>
          <w:szCs w:val="22"/>
        </w:rPr>
        <w:t xml:space="preserve"> binlik </w:t>
      </w:r>
      <w:r w:rsidR="00FC65A2">
        <w:rPr>
          <w:rFonts w:asciiTheme="minorHAnsi" w:hAnsiTheme="minorHAnsi" w:cs="Arial"/>
          <w:sz w:val="22"/>
          <w:szCs w:val="22"/>
        </w:rPr>
        <w:t>azalışın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2D1677">
        <w:rPr>
          <w:rFonts w:asciiTheme="minorHAnsi" w:hAnsiTheme="minorHAnsi" w:cs="Arial"/>
          <w:sz w:val="22"/>
          <w:szCs w:val="22"/>
        </w:rPr>
        <w:t>nda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FC65A2">
        <w:rPr>
          <w:rFonts w:asciiTheme="minorHAnsi" w:hAnsiTheme="minorHAnsi" w:cs="Arial"/>
          <w:sz w:val="22"/>
          <w:szCs w:val="22"/>
        </w:rPr>
        <w:t>1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FC65A2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014D1C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FC65A2">
        <w:rPr>
          <w:rFonts w:asciiTheme="minorHAnsi" w:hAnsiTheme="minorHAnsi" w:cs="Arial"/>
          <w:sz w:val="22"/>
          <w:szCs w:val="22"/>
        </w:rPr>
        <w:t>6</w:t>
      </w:r>
      <w:r w:rsidR="0043118E">
        <w:rPr>
          <w:rFonts w:asciiTheme="minorHAnsi" w:hAnsiTheme="minorHAnsi" w:cs="Arial"/>
          <w:sz w:val="22"/>
          <w:szCs w:val="22"/>
        </w:rPr>
        <w:t>’</w:t>
      </w:r>
      <w:r w:rsidR="00FC65A2">
        <w:rPr>
          <w:rFonts w:asciiTheme="minorHAnsi" w:hAnsiTheme="minorHAnsi" w:cs="Arial"/>
          <w:sz w:val="22"/>
          <w:szCs w:val="22"/>
        </w:rPr>
        <w:t>ya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C65A2">
        <w:rPr>
          <w:rFonts w:asciiTheme="minorHAnsi" w:hAnsiTheme="minorHAnsi" w:cs="Arial"/>
          <w:sz w:val="22"/>
          <w:szCs w:val="22"/>
        </w:rPr>
        <w:t>gerilemiştir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ve erkek işgücü sırasıyla</w:t>
      </w:r>
      <w:r w:rsidR="00B83A8E">
        <w:rPr>
          <w:rFonts w:asciiTheme="minorHAnsi" w:hAnsiTheme="minorHAnsi" w:cs="Arial"/>
          <w:sz w:val="22"/>
          <w:szCs w:val="22"/>
        </w:rPr>
        <w:t xml:space="preserve"> </w:t>
      </w:r>
      <w:r w:rsidR="00FC65A2">
        <w:rPr>
          <w:rFonts w:asciiTheme="minorHAnsi" w:hAnsiTheme="minorHAnsi" w:cs="Arial"/>
          <w:sz w:val="22"/>
          <w:szCs w:val="22"/>
        </w:rPr>
        <w:t>154</w:t>
      </w:r>
      <w:r w:rsidR="007E19D8">
        <w:rPr>
          <w:rFonts w:asciiTheme="minorHAnsi" w:hAnsiTheme="minorHAnsi" w:cs="Arial"/>
          <w:sz w:val="22"/>
          <w:szCs w:val="22"/>
        </w:rPr>
        <w:t xml:space="preserve"> bin</w:t>
      </w:r>
      <w:r w:rsidR="00C358E3">
        <w:rPr>
          <w:rFonts w:asciiTheme="minorHAnsi" w:hAnsiTheme="minorHAnsi" w:cs="Arial"/>
          <w:sz w:val="22"/>
          <w:szCs w:val="22"/>
        </w:rPr>
        <w:t xml:space="preserve"> ve </w:t>
      </w:r>
      <w:r w:rsidR="00FC65A2">
        <w:rPr>
          <w:rFonts w:asciiTheme="minorHAnsi" w:hAnsiTheme="minorHAnsi" w:cs="Arial"/>
          <w:sz w:val="22"/>
          <w:szCs w:val="22"/>
        </w:rPr>
        <w:t>133</w:t>
      </w:r>
      <w:r w:rsidR="00C358E3">
        <w:rPr>
          <w:rFonts w:asciiTheme="minorHAnsi" w:hAnsiTheme="minorHAnsi" w:cs="Arial"/>
          <w:sz w:val="22"/>
          <w:szCs w:val="22"/>
        </w:rPr>
        <w:t xml:space="preserve"> binlik artışlar göstermiştir</w:t>
      </w:r>
      <w:r w:rsidR="00B83A8E">
        <w:rPr>
          <w:rFonts w:asciiTheme="minorHAnsi" w:hAnsiTheme="minorHAnsi" w:cs="Arial"/>
          <w:sz w:val="22"/>
          <w:szCs w:val="22"/>
        </w:rPr>
        <w:t xml:space="preserve">.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43118E">
        <w:rPr>
          <w:rFonts w:asciiTheme="minorHAnsi" w:hAnsiTheme="minorHAnsi" w:cs="Arial"/>
          <w:sz w:val="22"/>
          <w:szCs w:val="22"/>
        </w:rPr>
        <w:t>0,</w:t>
      </w:r>
      <w:r w:rsidR="00FC65A2">
        <w:rPr>
          <w:rFonts w:asciiTheme="minorHAnsi" w:hAnsiTheme="minorHAnsi" w:cs="Arial"/>
          <w:sz w:val="22"/>
          <w:szCs w:val="22"/>
        </w:rPr>
        <w:t>6</w:t>
      </w:r>
      <w:r w:rsidR="0043118E">
        <w:rPr>
          <w:rFonts w:asciiTheme="minorHAnsi" w:hAnsiTheme="minorHAnsi" w:cs="Arial"/>
          <w:sz w:val="22"/>
          <w:szCs w:val="22"/>
        </w:rPr>
        <w:t xml:space="preserve"> yüzde puan </w:t>
      </w:r>
      <w:r w:rsidR="00FC65A2">
        <w:rPr>
          <w:rFonts w:asciiTheme="minorHAnsi" w:hAnsiTheme="minorHAnsi" w:cs="Arial"/>
          <w:sz w:val="22"/>
          <w:szCs w:val="22"/>
        </w:rPr>
        <w:t>artışla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43118E">
        <w:rPr>
          <w:rFonts w:asciiTheme="minorHAnsi" w:hAnsiTheme="minorHAnsi" w:cs="Arial"/>
          <w:sz w:val="22"/>
          <w:szCs w:val="22"/>
        </w:rPr>
        <w:t>4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FC65A2">
        <w:rPr>
          <w:rFonts w:asciiTheme="minorHAnsi" w:hAnsiTheme="minorHAnsi" w:cs="Arial"/>
          <w:sz w:val="22"/>
          <w:szCs w:val="22"/>
        </w:rPr>
        <w:t>7</w:t>
      </w:r>
      <w:r w:rsidR="0074660D">
        <w:rPr>
          <w:rFonts w:asciiTheme="minorHAnsi" w:hAnsiTheme="minorHAnsi" w:cs="Arial"/>
          <w:sz w:val="22"/>
          <w:szCs w:val="22"/>
        </w:rPr>
        <w:t>’</w:t>
      </w:r>
      <w:r w:rsidR="00FC65A2">
        <w:rPr>
          <w:rFonts w:asciiTheme="minorHAnsi" w:hAnsiTheme="minorHAnsi" w:cs="Arial"/>
          <w:sz w:val="22"/>
          <w:szCs w:val="22"/>
        </w:rPr>
        <w:t>ye yükselmiştir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1ED766BF" w:rsidR="00BE2249" w:rsidRPr="00C460DB" w:rsidRDefault="00AD1D90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D53B0">
        <w:rPr>
          <w:rFonts w:asciiTheme="minorHAnsi" w:hAnsiTheme="minorHAnsi" w:cs="Arial"/>
          <w:b/>
          <w:bCs/>
        </w:rPr>
        <w:t>İstihdam</w:t>
      </w:r>
      <w:r w:rsidR="008D53B0" w:rsidRPr="008D53B0">
        <w:rPr>
          <w:rFonts w:asciiTheme="minorHAnsi" w:hAnsiTheme="minorHAnsi" w:cs="Arial"/>
          <w:b/>
          <w:bCs/>
        </w:rPr>
        <w:t xml:space="preserve"> ve işgücünde artış</w:t>
      </w:r>
      <w:r w:rsidR="00F732F3">
        <w:rPr>
          <w:rFonts w:asciiTheme="minorHAnsi" w:hAnsiTheme="minorHAnsi" w:cs="Arial"/>
          <w:b/>
          <w:bCs/>
        </w:rPr>
        <w:t xml:space="preserve"> </w:t>
      </w:r>
    </w:p>
    <w:p w14:paraId="2BD8B677" w14:textId="25B05709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bookmarkStart w:id="1" w:name="OLE_LINK1"/>
      <w:r w:rsidR="00E73261">
        <w:rPr>
          <w:rFonts w:asciiTheme="minorHAnsi" w:hAnsiTheme="minorHAnsi" w:cs="Arial"/>
          <w:sz w:val="22"/>
          <w:szCs w:val="22"/>
        </w:rPr>
        <w:t>Eylül’den Ekim’e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bookmarkEnd w:id="1"/>
      <w:r w:rsidR="00E73261">
        <w:rPr>
          <w:rFonts w:asciiTheme="minorHAnsi" w:hAnsiTheme="minorHAnsi" w:cs="Arial"/>
          <w:sz w:val="22"/>
          <w:szCs w:val="22"/>
        </w:rPr>
        <w:t>229</w:t>
      </w:r>
      <w:r w:rsidR="00B83E61">
        <w:rPr>
          <w:rFonts w:asciiTheme="minorHAnsi" w:hAnsiTheme="minorHAnsi" w:cs="Arial"/>
          <w:sz w:val="22"/>
          <w:szCs w:val="22"/>
        </w:rPr>
        <w:t xml:space="preserve"> bin </w:t>
      </w:r>
      <w:r w:rsidR="00E73261">
        <w:rPr>
          <w:rFonts w:asciiTheme="minorHAnsi" w:hAnsiTheme="minorHAnsi" w:cs="Arial"/>
          <w:sz w:val="22"/>
          <w:szCs w:val="22"/>
        </w:rPr>
        <w:t>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E73261">
        <w:rPr>
          <w:rFonts w:asciiTheme="minorHAnsi" w:hAnsiTheme="minorHAnsi" w:cs="Arial"/>
          <w:sz w:val="22"/>
          <w:szCs w:val="22"/>
        </w:rPr>
        <w:t>200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E73261">
        <w:rPr>
          <w:rFonts w:asciiTheme="minorHAnsi" w:hAnsiTheme="minorHAnsi" w:cs="Arial"/>
          <w:sz w:val="22"/>
          <w:szCs w:val="22"/>
        </w:rPr>
        <w:t>57</w:t>
      </w:r>
      <w:r w:rsidR="00AF5D90">
        <w:rPr>
          <w:rFonts w:asciiTheme="minorHAnsi" w:hAnsiTheme="minorHAnsi" w:cs="Arial"/>
          <w:sz w:val="22"/>
          <w:szCs w:val="22"/>
        </w:rPr>
        <w:t xml:space="preserve"> bin </w:t>
      </w:r>
      <w:r w:rsidR="00613130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E73261">
        <w:rPr>
          <w:rFonts w:asciiTheme="minorHAnsi" w:hAnsiTheme="minorHAnsi" w:cs="Arial"/>
          <w:sz w:val="22"/>
          <w:szCs w:val="22"/>
        </w:rPr>
        <w:t>534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73261">
        <w:rPr>
          <w:rFonts w:asciiTheme="minorHAnsi" w:hAnsiTheme="minorHAnsi" w:cs="Arial"/>
          <w:sz w:val="22"/>
          <w:szCs w:val="22"/>
        </w:rPr>
        <w:t>287</w:t>
      </w:r>
      <w:r w:rsidR="00B30E9D">
        <w:rPr>
          <w:rFonts w:asciiTheme="minorHAnsi" w:hAnsiTheme="minorHAnsi" w:cs="Arial"/>
          <w:sz w:val="22"/>
          <w:szCs w:val="22"/>
        </w:rPr>
        <w:t xml:space="preserve"> bin a</w:t>
      </w:r>
      <w:r w:rsidR="00CD4487">
        <w:rPr>
          <w:rFonts w:asciiTheme="minorHAnsi" w:hAnsiTheme="minorHAnsi" w:cs="Arial"/>
          <w:sz w:val="22"/>
          <w:szCs w:val="22"/>
        </w:rPr>
        <w:t>rt</w:t>
      </w:r>
      <w:r w:rsidR="00B30E9D">
        <w:rPr>
          <w:rFonts w:asciiTheme="minorHAnsi" w:hAnsiTheme="minorHAnsi" w:cs="Arial"/>
          <w:sz w:val="22"/>
          <w:szCs w:val="22"/>
        </w:rPr>
        <w:t>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E73261">
        <w:rPr>
          <w:rFonts w:asciiTheme="minorHAnsi" w:hAnsiTheme="minorHAnsi" w:cs="Arial"/>
          <w:sz w:val="22"/>
          <w:szCs w:val="22"/>
        </w:rPr>
        <w:t>734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CD4487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212B03">
        <w:rPr>
          <w:rFonts w:asciiTheme="minorHAnsi" w:hAnsiTheme="minorHAnsi" w:cs="Arial"/>
          <w:sz w:val="22"/>
          <w:szCs w:val="22"/>
        </w:rPr>
        <w:t>Bu gelişmeler sonucu i</w:t>
      </w:r>
      <w:r w:rsidR="00B359CC" w:rsidRPr="00C460DB">
        <w:rPr>
          <w:rFonts w:asciiTheme="minorHAnsi" w:hAnsiTheme="minorHAnsi" w:cs="Arial"/>
          <w:sz w:val="22"/>
          <w:szCs w:val="22"/>
        </w:rPr>
        <w:t>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E73261">
        <w:rPr>
          <w:rFonts w:asciiTheme="minorHAnsi" w:hAnsiTheme="minorHAnsi" w:cs="Arial"/>
          <w:sz w:val="22"/>
          <w:szCs w:val="22"/>
        </w:rPr>
        <w:t>Eylül’den Ekim’e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9E01BC">
        <w:rPr>
          <w:rFonts w:asciiTheme="minorHAnsi" w:hAnsiTheme="minorHAnsi" w:cs="Arial"/>
          <w:sz w:val="22"/>
          <w:szCs w:val="22"/>
        </w:rPr>
        <w:t>artarak</w:t>
      </w:r>
      <w:r w:rsidR="001B0C55">
        <w:rPr>
          <w:rFonts w:asciiTheme="minorHAnsi" w:hAnsiTheme="minorHAnsi" w:cs="Arial"/>
          <w:sz w:val="22"/>
          <w:szCs w:val="22"/>
        </w:rPr>
        <w:t xml:space="preserve"> 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01BC">
        <w:rPr>
          <w:rFonts w:asciiTheme="minorHAnsi" w:hAnsiTheme="minorHAnsi" w:cs="Arial"/>
          <w:sz w:val="22"/>
          <w:szCs w:val="22"/>
        </w:rPr>
        <w:t>10,</w:t>
      </w:r>
      <w:r w:rsidR="00E73261">
        <w:rPr>
          <w:rFonts w:asciiTheme="minorHAnsi" w:hAnsiTheme="minorHAnsi" w:cs="Arial"/>
          <w:sz w:val="22"/>
          <w:szCs w:val="22"/>
        </w:rPr>
        <w:t>2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01BC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</w:p>
    <w:p w14:paraId="33DCBC5D" w14:textId="077FACE2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52C051F8" w:rsidR="005E139A" w:rsidRPr="00C460DB" w:rsidRDefault="00E73261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156E63" wp14:editId="7A242F9D">
            <wp:extent cx="6291580" cy="2625754"/>
            <wp:effectExtent l="0" t="0" r="762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9F5FEFD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796E4E4E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73261">
        <w:rPr>
          <w:rFonts w:asciiTheme="minorHAnsi" w:hAnsiTheme="minorHAnsi" w:cs="Arial"/>
          <w:sz w:val="22"/>
          <w:szCs w:val="22"/>
        </w:rPr>
        <w:t>Eylül’den Ekim’e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D439D8">
        <w:rPr>
          <w:rFonts w:asciiTheme="minorHAnsi" w:hAnsiTheme="minorHAnsi" w:cs="Arial"/>
          <w:sz w:val="22"/>
          <w:szCs w:val="22"/>
        </w:rPr>
        <w:t xml:space="preserve"> yüzde puan </w:t>
      </w:r>
      <w:r w:rsidR="00DA207C">
        <w:rPr>
          <w:rFonts w:asciiTheme="minorHAnsi" w:hAnsiTheme="minorHAnsi" w:cs="Arial"/>
          <w:sz w:val="22"/>
          <w:szCs w:val="22"/>
        </w:rPr>
        <w:t>artarak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DA207C">
        <w:rPr>
          <w:rFonts w:asciiTheme="minorHAnsi" w:hAnsiTheme="minorHAnsi" w:cs="Arial"/>
          <w:sz w:val="22"/>
          <w:szCs w:val="22"/>
        </w:rPr>
        <w:t>10,</w:t>
      </w:r>
      <w:r w:rsidR="00E73261">
        <w:rPr>
          <w:rFonts w:asciiTheme="minorHAnsi" w:hAnsiTheme="minorHAnsi" w:cs="Arial"/>
          <w:sz w:val="22"/>
          <w:szCs w:val="22"/>
        </w:rPr>
        <w:t>2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DA207C">
        <w:rPr>
          <w:rFonts w:asciiTheme="minorHAnsi" w:hAnsiTheme="minorHAnsi" w:cs="Arial"/>
          <w:sz w:val="22"/>
          <w:szCs w:val="22"/>
        </w:rPr>
        <w:t>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r w:rsidR="007F0C3B">
        <w:rPr>
          <w:rFonts w:asciiTheme="minorHAnsi" w:hAnsiTheme="minorHAnsi" w:cs="Arial"/>
          <w:sz w:val="22"/>
          <w:szCs w:val="22"/>
        </w:rPr>
        <w:t>İşgücü</w:t>
      </w:r>
      <w:r w:rsidR="00E73261">
        <w:rPr>
          <w:rFonts w:asciiTheme="minorHAnsi" w:hAnsiTheme="minorHAnsi" w:cs="Arial"/>
          <w:sz w:val="22"/>
          <w:szCs w:val="22"/>
        </w:rPr>
        <w:t xml:space="preserve"> ve istihdamda artışın</w:t>
      </w:r>
      <w:r w:rsidR="007F0C3B">
        <w:rPr>
          <w:rFonts w:asciiTheme="minorHAnsi" w:hAnsiTheme="minorHAnsi" w:cs="Arial"/>
          <w:sz w:val="22"/>
          <w:szCs w:val="22"/>
        </w:rPr>
        <w:t xml:space="preserve"> yaşandığı bu ayda</w:t>
      </w:r>
      <w:r w:rsidR="00187CDC">
        <w:rPr>
          <w:rFonts w:asciiTheme="minorHAnsi" w:hAnsiTheme="minorHAnsi" w:cs="Arial"/>
          <w:sz w:val="22"/>
          <w:szCs w:val="22"/>
        </w:rPr>
        <w:t xml:space="preserve"> potansiyel işgücü</w:t>
      </w:r>
      <w:r w:rsidR="007F0C3B">
        <w:rPr>
          <w:rFonts w:asciiTheme="minorHAnsi" w:hAnsiTheme="minorHAnsi" w:cs="Arial"/>
          <w:sz w:val="22"/>
          <w:szCs w:val="22"/>
        </w:rPr>
        <w:t xml:space="preserve"> </w:t>
      </w:r>
      <w:r w:rsidR="00E73261">
        <w:rPr>
          <w:rFonts w:asciiTheme="minorHAnsi" w:hAnsiTheme="minorHAnsi" w:cs="Arial"/>
          <w:sz w:val="22"/>
          <w:szCs w:val="22"/>
        </w:rPr>
        <w:t>azalmış</w:t>
      </w:r>
      <w:r w:rsidR="007F0C3B">
        <w:rPr>
          <w:rFonts w:asciiTheme="minorHAnsi" w:hAnsiTheme="minorHAnsi" w:cs="Arial"/>
          <w:sz w:val="22"/>
          <w:szCs w:val="22"/>
        </w:rPr>
        <w:t>,</w:t>
      </w:r>
      <w:r w:rsidR="00FE645F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5B6E26">
        <w:rPr>
          <w:rFonts w:asciiTheme="minorHAnsi" w:hAnsiTheme="minorHAnsi" w:cs="Arial"/>
          <w:sz w:val="22"/>
          <w:szCs w:val="22"/>
        </w:rPr>
        <w:t>İşsiz ve potansiyel işgücünün bütünleşik oranı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” </w:t>
      </w:r>
      <w:r w:rsidR="00FE645F">
        <w:rPr>
          <w:rFonts w:asciiTheme="minorHAnsi" w:hAnsiTheme="minorHAnsi" w:cs="Arial"/>
          <w:sz w:val="22"/>
          <w:szCs w:val="22"/>
        </w:rPr>
        <w:t>0,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FE645F">
        <w:rPr>
          <w:rFonts w:asciiTheme="minorHAnsi" w:hAnsiTheme="minorHAnsi" w:cs="Arial"/>
          <w:sz w:val="22"/>
          <w:szCs w:val="22"/>
        </w:rPr>
        <w:t xml:space="preserve"> yüzde puan </w:t>
      </w:r>
      <w:r w:rsidR="00E73261">
        <w:rPr>
          <w:rFonts w:asciiTheme="minorHAnsi" w:hAnsiTheme="minorHAnsi" w:cs="Arial"/>
          <w:sz w:val="22"/>
          <w:szCs w:val="22"/>
        </w:rPr>
        <w:t>azalarak</w:t>
      </w:r>
      <w:r w:rsidR="006878BE">
        <w:rPr>
          <w:rFonts w:asciiTheme="minorHAnsi" w:hAnsiTheme="minorHAnsi" w:cs="Arial"/>
          <w:sz w:val="22"/>
          <w:szCs w:val="22"/>
        </w:rPr>
        <w:t xml:space="preserve"> yüzde 16,</w:t>
      </w:r>
      <w:r w:rsidR="00E73261">
        <w:rPr>
          <w:rFonts w:asciiTheme="minorHAnsi" w:hAnsiTheme="minorHAnsi" w:cs="Arial"/>
          <w:sz w:val="22"/>
          <w:szCs w:val="22"/>
        </w:rPr>
        <w:t>6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FE645F">
        <w:rPr>
          <w:rFonts w:asciiTheme="minorHAnsi" w:hAnsiTheme="minorHAnsi" w:cs="Arial"/>
          <w:sz w:val="22"/>
          <w:szCs w:val="22"/>
        </w:rPr>
        <w:t>y</w:t>
      </w:r>
      <w:r w:rsidR="00E73261">
        <w:rPr>
          <w:rFonts w:asciiTheme="minorHAnsi" w:hAnsiTheme="minorHAnsi" w:cs="Arial"/>
          <w:sz w:val="22"/>
          <w:szCs w:val="22"/>
        </w:rPr>
        <w:t>a gerilemiştir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9E4AF7">
        <w:rPr>
          <w:rFonts w:asciiTheme="minorHAnsi" w:hAnsiTheme="minorHAnsi" w:cs="Arial"/>
          <w:sz w:val="22"/>
          <w:szCs w:val="22"/>
        </w:rPr>
        <w:t>“Zamana bağlı eksik istihdam ve işsizlerin bütünleşik oranı”</w:t>
      </w:r>
      <w:r w:rsidR="00E73261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0,</w:t>
      </w:r>
      <w:r w:rsidR="00E73261">
        <w:rPr>
          <w:rFonts w:asciiTheme="minorHAnsi" w:hAnsiTheme="minorHAnsi" w:cs="Arial"/>
          <w:sz w:val="22"/>
          <w:szCs w:val="22"/>
        </w:rPr>
        <w:t>2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D841CF">
        <w:rPr>
          <w:rFonts w:asciiTheme="minorHAnsi" w:hAnsiTheme="minorHAnsi" w:cs="Arial"/>
          <w:sz w:val="22"/>
          <w:szCs w:val="22"/>
        </w:rPr>
        <w:t>artışla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D841CF">
        <w:rPr>
          <w:rFonts w:asciiTheme="minorHAnsi" w:hAnsiTheme="minorHAnsi" w:cs="Arial"/>
          <w:sz w:val="22"/>
          <w:szCs w:val="22"/>
        </w:rPr>
        <w:t>4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E73261">
        <w:rPr>
          <w:rFonts w:asciiTheme="minorHAnsi" w:hAnsiTheme="minorHAnsi" w:cs="Arial"/>
          <w:sz w:val="22"/>
          <w:szCs w:val="22"/>
        </w:rPr>
        <w:t>2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E73261">
        <w:rPr>
          <w:rFonts w:asciiTheme="minorHAnsi" w:hAnsiTheme="minorHAnsi" w:cs="Arial"/>
          <w:sz w:val="22"/>
          <w:szCs w:val="22"/>
        </w:rPr>
        <w:t>ye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</w:t>
      </w:r>
      <w:proofErr w:type="gramStart"/>
      <w:r w:rsidR="005217DD" w:rsidRPr="00C460DB">
        <w:rPr>
          <w:rFonts w:asciiTheme="minorHAnsi" w:hAnsiTheme="minorHAnsi" w:cs="Arial"/>
          <w:sz w:val="22"/>
          <w:szCs w:val="22"/>
        </w:rPr>
        <w:t>Atıl</w:t>
      </w:r>
      <w:proofErr w:type="gramEnd"/>
      <w:r w:rsidR="005217DD" w:rsidRPr="00C460DB">
        <w:rPr>
          <w:rFonts w:asciiTheme="minorHAnsi" w:hAnsiTheme="minorHAnsi" w:cs="Arial"/>
          <w:sz w:val="22"/>
          <w:szCs w:val="22"/>
        </w:rPr>
        <w:t xml:space="preserve"> işgücü oranı” ise</w:t>
      </w:r>
      <w:r w:rsidR="00E77725" w:rsidRPr="00C86403">
        <w:rPr>
          <w:rFonts w:asciiTheme="minorHAnsi" w:hAnsiTheme="minorHAnsi" w:cs="Arial"/>
          <w:sz w:val="22"/>
          <w:szCs w:val="22"/>
        </w:rPr>
        <w:t xml:space="preserve"> Ağustos’</w:t>
      </w:r>
      <w:r w:rsidR="00E73261">
        <w:rPr>
          <w:rFonts w:asciiTheme="minorHAnsi" w:hAnsiTheme="minorHAnsi" w:cs="Arial"/>
          <w:sz w:val="22"/>
          <w:szCs w:val="22"/>
        </w:rPr>
        <w:t>t</w:t>
      </w:r>
      <w:r w:rsidR="00E77725" w:rsidRPr="00C86403">
        <w:rPr>
          <w:rFonts w:asciiTheme="minorHAnsi" w:hAnsiTheme="minorHAnsi" w:cs="Arial"/>
          <w:sz w:val="22"/>
          <w:szCs w:val="22"/>
        </w:rPr>
        <w:t>a</w:t>
      </w:r>
      <w:r w:rsidR="00E73261">
        <w:rPr>
          <w:rFonts w:asciiTheme="minorHAnsi" w:hAnsiTheme="minorHAnsi" w:cs="Arial"/>
          <w:sz w:val="22"/>
          <w:szCs w:val="22"/>
        </w:rPr>
        <w:t>n Eylül’e</w:t>
      </w:r>
      <w:r w:rsidR="006A3170">
        <w:rPr>
          <w:rFonts w:asciiTheme="minorHAnsi" w:hAnsiTheme="minorHAnsi" w:cs="Arial"/>
          <w:sz w:val="22"/>
          <w:szCs w:val="22"/>
        </w:rPr>
        <w:t xml:space="preserve"> yüzde </w:t>
      </w:r>
      <w:proofErr w:type="spellStart"/>
      <w:r w:rsidR="006A3170">
        <w:rPr>
          <w:rFonts w:asciiTheme="minorHAnsi" w:hAnsiTheme="minorHAnsi" w:cs="Arial"/>
          <w:sz w:val="22"/>
          <w:szCs w:val="22"/>
        </w:rPr>
        <w:t>yüzde</w:t>
      </w:r>
      <w:proofErr w:type="spellEnd"/>
      <w:r w:rsidR="006A3170">
        <w:rPr>
          <w:rFonts w:asciiTheme="minorHAnsi" w:hAnsiTheme="minorHAnsi" w:cs="Arial"/>
          <w:sz w:val="22"/>
          <w:szCs w:val="22"/>
        </w:rPr>
        <w:t xml:space="preserve"> </w:t>
      </w:r>
      <w:r w:rsidR="00C86403">
        <w:rPr>
          <w:rFonts w:asciiTheme="minorHAnsi" w:hAnsiTheme="minorHAnsi" w:cs="Arial"/>
          <w:sz w:val="22"/>
          <w:szCs w:val="22"/>
        </w:rPr>
        <w:t>19</w:t>
      </w:r>
      <w:r w:rsidR="006A3170">
        <w:rPr>
          <w:rFonts w:asciiTheme="minorHAnsi" w:hAnsiTheme="minorHAnsi" w:cs="Arial"/>
          <w:sz w:val="22"/>
          <w:szCs w:val="22"/>
        </w:rPr>
        <w:t>,</w:t>
      </w:r>
      <w:r w:rsidR="00C86403">
        <w:rPr>
          <w:rFonts w:asciiTheme="minorHAnsi" w:hAnsiTheme="minorHAnsi" w:cs="Arial"/>
          <w:sz w:val="22"/>
          <w:szCs w:val="22"/>
        </w:rPr>
        <w:t>9</w:t>
      </w:r>
      <w:r w:rsidR="006A3170">
        <w:rPr>
          <w:rFonts w:asciiTheme="minorHAnsi" w:hAnsiTheme="minorHAnsi" w:cs="Arial"/>
          <w:sz w:val="22"/>
          <w:szCs w:val="22"/>
        </w:rPr>
        <w:t>’</w:t>
      </w:r>
      <w:r w:rsidR="00E73261">
        <w:rPr>
          <w:rFonts w:asciiTheme="minorHAnsi" w:hAnsiTheme="minorHAnsi" w:cs="Arial"/>
          <w:sz w:val="22"/>
          <w:szCs w:val="22"/>
        </w:rPr>
        <w:t>d</w:t>
      </w:r>
      <w:r w:rsidR="00C86403">
        <w:rPr>
          <w:rFonts w:asciiTheme="minorHAnsi" w:hAnsiTheme="minorHAnsi" w:cs="Arial"/>
          <w:sz w:val="22"/>
          <w:szCs w:val="22"/>
        </w:rPr>
        <w:t>a</w:t>
      </w:r>
      <w:r w:rsidR="00E73261">
        <w:rPr>
          <w:rFonts w:asciiTheme="minorHAnsi" w:hAnsiTheme="minorHAnsi" w:cs="Arial"/>
          <w:sz w:val="22"/>
          <w:szCs w:val="22"/>
        </w:rPr>
        <w:t>n yüzde 20,3’e yükseldikten sonra</w:t>
      </w:r>
      <w:r w:rsidR="006A3170">
        <w:rPr>
          <w:rFonts w:asciiTheme="minorHAnsi" w:hAnsiTheme="minorHAnsi" w:cs="Arial"/>
          <w:sz w:val="22"/>
          <w:szCs w:val="22"/>
        </w:rPr>
        <w:t xml:space="preserve"> </w:t>
      </w:r>
      <w:r w:rsidR="005B29F7">
        <w:rPr>
          <w:rFonts w:asciiTheme="minorHAnsi" w:hAnsiTheme="minorHAnsi" w:cs="Arial"/>
          <w:sz w:val="22"/>
          <w:szCs w:val="22"/>
        </w:rPr>
        <w:t>Eylül’den Ekim’e değişmeyerek yüzde 20,3 seviyesinde kalmıştır.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3A45B143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5B36CA85" w:rsidR="00167A6F" w:rsidRPr="00C460DB" w:rsidRDefault="00E73261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0431DF" wp14:editId="2ACBB618">
            <wp:extent cx="5923915" cy="3132000"/>
            <wp:effectExtent l="0" t="0" r="635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43990945" w14:textId="0819FC45" w:rsidR="00C62FB5" w:rsidRPr="00C460DB" w:rsidRDefault="0087115B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Kadın</w:t>
      </w:r>
      <w:r w:rsidR="0058799A">
        <w:rPr>
          <w:rFonts w:asciiTheme="minorHAnsi" w:hAnsiTheme="minorHAnsi" w:cs="Arial"/>
          <w:sz w:val="24"/>
          <w:szCs w:val="24"/>
        </w:rPr>
        <w:t xml:space="preserve"> </w:t>
      </w:r>
      <w:r w:rsidR="00E64C60">
        <w:rPr>
          <w:rFonts w:asciiTheme="minorHAnsi" w:hAnsiTheme="minorHAnsi" w:cs="Arial"/>
          <w:sz w:val="24"/>
          <w:szCs w:val="24"/>
        </w:rPr>
        <w:t>işsizliğinde şiddetli artış</w:t>
      </w:r>
    </w:p>
    <w:p w14:paraId="4F6D6889" w14:textId="77777777" w:rsidR="0037529A" w:rsidRPr="00C460DB" w:rsidRDefault="0037529A" w:rsidP="0037529A"/>
    <w:p w14:paraId="3D7F11D5" w14:textId="6EDA29A3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bookmarkStart w:id="4" w:name="OLE_LINK2"/>
      <w:r w:rsidR="0087115B">
        <w:rPr>
          <w:rFonts w:asciiTheme="minorHAnsi" w:hAnsiTheme="minorHAnsi" w:cs="Arial"/>
          <w:sz w:val="22"/>
          <w:szCs w:val="22"/>
        </w:rPr>
        <w:t xml:space="preserve">Eylül’den Ekim’e </w:t>
      </w:r>
      <w:bookmarkEnd w:id="4"/>
      <w:r w:rsidR="0087115B">
        <w:rPr>
          <w:rFonts w:asciiTheme="minorHAnsi" w:hAnsiTheme="minorHAnsi" w:cs="Arial"/>
          <w:sz w:val="22"/>
          <w:szCs w:val="22"/>
        </w:rPr>
        <w:t>kadınlarda istihdam 81</w:t>
      </w:r>
      <w:r w:rsidR="00856185">
        <w:rPr>
          <w:rFonts w:asciiTheme="minorHAnsi" w:hAnsiTheme="minorHAnsi" w:cs="Arial"/>
          <w:sz w:val="22"/>
          <w:szCs w:val="22"/>
        </w:rPr>
        <w:t xml:space="preserve"> b</w:t>
      </w:r>
      <w:r w:rsidR="005730CF">
        <w:rPr>
          <w:rFonts w:asciiTheme="minorHAnsi" w:hAnsiTheme="minorHAnsi" w:cs="Arial"/>
          <w:sz w:val="22"/>
          <w:szCs w:val="22"/>
        </w:rPr>
        <w:t>in</w:t>
      </w:r>
      <w:r w:rsidR="0087115B">
        <w:rPr>
          <w:rFonts w:asciiTheme="minorHAnsi" w:hAnsiTheme="minorHAnsi" w:cs="Arial"/>
          <w:sz w:val="22"/>
          <w:szCs w:val="22"/>
        </w:rPr>
        <w:t xml:space="preserve"> artarken işsiz</w:t>
      </w:r>
      <w:r w:rsidR="003C6BF0">
        <w:rPr>
          <w:rFonts w:asciiTheme="minorHAnsi" w:hAnsiTheme="minorHAnsi" w:cs="Arial"/>
          <w:sz w:val="22"/>
          <w:szCs w:val="22"/>
        </w:rPr>
        <w:t xml:space="preserve"> sayısı </w:t>
      </w:r>
      <w:r w:rsidR="0087115B">
        <w:rPr>
          <w:rFonts w:asciiTheme="minorHAnsi" w:hAnsiTheme="minorHAnsi" w:cs="Arial"/>
          <w:sz w:val="22"/>
          <w:szCs w:val="22"/>
        </w:rPr>
        <w:t>72 bin artmıştır. İşgücündeki artışların istihdamdaki artışlardan daha yüksek olması sonucunda kadın işsizlik oranı Eylül’den Ekim’e 0,5 puanlık yüksek bir artışla yüzde 1</w:t>
      </w:r>
      <w:r w:rsidR="003C6BF0">
        <w:rPr>
          <w:rFonts w:asciiTheme="minorHAnsi" w:hAnsiTheme="minorHAnsi" w:cs="Arial"/>
          <w:sz w:val="22"/>
          <w:szCs w:val="22"/>
        </w:rPr>
        <w:t>3</w:t>
      </w:r>
      <w:r w:rsidR="0087115B">
        <w:rPr>
          <w:rFonts w:asciiTheme="minorHAnsi" w:hAnsiTheme="minorHAnsi" w:cs="Arial"/>
          <w:sz w:val="22"/>
          <w:szCs w:val="22"/>
        </w:rPr>
        <w:t>,3 seviyesine yükselmiştir.</w:t>
      </w:r>
      <w:r w:rsidR="005730CF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>E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>ise Eylül’de 6</w:t>
      </w:r>
      <w:r w:rsidR="0087115B">
        <w:rPr>
          <w:rFonts w:asciiTheme="minorHAnsi" w:hAnsiTheme="minorHAnsi" w:cs="Arial"/>
          <w:sz w:val="22"/>
          <w:szCs w:val="22"/>
        </w:rPr>
        <w:t>0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azaldıktan sonra Ekim’de 148 bin artmış, </w:t>
      </w:r>
      <w:proofErr w:type="spellStart"/>
      <w:r w:rsidR="001B507A">
        <w:rPr>
          <w:rFonts w:asciiTheme="minorHAnsi" w:hAnsiTheme="minorHAnsi" w:cs="Arial"/>
          <w:sz w:val="22"/>
          <w:szCs w:val="22"/>
        </w:rPr>
        <w:t>işssiz</w:t>
      </w:r>
      <w:proofErr w:type="spellEnd"/>
      <w:r w:rsidR="001B507A">
        <w:rPr>
          <w:rFonts w:asciiTheme="minorHAnsi" w:hAnsiTheme="minorHAnsi" w:cs="Arial"/>
          <w:sz w:val="22"/>
          <w:szCs w:val="22"/>
        </w:rPr>
        <w:t xml:space="preserve"> sayısı da 16 bin azalmıştır</w:t>
      </w:r>
      <w:r w:rsidR="00A33B3F">
        <w:rPr>
          <w:rFonts w:asciiTheme="minorHAnsi" w:hAnsiTheme="minorHAnsi" w:cs="Arial"/>
          <w:sz w:val="22"/>
          <w:szCs w:val="22"/>
        </w:rPr>
        <w:t>. Bunun sonucunda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F96658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1B507A">
        <w:rPr>
          <w:rFonts w:asciiTheme="minorHAnsi" w:hAnsiTheme="minorHAnsi" w:cs="Arial"/>
          <w:sz w:val="22"/>
          <w:szCs w:val="22"/>
        </w:rPr>
        <w:t>7</w:t>
      </w:r>
      <w:r w:rsidR="00C01F40" w:rsidRPr="00C460DB">
        <w:rPr>
          <w:rFonts w:asciiTheme="minorHAnsi" w:hAnsiTheme="minorHAnsi" w:cs="Arial"/>
          <w:sz w:val="22"/>
          <w:szCs w:val="22"/>
        </w:rPr>
        <w:t>’</w:t>
      </w:r>
      <w:r w:rsidR="001B507A">
        <w:rPr>
          <w:rFonts w:asciiTheme="minorHAnsi" w:hAnsiTheme="minorHAnsi" w:cs="Arial"/>
          <w:sz w:val="22"/>
          <w:szCs w:val="22"/>
        </w:rPr>
        <w:t>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2E0BC9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1B507A">
        <w:rPr>
          <w:rFonts w:asciiTheme="minorHAnsi" w:hAnsiTheme="minorHAnsi" w:cs="Arial"/>
          <w:sz w:val="22"/>
          <w:szCs w:val="22"/>
        </w:rPr>
        <w:t>6</w:t>
      </w:r>
      <w:r w:rsidR="00F96658">
        <w:rPr>
          <w:rFonts w:asciiTheme="minorHAnsi" w:hAnsiTheme="minorHAnsi" w:cs="Arial"/>
          <w:sz w:val="22"/>
          <w:szCs w:val="22"/>
        </w:rPr>
        <w:t>’</w:t>
      </w:r>
      <w:r w:rsidR="001B507A">
        <w:rPr>
          <w:rFonts w:asciiTheme="minorHAnsi" w:hAnsiTheme="minorHAnsi" w:cs="Arial"/>
          <w:sz w:val="22"/>
          <w:szCs w:val="22"/>
        </w:rPr>
        <w:t>ya gerilemiştir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3"/>
    </w:p>
    <w:p w14:paraId="27754EE1" w14:textId="3C393D5A" w:rsidR="00AB7BD7" w:rsidRDefault="006A05FE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23F793" wp14:editId="6750D39E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6839585" cy="2556000"/>
                <wp:effectExtent l="0" t="0" r="0" b="0"/>
                <wp:wrapSquare wrapText="bothSides"/>
                <wp:docPr id="2" name="Gr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2556000"/>
                          <a:chOff x="0" y="0"/>
                          <a:chExt cx="6139957" cy="3660312"/>
                        </a:xfrm>
                      </wpg:grpSpPr>
                      <wpg:graphicFrame>
                        <wpg:cNvPr id="3" name="Chart 3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7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DC52D" w14:textId="77777777" w:rsidR="006A05FE" w:rsidRDefault="006A05FE" w:rsidP="006A05FE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3F793" id="Grup 2" o:spid="_x0000_s1028" style="position:absolute;left:0;text-align:left;margin-left:0;margin-top:34.75pt;width:538.55pt;height:201.25pt;z-index:251659264;mso-position-horizontal:left;mso-position-horizontal-relative:margin;mso-height-relative:margin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3" o:spid="_x0000_s1029" type="#_x0000_t75" style="position:absolute;left:218;width:61182;height:35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">
                  <v:imagedata r:id="rId1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24DC52D" w14:textId="77777777" w:rsidR="006A05FE" w:rsidRDefault="006A05FE" w:rsidP="006A05FE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proofErr w:type="spellStart"/>
      <w:r w:rsidR="00AB7BD7" w:rsidRPr="00C460DB">
        <w:rPr>
          <w:rFonts w:asciiTheme="minorHAnsi" w:hAnsiTheme="minorHAnsi" w:cs="Arial"/>
          <w:sz w:val="22"/>
          <w:szCs w:val="22"/>
        </w:rPr>
        <w:t>Şekil</w:t>
      </w:r>
      <w:proofErr w:type="spellEnd"/>
      <w:r w:rsidR="00AB7BD7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="00AB7BD7"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9070D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AB7BD7"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5" w:name="_Ref448480503"/>
    </w:p>
    <w:p w14:paraId="488A1173" w14:textId="281AC7B9" w:rsidR="000A2EED" w:rsidRPr="000A2EED" w:rsidRDefault="0074716F" w:rsidP="000A2EED"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adın istihdam oranı </w:t>
      </w:r>
      <w:r>
        <w:rPr>
          <w:rFonts w:asciiTheme="minorHAnsi" w:hAnsiTheme="minorHAnsi" w:cs="Arial"/>
          <w:sz w:val="22"/>
          <w:szCs w:val="22"/>
        </w:rPr>
        <w:t>Ekim’de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81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binlik istihdam artışı sonucu</w:t>
      </w:r>
      <w:r w:rsidR="00B2395B" w:rsidRPr="000A2EED">
        <w:rPr>
          <w:rFonts w:asciiTheme="minorHAnsi" w:hAnsiTheme="minorHAnsi" w:cs="Arial"/>
          <w:sz w:val="22"/>
          <w:szCs w:val="22"/>
        </w:rPr>
        <w:t>nda</w:t>
      </w:r>
      <w:r>
        <w:rPr>
          <w:rFonts w:asciiTheme="minorHAnsi" w:hAnsiTheme="minorHAnsi" w:cs="Arial"/>
          <w:sz w:val="22"/>
          <w:szCs w:val="22"/>
        </w:rPr>
        <w:t xml:space="preserve"> 0,2 puanlık artışla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yüzde 30,</w:t>
      </w:r>
      <w:r>
        <w:rPr>
          <w:rFonts w:asciiTheme="minorHAnsi" w:hAnsiTheme="minorHAnsi" w:cs="Arial"/>
          <w:sz w:val="22"/>
          <w:szCs w:val="22"/>
        </w:rPr>
        <w:t>8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e yükselmiştir</w:t>
      </w:r>
      <w:r w:rsidR="00893B48" w:rsidRPr="00FD5582">
        <w:rPr>
          <w:rFonts w:asciiTheme="minorHAnsi" w:hAnsiTheme="minorHAnsi" w:cs="Arial"/>
          <w:sz w:val="22"/>
          <w:szCs w:val="22"/>
        </w:rPr>
        <w:t>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</w:t>
      </w:r>
      <w:proofErr w:type="gramStart"/>
      <w:r w:rsidR="00873665" w:rsidRPr="00C460DB">
        <w:rPr>
          <w:rFonts w:asciiTheme="minorHAnsi" w:hAnsiTheme="minorHAnsi" w:cs="Arial"/>
          <w:sz w:val="22"/>
          <w:szCs w:val="22"/>
        </w:rPr>
        <w:t>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FC4F08">
        <w:rPr>
          <w:rFonts w:asciiTheme="minorHAnsi" w:hAnsiTheme="minorHAnsi" w:cs="Arial"/>
          <w:sz w:val="22"/>
          <w:szCs w:val="22"/>
        </w:rPr>
        <w:t xml:space="preserve"> Ağustos’</w:t>
      </w:r>
      <w:r>
        <w:rPr>
          <w:rFonts w:asciiTheme="minorHAnsi" w:hAnsiTheme="minorHAnsi" w:cs="Arial"/>
          <w:sz w:val="22"/>
          <w:szCs w:val="22"/>
        </w:rPr>
        <w:t>t</w:t>
      </w:r>
      <w:r w:rsidR="00FC4F08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Eylül’e</w:t>
      </w:r>
      <w:r w:rsidR="001A06D7">
        <w:rPr>
          <w:rFonts w:asciiTheme="minorHAnsi" w:hAnsiTheme="minorHAnsi" w:cs="Arial"/>
          <w:sz w:val="22"/>
          <w:szCs w:val="22"/>
        </w:rPr>
        <w:t xml:space="preserve"> 0,</w:t>
      </w:r>
      <w:r>
        <w:rPr>
          <w:rFonts w:asciiTheme="minorHAnsi" w:hAnsiTheme="minorHAnsi" w:cs="Arial"/>
          <w:sz w:val="22"/>
          <w:szCs w:val="22"/>
        </w:rPr>
        <w:t>3</w:t>
      </w:r>
      <w:r w:rsidR="001A06D7">
        <w:rPr>
          <w:rFonts w:asciiTheme="minorHAnsi" w:hAnsiTheme="minorHAnsi" w:cs="Arial"/>
          <w:sz w:val="22"/>
          <w:szCs w:val="22"/>
        </w:rPr>
        <w:t xml:space="preserve"> yüzde puan</w:t>
      </w:r>
      <w:r>
        <w:rPr>
          <w:rFonts w:asciiTheme="minorHAnsi" w:hAnsiTheme="minorHAnsi" w:cs="Arial"/>
          <w:sz w:val="22"/>
          <w:szCs w:val="22"/>
        </w:rPr>
        <w:t xml:space="preserve"> azaldıktan sonra Ekim’de 0,4 puanlık artışla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</w:t>
      </w:r>
      <w:r w:rsidR="001A06D7">
        <w:rPr>
          <w:rFonts w:asciiTheme="minorHAnsi" w:hAnsiTheme="minorHAnsi" w:cs="Arial"/>
          <w:sz w:val="22"/>
          <w:szCs w:val="22"/>
        </w:rPr>
        <w:t>5</w:t>
      </w:r>
      <w:r w:rsidR="00785526" w:rsidRPr="00C460D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6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3C6BF0">
        <w:rPr>
          <w:rFonts w:asciiTheme="minorHAnsi" w:hAnsiTheme="minorHAnsi" w:cs="Arial"/>
          <w:sz w:val="22"/>
          <w:szCs w:val="22"/>
        </w:rPr>
        <w:t>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bookmarkStart w:id="6" w:name="_Ref480193867"/>
    </w:p>
    <w:p w14:paraId="3E9DE989" w14:textId="4B1A3C59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proofErr w:type="gramStart"/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="00912090" w:rsidRPr="00937D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D61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937D61">
        <w:rPr>
          <w:rFonts w:ascii="Arial" w:hAnsi="Arial" w:cs="Arial"/>
          <w:b/>
          <w:bCs/>
          <w:sz w:val="22"/>
          <w:szCs w:val="22"/>
        </w:rPr>
        <w:t xml:space="preserve"> Mevsim etkilerinden arındırılmış kadın ve erkek istihdam oranları (%)</w:t>
      </w:r>
    </w:p>
    <w:p w14:paraId="19E62E16" w14:textId="746AB52F" w:rsidR="004E777B" w:rsidRDefault="0074716F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3CB5C768" wp14:editId="358CC70D">
            <wp:extent cx="6645275" cy="2875280"/>
            <wp:effectExtent l="0" t="0" r="9525" b="762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670B8C1" w:rsidR="00C54ED8" w:rsidRPr="007E3E4B" w:rsidRDefault="00B56B84" w:rsidP="007E3E4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5"/>
      <w:bookmarkEnd w:id="6"/>
      <w:r w:rsidR="00C54ED8">
        <w:rPr>
          <w:rFonts w:ascii="Arial" w:hAnsi="Arial" w:cs="Arial"/>
        </w:rPr>
        <w:lastRenderedPageBreak/>
        <w:t xml:space="preserve">Tablo </w:t>
      </w:r>
      <w:proofErr w:type="gramStart"/>
      <w:r w:rsidR="00C54ED8">
        <w:rPr>
          <w:rFonts w:ascii="Arial" w:hAnsi="Arial" w:cs="Arial"/>
        </w:rPr>
        <w:t>1 :</w:t>
      </w:r>
      <w:proofErr w:type="gramEnd"/>
      <w:r w:rsidR="00C54ED8">
        <w:rPr>
          <w:rFonts w:ascii="Arial" w:hAnsi="Arial" w:cs="Arial"/>
        </w:rPr>
        <w:t xml:space="preserve">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74716F" w14:paraId="2AB38F9A" w14:textId="77777777" w:rsidTr="00C325C9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5F8295F4" w14:textId="77777777" w:rsidR="0074716F" w:rsidRDefault="0074716F" w:rsidP="00C325C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FBF8E1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B5AD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8599F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B3041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9B11D08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74716F" w14:paraId="71C55BF3" w14:textId="77777777" w:rsidTr="00C325C9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CAA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7C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FB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C6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C8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4B3B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0361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7E20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74716F" w14:paraId="7604CC5E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0A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90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52D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05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CB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AE4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26F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24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</w:tr>
      <w:tr w:rsidR="0074716F" w14:paraId="41E3C378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10B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63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AC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288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9F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4AE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AF5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BB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74716F" w14:paraId="12D9C5A1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CBB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F7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A9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29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BC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277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F9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11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-189</w:t>
            </w:r>
          </w:p>
        </w:tc>
      </w:tr>
      <w:tr w:rsidR="0074716F" w14:paraId="3ABFFEDB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825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4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11D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05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A3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0E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26E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1E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-187</w:t>
            </w:r>
          </w:p>
        </w:tc>
      </w:tr>
      <w:tr w:rsidR="0074716F" w14:paraId="1BF73905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F105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86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29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17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20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5A2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1A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0F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-69</w:t>
            </w:r>
          </w:p>
        </w:tc>
      </w:tr>
      <w:tr w:rsidR="0074716F" w14:paraId="580D0E75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943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53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F6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8FA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A7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65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82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B2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4716F" w14:paraId="32413203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86CF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7A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F2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C8E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30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5B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2E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24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4716F" w14:paraId="1F0FD297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D3A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F4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28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F4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40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B7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27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E7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74716F" w14:paraId="18CFD3B0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B09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A3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6B6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26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0B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DFB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7F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42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74716F" w14:paraId="0B43E95C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76A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B5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0A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74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24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8D4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052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F1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-351</w:t>
            </w:r>
          </w:p>
        </w:tc>
      </w:tr>
      <w:tr w:rsidR="0074716F" w14:paraId="2B29FBA6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B4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519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21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34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CF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3F2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2A4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DC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-30</w:t>
            </w:r>
          </w:p>
        </w:tc>
      </w:tr>
      <w:tr w:rsidR="0074716F" w14:paraId="2B5E22A4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88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A5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FD7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91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36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7F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59A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2E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74716F" w14:paraId="12BEFAFE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0F0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7D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3C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CA2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98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BA2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F5D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F8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4716F" w14:paraId="2D9EB385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90C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0F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3D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AF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A1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57E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DC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213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-102</w:t>
            </w:r>
          </w:p>
        </w:tc>
      </w:tr>
      <w:tr w:rsidR="0074716F" w14:paraId="7C62CA44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30D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7C7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D9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1E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58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B43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AB0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D9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4716F" w14:paraId="2281DEC4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B4B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18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0B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A9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98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2E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0C7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CE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</w:tr>
      <w:tr w:rsidR="0074716F" w14:paraId="3D64AB93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D7E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6F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FF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B6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18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24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490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F59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</w:tr>
      <w:tr w:rsidR="0074716F" w14:paraId="0B69CE61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AB2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5C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7A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DC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20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F5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E2D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82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</w:tr>
      <w:tr w:rsidR="0074716F" w14:paraId="320BEEDC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27C4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3D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4E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7A0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07A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6D5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4EE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1B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-171</w:t>
            </w:r>
          </w:p>
        </w:tc>
      </w:tr>
      <w:tr w:rsidR="0074716F" w14:paraId="53F08ABD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E8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456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B6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719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9F4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46D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7B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69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-700</w:t>
            </w:r>
          </w:p>
        </w:tc>
      </w:tr>
      <w:tr w:rsidR="0074716F" w14:paraId="4461502A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8B9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8E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51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B1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85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AC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68C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8F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</w:tr>
      <w:tr w:rsidR="0074716F" w14:paraId="2FC45207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3791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D7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58E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3C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5B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E55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75F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2B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74716F" w14:paraId="668F30E9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9D5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83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2B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07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2A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8CE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35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19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</w:tr>
      <w:tr w:rsidR="0074716F" w14:paraId="1857A511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96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22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B0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F6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924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DBA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728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48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-79</w:t>
            </w:r>
          </w:p>
        </w:tc>
      </w:tr>
      <w:tr w:rsidR="0074716F" w14:paraId="6898D832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C99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81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33.476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44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25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E9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FE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498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B5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74716F" w14:paraId="39F3B394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D878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596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584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A8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74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AA3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63B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0F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4716F" w14:paraId="38F6226D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1D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7F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22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5A2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38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E06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CB1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03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716F" w14:paraId="127D01EB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55B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20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B1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47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C3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66C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AC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C4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-179</w:t>
            </w:r>
          </w:p>
        </w:tc>
      </w:tr>
      <w:tr w:rsidR="0074716F" w14:paraId="3AEAF3D0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AD8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C5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6E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2F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C9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2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29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E2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</w:tr>
      <w:tr w:rsidR="0074716F" w14:paraId="54AE8B70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4A6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A61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56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E15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6FD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B2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FD1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E2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74716F" w14:paraId="7AD7F8AB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1AC8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55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0B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8F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7B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9D6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08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B6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-65</w:t>
            </w:r>
          </w:p>
        </w:tc>
      </w:tr>
      <w:tr w:rsidR="0074716F" w14:paraId="2060C3DE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B88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99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8A7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19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5F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54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3EA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04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-121</w:t>
            </w:r>
          </w:p>
        </w:tc>
      </w:tr>
      <w:tr w:rsidR="0074716F" w14:paraId="321B41FA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E3A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1D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65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C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F6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2C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408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EFF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-110</w:t>
            </w:r>
          </w:p>
        </w:tc>
      </w:tr>
      <w:tr w:rsidR="0074716F" w14:paraId="450EA5EB" w14:textId="77777777" w:rsidTr="00C325C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198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2E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32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74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24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28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05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DED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-96</w:t>
            </w:r>
          </w:p>
        </w:tc>
      </w:tr>
      <w:tr w:rsidR="0074716F" w14:paraId="28CF9BBF" w14:textId="77777777" w:rsidTr="00C325C9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5D8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8A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75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53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6E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896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460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18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74716F" w14:paraId="4825416C" w14:textId="77777777" w:rsidTr="00C325C9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AEC0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6B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19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FC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129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0E8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818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60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</w:tbl>
    <w:p w14:paraId="797892D6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Caption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39"/>
        <w:gridCol w:w="972"/>
        <w:gridCol w:w="1139"/>
        <w:gridCol w:w="1180"/>
        <w:gridCol w:w="960"/>
        <w:gridCol w:w="960"/>
      </w:tblGrid>
      <w:tr w:rsidR="0074716F" w:rsidRPr="00E320C7" w14:paraId="6CBC6734" w14:textId="77777777" w:rsidTr="00C325C9">
        <w:trPr>
          <w:trHeight w:val="20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E741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9A9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43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 Sayısı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AE9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Zamana Bağlı Eksik İstihdam </w:t>
            </w: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Ve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İşsizlerin Bütünleşik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30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Zamana Bağlı Eksik İstihdam Seviyesi (bin)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B06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Potansiyel İşgücü </w:t>
            </w: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Ve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9A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FA3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Atıl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E5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Toplam</w:t>
            </w:r>
          </w:p>
        </w:tc>
      </w:tr>
      <w:tr w:rsidR="0074716F" w:rsidRPr="00E320C7" w14:paraId="483AEF46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547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Ekim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11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717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4370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3B2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4F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E77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B9E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F92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62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6418</w:t>
            </w:r>
          </w:p>
        </w:tc>
      </w:tr>
      <w:tr w:rsidR="0074716F" w:rsidRPr="00E320C7" w14:paraId="4CA229CA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55C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79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5D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4317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50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F69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AC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9F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04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62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6296</w:t>
            </w:r>
          </w:p>
        </w:tc>
      </w:tr>
      <w:tr w:rsidR="0074716F" w:rsidRPr="00E320C7" w14:paraId="35934917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221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540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5DB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4365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30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1E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86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D7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35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1C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6380</w:t>
            </w:r>
          </w:p>
        </w:tc>
      </w:tr>
      <w:tr w:rsidR="0074716F" w:rsidRPr="00E320C7" w14:paraId="4B79E9C2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B53E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D1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6DF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4176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5D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3C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C6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3E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31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26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7333</w:t>
            </w:r>
          </w:p>
        </w:tc>
      </w:tr>
      <w:tr w:rsidR="0074716F" w:rsidRPr="00E320C7" w14:paraId="12F990A4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4B9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09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42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EB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D6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9C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13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B0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7E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7032</w:t>
            </w:r>
          </w:p>
        </w:tc>
      </w:tr>
      <w:tr w:rsidR="0074716F" w:rsidRPr="00E320C7" w14:paraId="78963026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BF8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58E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450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0D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C08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6D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1C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AF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BA2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7646</w:t>
            </w:r>
          </w:p>
        </w:tc>
      </w:tr>
      <w:tr w:rsidR="0074716F" w:rsidRPr="00E320C7" w14:paraId="4838D8D4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4AC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CF7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F9C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B7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0D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AE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1D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96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C9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9157</w:t>
            </w:r>
          </w:p>
        </w:tc>
      </w:tr>
      <w:tr w:rsidR="0074716F" w:rsidRPr="00E320C7" w14:paraId="1CEB63CB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D0A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22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E2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B7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EE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88C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FC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42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A7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9926</w:t>
            </w:r>
          </w:p>
        </w:tc>
      </w:tr>
      <w:tr w:rsidR="0074716F" w:rsidRPr="00E320C7" w14:paraId="61BFA1EE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972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4D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DDE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B6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F2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0A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45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2F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46F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8828</w:t>
            </w:r>
          </w:p>
        </w:tc>
      </w:tr>
      <w:tr w:rsidR="0074716F" w:rsidRPr="00E320C7" w14:paraId="5338FCB8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1682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340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7A6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4318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37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F1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8BB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E5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52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E0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8796</w:t>
            </w:r>
          </w:p>
        </w:tc>
      </w:tr>
      <w:tr w:rsidR="0074716F" w:rsidRPr="00E320C7" w14:paraId="0C571B0F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F76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BE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C00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CA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EB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269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07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D2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8C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8547</w:t>
            </w:r>
          </w:p>
        </w:tc>
      </w:tr>
      <w:tr w:rsidR="0074716F" w:rsidRPr="00E320C7" w14:paraId="193E807C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C839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7E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87C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E4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72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DA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753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06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96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8362</w:t>
            </w:r>
          </w:p>
        </w:tc>
      </w:tr>
      <w:tr w:rsidR="0074716F" w:rsidRPr="00E320C7" w14:paraId="1C5C0F2A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3E0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F2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E62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4077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03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FC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16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1E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09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3E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8923</w:t>
            </w:r>
          </w:p>
        </w:tc>
      </w:tr>
      <w:tr w:rsidR="0074716F" w:rsidRPr="00E320C7" w14:paraId="090AE546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FAC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2E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952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4078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99F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7D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CB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03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36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24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9358</w:t>
            </w:r>
          </w:p>
        </w:tc>
      </w:tr>
      <w:tr w:rsidR="0074716F" w:rsidRPr="00E320C7" w14:paraId="74B05A7E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313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C8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CDA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3F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7A5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5C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E9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D3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41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10142</w:t>
            </w:r>
          </w:p>
        </w:tc>
      </w:tr>
      <w:tr w:rsidR="0074716F" w:rsidRPr="00E320C7" w14:paraId="6A4C0B1E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7974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D5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C0B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3976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19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36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DF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7E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84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D3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10517</w:t>
            </w:r>
          </w:p>
        </w:tc>
      </w:tr>
      <w:tr w:rsidR="0074716F" w:rsidRPr="00E320C7" w14:paraId="7F5CBF69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C92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B6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6E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4208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9A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3E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F6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2E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1D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26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9968</w:t>
            </w:r>
          </w:p>
        </w:tc>
      </w:tr>
      <w:tr w:rsidR="0074716F" w:rsidRPr="00E320C7" w14:paraId="35A8A3D7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F59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B1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BE9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4153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A3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5A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DA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4B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71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7B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9125</w:t>
            </w:r>
          </w:p>
        </w:tc>
      </w:tr>
      <w:tr w:rsidR="0074716F" w:rsidRPr="00E320C7" w14:paraId="427A17B1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DF9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C2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943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4395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F5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D6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EB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04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AF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D6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9731</w:t>
            </w:r>
          </w:p>
        </w:tc>
      </w:tr>
      <w:tr w:rsidR="0074716F" w:rsidRPr="00E320C7" w14:paraId="03C8CF6A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1E2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A1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4A4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4224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58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A4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AF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C8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85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01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9665</w:t>
            </w:r>
          </w:p>
        </w:tc>
      </w:tr>
      <w:tr w:rsidR="0074716F" w:rsidRPr="00E320C7" w14:paraId="66DFC4F6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610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24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4F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09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90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4F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2D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163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88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8029</w:t>
            </w:r>
          </w:p>
        </w:tc>
      </w:tr>
      <w:tr w:rsidR="0074716F" w:rsidRPr="00E320C7" w14:paraId="34FF6150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F5D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F2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9F1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22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3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EE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9F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81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07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8292</w:t>
            </w:r>
          </w:p>
        </w:tc>
      </w:tr>
      <w:tr w:rsidR="0074716F" w:rsidRPr="00E320C7" w14:paraId="6871719F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031E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39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0B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3899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9B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CA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AE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72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35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81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7790</w:t>
            </w:r>
          </w:p>
        </w:tc>
      </w:tr>
      <w:tr w:rsidR="0074716F" w:rsidRPr="00E320C7" w14:paraId="33E693D4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D25A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E9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12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3788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10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C2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AD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27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50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D4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7876</w:t>
            </w:r>
          </w:p>
        </w:tc>
      </w:tr>
      <w:tr w:rsidR="0074716F" w:rsidRPr="00E320C7" w14:paraId="3448FDCA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FFA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9F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0CB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5A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BB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41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D8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FD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E3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8268</w:t>
            </w:r>
          </w:p>
        </w:tc>
      </w:tr>
      <w:tr w:rsidR="0074716F" w:rsidRPr="00E320C7" w14:paraId="08FFD05B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D04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C1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FC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96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9FA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84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E6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BB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5B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8018</w:t>
            </w:r>
          </w:p>
        </w:tc>
      </w:tr>
      <w:tr w:rsidR="0074716F" w:rsidRPr="00E320C7" w14:paraId="6A1AB51A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B7A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EE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003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1B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9C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78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60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C9F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A2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8367</w:t>
            </w:r>
          </w:p>
        </w:tc>
      </w:tr>
      <w:tr w:rsidR="0074716F" w:rsidRPr="00E320C7" w14:paraId="51E2901F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835C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CE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20B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D7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72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F8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61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AF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DD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8363</w:t>
            </w:r>
          </w:p>
        </w:tc>
      </w:tr>
      <w:tr w:rsidR="0074716F" w:rsidRPr="00E320C7" w14:paraId="677BE31B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EDF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A8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1CB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3594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65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CB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FA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88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D69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2D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8006</w:t>
            </w:r>
          </w:p>
        </w:tc>
      </w:tr>
      <w:tr w:rsidR="0074716F" w:rsidRPr="00E320C7" w14:paraId="27EA2AA7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23B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8B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F9B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F53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67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7B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0F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AE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E9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8137</w:t>
            </w:r>
          </w:p>
        </w:tc>
      </w:tr>
      <w:tr w:rsidR="0074716F" w:rsidRPr="00E320C7" w14:paraId="0D226A47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EB1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4B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E73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73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67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22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CF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8B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50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7996</w:t>
            </w:r>
          </w:p>
        </w:tc>
      </w:tr>
      <w:tr w:rsidR="0074716F" w:rsidRPr="00E320C7" w14:paraId="28A6AA18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EA20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0A4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268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3685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F7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6F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41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9F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39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9B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8307</w:t>
            </w:r>
          </w:p>
        </w:tc>
      </w:tr>
      <w:tr w:rsidR="0074716F" w:rsidRPr="00E320C7" w14:paraId="27633181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670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979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C1A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8E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E4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50B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FE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CA75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6B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7636</w:t>
            </w:r>
          </w:p>
        </w:tc>
      </w:tr>
      <w:tr w:rsidR="0074716F" w:rsidRPr="00E320C7" w14:paraId="53657694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A79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7C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E5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3454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78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9A6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80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993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A1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7E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8427</w:t>
            </w:r>
          </w:p>
        </w:tc>
      </w:tr>
      <w:tr w:rsidR="0074716F" w:rsidRPr="00E320C7" w14:paraId="2C3045B7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0B1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9D8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7A8B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3358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D61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5A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810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9F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68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C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7412</w:t>
            </w:r>
          </w:p>
        </w:tc>
      </w:tr>
      <w:tr w:rsidR="0074716F" w:rsidRPr="00E320C7" w14:paraId="49AD5211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722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6C9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9D7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3477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C7C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747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48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32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35F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06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7554</w:t>
            </w:r>
          </w:p>
        </w:tc>
      </w:tr>
      <w:tr w:rsidR="0074716F" w:rsidRPr="00E320C7" w14:paraId="696D055D" w14:textId="77777777" w:rsidTr="00C325C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200F" w14:textId="77777777" w:rsidR="0074716F" w:rsidRPr="00E320C7" w:rsidRDefault="0074716F" w:rsidP="00C325C9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6AC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194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3534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07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C5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DA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7BD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91E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402" w14:textId="77777777" w:rsidR="0074716F" w:rsidRPr="00E320C7" w:rsidRDefault="0074716F" w:rsidP="00C325C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20C7">
              <w:rPr>
                <w:rFonts w:ascii="Arial" w:hAnsi="Arial" w:cs="Arial"/>
                <w:sz w:val="18"/>
                <w:szCs w:val="18"/>
                <w:lang w:eastAsia="en-US"/>
              </w:rPr>
              <w:t>7608</w:t>
            </w:r>
          </w:p>
        </w:tc>
      </w:tr>
    </w:tbl>
    <w:p w14:paraId="17934A0B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77777777" w:rsidR="00C54ED8" w:rsidRDefault="00C54ED8" w:rsidP="00816A9C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</w:t>
      </w:r>
      <w:proofErr w:type="gramStart"/>
      <w:r>
        <w:rPr>
          <w:rFonts w:ascii="Arial" w:hAnsi="Arial" w:cs="Arial"/>
        </w:rPr>
        <w:t>3 :</w:t>
      </w:r>
      <w:proofErr w:type="gramEnd"/>
      <w:r>
        <w:rPr>
          <w:rFonts w:ascii="Arial" w:hAnsi="Arial" w:cs="Arial"/>
        </w:rPr>
        <w:t xml:space="preserve">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716F" w14:paraId="70D296DF" w14:textId="77777777" w:rsidTr="0074716F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4BCC" w14:textId="77777777" w:rsidR="0074716F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F7EA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A61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5B749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428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57103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64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8EB2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9FAC8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CBB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9085D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74716F" w14:paraId="0BA8B187" w14:textId="77777777" w:rsidTr="0074716F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6F7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89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B3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57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8C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0F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A6E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45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22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F6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49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74716F" w14:paraId="2AD2CFE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0C3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5F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DA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B6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4D1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69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30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2F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C6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0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80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74716F" w14:paraId="222A20FD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62D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B3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CD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ED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05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EF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A6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FB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85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95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85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74716F" w14:paraId="3CC79B2C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E49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F1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D4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8F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9F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08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78E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5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10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C3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C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74716F" w14:paraId="683A5CDC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EC4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F7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9E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56D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00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00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77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4E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62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41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89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74716F" w14:paraId="07B15AC2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0F2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26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5F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C5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E5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9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7D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7B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04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E9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A6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74716F" w14:paraId="22E67E0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271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B3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82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FC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08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8C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4B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1A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09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96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6C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74716F" w14:paraId="30887DA3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C84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E9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26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6D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07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BC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48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BD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00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72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E5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74716F" w14:paraId="3E4FC7C3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D9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A9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5CC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9F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75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EF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39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57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AF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9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B5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74716F" w14:paraId="4662775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9C0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04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99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A1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F1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E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35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85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6D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23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19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74716F" w14:paraId="6434590F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716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41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30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3B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54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AD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82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2A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ED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8F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33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74716F" w14:paraId="32413054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915B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20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BC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20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7A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19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5F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6D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D4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D7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8F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74716F" w14:paraId="22F11E14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5C2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2A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C2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D6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E0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B57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A4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E2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B8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3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DD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74716F" w14:paraId="3C80A0BF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A57B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CB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17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9C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88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30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ED0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BE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D8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24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5D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74716F" w14:paraId="6D4BDDAD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477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45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90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83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E4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5B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60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2E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AA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EF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F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74716F" w14:paraId="78597EA0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B9A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03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26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AE3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13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7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B4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FD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AD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57E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46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74716F" w14:paraId="682DAE5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936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47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73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9F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33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EA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1C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B49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27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C8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1B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74716F" w14:paraId="47D2388A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51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23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64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E3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00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C1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26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C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A7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8C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5A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74716F" w14:paraId="787E017B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F4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64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5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1A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5A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05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62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F8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3D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8F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1E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74716F" w14:paraId="14B4183A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3C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32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CC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32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C1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B6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4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F1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0A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47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D4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74716F" w14:paraId="0EB09490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979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DD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D4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20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2D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B7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BA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6E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4A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5B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A6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74716F" w14:paraId="426BD766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0A11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90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CF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1E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B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342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B6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1B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91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75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F8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74716F" w14:paraId="3D2BDCD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038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7D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94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F5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E1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1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0B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93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B9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E4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42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74716F" w14:paraId="6942195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682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A5B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4A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10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56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C87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7B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6C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AF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EC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BB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74716F" w14:paraId="7E8AF5A1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8CE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8C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7C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AA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62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21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23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F3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70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FD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26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74716F" w14:paraId="164E9310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1B9F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F9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C7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F6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2C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850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5B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9A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85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C2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EE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74716F" w14:paraId="71843627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E4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F05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28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2F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31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10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0C5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A1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F2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5D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B1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74716F" w14:paraId="76D6340C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8D7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C7E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46E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A0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85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F2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3D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B7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DD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90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6C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74716F" w14:paraId="0859250D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80F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BAE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C9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55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45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8A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5A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FB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05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6F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74716F" w14:paraId="7AF7A1DE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EBB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FD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D4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0B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3A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AC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AC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D4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45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ED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E1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74716F" w14:paraId="0992D80E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B7C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50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A1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76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5B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B8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CF3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02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B8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34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6A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4716F" w14:paraId="2B27FE9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891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77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2B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88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7C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65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39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78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8E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2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60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74716F" w14:paraId="4C1D2609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28F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CA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88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14E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B7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C8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B2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38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43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BC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94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74716F" w14:paraId="73773A00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2E0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96B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0A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AA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29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37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A6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1B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83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2E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455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74716F" w14:paraId="2125F881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C35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0FC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45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04A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9D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DF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5E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E2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3F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71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6C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74716F" w14:paraId="2ADD4EB2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489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0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61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0A7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36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C50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96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3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7D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1C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BDD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74716F" w14:paraId="113A2C22" w14:textId="77777777" w:rsidTr="007471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BB3D" w14:textId="77777777" w:rsidR="0074716F" w:rsidRPr="00947D2B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BF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3B4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818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32F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9F9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C43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921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B52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F49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006" w14:textId="77777777" w:rsidR="0074716F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</w:tbl>
    <w:p w14:paraId="59DA4EC8" w14:textId="77777777" w:rsidR="004C1BDF" w:rsidRDefault="004C1BDF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61DC41EF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Kutu 1: Alternatif İşsizlik Oranları </w:t>
      </w:r>
      <w:proofErr w:type="gramStart"/>
      <w:r w:rsidRPr="00C460DB">
        <w:rPr>
          <w:rFonts w:asciiTheme="minorHAnsi" w:hAnsiTheme="minorHAnsi" w:cs="Arial"/>
          <w:b/>
          <w:bCs/>
          <w:sz w:val="22"/>
          <w:szCs w:val="22"/>
        </w:rPr>
        <w:t>İle</w:t>
      </w:r>
      <w:proofErr w:type="gramEnd"/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</w:t>
      </w:r>
      <w:proofErr w:type="gramStart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>Atıl</w:t>
      </w:r>
      <w:proofErr w:type="gramEnd"/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AF6C" w14:textId="77777777" w:rsidR="005A0A58" w:rsidRDefault="005A0A58">
      <w:r>
        <w:separator/>
      </w:r>
    </w:p>
  </w:endnote>
  <w:endnote w:type="continuationSeparator" w:id="0">
    <w:p w14:paraId="61B0B8F9" w14:textId="77777777" w:rsidR="005A0A58" w:rsidRDefault="005A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CDC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ADF0FA" w14:textId="77777777" w:rsidR="00B85EF5" w:rsidRDefault="00B85EF5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0611" w14:textId="77777777" w:rsidR="005A0A58" w:rsidRDefault="005A0A58">
      <w:r>
        <w:separator/>
      </w:r>
    </w:p>
  </w:footnote>
  <w:footnote w:type="continuationSeparator" w:id="0">
    <w:p w14:paraId="3E920DE8" w14:textId="77777777" w:rsidR="005A0A58" w:rsidRDefault="005A0A58">
      <w:r>
        <w:continuationSeparator/>
      </w:r>
    </w:p>
  </w:footnote>
  <w:footnote w:id="1">
    <w:p w14:paraId="431EA808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B85EF5" w:rsidRPr="009C3F22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B85EF5" w:rsidRDefault="00B85EF5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B85EF5" w:rsidRDefault="00000000" w:rsidP="00AC6358">
      <w:pPr>
        <w:pStyle w:val="FootnoteText"/>
      </w:pPr>
      <w:hyperlink r:id="rId4" w:history="1">
        <w:r w:rsidR="00B85EF5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DDA"/>
    <w:rsid w:val="00893AA1"/>
    <w:rsid w:val="00893B48"/>
    <w:rsid w:val="00893CE9"/>
    <w:rsid w:val="00893D0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D57"/>
    <w:rsid w:val="00CF7378"/>
    <w:rsid w:val="00CF7408"/>
    <w:rsid w:val="00CF7B9C"/>
    <w:rsid w:val="00CF7CB2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2F3"/>
    <w:rsid w:val="00F737BD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amzamutluay\Dropbox\LABOR%20MARKET%20OUTLOOK\ARASTIRMA%20NOTU\2022\12.2022\AN%20I&#775;s&#807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amzamutluay\Dropbox\LABOR%20MARKET%20OUTLOOK\ARASTIRMA%20NOTU\2022\12.2022\AN%20I&#775;s&#807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12.2022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amzamutluay\Dropbox\LABOR%20MARKET%20OUTLOOK\ARASTIRMA%20NOTU\2022\12.2022\AN%20I&#775;s&#807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1'!$A$72:$A$108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44410</c:v>
                </c:pt>
                <c:pt idx="23">
                  <c:v>44442</c:v>
                </c:pt>
                <c:pt idx="24">
                  <c:v>44474</c:v>
                </c:pt>
                <c:pt idx="25">
                  <c:v>44506</c:v>
                </c:pt>
                <c:pt idx="26">
                  <c:v>44538</c:v>
                </c:pt>
                <c:pt idx="27">
                  <c:v>44570</c:v>
                </c:pt>
                <c:pt idx="28">
                  <c:v>44602</c:v>
                </c:pt>
                <c:pt idx="29">
                  <c:v>44634</c:v>
                </c:pt>
                <c:pt idx="30">
                  <c:v>44666</c:v>
                </c:pt>
                <c:pt idx="31">
                  <c:v>44698</c:v>
                </c:pt>
                <c:pt idx="32">
                  <c:v>44730</c:v>
                </c:pt>
                <c:pt idx="33">
                  <c:v>44762</c:v>
                </c:pt>
                <c:pt idx="34">
                  <c:v>44794</c:v>
                </c:pt>
                <c:pt idx="35">
                  <c:v>44826</c:v>
                </c:pt>
                <c:pt idx="36">
                  <c:v>44858</c:v>
                </c:pt>
              </c:numCache>
            </c:numRef>
          </c:cat>
          <c:val>
            <c:numRef>
              <c:f>'Şekil 1'!$B$72:$B$108</c:f>
              <c:numCache>
                <c:formatCode>###,###</c:formatCode>
                <c:ptCount val="37"/>
                <c:pt idx="0">
                  <c:v>32430</c:v>
                </c:pt>
                <c:pt idx="1">
                  <c:v>32582</c:v>
                </c:pt>
                <c:pt idx="2">
                  <c:v>32565</c:v>
                </c:pt>
                <c:pt idx="3">
                  <c:v>31787</c:v>
                </c:pt>
                <c:pt idx="4">
                  <c:v>31609</c:v>
                </c:pt>
                <c:pt idx="5">
                  <c:v>30370</c:v>
                </c:pt>
                <c:pt idx="6">
                  <c:v>29268</c:v>
                </c:pt>
                <c:pt idx="7">
                  <c:v>29849</c:v>
                </c:pt>
                <c:pt idx="8">
                  <c:v>30594</c:v>
                </c:pt>
                <c:pt idx="9">
                  <c:v>30511</c:v>
                </c:pt>
                <c:pt idx="10">
                  <c:v>30876</c:v>
                </c:pt>
                <c:pt idx="11">
                  <c:v>31034</c:v>
                </c:pt>
                <c:pt idx="12">
                  <c:v>31124</c:v>
                </c:pt>
                <c:pt idx="13">
                  <c:v>31265</c:v>
                </c:pt>
                <c:pt idx="14">
                  <c:v>31008</c:v>
                </c:pt>
                <c:pt idx="15">
                  <c:v>31472</c:v>
                </c:pt>
                <c:pt idx="16">
                  <c:v>31785</c:v>
                </c:pt>
                <c:pt idx="17">
                  <c:v>32434</c:v>
                </c:pt>
                <c:pt idx="18">
                  <c:v>32597</c:v>
                </c:pt>
                <c:pt idx="19">
                  <c:v>32435</c:v>
                </c:pt>
                <c:pt idx="20">
                  <c:v>32275</c:v>
                </c:pt>
                <c:pt idx="21">
                  <c:v>32614</c:v>
                </c:pt>
                <c:pt idx="22">
                  <c:v>32887</c:v>
                </c:pt>
                <c:pt idx="23">
                  <c:v>33250</c:v>
                </c:pt>
                <c:pt idx="24">
                  <c:v>33238</c:v>
                </c:pt>
                <c:pt idx="25">
                  <c:v>33476</c:v>
                </c:pt>
                <c:pt idx="26">
                  <c:v>33740</c:v>
                </c:pt>
                <c:pt idx="27">
                  <c:v>33658</c:v>
                </c:pt>
                <c:pt idx="28">
                  <c:v>33588</c:v>
                </c:pt>
                <c:pt idx="29">
                  <c:v>33710</c:v>
                </c:pt>
                <c:pt idx="30">
                  <c:v>34233</c:v>
                </c:pt>
                <c:pt idx="31">
                  <c:v>34513</c:v>
                </c:pt>
                <c:pt idx="32">
                  <c:v>34338</c:v>
                </c:pt>
                <c:pt idx="33">
                  <c:v>34113</c:v>
                </c:pt>
                <c:pt idx="34">
                  <c:v>34377</c:v>
                </c:pt>
                <c:pt idx="35">
                  <c:v>34447</c:v>
                </c:pt>
                <c:pt idx="36">
                  <c:v>34734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0D-F141-827A-D892FEDE5D04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1'!$A$72:$A$108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44410</c:v>
                </c:pt>
                <c:pt idx="23">
                  <c:v>44442</c:v>
                </c:pt>
                <c:pt idx="24">
                  <c:v>44474</c:v>
                </c:pt>
                <c:pt idx="25">
                  <c:v>44506</c:v>
                </c:pt>
                <c:pt idx="26">
                  <c:v>44538</c:v>
                </c:pt>
                <c:pt idx="27">
                  <c:v>44570</c:v>
                </c:pt>
                <c:pt idx="28">
                  <c:v>44602</c:v>
                </c:pt>
                <c:pt idx="29">
                  <c:v>44634</c:v>
                </c:pt>
                <c:pt idx="30">
                  <c:v>44666</c:v>
                </c:pt>
                <c:pt idx="31">
                  <c:v>44698</c:v>
                </c:pt>
                <c:pt idx="32">
                  <c:v>44730</c:v>
                </c:pt>
                <c:pt idx="33">
                  <c:v>44762</c:v>
                </c:pt>
                <c:pt idx="34">
                  <c:v>44794</c:v>
                </c:pt>
                <c:pt idx="35">
                  <c:v>44826</c:v>
                </c:pt>
                <c:pt idx="36">
                  <c:v>44858</c:v>
                </c:pt>
              </c:numCache>
            </c:numRef>
          </c:cat>
          <c:val>
            <c:numRef>
              <c:f>'Şekil 1'!$C$72:$C$108</c:f>
              <c:numCache>
                <c:formatCode>###,###</c:formatCode>
                <c:ptCount val="37"/>
                <c:pt idx="0">
                  <c:v>28060</c:v>
                </c:pt>
                <c:pt idx="1">
                  <c:v>28265</c:v>
                </c:pt>
                <c:pt idx="2">
                  <c:v>28200</c:v>
                </c:pt>
                <c:pt idx="3">
                  <c:v>27611</c:v>
                </c:pt>
                <c:pt idx="4">
                  <c:v>27621</c:v>
                </c:pt>
                <c:pt idx="5">
                  <c:v>26450</c:v>
                </c:pt>
                <c:pt idx="6">
                  <c:v>25331</c:v>
                </c:pt>
                <c:pt idx="7">
                  <c:v>25862</c:v>
                </c:pt>
                <c:pt idx="8">
                  <c:v>26475</c:v>
                </c:pt>
                <c:pt idx="9">
                  <c:v>26193</c:v>
                </c:pt>
                <c:pt idx="10">
                  <c:v>26910</c:v>
                </c:pt>
                <c:pt idx="11">
                  <c:v>27097</c:v>
                </c:pt>
                <c:pt idx="12">
                  <c:v>27047</c:v>
                </c:pt>
                <c:pt idx="13">
                  <c:v>27186</c:v>
                </c:pt>
                <c:pt idx="14">
                  <c:v>27032</c:v>
                </c:pt>
                <c:pt idx="15">
                  <c:v>27496</c:v>
                </c:pt>
                <c:pt idx="16">
                  <c:v>27577</c:v>
                </c:pt>
                <c:pt idx="17">
                  <c:v>28280</c:v>
                </c:pt>
                <c:pt idx="18">
                  <c:v>28202</c:v>
                </c:pt>
                <c:pt idx="19">
                  <c:v>28211</c:v>
                </c:pt>
                <c:pt idx="20">
                  <c:v>28751</c:v>
                </c:pt>
                <c:pt idx="21">
                  <c:v>28862</c:v>
                </c:pt>
                <c:pt idx="22">
                  <c:v>28988</c:v>
                </c:pt>
                <c:pt idx="23">
                  <c:v>29462</c:v>
                </c:pt>
                <c:pt idx="24">
                  <c:v>29529</c:v>
                </c:pt>
                <c:pt idx="25">
                  <c:v>29725</c:v>
                </c:pt>
                <c:pt idx="26">
                  <c:v>29973</c:v>
                </c:pt>
                <c:pt idx="27">
                  <c:v>29885</c:v>
                </c:pt>
                <c:pt idx="28">
                  <c:v>29994</c:v>
                </c:pt>
                <c:pt idx="29">
                  <c:v>30003</c:v>
                </c:pt>
                <c:pt idx="30">
                  <c:v>30483</c:v>
                </c:pt>
                <c:pt idx="31">
                  <c:v>30827</c:v>
                </c:pt>
                <c:pt idx="32">
                  <c:v>30775</c:v>
                </c:pt>
                <c:pt idx="33">
                  <c:v>30659</c:v>
                </c:pt>
                <c:pt idx="34">
                  <c:v>31019</c:v>
                </c:pt>
                <c:pt idx="35">
                  <c:v>30971</c:v>
                </c:pt>
                <c:pt idx="36">
                  <c:v>31200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0D-F141-827A-D892FEDE5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1'!$A$72:$A$108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44410</c:v>
                </c:pt>
                <c:pt idx="23">
                  <c:v>44442</c:v>
                </c:pt>
                <c:pt idx="24">
                  <c:v>44474</c:v>
                </c:pt>
                <c:pt idx="25">
                  <c:v>44506</c:v>
                </c:pt>
                <c:pt idx="26">
                  <c:v>44538</c:v>
                </c:pt>
                <c:pt idx="27">
                  <c:v>44570</c:v>
                </c:pt>
                <c:pt idx="28">
                  <c:v>44602</c:v>
                </c:pt>
                <c:pt idx="29">
                  <c:v>44634</c:v>
                </c:pt>
                <c:pt idx="30">
                  <c:v>44666</c:v>
                </c:pt>
                <c:pt idx="31">
                  <c:v>44698</c:v>
                </c:pt>
                <c:pt idx="32">
                  <c:v>44730</c:v>
                </c:pt>
                <c:pt idx="33">
                  <c:v>44762</c:v>
                </c:pt>
                <c:pt idx="34">
                  <c:v>44794</c:v>
                </c:pt>
                <c:pt idx="35">
                  <c:v>44826</c:v>
                </c:pt>
                <c:pt idx="36">
                  <c:v>44858</c:v>
                </c:pt>
              </c:numCache>
            </c:numRef>
          </c:cat>
          <c:val>
            <c:numRef>
              <c:f>'Şekil 1'!$E$72:$E$108</c:f>
              <c:numCache>
                <c:formatCode>0.0</c:formatCode>
                <c:ptCount val="37"/>
                <c:pt idx="0">
                  <c:v>13.5</c:v>
                </c:pt>
                <c:pt idx="1">
                  <c:v>13.3</c:v>
                </c:pt>
                <c:pt idx="2">
                  <c:v>13.4</c:v>
                </c:pt>
                <c:pt idx="3">
                  <c:v>13.1</c:v>
                </c:pt>
                <c:pt idx="4">
                  <c:v>12.6</c:v>
                </c:pt>
                <c:pt idx="5">
                  <c:v>12.9</c:v>
                </c:pt>
                <c:pt idx="6">
                  <c:v>13.5</c:v>
                </c:pt>
                <c:pt idx="7">
                  <c:v>13.4</c:v>
                </c:pt>
                <c:pt idx="8">
                  <c:v>13.5</c:v>
                </c:pt>
                <c:pt idx="9">
                  <c:v>14.2</c:v>
                </c:pt>
                <c:pt idx="10">
                  <c:v>12.8</c:v>
                </c:pt>
                <c:pt idx="11">
                  <c:v>12.7</c:v>
                </c:pt>
                <c:pt idx="12">
                  <c:v>13.1</c:v>
                </c:pt>
                <c:pt idx="13">
                  <c:v>13</c:v>
                </c:pt>
                <c:pt idx="14">
                  <c:v>12.8</c:v>
                </c:pt>
                <c:pt idx="15">
                  <c:v>12.6</c:v>
                </c:pt>
                <c:pt idx="16">
                  <c:v>13.2</c:v>
                </c:pt>
                <c:pt idx="17">
                  <c:v>12.8</c:v>
                </c:pt>
                <c:pt idx="18">
                  <c:v>13.5</c:v>
                </c:pt>
                <c:pt idx="19">
                  <c:v>13</c:v>
                </c:pt>
                <c:pt idx="20">
                  <c:v>10.9</c:v>
                </c:pt>
                <c:pt idx="21">
                  <c:v>11.5</c:v>
                </c:pt>
                <c:pt idx="22">
                  <c:v>11.9</c:v>
                </c:pt>
                <c:pt idx="23">
                  <c:v>11.4</c:v>
                </c:pt>
                <c:pt idx="24">
                  <c:v>11.2</c:v>
                </c:pt>
                <c:pt idx="25">
                  <c:v>11.2</c:v>
                </c:pt>
                <c:pt idx="26">
                  <c:v>11.2</c:v>
                </c:pt>
                <c:pt idx="27">
                  <c:v>11.2</c:v>
                </c:pt>
                <c:pt idx="28">
                  <c:v>10.7</c:v>
                </c:pt>
                <c:pt idx="29">
                  <c:v>11</c:v>
                </c:pt>
                <c:pt idx="30">
                  <c:v>11</c:v>
                </c:pt>
                <c:pt idx="31">
                  <c:v>10.7</c:v>
                </c:pt>
                <c:pt idx="32">
                  <c:v>10.4</c:v>
                </c:pt>
                <c:pt idx="33">
                  <c:v>10.1</c:v>
                </c:pt>
                <c:pt idx="34">
                  <c:v>9.8000000000000007</c:v>
                </c:pt>
                <c:pt idx="35">
                  <c:v>10.1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0D-F141-827A-D892FEDE5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2'!$A$72:$A$108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'Şekil 2'!$C$72:$C$108</c:f>
              <c:numCache>
                <c:formatCode>0.0</c:formatCode>
                <c:ptCount val="37"/>
                <c:pt idx="0">
                  <c:v>13.5</c:v>
                </c:pt>
                <c:pt idx="1">
                  <c:v>13.3</c:v>
                </c:pt>
                <c:pt idx="2">
                  <c:v>13.4</c:v>
                </c:pt>
                <c:pt idx="3">
                  <c:v>13.1</c:v>
                </c:pt>
                <c:pt idx="4">
                  <c:v>12.6</c:v>
                </c:pt>
                <c:pt idx="5">
                  <c:v>12.9</c:v>
                </c:pt>
                <c:pt idx="6">
                  <c:v>13.5</c:v>
                </c:pt>
                <c:pt idx="7">
                  <c:v>13.4</c:v>
                </c:pt>
                <c:pt idx="8">
                  <c:v>13.5</c:v>
                </c:pt>
                <c:pt idx="9">
                  <c:v>14.2</c:v>
                </c:pt>
                <c:pt idx="10">
                  <c:v>12.8</c:v>
                </c:pt>
                <c:pt idx="11">
                  <c:v>12.7</c:v>
                </c:pt>
                <c:pt idx="12">
                  <c:v>13.1</c:v>
                </c:pt>
                <c:pt idx="13">
                  <c:v>13</c:v>
                </c:pt>
                <c:pt idx="14">
                  <c:v>12.8</c:v>
                </c:pt>
                <c:pt idx="15">
                  <c:v>12.6</c:v>
                </c:pt>
                <c:pt idx="16">
                  <c:v>13.2</c:v>
                </c:pt>
                <c:pt idx="17">
                  <c:v>12.8</c:v>
                </c:pt>
                <c:pt idx="18">
                  <c:v>13.5</c:v>
                </c:pt>
                <c:pt idx="19">
                  <c:v>13</c:v>
                </c:pt>
                <c:pt idx="20">
                  <c:v>10.9</c:v>
                </c:pt>
                <c:pt idx="21">
                  <c:v>11.5</c:v>
                </c:pt>
                <c:pt idx="22">
                  <c:v>11.9</c:v>
                </c:pt>
                <c:pt idx="23">
                  <c:v>11.4</c:v>
                </c:pt>
                <c:pt idx="24">
                  <c:v>11.2</c:v>
                </c:pt>
                <c:pt idx="25">
                  <c:v>11.2</c:v>
                </c:pt>
                <c:pt idx="26">
                  <c:v>11.2</c:v>
                </c:pt>
                <c:pt idx="27">
                  <c:v>11.2</c:v>
                </c:pt>
                <c:pt idx="28">
                  <c:v>10.7</c:v>
                </c:pt>
                <c:pt idx="29">
                  <c:v>11</c:v>
                </c:pt>
                <c:pt idx="30">
                  <c:v>11</c:v>
                </c:pt>
                <c:pt idx="31">
                  <c:v>10.7</c:v>
                </c:pt>
                <c:pt idx="32">
                  <c:v>10.4</c:v>
                </c:pt>
                <c:pt idx="33">
                  <c:v>10.1</c:v>
                </c:pt>
                <c:pt idx="34">
                  <c:v>9.8000000000000007</c:v>
                </c:pt>
                <c:pt idx="35">
                  <c:v>10.1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1B-484C-901E-BFC112607D97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2'!$A$72:$A$108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'Şekil 2'!$E$72:$E$108</c:f>
              <c:numCache>
                <c:formatCode>0.0</c:formatCode>
                <c:ptCount val="37"/>
                <c:pt idx="0">
                  <c:v>14.4</c:v>
                </c:pt>
                <c:pt idx="1">
                  <c:v>14.3</c:v>
                </c:pt>
                <c:pt idx="2">
                  <c:v>14.5</c:v>
                </c:pt>
                <c:pt idx="3">
                  <c:v>15.7</c:v>
                </c:pt>
                <c:pt idx="4">
                  <c:v>14.9</c:v>
                </c:pt>
                <c:pt idx="5">
                  <c:v>15.9</c:v>
                </c:pt>
                <c:pt idx="6">
                  <c:v>18.3</c:v>
                </c:pt>
                <c:pt idx="7">
                  <c:v>19.100000000000001</c:v>
                </c:pt>
                <c:pt idx="8">
                  <c:v>17.2</c:v>
                </c:pt>
                <c:pt idx="9">
                  <c:v>18.2</c:v>
                </c:pt>
                <c:pt idx="10">
                  <c:v>16.8</c:v>
                </c:pt>
                <c:pt idx="11">
                  <c:v>16</c:v>
                </c:pt>
                <c:pt idx="12">
                  <c:v>17.399999999999999</c:v>
                </c:pt>
                <c:pt idx="13">
                  <c:v>17</c:v>
                </c:pt>
                <c:pt idx="14">
                  <c:v>18</c:v>
                </c:pt>
                <c:pt idx="15">
                  <c:v>20.100000000000001</c:v>
                </c:pt>
                <c:pt idx="16">
                  <c:v>19.7</c:v>
                </c:pt>
                <c:pt idx="17">
                  <c:v>17.899999999999999</c:v>
                </c:pt>
                <c:pt idx="18">
                  <c:v>19.5</c:v>
                </c:pt>
                <c:pt idx="19">
                  <c:v>19</c:v>
                </c:pt>
                <c:pt idx="20">
                  <c:v>14.9</c:v>
                </c:pt>
                <c:pt idx="21">
                  <c:v>15.9</c:v>
                </c:pt>
                <c:pt idx="22">
                  <c:v>15</c:v>
                </c:pt>
                <c:pt idx="23">
                  <c:v>15.1</c:v>
                </c:pt>
                <c:pt idx="24">
                  <c:v>15.6</c:v>
                </c:pt>
                <c:pt idx="25">
                  <c:v>15.4</c:v>
                </c:pt>
                <c:pt idx="26">
                  <c:v>15.4</c:v>
                </c:pt>
                <c:pt idx="27">
                  <c:v>15.5</c:v>
                </c:pt>
                <c:pt idx="28">
                  <c:v>14.8</c:v>
                </c:pt>
                <c:pt idx="29">
                  <c:v>15.2</c:v>
                </c:pt>
                <c:pt idx="30">
                  <c:v>14.5</c:v>
                </c:pt>
                <c:pt idx="31">
                  <c:v>15.8</c:v>
                </c:pt>
                <c:pt idx="32">
                  <c:v>14</c:v>
                </c:pt>
                <c:pt idx="33">
                  <c:v>15.1</c:v>
                </c:pt>
                <c:pt idx="34">
                  <c:v>13.5</c:v>
                </c:pt>
                <c:pt idx="35">
                  <c:v>14</c:v>
                </c:pt>
                <c:pt idx="36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1B-484C-901E-BFC112607D97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2'!$A$72:$A$108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'Şekil 2'!$G$72:$G$108</c:f>
              <c:numCache>
                <c:formatCode>0.0</c:formatCode>
                <c:ptCount val="37"/>
                <c:pt idx="0">
                  <c:v>17.899999999999999</c:v>
                </c:pt>
                <c:pt idx="1">
                  <c:v>17.399999999999999</c:v>
                </c:pt>
                <c:pt idx="2">
                  <c:v>17.600000000000001</c:v>
                </c:pt>
                <c:pt idx="3">
                  <c:v>19.100000000000001</c:v>
                </c:pt>
                <c:pt idx="4">
                  <c:v>18.600000000000001</c:v>
                </c:pt>
                <c:pt idx="5">
                  <c:v>20.3</c:v>
                </c:pt>
                <c:pt idx="6">
                  <c:v>23.4</c:v>
                </c:pt>
                <c:pt idx="7">
                  <c:v>24.1</c:v>
                </c:pt>
                <c:pt idx="8">
                  <c:v>22.5</c:v>
                </c:pt>
                <c:pt idx="9">
                  <c:v>22.4</c:v>
                </c:pt>
                <c:pt idx="10">
                  <c:v>21.4</c:v>
                </c:pt>
                <c:pt idx="11">
                  <c:v>21.3</c:v>
                </c:pt>
                <c:pt idx="12">
                  <c:v>21.9</c:v>
                </c:pt>
                <c:pt idx="13">
                  <c:v>23</c:v>
                </c:pt>
                <c:pt idx="14">
                  <c:v>24</c:v>
                </c:pt>
                <c:pt idx="15">
                  <c:v>22.9</c:v>
                </c:pt>
                <c:pt idx="16">
                  <c:v>22.3</c:v>
                </c:pt>
                <c:pt idx="17">
                  <c:v>20.9</c:v>
                </c:pt>
                <c:pt idx="18">
                  <c:v>21.6</c:v>
                </c:pt>
                <c:pt idx="19">
                  <c:v>21.5</c:v>
                </c:pt>
                <c:pt idx="20">
                  <c:v>19</c:v>
                </c:pt>
                <c:pt idx="21">
                  <c:v>19.2</c:v>
                </c:pt>
                <c:pt idx="22">
                  <c:v>18.899999999999999</c:v>
                </c:pt>
                <c:pt idx="23">
                  <c:v>18.399999999999999</c:v>
                </c:pt>
                <c:pt idx="24">
                  <c:v>18.7</c:v>
                </c:pt>
                <c:pt idx="25">
                  <c:v>18.2</c:v>
                </c:pt>
                <c:pt idx="26">
                  <c:v>18.8</c:v>
                </c:pt>
                <c:pt idx="27">
                  <c:v>18.8</c:v>
                </c:pt>
                <c:pt idx="28">
                  <c:v>18.100000000000001</c:v>
                </c:pt>
                <c:pt idx="29">
                  <c:v>18.3</c:v>
                </c:pt>
                <c:pt idx="30">
                  <c:v>18.2</c:v>
                </c:pt>
                <c:pt idx="31">
                  <c:v>17.5</c:v>
                </c:pt>
                <c:pt idx="32">
                  <c:v>17.2</c:v>
                </c:pt>
                <c:pt idx="33">
                  <c:v>18</c:v>
                </c:pt>
                <c:pt idx="34">
                  <c:v>16.5</c:v>
                </c:pt>
                <c:pt idx="35">
                  <c:v>16.7</c:v>
                </c:pt>
                <c:pt idx="36">
                  <c:v>16.600000000000001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1B-484C-901E-BFC112607D97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2'!$A$72:$A$108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'Şekil 2'!$J$72:$J$108</c:f>
              <c:numCache>
                <c:formatCode>0.0</c:formatCode>
                <c:ptCount val="37"/>
                <c:pt idx="0">
                  <c:v>18.7</c:v>
                </c:pt>
                <c:pt idx="1">
                  <c:v>18.399999999999999</c:v>
                </c:pt>
                <c:pt idx="2">
                  <c:v>18.7</c:v>
                </c:pt>
                <c:pt idx="3">
                  <c:v>21.6</c:v>
                </c:pt>
                <c:pt idx="4">
                  <c:v>20.7</c:v>
                </c:pt>
                <c:pt idx="5">
                  <c:v>23.1</c:v>
                </c:pt>
                <c:pt idx="6">
                  <c:v>27.6</c:v>
                </c:pt>
                <c:pt idx="7">
                  <c:v>29.1</c:v>
                </c:pt>
                <c:pt idx="8">
                  <c:v>25.9</c:v>
                </c:pt>
                <c:pt idx="9">
                  <c:v>26.1</c:v>
                </c:pt>
                <c:pt idx="10">
                  <c:v>25</c:v>
                </c:pt>
                <c:pt idx="11">
                  <c:v>24.2</c:v>
                </c:pt>
                <c:pt idx="12">
                  <c:v>25.7</c:v>
                </c:pt>
                <c:pt idx="13">
                  <c:v>26.5</c:v>
                </c:pt>
                <c:pt idx="14">
                  <c:v>28.5</c:v>
                </c:pt>
                <c:pt idx="15">
                  <c:v>29.5</c:v>
                </c:pt>
                <c:pt idx="16">
                  <c:v>28.1</c:v>
                </c:pt>
                <c:pt idx="17">
                  <c:v>25.5</c:v>
                </c:pt>
                <c:pt idx="18">
                  <c:v>27.1</c:v>
                </c:pt>
                <c:pt idx="19">
                  <c:v>26.9</c:v>
                </c:pt>
                <c:pt idx="20">
                  <c:v>22.6</c:v>
                </c:pt>
                <c:pt idx="21">
                  <c:v>23.2</c:v>
                </c:pt>
                <c:pt idx="22">
                  <c:v>21.7</c:v>
                </c:pt>
                <c:pt idx="23">
                  <c:v>21.8</c:v>
                </c:pt>
                <c:pt idx="24">
                  <c:v>22.8</c:v>
                </c:pt>
                <c:pt idx="25">
                  <c:v>22.1</c:v>
                </c:pt>
                <c:pt idx="26">
                  <c:v>22.6</c:v>
                </c:pt>
                <c:pt idx="27">
                  <c:v>22.7</c:v>
                </c:pt>
                <c:pt idx="28">
                  <c:v>21.8</c:v>
                </c:pt>
                <c:pt idx="29">
                  <c:v>22.2</c:v>
                </c:pt>
                <c:pt idx="30">
                  <c:v>21.4</c:v>
                </c:pt>
                <c:pt idx="31">
                  <c:v>22.2</c:v>
                </c:pt>
                <c:pt idx="32">
                  <c:v>20.5</c:v>
                </c:pt>
                <c:pt idx="33">
                  <c:v>22.5</c:v>
                </c:pt>
                <c:pt idx="34">
                  <c:v>19.899999999999999</c:v>
                </c:pt>
                <c:pt idx="35">
                  <c:v>20.3</c:v>
                </c:pt>
                <c:pt idx="36">
                  <c:v>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1B-484C-901E-BFC112607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15.9</c:v>
                </c:pt>
                <c:pt idx="1">
                  <c:v>16.3</c:v>
                </c:pt>
                <c:pt idx="2">
                  <c:v>16.3</c:v>
                </c:pt>
                <c:pt idx="3">
                  <c:v>16</c:v>
                </c:pt>
                <c:pt idx="4">
                  <c:v>14.5</c:v>
                </c:pt>
                <c:pt idx="5">
                  <c:v>14.7</c:v>
                </c:pt>
                <c:pt idx="6">
                  <c:v>14.1</c:v>
                </c:pt>
                <c:pt idx="7">
                  <c:v>14.3</c:v>
                </c:pt>
                <c:pt idx="8">
                  <c:v>15.5</c:v>
                </c:pt>
                <c:pt idx="9">
                  <c:v>15.7</c:v>
                </c:pt>
                <c:pt idx="10">
                  <c:v>14.8</c:v>
                </c:pt>
                <c:pt idx="11">
                  <c:v>14.6</c:v>
                </c:pt>
                <c:pt idx="12">
                  <c:v>14.9</c:v>
                </c:pt>
                <c:pt idx="13">
                  <c:v>14.3</c:v>
                </c:pt>
                <c:pt idx="14">
                  <c:v>14.1</c:v>
                </c:pt>
                <c:pt idx="15">
                  <c:v>14.5</c:v>
                </c:pt>
                <c:pt idx="16">
                  <c:v>15.3</c:v>
                </c:pt>
                <c:pt idx="17">
                  <c:v>15.8</c:v>
                </c:pt>
                <c:pt idx="18">
                  <c:v>15.6</c:v>
                </c:pt>
                <c:pt idx="19">
                  <c:v>15.2</c:v>
                </c:pt>
                <c:pt idx="20">
                  <c:v>14.1</c:v>
                </c:pt>
                <c:pt idx="21">
                  <c:v>14.2</c:v>
                </c:pt>
                <c:pt idx="22">
                  <c:v>14.9</c:v>
                </c:pt>
                <c:pt idx="23">
                  <c:v>14.5</c:v>
                </c:pt>
                <c:pt idx="24">
                  <c:v>14</c:v>
                </c:pt>
                <c:pt idx="25">
                  <c:v>14.4</c:v>
                </c:pt>
                <c:pt idx="26">
                  <c:v>14</c:v>
                </c:pt>
                <c:pt idx="27">
                  <c:v>13.7</c:v>
                </c:pt>
                <c:pt idx="28">
                  <c:v>13.5</c:v>
                </c:pt>
                <c:pt idx="29">
                  <c:v>13.9</c:v>
                </c:pt>
                <c:pt idx="30">
                  <c:v>14.2</c:v>
                </c:pt>
                <c:pt idx="31">
                  <c:v>13.7</c:v>
                </c:pt>
                <c:pt idx="32">
                  <c:v>13.7</c:v>
                </c:pt>
                <c:pt idx="33">
                  <c:v>13</c:v>
                </c:pt>
                <c:pt idx="34">
                  <c:v>12.6</c:v>
                </c:pt>
                <c:pt idx="35">
                  <c:v>12.8</c:v>
                </c:pt>
                <c:pt idx="36">
                  <c:v>13.3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D9-4D57-88D7-CF4E9DC97000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  <c:pt idx="25">
                  <c:v>44501</c:v>
                </c:pt>
                <c:pt idx="26">
                  <c:v>44531</c:v>
                </c:pt>
                <c:pt idx="27">
                  <c:v>44562</c:v>
                </c:pt>
                <c:pt idx="28">
                  <c:v>44593</c:v>
                </c:pt>
                <c:pt idx="29">
                  <c:v>44621</c:v>
                </c:pt>
                <c:pt idx="30">
                  <c:v>44652</c:v>
                </c:pt>
                <c:pt idx="31">
                  <c:v>44682</c:v>
                </c:pt>
                <c:pt idx="32">
                  <c:v>44713</c:v>
                </c:pt>
                <c:pt idx="33">
                  <c:v>44743</c:v>
                </c:pt>
                <c:pt idx="34">
                  <c:v>44774</c:v>
                </c:pt>
                <c:pt idx="35">
                  <c:v>44805</c:v>
                </c:pt>
                <c:pt idx="36">
                  <c:v>44835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12.3</c:v>
                </c:pt>
                <c:pt idx="1">
                  <c:v>11.7</c:v>
                </c:pt>
                <c:pt idx="2">
                  <c:v>12</c:v>
                </c:pt>
                <c:pt idx="3">
                  <c:v>11.8</c:v>
                </c:pt>
                <c:pt idx="4">
                  <c:v>11.7</c:v>
                </c:pt>
                <c:pt idx="5">
                  <c:v>12.1</c:v>
                </c:pt>
                <c:pt idx="6">
                  <c:v>13.2</c:v>
                </c:pt>
                <c:pt idx="7">
                  <c:v>12.9</c:v>
                </c:pt>
                <c:pt idx="8">
                  <c:v>12.5</c:v>
                </c:pt>
                <c:pt idx="9">
                  <c:v>13.4</c:v>
                </c:pt>
                <c:pt idx="10">
                  <c:v>11.9</c:v>
                </c:pt>
                <c:pt idx="11">
                  <c:v>11.8</c:v>
                </c:pt>
                <c:pt idx="12">
                  <c:v>12.3</c:v>
                </c:pt>
                <c:pt idx="13">
                  <c:v>12.5</c:v>
                </c:pt>
                <c:pt idx="14">
                  <c:v>12.3</c:v>
                </c:pt>
                <c:pt idx="15">
                  <c:v>11.8</c:v>
                </c:pt>
                <c:pt idx="16">
                  <c:v>12.3</c:v>
                </c:pt>
                <c:pt idx="17">
                  <c:v>11.4</c:v>
                </c:pt>
                <c:pt idx="18">
                  <c:v>12.5</c:v>
                </c:pt>
                <c:pt idx="19">
                  <c:v>12</c:v>
                </c:pt>
                <c:pt idx="20">
                  <c:v>9.4</c:v>
                </c:pt>
                <c:pt idx="21">
                  <c:v>10.199999999999999</c:v>
                </c:pt>
                <c:pt idx="22">
                  <c:v>10.4</c:v>
                </c:pt>
                <c:pt idx="23">
                  <c:v>9.9</c:v>
                </c:pt>
                <c:pt idx="24">
                  <c:v>9.8000000000000007</c:v>
                </c:pt>
                <c:pt idx="25">
                  <c:v>9.6999999999999993</c:v>
                </c:pt>
                <c:pt idx="26">
                  <c:v>9.8000000000000007</c:v>
                </c:pt>
                <c:pt idx="27">
                  <c:v>10</c:v>
                </c:pt>
                <c:pt idx="28">
                  <c:v>9.3000000000000007</c:v>
                </c:pt>
                <c:pt idx="29">
                  <c:v>9.6</c:v>
                </c:pt>
                <c:pt idx="30">
                  <c:v>9.4</c:v>
                </c:pt>
                <c:pt idx="31">
                  <c:v>9.1999999999999993</c:v>
                </c:pt>
                <c:pt idx="32">
                  <c:v>8.6999999999999993</c:v>
                </c:pt>
                <c:pt idx="33">
                  <c:v>8.6999999999999993</c:v>
                </c:pt>
                <c:pt idx="34">
                  <c:v>8.3000000000000007</c:v>
                </c:pt>
                <c:pt idx="35">
                  <c:v>8.6999999999999993</c:v>
                </c:pt>
                <c:pt idx="36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D9-4D57-88D7-CF4E9DC97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16526250137257E-2"/>
          <c:y val="2.1857917227337542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4'!$B$72:$B$108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44410</c:v>
                </c:pt>
                <c:pt idx="23">
                  <c:v>44442</c:v>
                </c:pt>
                <c:pt idx="24">
                  <c:v>44474</c:v>
                </c:pt>
                <c:pt idx="25">
                  <c:v>44506</c:v>
                </c:pt>
                <c:pt idx="26">
                  <c:v>44538</c:v>
                </c:pt>
                <c:pt idx="27">
                  <c:v>44570</c:v>
                </c:pt>
                <c:pt idx="28">
                  <c:v>44602</c:v>
                </c:pt>
                <c:pt idx="29">
                  <c:v>44634</c:v>
                </c:pt>
                <c:pt idx="30">
                  <c:v>44666</c:v>
                </c:pt>
                <c:pt idx="31">
                  <c:v>44698</c:v>
                </c:pt>
                <c:pt idx="32">
                  <c:v>44730</c:v>
                </c:pt>
                <c:pt idx="33">
                  <c:v>44762</c:v>
                </c:pt>
                <c:pt idx="34">
                  <c:v>44794</c:v>
                </c:pt>
                <c:pt idx="35">
                  <c:v>44826</c:v>
                </c:pt>
                <c:pt idx="36">
                  <c:v>44858</c:v>
                </c:pt>
              </c:numCache>
            </c:numRef>
          </c:cat>
          <c:val>
            <c:numRef>
              <c:f>'Şekil 4'!$D$72:$D$108</c:f>
              <c:numCache>
                <c:formatCode>0.0</c:formatCode>
                <c:ptCount val="37"/>
                <c:pt idx="0">
                  <c:v>62.6</c:v>
                </c:pt>
                <c:pt idx="1">
                  <c:v>63.2</c:v>
                </c:pt>
                <c:pt idx="2">
                  <c:v>63.1</c:v>
                </c:pt>
                <c:pt idx="3">
                  <c:v>61.8</c:v>
                </c:pt>
                <c:pt idx="4">
                  <c:v>61.7</c:v>
                </c:pt>
                <c:pt idx="5">
                  <c:v>59.8</c:v>
                </c:pt>
                <c:pt idx="6">
                  <c:v>56.6</c:v>
                </c:pt>
                <c:pt idx="7">
                  <c:v>57.8</c:v>
                </c:pt>
                <c:pt idx="8">
                  <c:v>59.2</c:v>
                </c:pt>
                <c:pt idx="9">
                  <c:v>58</c:v>
                </c:pt>
                <c:pt idx="10">
                  <c:v>59.8</c:v>
                </c:pt>
                <c:pt idx="11">
                  <c:v>60.4</c:v>
                </c:pt>
                <c:pt idx="12">
                  <c:v>60.2</c:v>
                </c:pt>
                <c:pt idx="13">
                  <c:v>60.4</c:v>
                </c:pt>
                <c:pt idx="14">
                  <c:v>59.4</c:v>
                </c:pt>
                <c:pt idx="15">
                  <c:v>60.5</c:v>
                </c:pt>
                <c:pt idx="16">
                  <c:v>60.4</c:v>
                </c:pt>
                <c:pt idx="17">
                  <c:v>62.6</c:v>
                </c:pt>
                <c:pt idx="18">
                  <c:v>61.6</c:v>
                </c:pt>
                <c:pt idx="19">
                  <c:v>61.9</c:v>
                </c:pt>
                <c:pt idx="20">
                  <c:v>63</c:v>
                </c:pt>
                <c:pt idx="21">
                  <c:v>62.1</c:v>
                </c:pt>
                <c:pt idx="22">
                  <c:v>63.1</c:v>
                </c:pt>
                <c:pt idx="23">
                  <c:v>63.9</c:v>
                </c:pt>
                <c:pt idx="24">
                  <c:v>63.7</c:v>
                </c:pt>
                <c:pt idx="25">
                  <c:v>64</c:v>
                </c:pt>
                <c:pt idx="26">
                  <c:v>64.400000000000006</c:v>
                </c:pt>
                <c:pt idx="27">
                  <c:v>63.9</c:v>
                </c:pt>
                <c:pt idx="28">
                  <c:v>64.099999999999994</c:v>
                </c:pt>
                <c:pt idx="29">
                  <c:v>64.7</c:v>
                </c:pt>
                <c:pt idx="30">
                  <c:v>65</c:v>
                </c:pt>
                <c:pt idx="31">
                  <c:v>65.5</c:v>
                </c:pt>
                <c:pt idx="32">
                  <c:v>65.2</c:v>
                </c:pt>
                <c:pt idx="33">
                  <c:v>64.7</c:v>
                </c:pt>
                <c:pt idx="34">
                  <c:v>65.5</c:v>
                </c:pt>
                <c:pt idx="35">
                  <c:v>65.2</c:v>
                </c:pt>
                <c:pt idx="36">
                  <c:v>65.599999999999994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65-504A-A63B-649D3114622F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4'!$B$72:$B$108</c:f>
              <c:numCache>
                <c:formatCode>[$-41F]mmmm\ yy;@</c:formatCode>
                <c:ptCount val="37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44410</c:v>
                </c:pt>
                <c:pt idx="23">
                  <c:v>44442</c:v>
                </c:pt>
                <c:pt idx="24">
                  <c:v>44474</c:v>
                </c:pt>
                <c:pt idx="25">
                  <c:v>44506</c:v>
                </c:pt>
                <c:pt idx="26">
                  <c:v>44538</c:v>
                </c:pt>
                <c:pt idx="27">
                  <c:v>44570</c:v>
                </c:pt>
                <c:pt idx="28">
                  <c:v>44602</c:v>
                </c:pt>
                <c:pt idx="29">
                  <c:v>44634</c:v>
                </c:pt>
                <c:pt idx="30">
                  <c:v>44666</c:v>
                </c:pt>
                <c:pt idx="31">
                  <c:v>44698</c:v>
                </c:pt>
                <c:pt idx="32">
                  <c:v>44730</c:v>
                </c:pt>
                <c:pt idx="33">
                  <c:v>44762</c:v>
                </c:pt>
                <c:pt idx="34">
                  <c:v>44794</c:v>
                </c:pt>
                <c:pt idx="35">
                  <c:v>44826</c:v>
                </c:pt>
                <c:pt idx="36">
                  <c:v>44858</c:v>
                </c:pt>
              </c:numCache>
            </c:numRef>
          </c:cat>
          <c:val>
            <c:numRef>
              <c:f>'Şekil 4'!$F$72:$F$108</c:f>
              <c:numCache>
                <c:formatCode>0.0</c:formatCode>
                <c:ptCount val="37"/>
                <c:pt idx="0">
                  <c:v>28.7</c:v>
                </c:pt>
                <c:pt idx="1">
                  <c:v>28.7</c:v>
                </c:pt>
                <c:pt idx="2">
                  <c:v>28.4</c:v>
                </c:pt>
                <c:pt idx="3">
                  <c:v>27.7</c:v>
                </c:pt>
                <c:pt idx="4">
                  <c:v>27.7</c:v>
                </c:pt>
                <c:pt idx="5">
                  <c:v>25.6</c:v>
                </c:pt>
                <c:pt idx="6">
                  <c:v>25</c:v>
                </c:pt>
                <c:pt idx="7">
                  <c:v>25.4</c:v>
                </c:pt>
                <c:pt idx="8">
                  <c:v>25.8</c:v>
                </c:pt>
                <c:pt idx="9">
                  <c:v>26</c:v>
                </c:pt>
                <c:pt idx="10">
                  <c:v>26.3</c:v>
                </c:pt>
                <c:pt idx="11">
                  <c:v>26.2</c:v>
                </c:pt>
                <c:pt idx="12">
                  <c:v>26.1</c:v>
                </c:pt>
                <c:pt idx="13">
                  <c:v>26.2</c:v>
                </c:pt>
                <c:pt idx="14">
                  <c:v>26.5</c:v>
                </c:pt>
                <c:pt idx="15">
                  <c:v>26.8</c:v>
                </c:pt>
                <c:pt idx="16">
                  <c:v>27</c:v>
                </c:pt>
                <c:pt idx="17">
                  <c:v>26.9</c:v>
                </c:pt>
                <c:pt idx="18">
                  <c:v>27.5</c:v>
                </c:pt>
                <c:pt idx="19">
                  <c:v>27.2</c:v>
                </c:pt>
                <c:pt idx="20">
                  <c:v>27.7</c:v>
                </c:pt>
                <c:pt idx="21">
                  <c:v>28.8</c:v>
                </c:pt>
                <c:pt idx="22">
                  <c:v>28.1</c:v>
                </c:pt>
                <c:pt idx="23">
                  <c:v>28.6</c:v>
                </c:pt>
                <c:pt idx="24">
                  <c:v>28.9</c:v>
                </c:pt>
                <c:pt idx="25">
                  <c:v>29.1</c:v>
                </c:pt>
                <c:pt idx="26">
                  <c:v>29.4</c:v>
                </c:pt>
                <c:pt idx="27">
                  <c:v>29.5</c:v>
                </c:pt>
                <c:pt idx="28">
                  <c:v>29.5</c:v>
                </c:pt>
                <c:pt idx="29">
                  <c:v>28.9</c:v>
                </c:pt>
                <c:pt idx="30">
                  <c:v>29.9</c:v>
                </c:pt>
                <c:pt idx="31">
                  <c:v>30.4</c:v>
                </c:pt>
                <c:pt idx="32">
                  <c:v>30.4</c:v>
                </c:pt>
                <c:pt idx="33">
                  <c:v>30.4</c:v>
                </c:pt>
                <c:pt idx="34">
                  <c:v>30.6</c:v>
                </c:pt>
                <c:pt idx="35">
                  <c:v>30.6</c:v>
                </c:pt>
                <c:pt idx="36">
                  <c:v>30.8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65-504A-A63B-649D31146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1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3</cp:revision>
  <cp:lastPrinted>2022-12-12T08:32:00Z</cp:lastPrinted>
  <dcterms:created xsi:type="dcterms:W3CDTF">2022-12-12T08:32:00Z</dcterms:created>
  <dcterms:modified xsi:type="dcterms:W3CDTF">2022-12-12T08:33:00Z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