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4082" w14:textId="587E9367" w:rsidR="0006186B" w:rsidRPr="000B203E" w:rsidRDefault="0006186B" w:rsidP="0083568E">
      <w:pPr>
        <w:jc w:val="center"/>
        <w:rPr>
          <w:b/>
          <w:bCs/>
          <w:lang w:val="tr-TR"/>
        </w:rPr>
      </w:pPr>
      <w:r w:rsidRPr="000B203E">
        <w:rPr>
          <w:rFonts w:asciiTheme="majorHAnsi" w:hAnsiTheme="majorHAnsi" w:cstheme="majorHAnsi"/>
          <w:b/>
          <w:noProof/>
          <w:sz w:val="30"/>
          <w:szCs w:val="30"/>
          <w:lang w:val="en-GB" w:eastAsia="en-GB"/>
        </w:rPr>
        <mc:AlternateContent>
          <mc:Choice Requires="wpg">
            <w:drawing>
              <wp:anchor distT="0" distB="0" distL="114300" distR="114300" simplePos="0" relativeHeight="251659264" behindDoc="0" locked="0" layoutInCell="1" allowOverlap="1" wp14:anchorId="1253EC9E" wp14:editId="5487F6D5">
                <wp:simplePos x="0" y="0"/>
                <wp:positionH relativeFrom="column">
                  <wp:posOffset>-589280</wp:posOffset>
                </wp:positionH>
                <wp:positionV relativeFrom="page">
                  <wp:posOffset>292735</wp:posOffset>
                </wp:positionV>
                <wp:extent cx="7019290" cy="1271905"/>
                <wp:effectExtent l="0" t="0" r="3810" b="0"/>
                <wp:wrapTopAndBottom/>
                <wp:docPr id="9" name="Grup 9"/>
                <wp:cNvGraphicFramePr/>
                <a:graphic xmlns:a="http://schemas.openxmlformats.org/drawingml/2006/main">
                  <a:graphicData uri="http://schemas.microsoft.com/office/word/2010/wordprocessingGroup">
                    <wpg:wgp>
                      <wpg:cNvGrpSpPr/>
                      <wpg:grpSpPr>
                        <a:xfrm>
                          <a:off x="0" y="0"/>
                          <a:ext cx="7019290" cy="1271905"/>
                          <a:chOff x="0" y="0"/>
                          <a:chExt cx="7262495" cy="1318260"/>
                        </a:xfrm>
                      </wpg:grpSpPr>
                      <pic:pic xmlns:pic="http://schemas.openxmlformats.org/drawingml/2006/picture">
                        <pic:nvPicPr>
                          <pic:cNvPr id="10" name="Picture 1" descr=":banner(TUR).jpg"/>
                          <pic:cNvPicPr>
                            <a:picLocks noChangeAspect="1"/>
                          </pic:cNvPicPr>
                        </pic:nvPicPr>
                        <pic:blipFill>
                          <a:blip r:embed="rId7" cstate="print"/>
                          <a:srcRect/>
                          <a:stretch>
                            <a:fillRect/>
                          </a:stretch>
                        </pic:blipFill>
                        <pic:spPr bwMode="auto">
                          <a:xfrm>
                            <a:off x="0" y="0"/>
                            <a:ext cx="7262495" cy="1318260"/>
                          </a:xfrm>
                          <a:prstGeom prst="rect">
                            <a:avLst/>
                          </a:prstGeom>
                          <a:ln>
                            <a:noFill/>
                          </a:ln>
                          <a:effectLst/>
                        </pic:spPr>
                      </pic:pic>
                      <wps:wsp>
                        <wps:cNvPr id="11" name="Metin Kutusu 11"/>
                        <wps:cNvSpPr txBox="1"/>
                        <wps:spPr>
                          <a:xfrm>
                            <a:off x="2304663" y="103032"/>
                            <a:ext cx="3887279" cy="788559"/>
                          </a:xfrm>
                          <a:prstGeom prst="rect">
                            <a:avLst/>
                          </a:prstGeom>
                          <a:noFill/>
                          <a:ln w="6350">
                            <a:noFill/>
                          </a:ln>
                        </wps:spPr>
                        <wps:txbx>
                          <w:txbxContent>
                            <w:p w14:paraId="44D72B79" w14:textId="0A34865F" w:rsidR="0006186B" w:rsidRPr="006C1C92" w:rsidRDefault="0006186B" w:rsidP="0006186B">
                              <w:pPr>
                                <w:jc w:val="center"/>
                                <w:rPr>
                                  <w:rFonts w:ascii="Times New Roman" w:hAnsi="Times New Roman" w:cs="Times New Roman"/>
                                  <w:b/>
                                  <w:bCs/>
                                  <w:sz w:val="52"/>
                                  <w:szCs w:val="52"/>
                                  <w:lang w:val="tr-TR"/>
                                </w:rPr>
                              </w:pPr>
                              <w:r w:rsidRPr="006C1C92">
                                <w:rPr>
                                  <w:rFonts w:ascii="Times New Roman" w:hAnsi="Times New Roman" w:cs="Times New Roman"/>
                                  <w:b/>
                                  <w:bCs/>
                                  <w:sz w:val="52"/>
                                  <w:szCs w:val="52"/>
                                  <w:lang w:val="tr-TR"/>
                                </w:rPr>
                                <w:t>Araştırma Notu 22/26</w:t>
                              </w:r>
                              <w:r w:rsidR="00222599">
                                <w:rPr>
                                  <w:rFonts w:ascii="Times New Roman" w:hAnsi="Times New Roman" w:cs="Times New Roman"/>
                                  <w:b/>
                                  <w:bCs/>
                                  <w:sz w:val="52"/>
                                  <w:szCs w:val="52"/>
                                  <w:lang w:val="tr-TR"/>
                                </w:rPr>
                                <w:t>5</w:t>
                              </w:r>
                            </w:p>
                          </w:txbxContent>
                        </wps:txbx>
                        <wps:bodyPr rot="0" spcFirstLastPara="0" vertOverflow="overflow" horzOverflow="overflow" vert="horz" wrap="none" lIns="251999" tIns="108000" rIns="251999" bIns="108000" numCol="1" spcCol="0" rtlCol="0" fromWordArt="0" anchor="ctr" anchorCtr="0" forceAA="0" upright="1" compatLnSpc="1">
                          <a:prstTxWarp prst="textNoShape">
                            <a:avLst/>
                          </a:prstTxWarp>
                          <a:spAutoFit/>
                        </wps:bodyPr>
                      </wps:wsp>
                      <wps:wsp>
                        <wps:cNvPr id="12" name="Metin Kutusu 12"/>
                        <wps:cNvSpPr txBox="1">
                          <a:spLocks noChangeArrowheads="1"/>
                        </wps:cNvSpPr>
                        <wps:spPr bwMode="auto">
                          <a:xfrm flipV="1">
                            <a:off x="5832643" y="929320"/>
                            <a:ext cx="1377448" cy="388931"/>
                          </a:xfrm>
                          <a:prstGeom prst="rect">
                            <a:avLst/>
                          </a:prstGeom>
                          <a:solidFill>
                            <a:srgbClr val="FFFFFF">
                              <a:alpha val="0"/>
                            </a:srgbClr>
                          </a:solidFill>
                          <a:ln>
                            <a:noFill/>
                          </a:ln>
                        </wps:spPr>
                        <wps:txbx>
                          <w:txbxContent>
                            <w:p w14:paraId="0D7ABD79" w14:textId="3887E699" w:rsidR="0006186B" w:rsidRPr="009B5F02" w:rsidRDefault="00E21044" w:rsidP="0006186B">
                              <w:pPr>
                                <w:jc w:val="center"/>
                                <w:rPr>
                                  <w:b/>
                                  <w:bCs/>
                                  <w:color w:val="FFFFFF" w:themeColor="background1"/>
                                  <w:sz w:val="21"/>
                                  <w:szCs w:val="21"/>
                                </w:rPr>
                              </w:pPr>
                              <w:r>
                                <w:rPr>
                                  <w:b/>
                                  <w:bCs/>
                                  <w:color w:val="FFFFFF" w:themeColor="background1"/>
                                  <w:sz w:val="21"/>
                                  <w:szCs w:val="21"/>
                                </w:rPr>
                                <w:t>21</w:t>
                              </w:r>
                              <w:r w:rsidR="0006186B" w:rsidRPr="009B5F02">
                                <w:rPr>
                                  <w:b/>
                                  <w:bCs/>
                                  <w:color w:val="FFFFFF" w:themeColor="background1"/>
                                  <w:sz w:val="21"/>
                                  <w:szCs w:val="21"/>
                                </w:rPr>
                                <w:t xml:space="preserve"> </w:t>
                              </w:r>
                              <w:r w:rsidR="00D52AE6" w:rsidRPr="004547E7">
                                <w:rPr>
                                  <w:b/>
                                  <w:bCs/>
                                  <w:color w:val="FFFFFF" w:themeColor="background1"/>
                                  <w:sz w:val="21"/>
                                  <w:szCs w:val="21"/>
                                  <w:lang w:val="tr-TR"/>
                                </w:rPr>
                                <w:t>Aralık</w:t>
                              </w:r>
                              <w:r w:rsidR="0006186B" w:rsidRPr="009B5F02">
                                <w:rPr>
                                  <w:b/>
                                  <w:bCs/>
                                  <w:color w:val="FFFFFF" w:themeColor="background1"/>
                                  <w:sz w:val="21"/>
                                  <w:szCs w:val="21"/>
                                </w:rPr>
                                <w:t xml:space="preserve"> 2022</w:t>
                              </w:r>
                            </w:p>
                          </w:txbxContent>
                        </wps:txbx>
                        <wps:bodyPr rot="0" vert="horz" wrap="square" lIns="251999" tIns="108000" rIns="251999" bIns="1080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253EC9E" id="Grup 9" o:spid="_x0000_s1026" style="position:absolute;left:0;text-align:left;margin-left:-46.4pt;margin-top:23.05pt;width:552.7pt;height:100.15pt;z-index:251659264;mso-position-vertical-relative:page;mso-width-relative:margin;mso-height-relative:margin" coordsize="72624,1318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banner(TUR).jpg" style="position:absolute;width:72624;height:131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">
                  <v:imagedata r:id="rId8" o:title="banner(TUR)"/>
                </v:shape>
                <v:shapetype id="_x0000_t202" coordsize="21600,21600" o:spt="202" path="m,l,21600r21600,l21600,xe">
                  <v:stroke joinstyle="miter"/>
                  <v:path gradientshapeok="t" o:connecttype="rect"/>
                </v:shapetype>
                <v:shape id="Metin Kutusu 11" o:spid="_x0000_s1028" type="#_x0000_t202" style="position:absolute;left:23046;top:1030;width:38873;height:7885;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" filled="f" stroked="f" strokeweight=".5pt">
                  <v:textbox style="mso-fit-shape-to-text:t" inset="6.99997mm,3mm,6.99997mm,3mm">
                    <w:txbxContent>
                      <w:p w14:paraId="44D72B79" w14:textId="0A34865F" w:rsidR="0006186B" w:rsidRPr="006C1C92" w:rsidRDefault="0006186B" w:rsidP="0006186B">
                        <w:pPr>
                          <w:jc w:val="center"/>
                          <w:rPr>
                            <w:rFonts w:ascii="Times New Roman" w:hAnsi="Times New Roman" w:cs="Times New Roman"/>
                            <w:b/>
                            <w:bCs/>
                            <w:sz w:val="52"/>
                            <w:szCs w:val="52"/>
                            <w:lang w:val="tr-TR"/>
                          </w:rPr>
                        </w:pPr>
                        <w:r w:rsidRPr="006C1C92">
                          <w:rPr>
                            <w:rFonts w:ascii="Times New Roman" w:hAnsi="Times New Roman" w:cs="Times New Roman"/>
                            <w:b/>
                            <w:bCs/>
                            <w:sz w:val="52"/>
                            <w:szCs w:val="52"/>
                            <w:lang w:val="tr-TR"/>
                          </w:rPr>
                          <w:t>Araştırma Notu 22/26</w:t>
                        </w:r>
                        <w:r w:rsidR="00222599">
                          <w:rPr>
                            <w:rFonts w:ascii="Times New Roman" w:hAnsi="Times New Roman" w:cs="Times New Roman"/>
                            <w:b/>
                            <w:bCs/>
                            <w:sz w:val="52"/>
                            <w:szCs w:val="52"/>
                            <w:lang w:val="tr-TR"/>
                          </w:rPr>
                          <w:t>5</w:t>
                        </w:r>
                      </w:p>
                    </w:txbxContent>
                  </v:textbox>
                </v:shape>
                <v:shape id="Metin Kutusu 12" o:spid="_x0000_s1029" type="#_x0000_t202" style="position:absolute;left:58326;top:9293;width:13774;height:3889;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" stroked="f">
                  <v:fill opacity="0"/>
                  <v:textbox inset="6.99997mm,3mm,6.99997mm,3mm">
                    <w:txbxContent>
                      <w:p w14:paraId="0D7ABD79" w14:textId="3887E699" w:rsidR="0006186B" w:rsidRPr="009B5F02" w:rsidRDefault="00E21044" w:rsidP="0006186B">
                        <w:pPr>
                          <w:jc w:val="center"/>
                          <w:rPr>
                            <w:b/>
                            <w:bCs/>
                            <w:color w:val="FFFFFF" w:themeColor="background1"/>
                            <w:sz w:val="21"/>
                            <w:szCs w:val="21"/>
                          </w:rPr>
                        </w:pPr>
                        <w:r>
                          <w:rPr>
                            <w:b/>
                            <w:bCs/>
                            <w:color w:val="FFFFFF" w:themeColor="background1"/>
                            <w:sz w:val="21"/>
                            <w:szCs w:val="21"/>
                          </w:rPr>
                          <w:t>21</w:t>
                        </w:r>
                        <w:r w:rsidR="0006186B" w:rsidRPr="009B5F02">
                          <w:rPr>
                            <w:b/>
                            <w:bCs/>
                            <w:color w:val="FFFFFF" w:themeColor="background1"/>
                            <w:sz w:val="21"/>
                            <w:szCs w:val="21"/>
                          </w:rPr>
                          <w:t xml:space="preserve"> </w:t>
                        </w:r>
                        <w:r w:rsidR="00D52AE6" w:rsidRPr="004547E7">
                          <w:rPr>
                            <w:b/>
                            <w:bCs/>
                            <w:color w:val="FFFFFF" w:themeColor="background1"/>
                            <w:sz w:val="21"/>
                            <w:szCs w:val="21"/>
                            <w:lang w:val="tr-TR"/>
                          </w:rPr>
                          <w:t>Aralık</w:t>
                        </w:r>
                        <w:r w:rsidR="0006186B" w:rsidRPr="009B5F02">
                          <w:rPr>
                            <w:b/>
                            <w:bCs/>
                            <w:color w:val="FFFFFF" w:themeColor="background1"/>
                            <w:sz w:val="21"/>
                            <w:szCs w:val="21"/>
                          </w:rPr>
                          <w:t xml:space="preserve"> 2022</w:t>
                        </w:r>
                      </w:p>
                    </w:txbxContent>
                  </v:textbox>
                </v:shape>
                <w10:wrap type="topAndBottom" anchory="page"/>
              </v:group>
            </w:pict>
          </mc:Fallback>
        </mc:AlternateContent>
      </w:r>
    </w:p>
    <w:p w14:paraId="2C8AE08C" w14:textId="0EA954E3" w:rsidR="004A1210" w:rsidRPr="000B203E" w:rsidRDefault="004A1210" w:rsidP="00F50FE4">
      <w:pPr>
        <w:spacing w:after="360"/>
        <w:jc w:val="center"/>
        <w:rPr>
          <w:rFonts w:ascii="Arial" w:hAnsi="Arial" w:cs="Arial"/>
          <w:b/>
          <w:bCs/>
          <w:sz w:val="24"/>
          <w:szCs w:val="24"/>
          <w:lang w:val="tr-TR"/>
        </w:rPr>
      </w:pPr>
      <w:r w:rsidRPr="000B203E">
        <w:rPr>
          <w:rFonts w:ascii="Arial" w:hAnsi="Arial" w:cs="Arial"/>
          <w:b/>
          <w:bCs/>
          <w:sz w:val="24"/>
          <w:szCs w:val="24"/>
          <w:lang w:val="tr-TR"/>
        </w:rPr>
        <w:t>TÜRKİYE’DE KONUT SAHİPLİ</w:t>
      </w:r>
      <w:r w:rsidR="00085BE2" w:rsidRPr="000B203E">
        <w:rPr>
          <w:rFonts w:ascii="Arial" w:hAnsi="Arial" w:cs="Arial"/>
          <w:b/>
          <w:bCs/>
          <w:sz w:val="24"/>
          <w:szCs w:val="24"/>
          <w:lang w:val="tr-TR"/>
        </w:rPr>
        <w:t>Ğİ AZALIYOR</w:t>
      </w:r>
    </w:p>
    <w:p w14:paraId="2AEA430B" w14:textId="3DCD970D" w:rsidR="004A1210" w:rsidRPr="000B203E" w:rsidRDefault="00D43602" w:rsidP="00CB27D9">
      <w:pPr>
        <w:jc w:val="center"/>
        <w:rPr>
          <w:rFonts w:ascii="Arial" w:hAnsi="Arial" w:cs="Arial"/>
          <w:b/>
          <w:bCs/>
          <w:sz w:val="20"/>
          <w:szCs w:val="20"/>
          <w:lang w:val="tr-TR"/>
        </w:rPr>
      </w:pPr>
      <w:r w:rsidRPr="000B203E">
        <w:rPr>
          <w:rFonts w:ascii="Arial" w:hAnsi="Arial" w:cs="Arial"/>
          <w:b/>
          <w:bCs/>
          <w:sz w:val="20"/>
          <w:szCs w:val="20"/>
          <w:lang w:val="tr-TR"/>
        </w:rPr>
        <w:t>Seyfettin Gürsel</w:t>
      </w:r>
      <w:r w:rsidRPr="000B203E">
        <w:rPr>
          <w:rStyle w:val="DipnotBavurusu"/>
          <w:rFonts w:ascii="Arial" w:hAnsi="Arial" w:cs="Arial"/>
          <w:b/>
          <w:bCs/>
          <w:sz w:val="20"/>
          <w:szCs w:val="20"/>
          <w:lang w:val="tr-TR"/>
        </w:rPr>
        <w:footnoteReference w:id="1"/>
      </w:r>
      <w:r w:rsidR="00203261" w:rsidRPr="000B203E">
        <w:rPr>
          <w:rFonts w:ascii="Arial" w:hAnsi="Arial" w:cs="Arial"/>
          <w:b/>
          <w:bCs/>
          <w:sz w:val="20"/>
          <w:szCs w:val="20"/>
          <w:lang w:val="tr-TR"/>
        </w:rPr>
        <w:t xml:space="preserve">, </w:t>
      </w:r>
      <w:r w:rsidR="004A1210" w:rsidRPr="000B203E">
        <w:rPr>
          <w:rFonts w:ascii="Arial" w:hAnsi="Arial" w:cs="Arial"/>
          <w:b/>
          <w:bCs/>
          <w:sz w:val="20"/>
          <w:szCs w:val="20"/>
          <w:lang w:val="tr-TR"/>
        </w:rPr>
        <w:t>Gökhan Şahin Güneş</w:t>
      </w:r>
      <w:r w:rsidR="004A1210" w:rsidRPr="000B203E">
        <w:rPr>
          <w:rStyle w:val="DipnotBavurusu"/>
          <w:rFonts w:ascii="Arial" w:hAnsi="Arial" w:cs="Arial"/>
          <w:b/>
          <w:bCs/>
          <w:sz w:val="20"/>
          <w:szCs w:val="20"/>
          <w:lang w:val="tr-TR"/>
        </w:rPr>
        <w:footnoteReference w:id="2"/>
      </w:r>
      <w:r w:rsidR="004A1210" w:rsidRPr="000B203E">
        <w:rPr>
          <w:rFonts w:ascii="Arial" w:hAnsi="Arial" w:cs="Arial"/>
          <w:b/>
          <w:bCs/>
          <w:sz w:val="20"/>
          <w:szCs w:val="20"/>
          <w:lang w:val="tr-TR"/>
        </w:rPr>
        <w:t>, Mehmet Cem Şahin</w:t>
      </w:r>
      <w:r w:rsidR="004A1210" w:rsidRPr="000B203E">
        <w:rPr>
          <w:rStyle w:val="DipnotBavurusu"/>
          <w:rFonts w:ascii="Arial" w:hAnsi="Arial" w:cs="Arial"/>
          <w:b/>
          <w:bCs/>
          <w:sz w:val="20"/>
          <w:szCs w:val="20"/>
          <w:lang w:val="tr-TR"/>
        </w:rPr>
        <w:footnoteReference w:id="3"/>
      </w:r>
    </w:p>
    <w:p w14:paraId="781AC440" w14:textId="77777777" w:rsidR="004A1210" w:rsidRPr="000B203E" w:rsidRDefault="004A1210" w:rsidP="00CB27D9">
      <w:pPr>
        <w:jc w:val="center"/>
        <w:rPr>
          <w:rFonts w:ascii="Arial" w:hAnsi="Arial" w:cs="Arial"/>
          <w:b/>
          <w:bCs/>
          <w:sz w:val="20"/>
          <w:szCs w:val="20"/>
          <w:lang w:val="tr-TR"/>
        </w:rPr>
      </w:pPr>
      <w:r w:rsidRPr="000B203E">
        <w:rPr>
          <w:rFonts w:ascii="Arial" w:hAnsi="Arial" w:cs="Arial"/>
          <w:b/>
          <w:bCs/>
          <w:sz w:val="20"/>
          <w:szCs w:val="20"/>
          <w:lang w:val="tr-TR"/>
        </w:rPr>
        <w:t>Yönetici Özeti</w:t>
      </w:r>
    </w:p>
    <w:p w14:paraId="30B2C56C" w14:textId="343E706B" w:rsidR="00021215" w:rsidRPr="000B203E" w:rsidRDefault="003F6AA9" w:rsidP="00DA2100">
      <w:pPr>
        <w:rPr>
          <w:color w:val="FF0000"/>
          <w:lang w:val="tr-TR"/>
        </w:rPr>
      </w:pPr>
      <w:r w:rsidRPr="000B203E">
        <w:rPr>
          <w:lang w:val="tr-TR"/>
        </w:rPr>
        <w:t>Bu araştırma notu konut sahipliğinin</w:t>
      </w:r>
      <w:r w:rsidR="00DD2F7F" w:rsidRPr="000B203E">
        <w:rPr>
          <w:lang w:val="tr-TR"/>
        </w:rPr>
        <w:t xml:space="preserve"> genelde ve farklı gelir grupları düzeyinde</w:t>
      </w:r>
      <w:r w:rsidRPr="000B203E">
        <w:rPr>
          <w:lang w:val="tr-TR"/>
        </w:rPr>
        <w:t xml:space="preserve"> geçtiğimiz 10 yılda</w:t>
      </w:r>
      <w:r w:rsidR="00021215" w:rsidRPr="000B203E">
        <w:rPr>
          <w:lang w:val="tr-TR"/>
        </w:rPr>
        <w:t xml:space="preserve"> (2010-202</w:t>
      </w:r>
      <w:r w:rsidR="00C94990" w:rsidRPr="000B203E">
        <w:rPr>
          <w:lang w:val="tr-TR"/>
        </w:rPr>
        <w:t>1</w:t>
      </w:r>
      <w:r w:rsidR="00021215" w:rsidRPr="000B203E">
        <w:rPr>
          <w:lang w:val="tr-TR"/>
        </w:rPr>
        <w:t>)</w:t>
      </w:r>
      <w:r w:rsidRPr="000B203E">
        <w:rPr>
          <w:lang w:val="tr-TR"/>
        </w:rPr>
        <w:t xml:space="preserve"> nasıl değiştiğini incelemektedir. </w:t>
      </w:r>
      <w:r w:rsidR="00021215" w:rsidRPr="000B203E">
        <w:rPr>
          <w:lang w:val="tr-TR"/>
        </w:rPr>
        <w:t>Araştırma bu dönemde ülkemizde konut sahipliği oranının ilk yıllarda sınırlı bir artış</w:t>
      </w:r>
      <w:r w:rsidR="00AD37AA">
        <w:rPr>
          <w:lang w:val="tr-TR"/>
        </w:rPr>
        <w:t>ın ardından</w:t>
      </w:r>
      <w:r w:rsidR="00021215" w:rsidRPr="000B203E">
        <w:rPr>
          <w:lang w:val="tr-TR"/>
        </w:rPr>
        <w:t xml:space="preserve"> azaldığını göstermektedir</w:t>
      </w:r>
      <w:r w:rsidR="00C94990" w:rsidRPr="000B203E">
        <w:rPr>
          <w:lang w:val="tr-TR"/>
        </w:rPr>
        <w:t>. 2010’da yüzde 59 olan konut sahipli</w:t>
      </w:r>
      <w:r w:rsidR="00CF177A">
        <w:rPr>
          <w:lang w:val="tr-TR"/>
        </w:rPr>
        <w:t>ği</w:t>
      </w:r>
      <w:r w:rsidR="00C94990" w:rsidRPr="000B203E">
        <w:rPr>
          <w:lang w:val="tr-TR"/>
        </w:rPr>
        <w:t xml:space="preserve"> oranı 2021 yılında yüzde 55,5’e gerilemiştir. Farklı gelir gruplarının konut sahiplik oranları incelendiğinde</w:t>
      </w:r>
      <w:r w:rsidR="000A1199">
        <w:rPr>
          <w:lang w:val="tr-TR"/>
        </w:rPr>
        <w:t>,</w:t>
      </w:r>
      <w:r w:rsidR="00C94990" w:rsidRPr="000B203E">
        <w:rPr>
          <w:lang w:val="tr-TR"/>
        </w:rPr>
        <w:t xml:space="preserve"> bu oranın en düşük gelir grubunda </w:t>
      </w:r>
      <w:r w:rsidR="000A1199">
        <w:rPr>
          <w:lang w:val="tr-TR"/>
        </w:rPr>
        <w:t>yüzde 51,3’ten 46’ya (</w:t>
      </w:r>
      <w:r w:rsidR="000A1199" w:rsidRPr="000B203E">
        <w:rPr>
          <w:lang w:val="tr-TR"/>
        </w:rPr>
        <w:t>5,3 puan</w:t>
      </w:r>
      <w:r w:rsidR="000A1199">
        <w:rPr>
          <w:lang w:val="tr-TR"/>
        </w:rPr>
        <w:t>)</w:t>
      </w:r>
      <w:r w:rsidR="00C94990" w:rsidRPr="000B203E">
        <w:rPr>
          <w:lang w:val="tr-TR"/>
        </w:rPr>
        <w:t>, orta gelir grubunda yüzde 58,5’ten 52,8’e</w:t>
      </w:r>
      <w:r w:rsidR="000A1199">
        <w:rPr>
          <w:lang w:val="tr-TR"/>
        </w:rPr>
        <w:t xml:space="preserve"> (</w:t>
      </w:r>
      <w:r w:rsidR="000A1199" w:rsidRPr="000B203E">
        <w:rPr>
          <w:lang w:val="tr-TR"/>
        </w:rPr>
        <w:t>5,7 puan</w:t>
      </w:r>
      <w:r w:rsidR="000A1199">
        <w:rPr>
          <w:lang w:val="tr-TR"/>
        </w:rPr>
        <w:t>)</w:t>
      </w:r>
      <w:r w:rsidR="00C94990" w:rsidRPr="000B203E">
        <w:rPr>
          <w:lang w:val="tr-TR"/>
        </w:rPr>
        <w:t>, en yüksek gelir grubunda ise yüzde 70,4’ten 66,1’e</w:t>
      </w:r>
      <w:r w:rsidR="000A1199">
        <w:rPr>
          <w:lang w:val="tr-TR"/>
        </w:rPr>
        <w:t xml:space="preserve"> (</w:t>
      </w:r>
      <w:r w:rsidR="000A1199" w:rsidRPr="000B203E">
        <w:rPr>
          <w:lang w:val="tr-TR"/>
        </w:rPr>
        <w:t>4,3 puan</w:t>
      </w:r>
      <w:r w:rsidR="000A1199">
        <w:rPr>
          <w:lang w:val="tr-TR"/>
        </w:rPr>
        <w:t>)</w:t>
      </w:r>
      <w:r w:rsidR="00C94990" w:rsidRPr="000B203E">
        <w:rPr>
          <w:lang w:val="tr-TR"/>
        </w:rPr>
        <w:t xml:space="preserve"> düştüğü görülmektedir.</w:t>
      </w:r>
      <w:r w:rsidR="00C009F5">
        <w:rPr>
          <w:lang w:val="tr-TR"/>
        </w:rPr>
        <w:t xml:space="preserve"> </w:t>
      </w:r>
      <w:r w:rsidR="00CF177A">
        <w:rPr>
          <w:lang w:val="tr-TR"/>
        </w:rPr>
        <w:t xml:space="preserve">Diğer iki gelir grubunda azalma çok sınırlıdır. </w:t>
      </w:r>
      <w:r w:rsidR="00C009F5">
        <w:rPr>
          <w:lang w:val="tr-TR"/>
        </w:rPr>
        <w:t>Konut sahipliğinde azalmanın nedenleri araştırılmış değildir. Bu notta bir ilk adım olarak konut reel fiyatlarında ve konut fiyat</w:t>
      </w:r>
      <w:r w:rsidR="00592AC4">
        <w:rPr>
          <w:lang w:val="tr-TR"/>
        </w:rPr>
        <w:t>ı</w:t>
      </w:r>
      <w:r w:rsidR="00C009F5">
        <w:rPr>
          <w:lang w:val="tr-TR"/>
        </w:rPr>
        <w:t>-hane kullanılabilir gelir</w:t>
      </w:r>
      <w:r w:rsidR="00592AC4">
        <w:rPr>
          <w:lang w:val="tr-TR"/>
        </w:rPr>
        <w:t>i</w:t>
      </w:r>
      <w:r w:rsidR="00C009F5">
        <w:rPr>
          <w:lang w:val="tr-TR"/>
        </w:rPr>
        <w:t xml:space="preserve"> oranında gelişmelerin konut sahipliğine etkileri ele alınmakta ve tartışılmaktadır. </w:t>
      </w:r>
    </w:p>
    <w:p w14:paraId="09B07FF6" w14:textId="7AC52446" w:rsidR="004A1210" w:rsidRPr="000B203E" w:rsidRDefault="00BD5F8C" w:rsidP="00DA2100">
      <w:pPr>
        <w:rPr>
          <w:lang w:val="tr-TR"/>
        </w:rPr>
      </w:pPr>
      <w:r w:rsidRPr="000B203E">
        <w:rPr>
          <w:lang w:val="tr-TR"/>
        </w:rPr>
        <w:t>Ayrıca not</w:t>
      </w:r>
      <w:r w:rsidR="00592AC4">
        <w:rPr>
          <w:lang w:val="tr-TR"/>
        </w:rPr>
        <w:t>ta</w:t>
      </w:r>
      <w:r w:rsidRPr="000B203E">
        <w:rPr>
          <w:lang w:val="tr-TR"/>
        </w:rPr>
        <w:t xml:space="preserve"> </w:t>
      </w:r>
      <w:r w:rsidR="00592AC4">
        <w:rPr>
          <w:lang w:val="tr-TR"/>
        </w:rPr>
        <w:t xml:space="preserve">Türkiye </w:t>
      </w:r>
      <w:r w:rsidRPr="000B203E">
        <w:rPr>
          <w:lang w:val="tr-TR"/>
        </w:rPr>
        <w:t xml:space="preserve">OECD verileri kullanarak konut sahipliği </w:t>
      </w:r>
      <w:r w:rsidR="000A1199">
        <w:rPr>
          <w:lang w:val="tr-TR"/>
        </w:rPr>
        <w:t xml:space="preserve">farklı kişi başı ortalama gelir düzeylerine sahip </w:t>
      </w:r>
      <w:r w:rsidRPr="000B203E">
        <w:rPr>
          <w:lang w:val="tr-TR"/>
        </w:rPr>
        <w:t>seçilmiş ülkeler</w:t>
      </w:r>
      <w:r w:rsidR="00592AC4">
        <w:rPr>
          <w:lang w:val="tr-TR"/>
        </w:rPr>
        <w:t xml:space="preserve"> ile</w:t>
      </w:r>
      <w:r w:rsidRPr="000B203E">
        <w:rPr>
          <w:lang w:val="tr-TR"/>
        </w:rPr>
        <w:t xml:space="preserve"> karşılaştırmaktadır. </w:t>
      </w:r>
      <w:r w:rsidR="008C05FD" w:rsidRPr="000B203E">
        <w:rPr>
          <w:lang w:val="tr-TR"/>
        </w:rPr>
        <w:t xml:space="preserve">Sonuçlar ülkemizdeki konut sahipliği oranının </w:t>
      </w:r>
      <w:r w:rsidR="00592AC4">
        <w:rPr>
          <w:lang w:val="tr-TR"/>
        </w:rPr>
        <w:t xml:space="preserve">Almanya ve İsviçre’den yüksek, </w:t>
      </w:r>
      <w:r w:rsidR="000A1199">
        <w:rPr>
          <w:lang w:val="tr-TR"/>
        </w:rPr>
        <w:t xml:space="preserve">Doğu Avrupa </w:t>
      </w:r>
      <w:r w:rsidR="00C62725">
        <w:rPr>
          <w:lang w:val="tr-TR"/>
        </w:rPr>
        <w:t xml:space="preserve">ve Güney Amerika </w:t>
      </w:r>
      <w:r w:rsidR="000A1199">
        <w:rPr>
          <w:lang w:val="tr-TR"/>
        </w:rPr>
        <w:t>ülkelerine</w:t>
      </w:r>
      <w:r w:rsidR="008C05FD" w:rsidRPr="000B203E">
        <w:rPr>
          <w:lang w:val="tr-TR"/>
        </w:rPr>
        <w:t xml:space="preserve"> kıyasla </w:t>
      </w:r>
      <w:r w:rsidR="00592AC4">
        <w:rPr>
          <w:lang w:val="tr-TR"/>
        </w:rPr>
        <w:t xml:space="preserve">ise </w:t>
      </w:r>
      <w:r w:rsidR="008C05FD" w:rsidRPr="000B203E">
        <w:rPr>
          <w:lang w:val="tr-TR"/>
        </w:rPr>
        <w:t>düşük olduğunu göstermektedir.</w:t>
      </w:r>
    </w:p>
    <w:p w14:paraId="5BE38877" w14:textId="09FD19A5" w:rsidR="00F23666" w:rsidRPr="000B203E" w:rsidRDefault="00F23666" w:rsidP="005A2C2E">
      <w:pPr>
        <w:rPr>
          <w:b/>
          <w:bCs/>
          <w:lang w:val="tr-TR"/>
        </w:rPr>
      </w:pPr>
      <w:r w:rsidRPr="000B203E">
        <w:rPr>
          <w:b/>
          <w:bCs/>
          <w:lang w:val="tr-TR"/>
        </w:rPr>
        <w:t>Giriş</w:t>
      </w:r>
    </w:p>
    <w:p w14:paraId="3CB2A672" w14:textId="72B58DB5" w:rsidR="00675632" w:rsidRPr="000B203E" w:rsidRDefault="00675632" w:rsidP="00DA2100">
      <w:pPr>
        <w:rPr>
          <w:lang w:val="tr-TR"/>
        </w:rPr>
      </w:pPr>
      <w:r w:rsidRPr="000B203E">
        <w:rPr>
          <w:lang w:val="tr-TR"/>
        </w:rPr>
        <w:t xml:space="preserve">Asgari ücretin konut fiyatlarını </w:t>
      </w:r>
      <w:r w:rsidR="003F6AA9" w:rsidRPr="000B203E">
        <w:rPr>
          <w:lang w:val="tr-TR"/>
        </w:rPr>
        <w:t xml:space="preserve">ve kiraları </w:t>
      </w:r>
      <w:r w:rsidRPr="000B203E">
        <w:rPr>
          <w:lang w:val="tr-TR"/>
        </w:rPr>
        <w:t>ne ölçüde karşıladığını incelediğimiz önceki araştırma notunda</w:t>
      </w:r>
      <w:r w:rsidR="004D0219" w:rsidRPr="000B203E">
        <w:rPr>
          <w:rStyle w:val="DipnotBavurusu"/>
          <w:lang w:val="tr-TR"/>
        </w:rPr>
        <w:footnoteReference w:id="4"/>
      </w:r>
      <w:r w:rsidRPr="000B203E">
        <w:rPr>
          <w:lang w:val="tr-TR"/>
        </w:rPr>
        <w:t xml:space="preserve"> geçtiğimiz iki yılda konut satın almanın veya kiralamanın </w:t>
      </w:r>
      <w:r w:rsidR="00203FC6" w:rsidRPr="000B203E">
        <w:rPr>
          <w:lang w:val="tr-TR"/>
        </w:rPr>
        <w:t>neredeyse iki kat daha</w:t>
      </w:r>
      <w:r w:rsidRPr="000B203E">
        <w:rPr>
          <w:lang w:val="tr-TR"/>
        </w:rPr>
        <w:t xml:space="preserve"> </w:t>
      </w:r>
      <w:r w:rsidR="00381E14" w:rsidRPr="000B203E">
        <w:rPr>
          <w:lang w:val="tr-TR"/>
        </w:rPr>
        <w:t>zorlaştığını</w:t>
      </w:r>
      <w:r w:rsidRPr="000B203E">
        <w:rPr>
          <w:lang w:val="tr-TR"/>
        </w:rPr>
        <w:t xml:space="preserve"> </w:t>
      </w:r>
      <w:r w:rsidR="00C62725">
        <w:rPr>
          <w:lang w:val="tr-TR"/>
        </w:rPr>
        <w:t>bulmuştuk</w:t>
      </w:r>
      <w:r w:rsidRPr="000B203E">
        <w:rPr>
          <w:lang w:val="tr-TR"/>
        </w:rPr>
        <w:t xml:space="preserve">. Hatırlatmak gerekirse, temsili konut olarak </w:t>
      </w:r>
      <w:r w:rsidR="00AD37AA">
        <w:rPr>
          <w:lang w:val="tr-TR"/>
        </w:rPr>
        <w:t>kabul ettiğimiz</w:t>
      </w:r>
      <w:r w:rsidRPr="000B203E">
        <w:rPr>
          <w:lang w:val="tr-TR"/>
        </w:rPr>
        <w:t xml:space="preserve"> 2+1 ve 90 m</w:t>
      </w:r>
      <w:r w:rsidRPr="000B203E">
        <w:rPr>
          <w:vertAlign w:val="superscript"/>
          <w:lang w:val="tr-TR"/>
        </w:rPr>
        <w:t>2</w:t>
      </w:r>
      <w:r w:rsidRPr="000B203E">
        <w:rPr>
          <w:lang w:val="tr-TR"/>
        </w:rPr>
        <w:t xml:space="preserve">’lik bir </w:t>
      </w:r>
      <w:r w:rsidR="00BA399C">
        <w:rPr>
          <w:lang w:val="tr-TR"/>
        </w:rPr>
        <w:t>konutu</w:t>
      </w:r>
      <w:r w:rsidRPr="000B203E">
        <w:rPr>
          <w:lang w:val="tr-TR"/>
        </w:rPr>
        <w:t xml:space="preserve"> asgari ücretli</w:t>
      </w:r>
      <w:r w:rsidR="00BA399C">
        <w:rPr>
          <w:lang w:val="tr-TR"/>
        </w:rPr>
        <w:t xml:space="preserve"> bir kişinin</w:t>
      </w:r>
      <w:r w:rsidRPr="000B203E">
        <w:rPr>
          <w:lang w:val="tr-TR"/>
        </w:rPr>
        <w:t xml:space="preserve"> satın </w:t>
      </w:r>
      <w:r w:rsidR="00742144" w:rsidRPr="000B203E">
        <w:rPr>
          <w:lang w:val="tr-TR"/>
        </w:rPr>
        <w:t>alması için</w:t>
      </w:r>
      <w:r w:rsidRPr="000B203E">
        <w:rPr>
          <w:lang w:val="tr-TR"/>
        </w:rPr>
        <w:t xml:space="preserve"> 108 aylık (9 yıllık) gelirini biriktirmesi, b</w:t>
      </w:r>
      <w:r w:rsidR="00C62725">
        <w:rPr>
          <w:lang w:val="tr-TR"/>
        </w:rPr>
        <w:t>öyle</w:t>
      </w:r>
      <w:r w:rsidRPr="000B203E">
        <w:rPr>
          <w:lang w:val="tr-TR"/>
        </w:rPr>
        <w:t xml:space="preserve"> bir konutta kirada oturmak için ise gelirinin yaklaşık yüzde 92’sini ayırması gerek</w:t>
      </w:r>
      <w:r w:rsidR="00BA399C">
        <w:rPr>
          <w:lang w:val="tr-TR"/>
        </w:rPr>
        <w:t>iyordu.</w:t>
      </w:r>
      <w:r w:rsidR="00203FC6" w:rsidRPr="000B203E">
        <w:rPr>
          <w:lang w:val="tr-TR"/>
        </w:rPr>
        <w:t xml:space="preserve"> </w:t>
      </w:r>
    </w:p>
    <w:p w14:paraId="256FDDB5" w14:textId="47F7DAED" w:rsidR="00675632" w:rsidRPr="000B203E" w:rsidRDefault="00675632" w:rsidP="005A2C2E">
      <w:pPr>
        <w:rPr>
          <w:lang w:val="tr-TR"/>
        </w:rPr>
      </w:pPr>
      <w:r w:rsidRPr="000B203E">
        <w:rPr>
          <w:lang w:val="tr-TR"/>
        </w:rPr>
        <w:t xml:space="preserve">Önceki notumuz asgari ücretlilerin </w:t>
      </w:r>
      <w:r w:rsidR="00BA399C">
        <w:rPr>
          <w:lang w:val="tr-TR"/>
        </w:rPr>
        <w:t xml:space="preserve">barınma </w:t>
      </w:r>
      <w:r w:rsidRPr="000B203E">
        <w:rPr>
          <w:lang w:val="tr-TR"/>
        </w:rPr>
        <w:t>sorunu</w:t>
      </w:r>
      <w:r w:rsidR="00934A01" w:rsidRPr="000B203E">
        <w:rPr>
          <w:lang w:val="tr-TR"/>
        </w:rPr>
        <w:t xml:space="preserve">na odaklansa da </w:t>
      </w:r>
      <w:r w:rsidR="00BA399C">
        <w:rPr>
          <w:lang w:val="tr-TR"/>
        </w:rPr>
        <w:t xml:space="preserve">konut sahipliğini </w:t>
      </w:r>
      <w:r w:rsidR="00B549F8" w:rsidRPr="000B203E">
        <w:rPr>
          <w:lang w:val="tr-TR"/>
        </w:rPr>
        <w:t>tüm gelir gruplarında incelemek önemlidir. Bunun için gelir gruplarına göre konut sahipliği</w:t>
      </w:r>
      <w:r w:rsidR="00BA399C">
        <w:rPr>
          <w:lang w:val="tr-TR"/>
        </w:rPr>
        <w:t xml:space="preserve">nin düzeyini ve zaman içindeki eğilimini </w:t>
      </w:r>
      <w:r w:rsidR="00B549F8" w:rsidRPr="000B203E">
        <w:rPr>
          <w:lang w:val="tr-TR"/>
        </w:rPr>
        <w:t>araştırmak faydalı olacaktır. Ayrıca, ülkemizdeki konut sahipliği</w:t>
      </w:r>
      <w:r w:rsidR="005C175B" w:rsidRPr="000B203E">
        <w:rPr>
          <w:lang w:val="tr-TR"/>
        </w:rPr>
        <w:t>ni</w:t>
      </w:r>
      <w:r w:rsidR="00B549F8" w:rsidRPr="000B203E">
        <w:rPr>
          <w:lang w:val="tr-TR"/>
        </w:rPr>
        <w:t xml:space="preserve"> </w:t>
      </w:r>
      <w:r w:rsidR="005C175B" w:rsidRPr="000B203E">
        <w:rPr>
          <w:lang w:val="tr-TR"/>
        </w:rPr>
        <w:t xml:space="preserve">farklı nitelikteki </w:t>
      </w:r>
      <w:r w:rsidR="00B549F8" w:rsidRPr="000B203E">
        <w:rPr>
          <w:lang w:val="tr-TR"/>
        </w:rPr>
        <w:t>ülkeler</w:t>
      </w:r>
      <w:r w:rsidR="005C175B" w:rsidRPr="000B203E">
        <w:rPr>
          <w:lang w:val="tr-TR"/>
        </w:rPr>
        <w:t>le</w:t>
      </w:r>
      <w:r w:rsidR="00B549F8" w:rsidRPr="000B203E">
        <w:rPr>
          <w:lang w:val="tr-TR"/>
        </w:rPr>
        <w:t xml:space="preserve"> karşılaştırmak </w:t>
      </w:r>
      <w:r w:rsidR="00BA399C">
        <w:rPr>
          <w:lang w:val="tr-TR"/>
        </w:rPr>
        <w:t>konut politikalarının tasarlanmasında</w:t>
      </w:r>
      <w:r w:rsidR="00B549F8" w:rsidRPr="000B203E">
        <w:rPr>
          <w:lang w:val="tr-TR"/>
        </w:rPr>
        <w:t xml:space="preserve"> </w:t>
      </w:r>
      <w:r w:rsidR="00392FD8" w:rsidRPr="000B203E">
        <w:rPr>
          <w:lang w:val="tr-TR"/>
        </w:rPr>
        <w:t xml:space="preserve">faydalı </w:t>
      </w:r>
      <w:r w:rsidR="00B549F8" w:rsidRPr="000B203E">
        <w:rPr>
          <w:lang w:val="tr-TR"/>
        </w:rPr>
        <w:t>bilgiler sağlaya</w:t>
      </w:r>
      <w:r w:rsidR="00DD2F7F" w:rsidRPr="000B203E">
        <w:rPr>
          <w:lang w:val="tr-TR"/>
        </w:rPr>
        <w:t>bilir</w:t>
      </w:r>
      <w:r w:rsidR="00B549F8" w:rsidRPr="000B203E">
        <w:rPr>
          <w:lang w:val="tr-TR"/>
        </w:rPr>
        <w:t>.</w:t>
      </w:r>
    </w:p>
    <w:p w14:paraId="33D9BA71" w14:textId="6C3C5F23" w:rsidR="000B203E" w:rsidRPr="000B203E" w:rsidRDefault="00B549F8" w:rsidP="005A2C2E">
      <w:pPr>
        <w:rPr>
          <w:lang w:val="tr-TR"/>
        </w:rPr>
      </w:pPr>
      <w:r w:rsidRPr="000B203E">
        <w:rPr>
          <w:lang w:val="tr-TR"/>
        </w:rPr>
        <w:t xml:space="preserve">Bu amaçla bu araştırma notu </w:t>
      </w:r>
      <w:r w:rsidR="00F23666" w:rsidRPr="000B203E">
        <w:rPr>
          <w:lang w:val="tr-TR"/>
        </w:rPr>
        <w:t>geçtiğimiz 10 yıllık dönemde</w:t>
      </w:r>
      <w:r w:rsidRPr="000B203E">
        <w:rPr>
          <w:lang w:val="tr-TR"/>
        </w:rPr>
        <w:t xml:space="preserve"> </w:t>
      </w:r>
      <w:r w:rsidR="00BA399C">
        <w:rPr>
          <w:lang w:val="tr-TR"/>
        </w:rPr>
        <w:t xml:space="preserve">önce toplamda ve </w:t>
      </w:r>
      <w:r w:rsidRPr="000B203E">
        <w:rPr>
          <w:lang w:val="tr-TR"/>
        </w:rPr>
        <w:t>gelir gruplarına göre konut sahipliği</w:t>
      </w:r>
      <w:r w:rsidR="00BA399C">
        <w:rPr>
          <w:lang w:val="tr-TR"/>
        </w:rPr>
        <w:t xml:space="preserve">ni </w:t>
      </w:r>
      <w:r w:rsidR="00740E83" w:rsidRPr="000B203E">
        <w:rPr>
          <w:lang w:val="tr-TR"/>
        </w:rPr>
        <w:t>incele</w:t>
      </w:r>
      <w:r w:rsidR="00BA399C">
        <w:rPr>
          <w:lang w:val="tr-TR"/>
        </w:rPr>
        <w:t>mekte ard</w:t>
      </w:r>
      <w:r w:rsidR="006D048E">
        <w:rPr>
          <w:lang w:val="tr-TR"/>
        </w:rPr>
        <w:t>ınd</w:t>
      </w:r>
      <w:r w:rsidR="00BA399C">
        <w:rPr>
          <w:lang w:val="tr-TR"/>
        </w:rPr>
        <w:t xml:space="preserve">an da </w:t>
      </w:r>
      <w:r w:rsidR="00675632" w:rsidRPr="000B203E">
        <w:rPr>
          <w:lang w:val="tr-TR"/>
        </w:rPr>
        <w:t xml:space="preserve">seçilmiş </w:t>
      </w:r>
      <w:r w:rsidR="005C175B" w:rsidRPr="000B203E">
        <w:rPr>
          <w:lang w:val="tr-TR"/>
        </w:rPr>
        <w:t>baz</w:t>
      </w:r>
      <w:r w:rsidR="00EF3318" w:rsidRPr="000B203E">
        <w:rPr>
          <w:lang w:val="tr-TR"/>
        </w:rPr>
        <w:t>ı</w:t>
      </w:r>
      <w:r w:rsidR="005C175B" w:rsidRPr="000B203E">
        <w:rPr>
          <w:lang w:val="tr-TR"/>
        </w:rPr>
        <w:t xml:space="preserve"> </w:t>
      </w:r>
      <w:r w:rsidR="00675632" w:rsidRPr="000B203E">
        <w:rPr>
          <w:lang w:val="tr-TR"/>
        </w:rPr>
        <w:t>ülkelerle</w:t>
      </w:r>
      <w:r w:rsidR="005C175B" w:rsidRPr="000B203E">
        <w:rPr>
          <w:lang w:val="tr-TR"/>
        </w:rPr>
        <w:t xml:space="preserve"> (eski sosyalist, </w:t>
      </w:r>
      <w:r w:rsidR="00017072" w:rsidRPr="000B203E">
        <w:rPr>
          <w:lang w:val="tr-TR"/>
        </w:rPr>
        <w:t>gelişmekte olan ve yüksek gelirli)</w:t>
      </w:r>
      <w:r w:rsidR="00675632" w:rsidRPr="000B203E">
        <w:rPr>
          <w:lang w:val="tr-TR"/>
        </w:rPr>
        <w:t xml:space="preserve"> karşılaştırma</w:t>
      </w:r>
      <w:r w:rsidR="00740E83" w:rsidRPr="000B203E">
        <w:rPr>
          <w:lang w:val="tr-TR"/>
        </w:rPr>
        <w:t>ktadır</w:t>
      </w:r>
      <w:r w:rsidRPr="000B203E">
        <w:rPr>
          <w:lang w:val="tr-TR"/>
        </w:rPr>
        <w:t xml:space="preserve">. </w:t>
      </w:r>
    </w:p>
    <w:p w14:paraId="3624BCBF" w14:textId="77777777" w:rsidR="00BA399C" w:rsidRDefault="00BA399C" w:rsidP="005A2C2E">
      <w:pPr>
        <w:rPr>
          <w:b/>
          <w:bCs/>
          <w:color w:val="000000" w:themeColor="text1"/>
          <w:lang w:val="tr-TR"/>
        </w:rPr>
      </w:pPr>
    </w:p>
    <w:p w14:paraId="001F28FE" w14:textId="5B3D37E2" w:rsidR="00721AFC" w:rsidRPr="000B203E" w:rsidRDefault="005E6593" w:rsidP="005A2C2E">
      <w:pPr>
        <w:rPr>
          <w:b/>
          <w:bCs/>
          <w:color w:val="000000" w:themeColor="text1"/>
          <w:lang w:val="tr-TR"/>
        </w:rPr>
      </w:pPr>
      <w:r>
        <w:rPr>
          <w:b/>
          <w:bCs/>
          <w:color w:val="000000" w:themeColor="text1"/>
          <w:lang w:val="tr-TR"/>
        </w:rPr>
        <w:lastRenderedPageBreak/>
        <w:t>K</w:t>
      </w:r>
      <w:r w:rsidR="005028EE" w:rsidRPr="000B203E">
        <w:rPr>
          <w:b/>
          <w:bCs/>
          <w:color w:val="000000" w:themeColor="text1"/>
          <w:lang w:val="tr-TR"/>
        </w:rPr>
        <w:t>onut fiyatlarının seyri</w:t>
      </w:r>
      <w:r w:rsidRPr="005E6593">
        <w:rPr>
          <w:b/>
          <w:bCs/>
          <w:color w:val="000000" w:themeColor="text1"/>
          <w:lang w:val="tr-TR"/>
        </w:rPr>
        <w:t xml:space="preserve"> </w:t>
      </w:r>
      <w:r>
        <w:rPr>
          <w:b/>
          <w:bCs/>
          <w:color w:val="000000" w:themeColor="text1"/>
          <w:lang w:val="tr-TR"/>
        </w:rPr>
        <w:t>ve k</w:t>
      </w:r>
      <w:r w:rsidRPr="000B203E">
        <w:rPr>
          <w:b/>
          <w:bCs/>
          <w:color w:val="000000" w:themeColor="text1"/>
          <w:lang w:val="tr-TR"/>
        </w:rPr>
        <w:t>onut sahipliği</w:t>
      </w:r>
    </w:p>
    <w:p w14:paraId="46744CA6" w14:textId="2D3C8D23" w:rsidR="00721AFC" w:rsidRPr="000B203E" w:rsidRDefault="00721AFC" w:rsidP="005A2C2E">
      <w:pPr>
        <w:pStyle w:val="GvdeMetni"/>
        <w:spacing w:line="276" w:lineRule="auto"/>
        <w:rPr>
          <w:rFonts w:ascii="Calibri" w:hAnsi="Calibri" w:cs="Calibri"/>
          <w:lang w:val="tr-TR"/>
        </w:rPr>
      </w:pPr>
      <w:r w:rsidRPr="000B203E">
        <w:rPr>
          <w:rFonts w:ascii="Calibri" w:hAnsi="Calibri" w:cs="Calibri"/>
          <w:lang w:val="tr-TR"/>
        </w:rPr>
        <w:t xml:space="preserve">Türkiye’de </w:t>
      </w:r>
      <w:r w:rsidR="00E11183">
        <w:rPr>
          <w:rFonts w:ascii="Calibri" w:hAnsi="Calibri" w:cs="Calibri"/>
          <w:lang w:val="tr-TR"/>
        </w:rPr>
        <w:t>konut sahipliğinin</w:t>
      </w:r>
      <w:r w:rsidRPr="000B203E">
        <w:rPr>
          <w:rFonts w:ascii="Calibri" w:hAnsi="Calibri" w:cs="Calibri"/>
          <w:lang w:val="tr-TR"/>
        </w:rPr>
        <w:t xml:space="preserve"> 2010’dan bu yana seyrine bak</w:t>
      </w:r>
      <w:r w:rsidR="00E11183">
        <w:rPr>
          <w:rFonts w:ascii="Calibri" w:hAnsi="Calibri" w:cs="Calibri"/>
          <w:lang w:val="tr-TR"/>
        </w:rPr>
        <w:t xml:space="preserve">ıldığında genelde </w:t>
      </w:r>
      <w:r w:rsidRPr="000B203E">
        <w:rPr>
          <w:rFonts w:ascii="Calibri" w:hAnsi="Calibri" w:cs="Calibri"/>
          <w:lang w:val="tr-TR"/>
        </w:rPr>
        <w:t xml:space="preserve">düşüş </w:t>
      </w:r>
      <w:r w:rsidR="00E11183">
        <w:rPr>
          <w:rFonts w:ascii="Calibri" w:hAnsi="Calibri" w:cs="Calibri"/>
          <w:lang w:val="tr-TR"/>
        </w:rPr>
        <w:t xml:space="preserve">eğiliminde </w:t>
      </w:r>
      <w:r w:rsidRPr="000B203E">
        <w:rPr>
          <w:rFonts w:ascii="Calibri" w:hAnsi="Calibri" w:cs="Calibri"/>
          <w:lang w:val="tr-TR"/>
        </w:rPr>
        <w:t>olduğu</w:t>
      </w:r>
      <w:r w:rsidR="00E11183">
        <w:rPr>
          <w:rFonts w:ascii="Calibri" w:hAnsi="Calibri" w:cs="Calibri"/>
          <w:lang w:val="tr-TR"/>
        </w:rPr>
        <w:t xml:space="preserve"> görülmektedir</w:t>
      </w:r>
      <w:r w:rsidR="00205064" w:rsidRPr="000B203E">
        <w:rPr>
          <w:rFonts w:ascii="Calibri" w:hAnsi="Calibri" w:cs="Calibri"/>
          <w:lang w:val="tr-TR"/>
        </w:rPr>
        <w:t xml:space="preserve"> (</w:t>
      </w:r>
      <w:r w:rsidR="00917C31" w:rsidRPr="000B203E">
        <w:rPr>
          <w:rFonts w:asciiTheme="minorHAnsi" w:hAnsiTheme="minorHAnsi" w:cstheme="minorHAnsi"/>
          <w:szCs w:val="22"/>
          <w:lang w:val="tr-TR"/>
        </w:rPr>
        <w:fldChar w:fldCharType="begin"/>
      </w:r>
      <w:r w:rsidR="00917C31" w:rsidRPr="000B203E">
        <w:rPr>
          <w:rFonts w:asciiTheme="minorHAnsi" w:hAnsiTheme="minorHAnsi" w:cstheme="minorHAnsi"/>
          <w:szCs w:val="22"/>
          <w:lang w:val="tr-TR"/>
        </w:rPr>
        <w:instrText xml:space="preserve"> REF _Ref117668916 \h  \* MERGEFORMAT </w:instrText>
      </w:r>
      <w:r w:rsidR="00917C31" w:rsidRPr="000B203E">
        <w:rPr>
          <w:rFonts w:asciiTheme="minorHAnsi" w:hAnsiTheme="minorHAnsi" w:cstheme="minorHAnsi"/>
          <w:szCs w:val="22"/>
          <w:lang w:val="tr-TR"/>
        </w:rPr>
      </w:r>
      <w:r w:rsidR="00917C31" w:rsidRPr="000B203E">
        <w:rPr>
          <w:rFonts w:asciiTheme="minorHAnsi" w:hAnsiTheme="minorHAnsi" w:cstheme="minorHAnsi"/>
          <w:szCs w:val="22"/>
          <w:lang w:val="tr-TR"/>
        </w:rPr>
        <w:fldChar w:fldCharType="separate"/>
      </w:r>
      <w:r w:rsidR="00D52AE6" w:rsidRPr="000B203E">
        <w:rPr>
          <w:rFonts w:asciiTheme="minorHAnsi" w:hAnsiTheme="minorHAnsi" w:cstheme="minorHAnsi"/>
          <w:color w:val="000000" w:themeColor="text1"/>
          <w:szCs w:val="22"/>
          <w:lang w:val="tr-TR"/>
        </w:rPr>
        <w:t xml:space="preserve">Şekil </w:t>
      </w:r>
      <w:r w:rsidR="00D52AE6" w:rsidRPr="000B203E">
        <w:rPr>
          <w:rFonts w:asciiTheme="minorHAnsi" w:hAnsiTheme="minorHAnsi" w:cstheme="minorHAnsi"/>
          <w:noProof/>
          <w:color w:val="000000" w:themeColor="text1"/>
          <w:szCs w:val="22"/>
          <w:lang w:val="tr-TR"/>
        </w:rPr>
        <w:t>1</w:t>
      </w:r>
      <w:r w:rsidR="00917C31" w:rsidRPr="000B203E">
        <w:rPr>
          <w:rFonts w:asciiTheme="minorHAnsi" w:hAnsiTheme="minorHAnsi" w:cstheme="minorHAnsi"/>
          <w:szCs w:val="22"/>
          <w:lang w:val="tr-TR"/>
        </w:rPr>
        <w:fldChar w:fldCharType="end"/>
      </w:r>
      <w:r w:rsidR="00205064" w:rsidRPr="000B203E">
        <w:rPr>
          <w:rFonts w:ascii="Calibri" w:hAnsi="Calibri" w:cs="Calibri"/>
          <w:lang w:val="tr-TR"/>
        </w:rPr>
        <w:t>)</w:t>
      </w:r>
      <w:r w:rsidRPr="000B203E">
        <w:rPr>
          <w:rFonts w:ascii="Calibri" w:hAnsi="Calibri" w:cs="Calibri"/>
          <w:lang w:val="tr-TR"/>
        </w:rPr>
        <w:t xml:space="preserve">. </w:t>
      </w:r>
      <w:r w:rsidR="00356882" w:rsidRPr="000B203E">
        <w:rPr>
          <w:rFonts w:ascii="Calibri" w:hAnsi="Calibri" w:cs="Calibri"/>
          <w:lang w:val="tr-TR"/>
        </w:rPr>
        <w:t>TÜİK</w:t>
      </w:r>
      <w:r w:rsidRPr="000B203E">
        <w:rPr>
          <w:rFonts w:ascii="Calibri" w:hAnsi="Calibri" w:cs="Calibri"/>
          <w:lang w:val="tr-TR"/>
        </w:rPr>
        <w:t xml:space="preserve"> veriler</w:t>
      </w:r>
      <w:r w:rsidR="00E11183">
        <w:rPr>
          <w:rFonts w:ascii="Calibri" w:hAnsi="Calibri" w:cs="Calibri"/>
          <w:lang w:val="tr-TR"/>
        </w:rPr>
        <w:t>in</w:t>
      </w:r>
      <w:r w:rsidRPr="000B203E">
        <w:rPr>
          <w:rFonts w:ascii="Calibri" w:hAnsi="Calibri" w:cs="Calibri"/>
          <w:lang w:val="tr-TR"/>
        </w:rPr>
        <w:t xml:space="preserve">e göre 2010’da yüzde </w:t>
      </w:r>
      <w:r w:rsidR="00356882" w:rsidRPr="000B203E">
        <w:rPr>
          <w:rFonts w:ascii="Calibri" w:hAnsi="Calibri" w:cs="Calibri"/>
          <w:lang w:val="tr-TR"/>
        </w:rPr>
        <w:t>59</w:t>
      </w:r>
      <w:r w:rsidRPr="000B203E">
        <w:rPr>
          <w:rFonts w:ascii="Calibri" w:hAnsi="Calibri" w:cs="Calibri"/>
          <w:lang w:val="tr-TR"/>
        </w:rPr>
        <w:t>,</w:t>
      </w:r>
      <w:r w:rsidR="00356882" w:rsidRPr="000B203E">
        <w:rPr>
          <w:rFonts w:ascii="Calibri" w:hAnsi="Calibri" w:cs="Calibri"/>
          <w:lang w:val="tr-TR"/>
        </w:rPr>
        <w:t>0</w:t>
      </w:r>
      <w:r w:rsidR="00E11183">
        <w:rPr>
          <w:rFonts w:ascii="Calibri" w:hAnsi="Calibri" w:cs="Calibri"/>
          <w:lang w:val="tr-TR"/>
        </w:rPr>
        <w:t xml:space="preserve"> olan konut sahipliği </w:t>
      </w:r>
      <w:r w:rsidRPr="000B203E">
        <w:rPr>
          <w:rFonts w:ascii="Calibri" w:hAnsi="Calibri" w:cs="Calibri"/>
          <w:lang w:val="tr-TR"/>
        </w:rPr>
        <w:t>oran</w:t>
      </w:r>
      <w:r w:rsidR="00E11183">
        <w:rPr>
          <w:rFonts w:ascii="Calibri" w:hAnsi="Calibri" w:cs="Calibri"/>
          <w:lang w:val="tr-TR"/>
        </w:rPr>
        <w:t>ı</w:t>
      </w:r>
      <w:r w:rsidRPr="000B203E">
        <w:rPr>
          <w:rFonts w:ascii="Calibri" w:hAnsi="Calibri" w:cs="Calibri"/>
          <w:lang w:val="tr-TR"/>
        </w:rPr>
        <w:t xml:space="preserve"> </w:t>
      </w:r>
      <w:r w:rsidR="00356882" w:rsidRPr="000B203E">
        <w:rPr>
          <w:rFonts w:ascii="Calibri" w:hAnsi="Calibri" w:cs="Calibri"/>
          <w:lang w:val="tr-TR"/>
        </w:rPr>
        <w:t>dört</w:t>
      </w:r>
      <w:r w:rsidR="00392FD8" w:rsidRPr="000B203E">
        <w:rPr>
          <w:rFonts w:ascii="Calibri" w:hAnsi="Calibri" w:cs="Calibri"/>
          <w:lang w:val="tr-TR"/>
        </w:rPr>
        <w:t xml:space="preserve"> yıl içinde </w:t>
      </w:r>
      <w:r w:rsidR="00E11183">
        <w:rPr>
          <w:rFonts w:ascii="Calibri" w:hAnsi="Calibri" w:cs="Calibri"/>
          <w:lang w:val="tr-TR"/>
        </w:rPr>
        <w:t xml:space="preserve">ancak </w:t>
      </w:r>
      <w:r w:rsidR="00392FD8" w:rsidRPr="000B203E">
        <w:rPr>
          <w:rFonts w:ascii="Calibri" w:hAnsi="Calibri" w:cs="Calibri"/>
          <w:lang w:val="tr-TR"/>
        </w:rPr>
        <w:t xml:space="preserve">yüzde </w:t>
      </w:r>
      <w:r w:rsidR="00356882" w:rsidRPr="000B203E">
        <w:rPr>
          <w:rFonts w:ascii="Calibri" w:hAnsi="Calibri" w:cs="Calibri"/>
          <w:lang w:val="tr-TR"/>
        </w:rPr>
        <w:t>59</w:t>
      </w:r>
      <w:r w:rsidR="00392FD8" w:rsidRPr="000B203E">
        <w:rPr>
          <w:rFonts w:ascii="Calibri" w:hAnsi="Calibri" w:cs="Calibri"/>
          <w:lang w:val="tr-TR"/>
        </w:rPr>
        <w:t>,</w:t>
      </w:r>
      <w:r w:rsidR="00356882" w:rsidRPr="000B203E">
        <w:rPr>
          <w:rFonts w:ascii="Calibri" w:hAnsi="Calibri" w:cs="Calibri"/>
          <w:lang w:val="tr-TR"/>
        </w:rPr>
        <w:t>3</w:t>
      </w:r>
      <w:r w:rsidR="00392FD8" w:rsidRPr="000B203E">
        <w:rPr>
          <w:rFonts w:ascii="Calibri" w:hAnsi="Calibri" w:cs="Calibri"/>
          <w:lang w:val="tr-TR"/>
        </w:rPr>
        <w:t>’</w:t>
      </w:r>
      <w:r w:rsidR="00E11183">
        <w:rPr>
          <w:rFonts w:ascii="Calibri" w:hAnsi="Calibri" w:cs="Calibri"/>
          <w:lang w:val="tr-TR"/>
        </w:rPr>
        <w:t>a yükselmiş</w:t>
      </w:r>
      <w:r w:rsidR="00356882" w:rsidRPr="000B203E">
        <w:rPr>
          <w:rFonts w:ascii="Calibri" w:hAnsi="Calibri" w:cs="Calibri"/>
          <w:lang w:val="tr-TR"/>
        </w:rPr>
        <w:t>,</w:t>
      </w:r>
      <w:r w:rsidR="00392FD8" w:rsidRPr="000B203E">
        <w:rPr>
          <w:rFonts w:ascii="Calibri" w:hAnsi="Calibri" w:cs="Calibri"/>
          <w:lang w:val="tr-TR"/>
        </w:rPr>
        <w:t xml:space="preserve"> </w:t>
      </w:r>
      <w:r w:rsidRPr="000B203E">
        <w:rPr>
          <w:rFonts w:ascii="Calibri" w:hAnsi="Calibri" w:cs="Calibri"/>
          <w:lang w:val="tr-TR"/>
        </w:rPr>
        <w:t xml:space="preserve">2014’ten bu yana </w:t>
      </w:r>
      <w:r w:rsidR="00392FD8" w:rsidRPr="000B203E">
        <w:rPr>
          <w:rFonts w:ascii="Calibri" w:hAnsi="Calibri" w:cs="Calibri"/>
          <w:lang w:val="tr-TR"/>
        </w:rPr>
        <w:t xml:space="preserve">ise </w:t>
      </w:r>
      <w:r w:rsidRPr="000B203E">
        <w:rPr>
          <w:rFonts w:ascii="Calibri" w:hAnsi="Calibri" w:cs="Calibri"/>
          <w:lang w:val="tr-TR"/>
        </w:rPr>
        <w:t xml:space="preserve">sürekli gerileyerek </w:t>
      </w:r>
      <w:r w:rsidR="005D1D86" w:rsidRPr="000B203E">
        <w:rPr>
          <w:rFonts w:ascii="Calibri" w:hAnsi="Calibri" w:cs="Calibri"/>
          <w:lang w:val="tr-TR"/>
        </w:rPr>
        <w:t xml:space="preserve">2021’de yüzde </w:t>
      </w:r>
      <w:r w:rsidR="00356882" w:rsidRPr="000B203E">
        <w:rPr>
          <w:rFonts w:ascii="Calibri" w:hAnsi="Calibri" w:cs="Calibri"/>
          <w:lang w:val="tr-TR"/>
        </w:rPr>
        <w:t>55,</w:t>
      </w:r>
      <w:r w:rsidR="005D1D86" w:rsidRPr="000B203E">
        <w:rPr>
          <w:rFonts w:ascii="Calibri" w:hAnsi="Calibri" w:cs="Calibri"/>
          <w:lang w:val="tr-TR"/>
        </w:rPr>
        <w:t>5</w:t>
      </w:r>
      <w:r w:rsidR="00356882" w:rsidRPr="000B203E">
        <w:rPr>
          <w:rFonts w:ascii="Calibri" w:hAnsi="Calibri" w:cs="Calibri"/>
          <w:lang w:val="tr-TR"/>
        </w:rPr>
        <w:t>’e kadar</w:t>
      </w:r>
      <w:r w:rsidRPr="000B203E">
        <w:rPr>
          <w:rFonts w:ascii="Calibri" w:hAnsi="Calibri" w:cs="Calibri"/>
          <w:lang w:val="tr-TR"/>
        </w:rPr>
        <w:t xml:space="preserve"> düşmüştür. Özellikle 2020 pandemi yılında</w:t>
      </w:r>
      <w:r w:rsidR="005D1D86" w:rsidRPr="000B203E">
        <w:rPr>
          <w:rFonts w:ascii="Calibri" w:hAnsi="Calibri" w:cs="Calibri"/>
          <w:lang w:val="tr-TR"/>
        </w:rPr>
        <w:t>ki</w:t>
      </w:r>
      <w:r w:rsidRPr="000B203E">
        <w:rPr>
          <w:rFonts w:ascii="Calibri" w:hAnsi="Calibri" w:cs="Calibri"/>
          <w:lang w:val="tr-TR"/>
        </w:rPr>
        <w:t xml:space="preserve"> </w:t>
      </w:r>
      <w:r w:rsidR="00D12776" w:rsidRPr="000B203E">
        <w:rPr>
          <w:rFonts w:ascii="Calibri" w:hAnsi="Calibri" w:cs="Calibri"/>
          <w:lang w:val="tr-TR"/>
        </w:rPr>
        <w:t>1,1</w:t>
      </w:r>
      <w:r w:rsidRPr="000B203E">
        <w:rPr>
          <w:rFonts w:ascii="Calibri" w:hAnsi="Calibri" w:cs="Calibri"/>
          <w:lang w:val="tr-TR"/>
        </w:rPr>
        <w:t xml:space="preserve"> yüzde puanlık </w:t>
      </w:r>
      <w:r w:rsidR="00716980" w:rsidRPr="000B203E">
        <w:rPr>
          <w:rFonts w:ascii="Calibri" w:hAnsi="Calibri" w:cs="Calibri"/>
          <w:lang w:val="tr-TR"/>
        </w:rPr>
        <w:t xml:space="preserve">istisnai </w:t>
      </w:r>
      <w:r w:rsidRPr="000B203E">
        <w:rPr>
          <w:rFonts w:ascii="Calibri" w:hAnsi="Calibri" w:cs="Calibri"/>
          <w:lang w:val="tr-TR"/>
        </w:rPr>
        <w:t>düşüş dikkat çek</w:t>
      </w:r>
      <w:r w:rsidR="00716980" w:rsidRPr="000B203E">
        <w:rPr>
          <w:rFonts w:ascii="Calibri" w:hAnsi="Calibri" w:cs="Calibri"/>
          <w:lang w:val="tr-TR"/>
        </w:rPr>
        <w:t>icidir</w:t>
      </w:r>
      <w:r w:rsidRPr="000B203E">
        <w:rPr>
          <w:rFonts w:ascii="Calibri" w:hAnsi="Calibri" w:cs="Calibri"/>
          <w:lang w:val="tr-TR"/>
        </w:rPr>
        <w:t>.</w:t>
      </w:r>
    </w:p>
    <w:p w14:paraId="729DCBB2" w14:textId="5807772C" w:rsidR="00721AFC" w:rsidRPr="000B203E" w:rsidRDefault="00917C31" w:rsidP="00E42290">
      <w:pPr>
        <w:pStyle w:val="ResimYazs"/>
        <w:keepNext/>
        <w:rPr>
          <w:b/>
          <w:bCs/>
          <w:i w:val="0"/>
          <w:iCs w:val="0"/>
          <w:color w:val="000000" w:themeColor="text1"/>
          <w:sz w:val="22"/>
          <w:szCs w:val="22"/>
          <w:lang w:val="tr-TR"/>
        </w:rPr>
      </w:pPr>
      <w:bookmarkStart w:id="0" w:name="_Ref117668916"/>
      <w:r w:rsidRPr="000B203E">
        <w:rPr>
          <w:b/>
          <w:bCs/>
          <w:i w:val="0"/>
          <w:iCs w:val="0"/>
          <w:color w:val="000000" w:themeColor="text1"/>
          <w:sz w:val="22"/>
          <w:szCs w:val="22"/>
          <w:lang w:val="tr-TR"/>
        </w:rPr>
        <w:t xml:space="preserve">Şekil </w:t>
      </w:r>
      <w:r w:rsidR="005C1547" w:rsidRPr="000B203E">
        <w:rPr>
          <w:b/>
          <w:bCs/>
          <w:i w:val="0"/>
          <w:iCs w:val="0"/>
          <w:color w:val="000000" w:themeColor="text1"/>
          <w:sz w:val="22"/>
          <w:szCs w:val="22"/>
          <w:lang w:val="tr-TR"/>
        </w:rPr>
        <w:fldChar w:fldCharType="begin"/>
      </w:r>
      <w:r w:rsidR="005C1547" w:rsidRPr="000B203E">
        <w:rPr>
          <w:b/>
          <w:bCs/>
          <w:i w:val="0"/>
          <w:iCs w:val="0"/>
          <w:color w:val="000000" w:themeColor="text1"/>
          <w:sz w:val="22"/>
          <w:szCs w:val="22"/>
          <w:lang w:val="tr-TR"/>
        </w:rPr>
        <w:instrText xml:space="preserve"> SEQ Şekil \* ARABIC </w:instrText>
      </w:r>
      <w:r w:rsidR="005C1547" w:rsidRPr="000B203E">
        <w:rPr>
          <w:b/>
          <w:bCs/>
          <w:i w:val="0"/>
          <w:iCs w:val="0"/>
          <w:color w:val="000000" w:themeColor="text1"/>
          <w:sz w:val="22"/>
          <w:szCs w:val="22"/>
          <w:lang w:val="tr-TR"/>
        </w:rPr>
        <w:fldChar w:fldCharType="separate"/>
      </w:r>
      <w:r w:rsidR="00D52AE6" w:rsidRPr="000B203E">
        <w:rPr>
          <w:b/>
          <w:bCs/>
          <w:i w:val="0"/>
          <w:iCs w:val="0"/>
          <w:noProof/>
          <w:color w:val="000000" w:themeColor="text1"/>
          <w:sz w:val="22"/>
          <w:szCs w:val="22"/>
          <w:lang w:val="tr-TR"/>
        </w:rPr>
        <w:t>1</w:t>
      </w:r>
      <w:r w:rsidR="005C1547" w:rsidRPr="000B203E">
        <w:rPr>
          <w:b/>
          <w:bCs/>
          <w:i w:val="0"/>
          <w:iCs w:val="0"/>
          <w:color w:val="000000" w:themeColor="text1"/>
          <w:sz w:val="22"/>
          <w:szCs w:val="22"/>
          <w:lang w:val="tr-TR"/>
        </w:rPr>
        <w:fldChar w:fldCharType="end"/>
      </w:r>
      <w:bookmarkEnd w:id="0"/>
      <w:r w:rsidRPr="000B203E">
        <w:rPr>
          <w:b/>
          <w:bCs/>
          <w:i w:val="0"/>
          <w:iCs w:val="0"/>
          <w:color w:val="000000" w:themeColor="text1"/>
          <w:sz w:val="22"/>
          <w:szCs w:val="22"/>
          <w:lang w:val="tr-TR"/>
        </w:rPr>
        <w:t>: Türkiye'de ev sahipliği oranı, 2010-202</w:t>
      </w:r>
      <w:r w:rsidR="005D1D86" w:rsidRPr="000B203E">
        <w:rPr>
          <w:b/>
          <w:bCs/>
          <w:i w:val="0"/>
          <w:iCs w:val="0"/>
          <w:color w:val="000000" w:themeColor="text1"/>
          <w:sz w:val="22"/>
          <w:szCs w:val="22"/>
          <w:lang w:val="tr-TR"/>
        </w:rPr>
        <w:t>1</w:t>
      </w:r>
      <w:r w:rsidRPr="000B203E">
        <w:rPr>
          <w:b/>
          <w:bCs/>
          <w:i w:val="0"/>
          <w:iCs w:val="0"/>
          <w:color w:val="000000" w:themeColor="text1"/>
          <w:sz w:val="22"/>
          <w:szCs w:val="22"/>
          <w:lang w:val="tr-TR"/>
        </w:rPr>
        <w:t xml:space="preserve"> (%)</w:t>
      </w:r>
    </w:p>
    <w:p w14:paraId="7F154C35" w14:textId="00A15082" w:rsidR="00E42290" w:rsidRPr="000B203E" w:rsidRDefault="005D1D86" w:rsidP="005A2C2E">
      <w:pPr>
        <w:spacing w:before="180" w:after="180"/>
        <w:rPr>
          <w:rFonts w:ascii="Calibri" w:eastAsia="Cambria" w:hAnsi="Calibri" w:cs="Times New Roman"/>
          <w:szCs w:val="24"/>
          <w:lang w:val="tr-TR"/>
        </w:rPr>
      </w:pPr>
      <w:r w:rsidRPr="000B203E">
        <w:rPr>
          <w:noProof/>
          <w:lang w:val="en-GB" w:eastAsia="en-GB"/>
        </w:rPr>
        <w:drawing>
          <wp:inline distT="0" distB="0" distL="0" distR="0" wp14:anchorId="479A4166" wp14:editId="2F2A3998">
            <wp:extent cx="5332779" cy="2282343"/>
            <wp:effectExtent l="0" t="0" r="1270" b="3810"/>
            <wp:docPr id="24" name="Picture"/>
            <wp:cNvGraphicFramePr/>
            <a:graphic xmlns:a="http://schemas.openxmlformats.org/drawingml/2006/main">
              <a:graphicData uri="http://schemas.openxmlformats.org/drawingml/2006/picture">
                <pic:pic xmlns:pic="http://schemas.openxmlformats.org/drawingml/2006/picture">
                  <pic:nvPicPr>
                    <pic:cNvPr id="25" name="Picture" descr="Home_Ownership_AN_files/figure-docx/ggPlot-1-1.png"/>
                    <pic:cNvPicPr>
                      <a:picLocks noChangeAspect="1" noChangeArrowheads="1"/>
                    </pic:cNvPicPr>
                  </pic:nvPicPr>
                  <pic:blipFill>
                    <a:blip r:embed="rId9"/>
                    <a:stretch>
                      <a:fillRect/>
                    </a:stretch>
                  </pic:blipFill>
                  <pic:spPr bwMode="auto">
                    <a:xfrm>
                      <a:off x="0" y="0"/>
                      <a:ext cx="5334000" cy="2282865"/>
                    </a:xfrm>
                    <a:prstGeom prst="rect">
                      <a:avLst/>
                    </a:prstGeom>
                    <a:noFill/>
                    <a:ln w="9525">
                      <a:noFill/>
                      <a:headEnd/>
                      <a:tailEnd/>
                    </a:ln>
                  </pic:spPr>
                </pic:pic>
              </a:graphicData>
            </a:graphic>
          </wp:inline>
        </w:drawing>
      </w:r>
    </w:p>
    <w:p w14:paraId="48DAF878" w14:textId="734C3A8B" w:rsidR="00E11183" w:rsidRPr="00E14518" w:rsidRDefault="00721AFC" w:rsidP="00E11183">
      <w:pPr>
        <w:spacing w:before="180" w:after="180"/>
        <w:rPr>
          <w:rFonts w:ascii="Calibri" w:eastAsia="Cambria" w:hAnsi="Calibri" w:cs="Calibri"/>
          <w:color w:val="FF0000"/>
          <w:lang w:val="tr-TR"/>
        </w:rPr>
      </w:pPr>
      <w:r w:rsidRPr="000B203E">
        <w:rPr>
          <w:rFonts w:ascii="Calibri" w:eastAsia="Cambria" w:hAnsi="Calibri" w:cs="Calibri"/>
          <w:lang w:val="tr-TR"/>
        </w:rPr>
        <w:t>Kaynak:</w:t>
      </w:r>
      <w:r w:rsidR="005028EE" w:rsidRPr="000B203E">
        <w:rPr>
          <w:rFonts w:ascii="Calibri" w:eastAsia="Cambria" w:hAnsi="Calibri" w:cs="Calibri"/>
          <w:lang w:val="tr-TR"/>
        </w:rPr>
        <w:t xml:space="preserve"> TÜİK</w:t>
      </w:r>
      <w:r w:rsidR="006D048E" w:rsidRPr="006D048E">
        <w:rPr>
          <w:rFonts w:ascii="Calibri" w:eastAsia="Cambria" w:hAnsi="Calibri" w:cs="Calibri"/>
          <w:color w:val="000000" w:themeColor="text1"/>
          <w:lang w:val="tr-TR"/>
        </w:rPr>
        <w:t>, Gelir ve Yaşam Koşulları Anketi</w:t>
      </w:r>
    </w:p>
    <w:p w14:paraId="59537361" w14:textId="1A2F965B" w:rsidR="00BF32EA" w:rsidRPr="000B203E" w:rsidRDefault="00ED49E6" w:rsidP="00C83C55">
      <w:pPr>
        <w:spacing w:before="180" w:after="180"/>
        <w:rPr>
          <w:rFonts w:ascii="Calibri" w:eastAsia="Cambria" w:hAnsi="Calibri" w:cs="Times New Roman"/>
          <w:color w:val="000000" w:themeColor="text1"/>
          <w:szCs w:val="24"/>
          <w:lang w:val="tr-TR"/>
        </w:rPr>
      </w:pPr>
      <w:r w:rsidRPr="000B203E">
        <w:rPr>
          <w:rFonts w:ascii="Calibri" w:eastAsia="Cambria" w:hAnsi="Calibri" w:cs="Times New Roman"/>
          <w:color w:val="000000" w:themeColor="text1"/>
          <w:szCs w:val="24"/>
          <w:lang w:val="tr-TR"/>
        </w:rPr>
        <w:t>Konut sahipliğinde görülen düşüş ile konut fiyatları arasındaki</w:t>
      </w:r>
      <w:r w:rsidR="006C2F1C" w:rsidRPr="000B203E">
        <w:rPr>
          <w:rFonts w:ascii="Calibri" w:eastAsia="Cambria" w:hAnsi="Calibri" w:cs="Times New Roman"/>
          <w:color w:val="000000" w:themeColor="text1"/>
          <w:szCs w:val="24"/>
          <w:lang w:val="tr-TR"/>
        </w:rPr>
        <w:t xml:space="preserve"> olası</w:t>
      </w:r>
      <w:r w:rsidRPr="000B203E">
        <w:rPr>
          <w:rFonts w:ascii="Calibri" w:eastAsia="Cambria" w:hAnsi="Calibri" w:cs="Times New Roman"/>
          <w:color w:val="000000" w:themeColor="text1"/>
          <w:szCs w:val="24"/>
          <w:lang w:val="tr-TR"/>
        </w:rPr>
        <w:t xml:space="preserve"> etkileşimi </w:t>
      </w:r>
      <w:r w:rsidR="00E11183">
        <w:rPr>
          <w:rFonts w:ascii="Calibri" w:eastAsia="Cambria" w:hAnsi="Calibri" w:cs="Times New Roman"/>
          <w:color w:val="000000" w:themeColor="text1"/>
          <w:szCs w:val="24"/>
          <w:lang w:val="tr-TR"/>
        </w:rPr>
        <w:t>gözlemleyebilmek için</w:t>
      </w:r>
      <w:r w:rsidRPr="000B203E">
        <w:rPr>
          <w:rFonts w:ascii="Calibri" w:eastAsia="Cambria" w:hAnsi="Calibri" w:cs="Times New Roman"/>
          <w:color w:val="000000" w:themeColor="text1"/>
          <w:szCs w:val="24"/>
          <w:lang w:val="tr-TR"/>
        </w:rPr>
        <w:t xml:space="preserve"> enflasyondan arındırılmış m</w:t>
      </w:r>
      <w:r w:rsidRPr="000B203E">
        <w:rPr>
          <w:rFonts w:ascii="Calibri" w:eastAsia="Cambria" w:hAnsi="Calibri" w:cs="Times New Roman"/>
          <w:color w:val="000000" w:themeColor="text1"/>
          <w:szCs w:val="24"/>
          <w:vertAlign w:val="superscript"/>
          <w:lang w:val="tr-TR"/>
        </w:rPr>
        <w:t>2</w:t>
      </w:r>
      <w:r w:rsidRPr="000B203E">
        <w:rPr>
          <w:rFonts w:ascii="Calibri" w:eastAsia="Cambria" w:hAnsi="Calibri" w:cs="Times New Roman"/>
          <w:color w:val="000000" w:themeColor="text1"/>
          <w:szCs w:val="24"/>
          <w:lang w:val="tr-TR"/>
        </w:rPr>
        <w:t xml:space="preserve"> başına fiyat endeksi</w:t>
      </w:r>
      <w:r w:rsidR="00E11183">
        <w:rPr>
          <w:rFonts w:ascii="Calibri" w:eastAsia="Cambria" w:hAnsi="Calibri" w:cs="Times New Roman"/>
          <w:color w:val="000000" w:themeColor="text1"/>
          <w:szCs w:val="24"/>
          <w:lang w:val="tr-TR"/>
        </w:rPr>
        <w:t xml:space="preserve"> (reel</w:t>
      </w:r>
      <w:r w:rsidR="00E11183" w:rsidRPr="00E21044">
        <w:rPr>
          <w:rFonts w:ascii="Calibri" w:eastAsia="Cambria" w:hAnsi="Calibri" w:cs="Times New Roman"/>
          <w:color w:val="000000" w:themeColor="text1"/>
          <w:szCs w:val="24"/>
          <w:lang w:val="tr-TR"/>
        </w:rPr>
        <w:t xml:space="preserve">) </w:t>
      </w:r>
      <w:r w:rsidR="00E21044" w:rsidRPr="00E21044">
        <w:rPr>
          <w:rFonts w:ascii="Calibri" w:eastAsia="Cambria" w:hAnsi="Calibri" w:cs="Times New Roman"/>
          <w:color w:val="000000" w:themeColor="text1"/>
          <w:szCs w:val="24"/>
          <w:lang w:val="tr-TR"/>
        </w:rPr>
        <w:fldChar w:fldCharType="begin"/>
      </w:r>
      <w:r w:rsidR="00E21044" w:rsidRPr="00E21044">
        <w:rPr>
          <w:rFonts w:ascii="Calibri" w:eastAsia="Cambria" w:hAnsi="Calibri" w:cs="Times New Roman"/>
          <w:color w:val="000000" w:themeColor="text1"/>
          <w:szCs w:val="24"/>
          <w:lang w:val="tr-TR"/>
        </w:rPr>
        <w:instrText xml:space="preserve"> REF _Ref119329466 \h </w:instrText>
      </w:r>
      <w:r w:rsidR="00E21044" w:rsidRPr="00E21044">
        <w:rPr>
          <w:rFonts w:ascii="Calibri" w:eastAsia="Cambria" w:hAnsi="Calibri" w:cs="Times New Roman"/>
          <w:color w:val="000000" w:themeColor="text1"/>
          <w:szCs w:val="24"/>
          <w:lang w:val="tr-TR"/>
        </w:rPr>
      </w:r>
      <w:r w:rsidR="00E21044" w:rsidRPr="00E21044">
        <w:rPr>
          <w:rFonts w:ascii="Calibri" w:eastAsia="Cambria" w:hAnsi="Calibri" w:cs="Times New Roman"/>
          <w:color w:val="000000" w:themeColor="text1"/>
          <w:szCs w:val="24"/>
          <w:lang w:val="tr-TR"/>
        </w:rPr>
        <w:instrText xml:space="preserve"> \* MERGEFORMAT </w:instrText>
      </w:r>
      <w:r w:rsidR="00E21044" w:rsidRPr="00E21044">
        <w:rPr>
          <w:rFonts w:ascii="Calibri" w:eastAsia="Cambria" w:hAnsi="Calibri" w:cs="Times New Roman"/>
          <w:color w:val="000000" w:themeColor="text1"/>
          <w:szCs w:val="24"/>
          <w:lang w:val="tr-TR"/>
        </w:rPr>
        <w:fldChar w:fldCharType="separate"/>
      </w:r>
      <w:r w:rsidR="00E21044" w:rsidRPr="00E21044">
        <w:rPr>
          <w:color w:val="000000" w:themeColor="text1"/>
          <w:lang w:val="tr-TR"/>
        </w:rPr>
        <w:t xml:space="preserve">Şekil </w:t>
      </w:r>
      <w:r w:rsidR="00E21044" w:rsidRPr="00E21044">
        <w:rPr>
          <w:noProof/>
          <w:color w:val="000000" w:themeColor="text1"/>
          <w:lang w:val="tr-TR"/>
        </w:rPr>
        <w:t>2</w:t>
      </w:r>
      <w:r w:rsidR="00E21044" w:rsidRPr="00E21044">
        <w:rPr>
          <w:rFonts w:ascii="Calibri" w:eastAsia="Cambria" w:hAnsi="Calibri" w:cs="Times New Roman"/>
          <w:color w:val="000000" w:themeColor="text1"/>
          <w:szCs w:val="24"/>
          <w:lang w:val="tr-TR"/>
        </w:rPr>
        <w:fldChar w:fldCharType="end"/>
      </w:r>
      <w:r w:rsidR="00E11183" w:rsidRPr="00E21044">
        <w:rPr>
          <w:rFonts w:ascii="Calibri" w:eastAsia="Cambria" w:hAnsi="Calibri" w:cs="Times New Roman"/>
          <w:color w:val="000000" w:themeColor="text1"/>
          <w:szCs w:val="24"/>
          <w:lang w:val="tr-TR"/>
        </w:rPr>
        <w:t>’de</w:t>
      </w:r>
      <w:r w:rsidR="00801421" w:rsidRPr="00E21044">
        <w:rPr>
          <w:rFonts w:ascii="Calibri" w:eastAsia="Cambria" w:hAnsi="Calibri" w:cs="Times New Roman"/>
          <w:color w:val="000000" w:themeColor="text1"/>
          <w:szCs w:val="24"/>
          <w:lang w:val="tr-TR"/>
        </w:rPr>
        <w:t xml:space="preserve"> gösterilmektedir</w:t>
      </w:r>
      <w:r w:rsidRPr="000B203E">
        <w:rPr>
          <w:rFonts w:ascii="Calibri" w:eastAsia="Cambria" w:hAnsi="Calibri" w:cs="Times New Roman"/>
          <w:color w:val="000000" w:themeColor="text1"/>
          <w:szCs w:val="24"/>
          <w:lang w:val="tr-TR"/>
        </w:rPr>
        <w:t>. Konut sahipliği oranının düşüş göstermediği 2010-2014 arasında reel birim konut fiyatın</w:t>
      </w:r>
      <w:r w:rsidR="00BF32EA" w:rsidRPr="000B203E">
        <w:rPr>
          <w:rFonts w:ascii="Calibri" w:eastAsia="Cambria" w:hAnsi="Calibri" w:cs="Times New Roman"/>
          <w:color w:val="000000" w:themeColor="text1"/>
          <w:szCs w:val="24"/>
          <w:lang w:val="tr-TR"/>
        </w:rPr>
        <w:t>da</w:t>
      </w:r>
      <w:r w:rsidRPr="000B203E">
        <w:rPr>
          <w:rFonts w:ascii="Calibri" w:eastAsia="Cambria" w:hAnsi="Calibri" w:cs="Times New Roman"/>
          <w:color w:val="000000" w:themeColor="text1"/>
          <w:szCs w:val="24"/>
          <w:lang w:val="tr-TR"/>
        </w:rPr>
        <w:t xml:space="preserve"> </w:t>
      </w:r>
      <w:r w:rsidR="00BF32EA" w:rsidRPr="000B203E">
        <w:rPr>
          <w:rFonts w:ascii="Calibri" w:eastAsia="Cambria" w:hAnsi="Calibri" w:cs="Times New Roman"/>
          <w:color w:val="000000" w:themeColor="text1"/>
          <w:szCs w:val="24"/>
          <w:lang w:val="tr-TR"/>
        </w:rPr>
        <w:t xml:space="preserve">yüzde 28,6 oranında </w:t>
      </w:r>
      <w:r w:rsidRPr="000B203E">
        <w:rPr>
          <w:rFonts w:ascii="Calibri" w:eastAsia="Cambria" w:hAnsi="Calibri" w:cs="Times New Roman"/>
          <w:color w:val="000000" w:themeColor="text1"/>
          <w:szCs w:val="24"/>
          <w:lang w:val="tr-TR"/>
        </w:rPr>
        <w:t xml:space="preserve">artış </w:t>
      </w:r>
      <w:r w:rsidR="00E11183">
        <w:rPr>
          <w:rFonts w:ascii="Calibri" w:eastAsia="Cambria" w:hAnsi="Calibri" w:cs="Times New Roman"/>
          <w:color w:val="000000" w:themeColor="text1"/>
          <w:szCs w:val="24"/>
          <w:lang w:val="tr-TR"/>
        </w:rPr>
        <w:t>söz konusudur</w:t>
      </w:r>
      <w:r w:rsidRPr="000B203E">
        <w:rPr>
          <w:rFonts w:ascii="Calibri" w:eastAsia="Cambria" w:hAnsi="Calibri" w:cs="Times New Roman"/>
          <w:color w:val="000000" w:themeColor="text1"/>
          <w:szCs w:val="24"/>
          <w:lang w:val="tr-TR"/>
        </w:rPr>
        <w:t xml:space="preserve">. </w:t>
      </w:r>
      <w:r w:rsidR="00BF32EA" w:rsidRPr="000B203E">
        <w:rPr>
          <w:rFonts w:ascii="Calibri" w:eastAsia="Cambria" w:hAnsi="Calibri" w:cs="Times New Roman"/>
          <w:color w:val="000000" w:themeColor="text1"/>
          <w:szCs w:val="24"/>
          <w:lang w:val="tr-TR"/>
        </w:rPr>
        <w:t>Dört yıl gibi bir süre içinde konut nispi fiyatının bu ölçüde artması</w:t>
      </w:r>
      <w:r w:rsidR="005E6593">
        <w:rPr>
          <w:rFonts w:ascii="Calibri" w:eastAsia="Cambria" w:hAnsi="Calibri" w:cs="Times New Roman"/>
          <w:color w:val="000000" w:themeColor="text1"/>
          <w:szCs w:val="24"/>
          <w:lang w:val="tr-TR"/>
        </w:rPr>
        <w:t>nın</w:t>
      </w:r>
      <w:r w:rsidR="00BF32EA" w:rsidRPr="000B203E">
        <w:rPr>
          <w:rFonts w:ascii="Calibri" w:eastAsia="Cambria" w:hAnsi="Calibri" w:cs="Times New Roman"/>
          <w:color w:val="000000" w:themeColor="text1"/>
          <w:szCs w:val="24"/>
          <w:lang w:val="tr-TR"/>
        </w:rPr>
        <w:t xml:space="preserve"> konut talebi dolayısıyla konut sahipliği üzerinde etki yapmaması düşünülemez. Oysa bu dönemde konu</w:t>
      </w:r>
      <w:r w:rsidR="00CC71CC" w:rsidRPr="000B203E">
        <w:rPr>
          <w:rFonts w:ascii="Calibri" w:eastAsia="Cambria" w:hAnsi="Calibri" w:cs="Times New Roman"/>
          <w:color w:val="000000" w:themeColor="text1"/>
          <w:szCs w:val="24"/>
          <w:lang w:val="tr-TR"/>
        </w:rPr>
        <w:t>t</w:t>
      </w:r>
      <w:r w:rsidR="00BF32EA" w:rsidRPr="000B203E">
        <w:rPr>
          <w:rFonts w:ascii="Calibri" w:eastAsia="Cambria" w:hAnsi="Calibri" w:cs="Times New Roman"/>
          <w:color w:val="000000" w:themeColor="text1"/>
          <w:szCs w:val="24"/>
          <w:lang w:val="tr-TR"/>
        </w:rPr>
        <w:t xml:space="preserve"> sahipliğinde azalma görülmemektedir. </w:t>
      </w:r>
      <w:r w:rsidR="00CB4F95">
        <w:rPr>
          <w:rFonts w:ascii="Calibri" w:eastAsia="Cambria" w:hAnsi="Calibri" w:cs="Times New Roman"/>
          <w:color w:val="000000" w:themeColor="text1"/>
          <w:szCs w:val="24"/>
          <w:lang w:val="tr-TR"/>
        </w:rPr>
        <w:t>Bunun nedeni a</w:t>
      </w:r>
      <w:r w:rsidR="00BF32EA" w:rsidRPr="000B203E">
        <w:rPr>
          <w:rFonts w:ascii="Calibri" w:eastAsia="Cambria" w:hAnsi="Calibri" w:cs="Times New Roman"/>
          <w:color w:val="000000" w:themeColor="text1"/>
          <w:szCs w:val="24"/>
          <w:lang w:val="tr-TR"/>
        </w:rPr>
        <w:t xml:space="preserve">ynı dönemde yüksek </w:t>
      </w:r>
      <w:r w:rsidR="00CB4F95">
        <w:rPr>
          <w:rFonts w:ascii="Calibri" w:eastAsia="Cambria" w:hAnsi="Calibri" w:cs="Times New Roman"/>
          <w:color w:val="000000" w:themeColor="text1"/>
          <w:szCs w:val="24"/>
          <w:lang w:val="tr-TR"/>
        </w:rPr>
        <w:t xml:space="preserve">büyüme </w:t>
      </w:r>
      <w:r w:rsidR="007D4CCC">
        <w:rPr>
          <w:rFonts w:ascii="Calibri" w:eastAsia="Cambria" w:hAnsi="Calibri" w:cs="Times New Roman"/>
          <w:color w:val="000000" w:themeColor="text1"/>
          <w:szCs w:val="24"/>
          <w:lang w:val="tr-TR"/>
        </w:rPr>
        <w:t>sayesinde</w:t>
      </w:r>
      <w:r w:rsidR="00BF32EA" w:rsidRPr="000B203E">
        <w:rPr>
          <w:rFonts w:ascii="Calibri" w:eastAsia="Cambria" w:hAnsi="Calibri" w:cs="Times New Roman"/>
          <w:color w:val="000000" w:themeColor="text1"/>
          <w:szCs w:val="24"/>
          <w:lang w:val="tr-TR"/>
        </w:rPr>
        <w:t xml:space="preserve"> hanelerin kullanılabilir reel gelirlerinde güçlü bir artış</w:t>
      </w:r>
      <w:r w:rsidR="007D4CCC">
        <w:rPr>
          <w:rFonts w:ascii="Calibri" w:eastAsia="Cambria" w:hAnsi="Calibri" w:cs="Times New Roman"/>
          <w:color w:val="000000" w:themeColor="text1"/>
          <w:szCs w:val="24"/>
          <w:lang w:val="tr-TR"/>
        </w:rPr>
        <w:t>ın</w:t>
      </w:r>
      <w:r w:rsidR="00BF32EA" w:rsidRPr="000B203E">
        <w:rPr>
          <w:rFonts w:ascii="Calibri" w:eastAsia="Cambria" w:hAnsi="Calibri" w:cs="Times New Roman"/>
          <w:color w:val="000000" w:themeColor="text1"/>
          <w:szCs w:val="24"/>
          <w:lang w:val="tr-TR"/>
        </w:rPr>
        <w:t xml:space="preserve"> gerçekleşmiş</w:t>
      </w:r>
      <w:r w:rsidR="007D4CCC">
        <w:rPr>
          <w:rFonts w:ascii="Calibri" w:eastAsia="Cambria" w:hAnsi="Calibri" w:cs="Times New Roman"/>
          <w:color w:val="000000" w:themeColor="text1"/>
          <w:szCs w:val="24"/>
          <w:lang w:val="tr-TR"/>
        </w:rPr>
        <w:t xml:space="preserve"> olması</w:t>
      </w:r>
      <w:r w:rsidR="00CB4F95">
        <w:rPr>
          <w:rFonts w:ascii="Calibri" w:eastAsia="Cambria" w:hAnsi="Calibri" w:cs="Times New Roman"/>
          <w:color w:val="000000" w:themeColor="text1"/>
          <w:szCs w:val="24"/>
          <w:lang w:val="tr-TR"/>
        </w:rPr>
        <w:t>dır. Nitekim konut ortalama cari fiyat seviyesi</w:t>
      </w:r>
      <w:r w:rsidR="00E11183">
        <w:rPr>
          <w:rFonts w:ascii="Calibri" w:eastAsia="Cambria" w:hAnsi="Calibri" w:cs="Times New Roman"/>
          <w:color w:val="000000" w:themeColor="text1"/>
          <w:szCs w:val="24"/>
          <w:lang w:val="tr-TR"/>
        </w:rPr>
        <w:t>nin</w:t>
      </w:r>
      <w:r w:rsidR="00CB4F95">
        <w:rPr>
          <w:rFonts w:ascii="Calibri" w:eastAsia="Cambria" w:hAnsi="Calibri" w:cs="Times New Roman"/>
          <w:color w:val="000000" w:themeColor="text1"/>
          <w:szCs w:val="24"/>
          <w:lang w:val="tr-TR"/>
        </w:rPr>
        <w:t xml:space="preserve"> </w:t>
      </w:r>
      <w:r w:rsidR="005D3D1A">
        <w:rPr>
          <w:rFonts w:ascii="Calibri" w:eastAsia="Cambria" w:hAnsi="Calibri" w:cs="Times New Roman"/>
          <w:color w:val="000000" w:themeColor="text1"/>
          <w:szCs w:val="24"/>
          <w:lang w:val="tr-TR"/>
        </w:rPr>
        <w:t xml:space="preserve">ortalama </w:t>
      </w:r>
      <w:r w:rsidR="00E11183">
        <w:rPr>
          <w:rFonts w:ascii="Calibri" w:eastAsia="Cambria" w:hAnsi="Calibri" w:cs="Times New Roman"/>
          <w:color w:val="000000" w:themeColor="text1"/>
          <w:szCs w:val="24"/>
          <w:lang w:val="tr-TR"/>
        </w:rPr>
        <w:t xml:space="preserve">hane </w:t>
      </w:r>
      <w:r w:rsidR="005D3D1A">
        <w:rPr>
          <w:rFonts w:ascii="Calibri" w:eastAsia="Cambria" w:hAnsi="Calibri" w:cs="Times New Roman"/>
          <w:color w:val="000000" w:themeColor="text1"/>
          <w:szCs w:val="24"/>
          <w:lang w:val="tr-TR"/>
        </w:rPr>
        <w:t>kullanılabilir gelire oranı</w:t>
      </w:r>
      <w:r w:rsidR="00E11183">
        <w:rPr>
          <w:rFonts w:ascii="Calibri" w:eastAsia="Cambria" w:hAnsi="Calibri" w:cs="Times New Roman"/>
          <w:color w:val="000000" w:themeColor="text1"/>
          <w:szCs w:val="24"/>
          <w:lang w:val="tr-TR"/>
        </w:rPr>
        <w:t xml:space="preserve"> dört yılda toplamda </w:t>
      </w:r>
      <w:r w:rsidR="005D3D1A">
        <w:rPr>
          <w:rFonts w:ascii="Calibri" w:eastAsia="Cambria" w:hAnsi="Calibri" w:cs="Times New Roman"/>
          <w:color w:val="000000" w:themeColor="text1"/>
          <w:szCs w:val="24"/>
          <w:lang w:val="tr-TR"/>
        </w:rPr>
        <w:t xml:space="preserve">yüzde 16 </w:t>
      </w:r>
      <w:r w:rsidR="00E11183">
        <w:rPr>
          <w:rFonts w:ascii="Calibri" w:eastAsia="Cambria" w:hAnsi="Calibri" w:cs="Times New Roman"/>
          <w:color w:val="000000" w:themeColor="text1"/>
          <w:szCs w:val="24"/>
          <w:lang w:val="tr-TR"/>
        </w:rPr>
        <w:t>artmış</w:t>
      </w:r>
      <w:r w:rsidR="005D3D1A">
        <w:rPr>
          <w:rFonts w:ascii="Calibri" w:eastAsia="Cambria" w:hAnsi="Calibri" w:cs="Times New Roman"/>
          <w:color w:val="000000" w:themeColor="text1"/>
          <w:szCs w:val="24"/>
          <w:lang w:val="tr-TR"/>
        </w:rPr>
        <w:t xml:space="preserve"> (Endeks = 116) </w:t>
      </w:r>
      <w:r w:rsidR="00E11183">
        <w:rPr>
          <w:rFonts w:ascii="Calibri" w:eastAsia="Cambria" w:hAnsi="Calibri" w:cs="Times New Roman"/>
          <w:color w:val="000000" w:themeColor="text1"/>
          <w:szCs w:val="24"/>
          <w:lang w:val="tr-TR"/>
        </w:rPr>
        <w:t xml:space="preserve">yıllık ortalama artış da </w:t>
      </w:r>
      <w:r w:rsidR="005D3D1A">
        <w:rPr>
          <w:rFonts w:ascii="Calibri" w:eastAsia="Cambria" w:hAnsi="Calibri" w:cs="Times New Roman"/>
          <w:color w:val="000000" w:themeColor="text1"/>
          <w:szCs w:val="24"/>
          <w:lang w:val="tr-TR"/>
        </w:rPr>
        <w:t xml:space="preserve">yüzde 4 </w:t>
      </w:r>
      <w:r w:rsidR="005D3D1A" w:rsidRPr="00E21044">
        <w:rPr>
          <w:rFonts w:ascii="Calibri" w:eastAsia="Cambria" w:hAnsi="Calibri" w:cs="Times New Roman"/>
          <w:color w:val="000000" w:themeColor="text1"/>
          <w:szCs w:val="24"/>
          <w:lang w:val="tr-TR"/>
        </w:rPr>
        <w:t>olmuştur (</w:t>
      </w:r>
      <w:r w:rsidR="00E21044" w:rsidRPr="00E21044">
        <w:rPr>
          <w:rFonts w:ascii="Calibri" w:eastAsia="Cambria" w:hAnsi="Calibri" w:cs="Times New Roman"/>
          <w:color w:val="000000" w:themeColor="text1"/>
          <w:szCs w:val="24"/>
          <w:lang w:val="tr-TR"/>
        </w:rPr>
        <w:fldChar w:fldCharType="begin"/>
      </w:r>
      <w:r w:rsidR="00E21044" w:rsidRPr="00E21044">
        <w:rPr>
          <w:rFonts w:ascii="Calibri" w:eastAsia="Cambria" w:hAnsi="Calibri" w:cs="Times New Roman"/>
          <w:color w:val="000000" w:themeColor="text1"/>
          <w:szCs w:val="24"/>
          <w:lang w:val="tr-TR"/>
        </w:rPr>
        <w:instrText xml:space="preserve"> REF _Ref120634993 \h </w:instrText>
      </w:r>
      <w:r w:rsidR="00E21044" w:rsidRPr="00E21044">
        <w:rPr>
          <w:rFonts w:ascii="Calibri" w:eastAsia="Cambria" w:hAnsi="Calibri" w:cs="Times New Roman"/>
          <w:color w:val="000000" w:themeColor="text1"/>
          <w:szCs w:val="24"/>
          <w:lang w:val="tr-TR"/>
        </w:rPr>
      </w:r>
      <w:r w:rsidR="00E21044" w:rsidRPr="00E21044">
        <w:rPr>
          <w:rFonts w:ascii="Calibri" w:eastAsia="Cambria" w:hAnsi="Calibri" w:cs="Times New Roman"/>
          <w:color w:val="000000" w:themeColor="text1"/>
          <w:szCs w:val="24"/>
          <w:lang w:val="tr-TR"/>
        </w:rPr>
        <w:instrText xml:space="preserve"> \* MERGEFORMAT </w:instrText>
      </w:r>
      <w:r w:rsidR="00E21044" w:rsidRPr="00E21044">
        <w:rPr>
          <w:rFonts w:ascii="Calibri" w:eastAsia="Cambria" w:hAnsi="Calibri" w:cs="Times New Roman"/>
          <w:color w:val="000000" w:themeColor="text1"/>
          <w:szCs w:val="24"/>
          <w:lang w:val="tr-TR"/>
        </w:rPr>
        <w:fldChar w:fldCharType="separate"/>
      </w:r>
      <w:r w:rsidR="00E21044" w:rsidRPr="00E21044">
        <w:rPr>
          <w:color w:val="000000" w:themeColor="text1"/>
          <w:lang w:val="tr-TR"/>
        </w:rPr>
        <w:t xml:space="preserve">Şekil </w:t>
      </w:r>
      <w:r w:rsidR="00E21044" w:rsidRPr="00E21044">
        <w:rPr>
          <w:noProof/>
          <w:color w:val="000000" w:themeColor="text1"/>
          <w:lang w:val="tr-TR"/>
        </w:rPr>
        <w:t>3</w:t>
      </w:r>
      <w:r w:rsidR="00E21044" w:rsidRPr="00E21044">
        <w:rPr>
          <w:rFonts w:ascii="Calibri" w:eastAsia="Cambria" w:hAnsi="Calibri" w:cs="Times New Roman"/>
          <w:color w:val="000000" w:themeColor="text1"/>
          <w:szCs w:val="24"/>
          <w:lang w:val="tr-TR"/>
        </w:rPr>
        <w:fldChar w:fldCharType="end"/>
      </w:r>
      <w:r w:rsidR="005D3D1A" w:rsidRPr="00E21044">
        <w:rPr>
          <w:rFonts w:ascii="Calibri" w:eastAsia="Cambria" w:hAnsi="Calibri" w:cs="Times New Roman"/>
          <w:color w:val="000000" w:themeColor="text1"/>
          <w:szCs w:val="24"/>
          <w:lang w:val="tr-TR"/>
        </w:rPr>
        <w:t>).</w:t>
      </w:r>
      <w:r w:rsidR="005D3D1A">
        <w:rPr>
          <w:rFonts w:ascii="Calibri" w:eastAsia="Cambria" w:hAnsi="Calibri" w:cs="Times New Roman"/>
          <w:color w:val="000000" w:themeColor="text1"/>
          <w:szCs w:val="24"/>
          <w:lang w:val="tr-TR"/>
        </w:rPr>
        <w:t xml:space="preserve">  </w:t>
      </w:r>
    </w:p>
    <w:p w14:paraId="4ECB36DE" w14:textId="6B4509D9" w:rsidR="00DC6595" w:rsidRDefault="005D3D1A" w:rsidP="00DC6595">
      <w:pPr>
        <w:spacing w:before="180" w:after="180"/>
        <w:rPr>
          <w:rFonts w:ascii="Calibri" w:eastAsia="Cambria" w:hAnsi="Calibri" w:cs="Times New Roman"/>
          <w:color w:val="000000" w:themeColor="text1"/>
          <w:szCs w:val="24"/>
          <w:lang w:val="tr-TR"/>
        </w:rPr>
      </w:pPr>
      <w:r>
        <w:rPr>
          <w:rFonts w:ascii="Calibri" w:eastAsia="Cambria" w:hAnsi="Calibri" w:cs="Times New Roman"/>
          <w:color w:val="000000" w:themeColor="text1"/>
          <w:szCs w:val="24"/>
          <w:lang w:val="tr-TR"/>
        </w:rPr>
        <w:t>Buna karşılık cari konut fiyat</w:t>
      </w:r>
      <w:r w:rsidR="00BF3916">
        <w:rPr>
          <w:rFonts w:ascii="Calibri" w:eastAsia="Cambria" w:hAnsi="Calibri" w:cs="Times New Roman"/>
          <w:color w:val="000000" w:themeColor="text1"/>
          <w:szCs w:val="24"/>
          <w:lang w:val="tr-TR"/>
        </w:rPr>
        <w:t>ı</w:t>
      </w:r>
      <w:r>
        <w:rPr>
          <w:rFonts w:ascii="Calibri" w:eastAsia="Cambria" w:hAnsi="Calibri" w:cs="Times New Roman"/>
          <w:color w:val="000000" w:themeColor="text1"/>
          <w:szCs w:val="24"/>
          <w:lang w:val="tr-TR"/>
        </w:rPr>
        <w:t xml:space="preserve">/cari kullanılabilir gelir </w:t>
      </w:r>
      <w:r w:rsidR="00BF3916">
        <w:rPr>
          <w:rFonts w:ascii="Calibri" w:eastAsia="Cambria" w:hAnsi="Calibri" w:cs="Times New Roman"/>
          <w:color w:val="000000" w:themeColor="text1"/>
          <w:szCs w:val="24"/>
          <w:lang w:val="tr-TR"/>
        </w:rPr>
        <w:t xml:space="preserve">oranı </w:t>
      </w:r>
      <w:r>
        <w:rPr>
          <w:rFonts w:ascii="Calibri" w:eastAsia="Cambria" w:hAnsi="Calibri" w:cs="Times New Roman"/>
          <w:color w:val="000000" w:themeColor="text1"/>
          <w:szCs w:val="24"/>
          <w:lang w:val="tr-TR"/>
        </w:rPr>
        <w:t>endeksi 2014’ten 2016’ya iki yıl gibi kısa bir</w:t>
      </w:r>
      <w:r w:rsidR="00063026">
        <w:rPr>
          <w:rFonts w:ascii="Calibri" w:eastAsia="Cambria" w:hAnsi="Calibri" w:cs="Times New Roman"/>
          <w:color w:val="000000" w:themeColor="text1"/>
          <w:szCs w:val="24"/>
          <w:lang w:val="tr-TR"/>
        </w:rPr>
        <w:t xml:space="preserve"> sürede 135’e yükselmiştir. Diğer ifadeyle </w:t>
      </w:r>
      <w:r w:rsidR="00BF3916">
        <w:rPr>
          <w:rFonts w:ascii="Calibri" w:eastAsia="Cambria" w:hAnsi="Calibri" w:cs="Times New Roman"/>
          <w:color w:val="000000" w:themeColor="text1"/>
          <w:szCs w:val="24"/>
          <w:lang w:val="tr-TR"/>
        </w:rPr>
        <w:t xml:space="preserve">hane </w:t>
      </w:r>
      <w:r w:rsidR="00063026">
        <w:rPr>
          <w:rFonts w:ascii="Calibri" w:eastAsia="Cambria" w:hAnsi="Calibri" w:cs="Times New Roman"/>
          <w:color w:val="000000" w:themeColor="text1"/>
          <w:szCs w:val="24"/>
          <w:lang w:val="tr-TR"/>
        </w:rPr>
        <w:t xml:space="preserve">kullanılabilir gelirlerine kıyasla konut fiyatları yükselmiş dolayısıyla konut satın almak güçleşmiştir. Konut sahipliğinin de 2014’ten itibaren düşüşe geçtiği görülmektedir </w:t>
      </w:r>
      <w:r w:rsidR="00E21044" w:rsidRPr="000B203E">
        <w:rPr>
          <w:rFonts w:ascii="Calibri" w:hAnsi="Calibri" w:cs="Calibri"/>
          <w:lang w:val="tr-TR"/>
        </w:rPr>
        <w:t>(</w:t>
      </w:r>
      <w:r w:rsidR="00E21044" w:rsidRPr="000B203E">
        <w:rPr>
          <w:rFonts w:cstheme="minorHAnsi"/>
          <w:lang w:val="tr-TR"/>
        </w:rPr>
        <w:fldChar w:fldCharType="begin"/>
      </w:r>
      <w:r w:rsidR="00E21044" w:rsidRPr="000B203E">
        <w:rPr>
          <w:rFonts w:cstheme="minorHAnsi"/>
          <w:lang w:val="tr-TR"/>
        </w:rPr>
        <w:instrText xml:space="preserve"> REF _Ref117668916 \h  \* MERGEFORMAT </w:instrText>
      </w:r>
      <w:r w:rsidR="00E21044" w:rsidRPr="000B203E">
        <w:rPr>
          <w:rFonts w:cstheme="minorHAnsi"/>
          <w:lang w:val="tr-TR"/>
        </w:rPr>
      </w:r>
      <w:r w:rsidR="00E21044" w:rsidRPr="000B203E">
        <w:rPr>
          <w:rFonts w:cstheme="minorHAnsi"/>
          <w:lang w:val="tr-TR"/>
        </w:rPr>
        <w:fldChar w:fldCharType="separate"/>
      </w:r>
      <w:r w:rsidR="00E21044" w:rsidRPr="000B203E">
        <w:rPr>
          <w:rFonts w:cstheme="minorHAnsi"/>
          <w:color w:val="000000" w:themeColor="text1"/>
          <w:lang w:val="tr-TR"/>
        </w:rPr>
        <w:t xml:space="preserve">Şekil </w:t>
      </w:r>
      <w:r w:rsidR="00E21044" w:rsidRPr="000B203E">
        <w:rPr>
          <w:rFonts w:cstheme="minorHAnsi"/>
          <w:noProof/>
          <w:color w:val="000000" w:themeColor="text1"/>
          <w:lang w:val="tr-TR"/>
        </w:rPr>
        <w:t>1</w:t>
      </w:r>
      <w:r w:rsidR="00E21044" w:rsidRPr="000B203E">
        <w:rPr>
          <w:rFonts w:cstheme="minorHAnsi"/>
          <w:lang w:val="tr-TR"/>
        </w:rPr>
        <w:fldChar w:fldCharType="end"/>
      </w:r>
      <w:r w:rsidR="00E21044" w:rsidRPr="000B203E">
        <w:rPr>
          <w:rFonts w:ascii="Calibri" w:hAnsi="Calibri" w:cs="Calibri"/>
          <w:lang w:val="tr-TR"/>
        </w:rPr>
        <w:t>)</w:t>
      </w:r>
      <w:r w:rsidR="00E21044">
        <w:rPr>
          <w:rFonts w:ascii="Calibri" w:hAnsi="Calibri" w:cs="Calibri"/>
          <w:lang w:val="tr-TR"/>
        </w:rPr>
        <w:t>.</w:t>
      </w:r>
      <w:r w:rsidR="00063026">
        <w:rPr>
          <w:rFonts w:ascii="Calibri" w:eastAsia="Cambria" w:hAnsi="Calibri" w:cs="Times New Roman"/>
          <w:color w:val="000000" w:themeColor="text1"/>
          <w:szCs w:val="24"/>
          <w:lang w:val="tr-TR"/>
        </w:rPr>
        <w:t xml:space="preserve"> </w:t>
      </w:r>
    </w:p>
    <w:p w14:paraId="54083D5C" w14:textId="2D025E70" w:rsidR="00B94825" w:rsidRDefault="00063026" w:rsidP="00DC6595">
      <w:pPr>
        <w:spacing w:before="180" w:after="180"/>
        <w:rPr>
          <w:rFonts w:ascii="Calibri" w:eastAsia="Cambria" w:hAnsi="Calibri" w:cs="Times New Roman"/>
          <w:color w:val="000000" w:themeColor="text1"/>
          <w:szCs w:val="24"/>
          <w:lang w:val="tr-TR"/>
        </w:rPr>
      </w:pPr>
      <w:r>
        <w:rPr>
          <w:rFonts w:ascii="Calibri" w:eastAsia="Cambria" w:hAnsi="Calibri" w:cs="Times New Roman"/>
          <w:color w:val="000000" w:themeColor="text1"/>
          <w:szCs w:val="24"/>
          <w:lang w:val="tr-TR"/>
        </w:rPr>
        <w:t>2017 yılı</w:t>
      </w:r>
      <w:r w:rsidR="00302A7F">
        <w:rPr>
          <w:rFonts w:ascii="Calibri" w:eastAsia="Cambria" w:hAnsi="Calibri" w:cs="Times New Roman"/>
          <w:color w:val="000000" w:themeColor="text1"/>
          <w:szCs w:val="24"/>
          <w:lang w:val="tr-TR"/>
        </w:rPr>
        <w:t>,</w:t>
      </w:r>
      <w:r>
        <w:rPr>
          <w:rFonts w:ascii="Calibri" w:eastAsia="Cambria" w:hAnsi="Calibri" w:cs="Times New Roman"/>
          <w:color w:val="000000" w:themeColor="text1"/>
          <w:szCs w:val="24"/>
          <w:lang w:val="tr-TR"/>
        </w:rPr>
        <w:t xml:space="preserve"> konut sektörünün GSYH içindeki payının doruğa çıktığı, çok miktarda yeni konutun piyasaya çıkmasıyla stokların birikm</w:t>
      </w:r>
      <w:r w:rsidR="00390FDE">
        <w:rPr>
          <w:rFonts w:ascii="Calibri" w:eastAsia="Cambria" w:hAnsi="Calibri" w:cs="Times New Roman"/>
          <w:color w:val="000000" w:themeColor="text1"/>
          <w:szCs w:val="24"/>
          <w:lang w:val="tr-TR"/>
        </w:rPr>
        <w:t>e</w:t>
      </w:r>
      <w:r>
        <w:rPr>
          <w:rFonts w:ascii="Calibri" w:eastAsia="Cambria" w:hAnsi="Calibri" w:cs="Times New Roman"/>
          <w:color w:val="000000" w:themeColor="text1"/>
          <w:szCs w:val="24"/>
          <w:lang w:val="tr-TR"/>
        </w:rPr>
        <w:t>ye fiyatların</w:t>
      </w:r>
      <w:r w:rsidR="00390FDE">
        <w:rPr>
          <w:rFonts w:ascii="Calibri" w:eastAsia="Cambria" w:hAnsi="Calibri" w:cs="Times New Roman"/>
          <w:color w:val="000000" w:themeColor="text1"/>
          <w:szCs w:val="24"/>
          <w:lang w:val="tr-TR"/>
        </w:rPr>
        <w:t xml:space="preserve"> </w:t>
      </w:r>
      <w:r>
        <w:rPr>
          <w:rFonts w:ascii="Calibri" w:eastAsia="Cambria" w:hAnsi="Calibri" w:cs="Times New Roman"/>
          <w:color w:val="000000" w:themeColor="text1"/>
          <w:szCs w:val="24"/>
          <w:lang w:val="tr-TR"/>
        </w:rPr>
        <w:t>da düşmeye başladığı bir dönüm noktasıdır.</w:t>
      </w:r>
      <w:r w:rsidR="00390FDE">
        <w:rPr>
          <w:rFonts w:ascii="Calibri" w:eastAsia="Cambria" w:hAnsi="Calibri" w:cs="Times New Roman"/>
          <w:color w:val="000000" w:themeColor="text1"/>
          <w:szCs w:val="24"/>
          <w:lang w:val="tr-TR"/>
        </w:rPr>
        <w:t xml:space="preserve"> Nitekim konut reel fiyat endeksi </w:t>
      </w:r>
      <w:r w:rsidR="00302A7F">
        <w:rPr>
          <w:rFonts w:ascii="Calibri" w:eastAsia="Cambria" w:hAnsi="Calibri" w:cs="Times New Roman"/>
          <w:color w:val="000000" w:themeColor="text1"/>
          <w:szCs w:val="24"/>
          <w:lang w:val="tr-TR"/>
        </w:rPr>
        <w:t xml:space="preserve">2016’dan 2017’ye </w:t>
      </w:r>
      <w:r w:rsidR="00390FDE">
        <w:rPr>
          <w:rFonts w:ascii="Calibri" w:eastAsia="Cambria" w:hAnsi="Calibri" w:cs="Times New Roman"/>
          <w:color w:val="000000" w:themeColor="text1"/>
          <w:szCs w:val="24"/>
          <w:lang w:val="tr-TR"/>
        </w:rPr>
        <w:t>150,8’den 146,3 sınırlı ölçüde gerilemiştir (</w:t>
      </w:r>
      <w:r w:rsidR="00E21044" w:rsidRPr="00E21044">
        <w:rPr>
          <w:rFonts w:ascii="Calibri" w:eastAsia="Cambria" w:hAnsi="Calibri" w:cs="Times New Roman"/>
          <w:color w:val="000000" w:themeColor="text1"/>
          <w:szCs w:val="24"/>
          <w:lang w:val="tr-TR"/>
        </w:rPr>
        <w:fldChar w:fldCharType="begin"/>
      </w:r>
      <w:r w:rsidR="00E21044" w:rsidRPr="00E21044">
        <w:rPr>
          <w:rFonts w:ascii="Calibri" w:eastAsia="Cambria" w:hAnsi="Calibri" w:cs="Times New Roman"/>
          <w:color w:val="000000" w:themeColor="text1"/>
          <w:szCs w:val="24"/>
          <w:lang w:val="tr-TR"/>
        </w:rPr>
        <w:instrText xml:space="preserve"> REF _Ref119329466 \h </w:instrText>
      </w:r>
      <w:r w:rsidR="00E21044" w:rsidRPr="00E21044">
        <w:rPr>
          <w:rFonts w:ascii="Calibri" w:eastAsia="Cambria" w:hAnsi="Calibri" w:cs="Times New Roman"/>
          <w:color w:val="000000" w:themeColor="text1"/>
          <w:szCs w:val="24"/>
          <w:lang w:val="tr-TR"/>
        </w:rPr>
      </w:r>
      <w:r w:rsidR="00E21044" w:rsidRPr="00E21044">
        <w:rPr>
          <w:rFonts w:ascii="Calibri" w:eastAsia="Cambria" w:hAnsi="Calibri" w:cs="Times New Roman"/>
          <w:color w:val="000000" w:themeColor="text1"/>
          <w:szCs w:val="24"/>
          <w:lang w:val="tr-TR"/>
        </w:rPr>
        <w:instrText xml:space="preserve"> \* MERGEFORMAT </w:instrText>
      </w:r>
      <w:r w:rsidR="00E21044" w:rsidRPr="00E21044">
        <w:rPr>
          <w:rFonts w:ascii="Calibri" w:eastAsia="Cambria" w:hAnsi="Calibri" w:cs="Times New Roman"/>
          <w:color w:val="000000" w:themeColor="text1"/>
          <w:szCs w:val="24"/>
          <w:lang w:val="tr-TR"/>
        </w:rPr>
        <w:fldChar w:fldCharType="separate"/>
      </w:r>
      <w:r w:rsidR="00E21044" w:rsidRPr="00E21044">
        <w:rPr>
          <w:color w:val="000000" w:themeColor="text1"/>
          <w:lang w:val="tr-TR"/>
        </w:rPr>
        <w:t xml:space="preserve">Şekil </w:t>
      </w:r>
      <w:r w:rsidR="00E21044" w:rsidRPr="00E21044">
        <w:rPr>
          <w:noProof/>
          <w:color w:val="000000" w:themeColor="text1"/>
          <w:lang w:val="tr-TR"/>
        </w:rPr>
        <w:t>2</w:t>
      </w:r>
      <w:r w:rsidR="00E21044" w:rsidRPr="00E21044">
        <w:rPr>
          <w:rFonts w:ascii="Calibri" w:eastAsia="Cambria" w:hAnsi="Calibri" w:cs="Times New Roman"/>
          <w:color w:val="000000" w:themeColor="text1"/>
          <w:szCs w:val="24"/>
          <w:lang w:val="tr-TR"/>
        </w:rPr>
        <w:fldChar w:fldCharType="end"/>
      </w:r>
      <w:r w:rsidR="00390FDE">
        <w:rPr>
          <w:rFonts w:ascii="Calibri" w:eastAsia="Cambria" w:hAnsi="Calibri" w:cs="Times New Roman"/>
          <w:color w:val="000000" w:themeColor="text1"/>
          <w:szCs w:val="24"/>
          <w:lang w:val="tr-TR"/>
        </w:rPr>
        <w:t xml:space="preserve">). Bu sayede konut fiyat/kullanılabilir gelir oranındaki artış durmuştur </w:t>
      </w:r>
      <w:r w:rsidR="00E21044" w:rsidRPr="00E21044">
        <w:rPr>
          <w:rFonts w:ascii="Calibri" w:eastAsia="Cambria" w:hAnsi="Calibri" w:cs="Times New Roman"/>
          <w:color w:val="000000" w:themeColor="text1"/>
          <w:szCs w:val="24"/>
          <w:lang w:val="tr-TR"/>
        </w:rPr>
        <w:t>(</w:t>
      </w:r>
      <w:r w:rsidR="00E21044" w:rsidRPr="00E21044">
        <w:rPr>
          <w:rFonts w:ascii="Calibri" w:eastAsia="Cambria" w:hAnsi="Calibri" w:cs="Times New Roman"/>
          <w:color w:val="000000" w:themeColor="text1"/>
          <w:szCs w:val="24"/>
          <w:lang w:val="tr-TR"/>
        </w:rPr>
        <w:fldChar w:fldCharType="begin"/>
      </w:r>
      <w:r w:rsidR="00E21044" w:rsidRPr="00E21044">
        <w:rPr>
          <w:rFonts w:ascii="Calibri" w:eastAsia="Cambria" w:hAnsi="Calibri" w:cs="Times New Roman"/>
          <w:color w:val="000000" w:themeColor="text1"/>
          <w:szCs w:val="24"/>
          <w:lang w:val="tr-TR"/>
        </w:rPr>
        <w:instrText xml:space="preserve"> REF _Ref120634993 \h </w:instrText>
      </w:r>
      <w:r w:rsidR="00E21044" w:rsidRPr="00E21044">
        <w:rPr>
          <w:rFonts w:ascii="Calibri" w:eastAsia="Cambria" w:hAnsi="Calibri" w:cs="Times New Roman"/>
          <w:color w:val="000000" w:themeColor="text1"/>
          <w:szCs w:val="24"/>
          <w:lang w:val="tr-TR"/>
        </w:rPr>
      </w:r>
      <w:r w:rsidR="00E21044" w:rsidRPr="00E21044">
        <w:rPr>
          <w:rFonts w:ascii="Calibri" w:eastAsia="Cambria" w:hAnsi="Calibri" w:cs="Times New Roman"/>
          <w:color w:val="000000" w:themeColor="text1"/>
          <w:szCs w:val="24"/>
          <w:lang w:val="tr-TR"/>
        </w:rPr>
        <w:instrText xml:space="preserve"> \* MERGEFORMAT </w:instrText>
      </w:r>
      <w:r w:rsidR="00E21044" w:rsidRPr="00E21044">
        <w:rPr>
          <w:rFonts w:ascii="Calibri" w:eastAsia="Cambria" w:hAnsi="Calibri" w:cs="Times New Roman"/>
          <w:color w:val="000000" w:themeColor="text1"/>
          <w:szCs w:val="24"/>
          <w:lang w:val="tr-TR"/>
        </w:rPr>
        <w:fldChar w:fldCharType="separate"/>
      </w:r>
      <w:r w:rsidR="00E21044" w:rsidRPr="00E21044">
        <w:rPr>
          <w:color w:val="000000" w:themeColor="text1"/>
          <w:lang w:val="tr-TR"/>
        </w:rPr>
        <w:t xml:space="preserve">Şekil </w:t>
      </w:r>
      <w:r w:rsidR="00E21044" w:rsidRPr="00E21044">
        <w:rPr>
          <w:noProof/>
          <w:color w:val="000000" w:themeColor="text1"/>
          <w:lang w:val="tr-TR"/>
        </w:rPr>
        <w:t>3</w:t>
      </w:r>
      <w:r w:rsidR="00E21044" w:rsidRPr="00E21044">
        <w:rPr>
          <w:rFonts w:ascii="Calibri" w:eastAsia="Cambria" w:hAnsi="Calibri" w:cs="Times New Roman"/>
          <w:color w:val="000000" w:themeColor="text1"/>
          <w:szCs w:val="24"/>
          <w:lang w:val="tr-TR"/>
        </w:rPr>
        <w:fldChar w:fldCharType="end"/>
      </w:r>
      <w:r w:rsidR="00E21044" w:rsidRPr="00E21044">
        <w:rPr>
          <w:rFonts w:ascii="Calibri" w:eastAsia="Cambria" w:hAnsi="Calibri" w:cs="Times New Roman"/>
          <w:color w:val="000000" w:themeColor="text1"/>
          <w:szCs w:val="24"/>
          <w:lang w:val="tr-TR"/>
        </w:rPr>
        <w:t>)</w:t>
      </w:r>
      <w:r w:rsidR="00390FDE">
        <w:rPr>
          <w:rFonts w:ascii="Calibri" w:eastAsia="Cambria" w:hAnsi="Calibri" w:cs="Times New Roman"/>
          <w:color w:val="000000" w:themeColor="text1"/>
          <w:szCs w:val="24"/>
          <w:lang w:val="tr-TR"/>
        </w:rPr>
        <w:t>. Bu koşullarda konut sahipliğinde ortaya çıkan düşüşün de duraklaması beklenirdi. Oysa konut sahipliği oranı 0,5 yüzde puanlık düşüşle yüzde 57,7’ye inmiştir</w:t>
      </w:r>
      <w:r w:rsidR="00DC6595">
        <w:rPr>
          <w:rFonts w:ascii="Calibri" w:eastAsia="Cambria" w:hAnsi="Calibri" w:cs="Times New Roman"/>
          <w:color w:val="000000" w:themeColor="text1"/>
          <w:szCs w:val="24"/>
          <w:lang w:val="tr-TR"/>
        </w:rPr>
        <w:t xml:space="preserve"> </w:t>
      </w:r>
      <w:r w:rsidR="00E21044" w:rsidRPr="000B203E">
        <w:rPr>
          <w:rFonts w:ascii="Calibri" w:hAnsi="Calibri" w:cs="Calibri"/>
          <w:lang w:val="tr-TR"/>
        </w:rPr>
        <w:t>(</w:t>
      </w:r>
      <w:r w:rsidR="00E21044" w:rsidRPr="000B203E">
        <w:rPr>
          <w:rFonts w:cstheme="minorHAnsi"/>
          <w:lang w:val="tr-TR"/>
        </w:rPr>
        <w:fldChar w:fldCharType="begin"/>
      </w:r>
      <w:r w:rsidR="00E21044" w:rsidRPr="000B203E">
        <w:rPr>
          <w:rFonts w:cstheme="minorHAnsi"/>
          <w:lang w:val="tr-TR"/>
        </w:rPr>
        <w:instrText xml:space="preserve"> REF _Ref117668916 \h  \* MERGEFORMAT </w:instrText>
      </w:r>
      <w:r w:rsidR="00E21044" w:rsidRPr="000B203E">
        <w:rPr>
          <w:rFonts w:cstheme="minorHAnsi"/>
          <w:lang w:val="tr-TR"/>
        </w:rPr>
      </w:r>
      <w:r w:rsidR="00E21044" w:rsidRPr="000B203E">
        <w:rPr>
          <w:rFonts w:cstheme="minorHAnsi"/>
          <w:lang w:val="tr-TR"/>
        </w:rPr>
        <w:fldChar w:fldCharType="separate"/>
      </w:r>
      <w:r w:rsidR="00E21044" w:rsidRPr="000B203E">
        <w:rPr>
          <w:rFonts w:cstheme="minorHAnsi"/>
          <w:color w:val="000000" w:themeColor="text1"/>
          <w:lang w:val="tr-TR"/>
        </w:rPr>
        <w:t xml:space="preserve">Şekil </w:t>
      </w:r>
      <w:r w:rsidR="00E21044" w:rsidRPr="000B203E">
        <w:rPr>
          <w:rFonts w:cstheme="minorHAnsi"/>
          <w:noProof/>
          <w:color w:val="000000" w:themeColor="text1"/>
          <w:lang w:val="tr-TR"/>
        </w:rPr>
        <w:t>1</w:t>
      </w:r>
      <w:r w:rsidR="00E21044" w:rsidRPr="000B203E">
        <w:rPr>
          <w:rFonts w:cstheme="minorHAnsi"/>
          <w:lang w:val="tr-TR"/>
        </w:rPr>
        <w:fldChar w:fldCharType="end"/>
      </w:r>
      <w:r w:rsidR="00E21044" w:rsidRPr="000B203E">
        <w:rPr>
          <w:rFonts w:ascii="Calibri" w:hAnsi="Calibri" w:cs="Calibri"/>
          <w:lang w:val="tr-TR"/>
        </w:rPr>
        <w:t>)</w:t>
      </w:r>
      <w:r w:rsidR="00E21044">
        <w:rPr>
          <w:rFonts w:ascii="Calibri" w:hAnsi="Calibri" w:cs="Calibri"/>
          <w:lang w:val="tr-TR"/>
        </w:rPr>
        <w:t>.</w:t>
      </w:r>
      <w:r w:rsidR="00390FDE">
        <w:rPr>
          <w:rFonts w:ascii="Calibri" w:eastAsia="Cambria" w:hAnsi="Calibri" w:cs="Times New Roman"/>
          <w:color w:val="000000" w:themeColor="text1"/>
          <w:szCs w:val="24"/>
          <w:lang w:val="tr-TR"/>
        </w:rPr>
        <w:t xml:space="preserve"> </w:t>
      </w:r>
      <w:r w:rsidR="00B94825" w:rsidRPr="000B203E">
        <w:rPr>
          <w:rFonts w:ascii="Calibri" w:eastAsia="Cambria" w:hAnsi="Calibri" w:cs="Times New Roman"/>
          <w:color w:val="000000" w:themeColor="text1"/>
          <w:szCs w:val="24"/>
          <w:lang w:val="tr-TR"/>
        </w:rPr>
        <w:t xml:space="preserve">Bu olgu konut sahipliğinin oluşmasında hane reel gelirlerinde ve konut reel fiyatlarındaki değişimlerin haricinde başka faktörlerin </w:t>
      </w:r>
      <w:r w:rsidR="00B94825">
        <w:rPr>
          <w:rFonts w:ascii="Calibri" w:eastAsia="Cambria" w:hAnsi="Calibri" w:cs="Times New Roman"/>
          <w:color w:val="000000" w:themeColor="text1"/>
          <w:szCs w:val="24"/>
          <w:lang w:val="tr-TR"/>
        </w:rPr>
        <w:t xml:space="preserve">de (konut kredisi faizleri </w:t>
      </w:r>
      <w:r w:rsidR="00302A7F">
        <w:rPr>
          <w:rFonts w:ascii="Calibri" w:eastAsia="Cambria" w:hAnsi="Calibri" w:cs="Times New Roman"/>
          <w:color w:val="000000" w:themeColor="text1"/>
          <w:szCs w:val="24"/>
          <w:lang w:val="tr-TR"/>
        </w:rPr>
        <w:t>vb.</w:t>
      </w:r>
      <w:r w:rsidR="00B94825">
        <w:rPr>
          <w:rFonts w:ascii="Calibri" w:eastAsia="Cambria" w:hAnsi="Calibri" w:cs="Times New Roman"/>
          <w:color w:val="000000" w:themeColor="text1"/>
          <w:szCs w:val="24"/>
          <w:lang w:val="tr-TR"/>
        </w:rPr>
        <w:t xml:space="preserve">) </w:t>
      </w:r>
      <w:r w:rsidR="00B94825" w:rsidRPr="000B203E">
        <w:rPr>
          <w:rFonts w:ascii="Calibri" w:eastAsia="Cambria" w:hAnsi="Calibri" w:cs="Times New Roman"/>
          <w:color w:val="000000" w:themeColor="text1"/>
          <w:szCs w:val="24"/>
          <w:lang w:val="tr-TR"/>
        </w:rPr>
        <w:t xml:space="preserve">rol oynadığına işaret etmektedir.   </w:t>
      </w:r>
    </w:p>
    <w:p w14:paraId="235FCC84" w14:textId="15A9F5FF" w:rsidR="00063026" w:rsidRDefault="00DC6595" w:rsidP="00C83C55">
      <w:pPr>
        <w:spacing w:before="180" w:after="180"/>
        <w:rPr>
          <w:rFonts w:ascii="Calibri" w:eastAsia="Cambria" w:hAnsi="Calibri" w:cs="Times New Roman"/>
          <w:color w:val="000000" w:themeColor="text1"/>
          <w:szCs w:val="24"/>
          <w:lang w:val="tr-TR"/>
        </w:rPr>
      </w:pPr>
      <w:r>
        <w:rPr>
          <w:rFonts w:ascii="Calibri" w:eastAsia="Cambria" w:hAnsi="Calibri" w:cs="Times New Roman"/>
          <w:color w:val="000000" w:themeColor="text1"/>
          <w:szCs w:val="24"/>
          <w:lang w:val="tr-TR"/>
        </w:rPr>
        <w:lastRenderedPageBreak/>
        <w:t>Bilindiği gibi konut piyasasında arz fazlası 2018’de fiyatlarda sert bir düşüşe yol açmış</w:t>
      </w:r>
      <w:r w:rsidR="00B94825">
        <w:rPr>
          <w:rFonts w:ascii="Calibri" w:eastAsia="Cambria" w:hAnsi="Calibri" w:cs="Times New Roman"/>
          <w:color w:val="000000" w:themeColor="text1"/>
          <w:szCs w:val="24"/>
          <w:lang w:val="tr-TR"/>
        </w:rPr>
        <w:t xml:space="preserve"> ve</w:t>
      </w:r>
      <w:r>
        <w:rPr>
          <w:rFonts w:ascii="Calibri" w:eastAsia="Cambria" w:hAnsi="Calibri" w:cs="Times New Roman"/>
          <w:color w:val="000000" w:themeColor="text1"/>
          <w:szCs w:val="24"/>
          <w:lang w:val="tr-TR"/>
        </w:rPr>
        <w:t xml:space="preserve"> konut reel fiyat endeksi </w:t>
      </w:r>
      <w:r w:rsidR="00B94825">
        <w:rPr>
          <w:rFonts w:ascii="Calibri" w:eastAsia="Cambria" w:hAnsi="Calibri" w:cs="Times New Roman"/>
          <w:color w:val="000000" w:themeColor="text1"/>
          <w:szCs w:val="24"/>
          <w:lang w:val="tr-TR"/>
        </w:rPr>
        <w:t xml:space="preserve">2019’da </w:t>
      </w:r>
      <w:r>
        <w:rPr>
          <w:rFonts w:ascii="Calibri" w:eastAsia="Cambria" w:hAnsi="Calibri" w:cs="Times New Roman"/>
          <w:color w:val="000000" w:themeColor="text1"/>
          <w:szCs w:val="24"/>
          <w:lang w:val="tr-TR"/>
        </w:rPr>
        <w:t xml:space="preserve">123,1’e kadar inmiştir. 2018-2019 döneminde ortalama ekonomik büyümenin yüzde 2’ye gerilemesi </w:t>
      </w:r>
      <w:r w:rsidR="00302A7F">
        <w:rPr>
          <w:rFonts w:ascii="Calibri" w:eastAsia="Cambria" w:hAnsi="Calibri" w:cs="Times New Roman"/>
          <w:color w:val="000000" w:themeColor="text1"/>
          <w:szCs w:val="24"/>
          <w:lang w:val="tr-TR"/>
        </w:rPr>
        <w:t>hane</w:t>
      </w:r>
      <w:r>
        <w:rPr>
          <w:rFonts w:ascii="Calibri" w:eastAsia="Cambria" w:hAnsi="Calibri" w:cs="Times New Roman"/>
          <w:color w:val="000000" w:themeColor="text1"/>
          <w:szCs w:val="24"/>
          <w:lang w:val="tr-TR"/>
        </w:rPr>
        <w:t xml:space="preserve"> kullanılabilir geliri</w:t>
      </w:r>
      <w:r w:rsidR="00302A7F">
        <w:rPr>
          <w:rFonts w:ascii="Calibri" w:eastAsia="Cambria" w:hAnsi="Calibri" w:cs="Times New Roman"/>
          <w:color w:val="000000" w:themeColor="text1"/>
          <w:szCs w:val="24"/>
          <w:lang w:val="tr-TR"/>
        </w:rPr>
        <w:t>ni</w:t>
      </w:r>
      <w:r>
        <w:rPr>
          <w:rFonts w:ascii="Calibri" w:eastAsia="Cambria" w:hAnsi="Calibri" w:cs="Times New Roman"/>
          <w:color w:val="000000" w:themeColor="text1"/>
          <w:szCs w:val="24"/>
          <w:lang w:val="tr-TR"/>
        </w:rPr>
        <w:t xml:space="preserve"> de ol</w:t>
      </w:r>
      <w:r w:rsidR="00B94825">
        <w:rPr>
          <w:rFonts w:ascii="Calibri" w:eastAsia="Cambria" w:hAnsi="Calibri" w:cs="Times New Roman"/>
          <w:color w:val="000000" w:themeColor="text1"/>
          <w:szCs w:val="24"/>
          <w:lang w:val="tr-TR"/>
        </w:rPr>
        <w:t>u</w:t>
      </w:r>
      <w:r>
        <w:rPr>
          <w:rFonts w:ascii="Calibri" w:eastAsia="Cambria" w:hAnsi="Calibri" w:cs="Times New Roman"/>
          <w:color w:val="000000" w:themeColor="text1"/>
          <w:szCs w:val="24"/>
          <w:lang w:val="tr-TR"/>
        </w:rPr>
        <w:t>msuz etkilediğinden konut fiyatı/kul</w:t>
      </w:r>
      <w:r w:rsidR="00B94825">
        <w:rPr>
          <w:rFonts w:ascii="Calibri" w:eastAsia="Cambria" w:hAnsi="Calibri" w:cs="Times New Roman"/>
          <w:color w:val="000000" w:themeColor="text1"/>
          <w:szCs w:val="24"/>
          <w:lang w:val="tr-TR"/>
        </w:rPr>
        <w:t>l</w:t>
      </w:r>
      <w:r>
        <w:rPr>
          <w:rFonts w:ascii="Calibri" w:eastAsia="Cambria" w:hAnsi="Calibri" w:cs="Times New Roman"/>
          <w:color w:val="000000" w:themeColor="text1"/>
          <w:szCs w:val="24"/>
          <w:lang w:val="tr-TR"/>
        </w:rPr>
        <w:t xml:space="preserve">anılabilir gelir oranı düşüşe geçerek </w:t>
      </w:r>
      <w:r w:rsidR="00B94825">
        <w:rPr>
          <w:rFonts w:ascii="Calibri" w:eastAsia="Cambria" w:hAnsi="Calibri" w:cs="Times New Roman"/>
          <w:color w:val="000000" w:themeColor="text1"/>
          <w:szCs w:val="24"/>
          <w:lang w:val="tr-TR"/>
        </w:rPr>
        <w:t xml:space="preserve">135’ten 2019 ikinci çeyrekte yaklaşık 125’e </w:t>
      </w:r>
      <w:r w:rsidR="00B94825" w:rsidRPr="00E21044">
        <w:rPr>
          <w:rFonts w:ascii="Calibri" w:eastAsia="Cambria" w:hAnsi="Calibri" w:cs="Times New Roman"/>
          <w:color w:val="000000" w:themeColor="text1"/>
          <w:szCs w:val="24"/>
          <w:lang w:val="tr-TR"/>
        </w:rPr>
        <w:t>gerilemiştir (</w:t>
      </w:r>
      <w:r w:rsidR="00E21044" w:rsidRPr="00E21044">
        <w:rPr>
          <w:rFonts w:ascii="Calibri" w:eastAsia="Cambria" w:hAnsi="Calibri" w:cs="Times New Roman"/>
          <w:color w:val="000000" w:themeColor="text1"/>
          <w:szCs w:val="24"/>
          <w:lang w:val="tr-TR"/>
        </w:rPr>
        <w:fldChar w:fldCharType="begin"/>
      </w:r>
      <w:r w:rsidR="00E21044" w:rsidRPr="00E21044">
        <w:rPr>
          <w:rFonts w:ascii="Calibri" w:eastAsia="Cambria" w:hAnsi="Calibri" w:cs="Times New Roman"/>
          <w:color w:val="000000" w:themeColor="text1"/>
          <w:szCs w:val="24"/>
          <w:lang w:val="tr-TR"/>
        </w:rPr>
        <w:instrText xml:space="preserve"> REF _Ref120634993 \h </w:instrText>
      </w:r>
      <w:r w:rsidR="00E21044" w:rsidRPr="00E21044">
        <w:rPr>
          <w:rFonts w:ascii="Calibri" w:eastAsia="Cambria" w:hAnsi="Calibri" w:cs="Times New Roman"/>
          <w:color w:val="000000" w:themeColor="text1"/>
          <w:szCs w:val="24"/>
          <w:lang w:val="tr-TR"/>
        </w:rPr>
      </w:r>
      <w:r w:rsidR="00E21044" w:rsidRPr="00E21044">
        <w:rPr>
          <w:rFonts w:ascii="Calibri" w:eastAsia="Cambria" w:hAnsi="Calibri" w:cs="Times New Roman"/>
          <w:color w:val="000000" w:themeColor="text1"/>
          <w:szCs w:val="24"/>
          <w:lang w:val="tr-TR"/>
        </w:rPr>
        <w:instrText xml:space="preserve"> \* MERGEFORMAT </w:instrText>
      </w:r>
      <w:r w:rsidR="00E21044" w:rsidRPr="00E21044">
        <w:rPr>
          <w:rFonts w:ascii="Calibri" w:eastAsia="Cambria" w:hAnsi="Calibri" w:cs="Times New Roman"/>
          <w:color w:val="000000" w:themeColor="text1"/>
          <w:szCs w:val="24"/>
          <w:lang w:val="tr-TR"/>
        </w:rPr>
        <w:fldChar w:fldCharType="separate"/>
      </w:r>
      <w:r w:rsidR="00E21044" w:rsidRPr="00E21044">
        <w:rPr>
          <w:color w:val="000000" w:themeColor="text1"/>
          <w:lang w:val="tr-TR"/>
        </w:rPr>
        <w:t xml:space="preserve">Şekil </w:t>
      </w:r>
      <w:r w:rsidR="00E21044" w:rsidRPr="00E21044">
        <w:rPr>
          <w:noProof/>
          <w:color w:val="000000" w:themeColor="text1"/>
          <w:lang w:val="tr-TR"/>
        </w:rPr>
        <w:t>3</w:t>
      </w:r>
      <w:r w:rsidR="00E21044" w:rsidRPr="00E21044">
        <w:rPr>
          <w:rFonts w:ascii="Calibri" w:eastAsia="Cambria" w:hAnsi="Calibri" w:cs="Times New Roman"/>
          <w:color w:val="000000" w:themeColor="text1"/>
          <w:szCs w:val="24"/>
          <w:lang w:val="tr-TR"/>
        </w:rPr>
        <w:fldChar w:fldCharType="end"/>
      </w:r>
      <w:r w:rsidR="00B94825" w:rsidRPr="00E21044">
        <w:rPr>
          <w:rFonts w:ascii="Calibri" w:eastAsia="Cambria" w:hAnsi="Calibri" w:cs="Times New Roman"/>
          <w:color w:val="000000" w:themeColor="text1"/>
          <w:szCs w:val="24"/>
          <w:lang w:val="tr-TR"/>
        </w:rPr>
        <w:t>).</w:t>
      </w:r>
      <w:r w:rsidR="00B94825">
        <w:rPr>
          <w:rFonts w:ascii="Calibri" w:eastAsia="Cambria" w:hAnsi="Calibri" w:cs="Times New Roman"/>
          <w:color w:val="000000" w:themeColor="text1"/>
          <w:szCs w:val="24"/>
          <w:lang w:val="tr-TR"/>
        </w:rPr>
        <w:t xml:space="preserve"> Diğer ifadeyle konutlar göreli olarak ucuzlamıştır. Buna rağmen konut sahipliği azalmaya d</w:t>
      </w:r>
      <w:r w:rsidR="009D347C">
        <w:rPr>
          <w:rFonts w:ascii="Calibri" w:eastAsia="Cambria" w:hAnsi="Calibri" w:cs="Times New Roman"/>
          <w:color w:val="000000" w:themeColor="text1"/>
          <w:szCs w:val="24"/>
          <w:lang w:val="tr-TR"/>
        </w:rPr>
        <w:t>ev</w:t>
      </w:r>
      <w:r w:rsidR="00B94825">
        <w:rPr>
          <w:rFonts w:ascii="Calibri" w:eastAsia="Cambria" w:hAnsi="Calibri" w:cs="Times New Roman"/>
          <w:color w:val="000000" w:themeColor="text1"/>
          <w:szCs w:val="24"/>
          <w:lang w:val="tr-TR"/>
        </w:rPr>
        <w:t xml:space="preserve">am ederek yüzde 56,8’e inmiştir </w:t>
      </w:r>
      <w:r w:rsidR="00B94825" w:rsidRPr="00E21044">
        <w:rPr>
          <w:rFonts w:ascii="Calibri" w:eastAsia="Cambria" w:hAnsi="Calibri" w:cs="Times New Roman"/>
          <w:color w:val="000000" w:themeColor="text1"/>
          <w:szCs w:val="24"/>
          <w:lang w:val="tr-TR"/>
        </w:rPr>
        <w:t>(</w:t>
      </w:r>
      <w:r w:rsidR="00E21044" w:rsidRPr="00E21044">
        <w:rPr>
          <w:rFonts w:ascii="Calibri" w:eastAsia="Cambria" w:hAnsi="Calibri" w:cs="Times New Roman"/>
          <w:color w:val="000000" w:themeColor="text1"/>
          <w:szCs w:val="24"/>
          <w:lang w:val="tr-TR"/>
        </w:rPr>
        <w:fldChar w:fldCharType="begin"/>
      </w:r>
      <w:r w:rsidR="00E21044" w:rsidRPr="00E21044">
        <w:rPr>
          <w:rFonts w:ascii="Calibri" w:eastAsia="Cambria" w:hAnsi="Calibri" w:cs="Times New Roman"/>
          <w:color w:val="000000" w:themeColor="text1"/>
          <w:szCs w:val="24"/>
          <w:lang w:val="tr-TR"/>
        </w:rPr>
        <w:instrText xml:space="preserve"> REF _Ref117668916 \h </w:instrText>
      </w:r>
      <w:r w:rsidR="00E21044" w:rsidRPr="00E21044">
        <w:rPr>
          <w:rFonts w:ascii="Calibri" w:eastAsia="Cambria" w:hAnsi="Calibri" w:cs="Times New Roman"/>
          <w:color w:val="000000" w:themeColor="text1"/>
          <w:szCs w:val="24"/>
          <w:lang w:val="tr-TR"/>
        </w:rPr>
      </w:r>
      <w:r w:rsidR="00E21044" w:rsidRPr="00E21044">
        <w:rPr>
          <w:rFonts w:ascii="Calibri" w:eastAsia="Cambria" w:hAnsi="Calibri" w:cs="Times New Roman"/>
          <w:color w:val="000000" w:themeColor="text1"/>
          <w:szCs w:val="24"/>
          <w:lang w:val="tr-TR"/>
        </w:rPr>
        <w:instrText xml:space="preserve"> \* MERGEFORMAT </w:instrText>
      </w:r>
      <w:r w:rsidR="00E21044" w:rsidRPr="00E21044">
        <w:rPr>
          <w:rFonts w:ascii="Calibri" w:eastAsia="Cambria" w:hAnsi="Calibri" w:cs="Times New Roman"/>
          <w:color w:val="000000" w:themeColor="text1"/>
          <w:szCs w:val="24"/>
          <w:lang w:val="tr-TR"/>
        </w:rPr>
        <w:fldChar w:fldCharType="separate"/>
      </w:r>
      <w:r w:rsidR="00E21044" w:rsidRPr="00E21044">
        <w:rPr>
          <w:color w:val="000000" w:themeColor="text1"/>
          <w:lang w:val="tr-TR"/>
        </w:rPr>
        <w:t xml:space="preserve">Şekil </w:t>
      </w:r>
      <w:r w:rsidR="00E21044" w:rsidRPr="00E21044">
        <w:rPr>
          <w:noProof/>
          <w:color w:val="000000" w:themeColor="text1"/>
          <w:lang w:val="tr-TR"/>
        </w:rPr>
        <w:t>1</w:t>
      </w:r>
      <w:r w:rsidR="00E21044" w:rsidRPr="00E21044">
        <w:rPr>
          <w:rFonts w:ascii="Calibri" w:eastAsia="Cambria" w:hAnsi="Calibri" w:cs="Times New Roman"/>
          <w:color w:val="000000" w:themeColor="text1"/>
          <w:szCs w:val="24"/>
          <w:lang w:val="tr-TR"/>
        </w:rPr>
        <w:fldChar w:fldCharType="end"/>
      </w:r>
      <w:r w:rsidR="00B94825" w:rsidRPr="00E21044">
        <w:rPr>
          <w:rFonts w:ascii="Calibri" w:eastAsia="Cambria" w:hAnsi="Calibri" w:cs="Times New Roman"/>
          <w:color w:val="000000" w:themeColor="text1"/>
          <w:szCs w:val="24"/>
          <w:lang w:val="tr-TR"/>
        </w:rPr>
        <w:t>).</w:t>
      </w:r>
      <w:r w:rsidR="00B94825">
        <w:rPr>
          <w:rFonts w:ascii="Calibri" w:eastAsia="Cambria" w:hAnsi="Calibri" w:cs="Times New Roman"/>
          <w:color w:val="000000" w:themeColor="text1"/>
          <w:szCs w:val="24"/>
          <w:lang w:val="tr-TR"/>
        </w:rPr>
        <w:t xml:space="preserve"> Konut talebinde </w:t>
      </w:r>
      <w:r w:rsidR="00302A7F">
        <w:rPr>
          <w:rFonts w:ascii="Calibri" w:eastAsia="Cambria" w:hAnsi="Calibri" w:cs="Times New Roman"/>
          <w:color w:val="000000" w:themeColor="text1"/>
          <w:szCs w:val="24"/>
          <w:lang w:val="tr-TR"/>
        </w:rPr>
        <w:t xml:space="preserve">konutların fiyatlarının hanelerin kullanılabilir gelirine oranında meydana gelen değişimlerin </w:t>
      </w:r>
      <w:r w:rsidR="00B94825">
        <w:rPr>
          <w:rFonts w:ascii="Calibri" w:eastAsia="Cambria" w:hAnsi="Calibri" w:cs="Times New Roman"/>
          <w:color w:val="000000" w:themeColor="text1"/>
          <w:szCs w:val="24"/>
          <w:lang w:val="tr-TR"/>
        </w:rPr>
        <w:t>yanı sıra başka faktörlerin de etkil</w:t>
      </w:r>
      <w:r w:rsidR="001F5578">
        <w:rPr>
          <w:rFonts w:ascii="Calibri" w:eastAsia="Cambria" w:hAnsi="Calibri" w:cs="Times New Roman"/>
          <w:color w:val="000000" w:themeColor="text1"/>
          <w:szCs w:val="24"/>
          <w:lang w:val="tr-TR"/>
        </w:rPr>
        <w:t>i ol</w:t>
      </w:r>
      <w:r w:rsidR="00302A7F">
        <w:rPr>
          <w:rFonts w:ascii="Calibri" w:eastAsia="Cambria" w:hAnsi="Calibri" w:cs="Times New Roman"/>
          <w:color w:val="000000" w:themeColor="text1"/>
          <w:szCs w:val="24"/>
          <w:lang w:val="tr-TR"/>
        </w:rPr>
        <w:t xml:space="preserve">duğunun </w:t>
      </w:r>
      <w:r w:rsidR="001F5578">
        <w:rPr>
          <w:rFonts w:ascii="Calibri" w:eastAsia="Cambria" w:hAnsi="Calibri" w:cs="Times New Roman"/>
          <w:color w:val="000000" w:themeColor="text1"/>
          <w:szCs w:val="24"/>
          <w:lang w:val="tr-TR"/>
        </w:rPr>
        <w:t>b</w:t>
      </w:r>
      <w:r w:rsidR="00B94825">
        <w:rPr>
          <w:rFonts w:ascii="Calibri" w:eastAsia="Cambria" w:hAnsi="Calibri" w:cs="Times New Roman"/>
          <w:color w:val="000000" w:themeColor="text1"/>
          <w:szCs w:val="24"/>
          <w:lang w:val="tr-TR"/>
        </w:rPr>
        <w:t xml:space="preserve">ir kez daha </w:t>
      </w:r>
      <w:r w:rsidR="00302A7F">
        <w:rPr>
          <w:rFonts w:ascii="Calibri" w:eastAsia="Cambria" w:hAnsi="Calibri" w:cs="Times New Roman"/>
          <w:color w:val="000000" w:themeColor="text1"/>
          <w:szCs w:val="24"/>
          <w:lang w:val="tr-TR"/>
        </w:rPr>
        <w:t xml:space="preserve">altını çizmek </w:t>
      </w:r>
      <w:r w:rsidR="00E7408C">
        <w:rPr>
          <w:rFonts w:ascii="Calibri" w:eastAsia="Cambria" w:hAnsi="Calibri" w:cs="Times New Roman"/>
          <w:color w:val="000000" w:themeColor="text1"/>
          <w:szCs w:val="24"/>
          <w:lang w:val="tr-TR"/>
        </w:rPr>
        <w:t>gerekiyor</w:t>
      </w:r>
      <w:r w:rsidR="00302A7F">
        <w:rPr>
          <w:rFonts w:ascii="Calibri" w:eastAsia="Cambria" w:hAnsi="Calibri" w:cs="Times New Roman"/>
          <w:color w:val="000000" w:themeColor="text1"/>
          <w:szCs w:val="24"/>
          <w:lang w:val="tr-TR"/>
        </w:rPr>
        <w:t>. Ayrıca hane kullanılabilir gelirlerinde durgunlaşmanın yaşandığı koşullarda konut reel fiyatlarında gerçekleşen düşüşün haneler tarafından hızl</w:t>
      </w:r>
      <w:r w:rsidR="00E7408C">
        <w:rPr>
          <w:rFonts w:ascii="Calibri" w:eastAsia="Cambria" w:hAnsi="Calibri" w:cs="Times New Roman"/>
          <w:color w:val="000000" w:themeColor="text1"/>
          <w:szCs w:val="24"/>
          <w:lang w:val="tr-TR"/>
        </w:rPr>
        <w:t xml:space="preserve">ı </w:t>
      </w:r>
      <w:r w:rsidR="00302A7F">
        <w:rPr>
          <w:rFonts w:ascii="Calibri" w:eastAsia="Cambria" w:hAnsi="Calibri" w:cs="Times New Roman"/>
          <w:color w:val="000000" w:themeColor="text1"/>
          <w:szCs w:val="24"/>
          <w:lang w:val="tr-TR"/>
        </w:rPr>
        <w:t xml:space="preserve">ve </w:t>
      </w:r>
      <w:r w:rsidR="00E7408C">
        <w:rPr>
          <w:rFonts w:ascii="Calibri" w:eastAsia="Cambria" w:hAnsi="Calibri" w:cs="Times New Roman"/>
          <w:color w:val="000000" w:themeColor="text1"/>
          <w:szCs w:val="24"/>
          <w:lang w:val="tr-TR"/>
        </w:rPr>
        <w:t xml:space="preserve">otomatik olarak </w:t>
      </w:r>
      <w:r w:rsidR="00302A7F">
        <w:rPr>
          <w:rFonts w:ascii="Calibri" w:eastAsia="Cambria" w:hAnsi="Calibri" w:cs="Times New Roman"/>
          <w:color w:val="000000" w:themeColor="text1"/>
          <w:szCs w:val="24"/>
          <w:lang w:val="tr-TR"/>
        </w:rPr>
        <w:t xml:space="preserve">algılandığı da çok şüphelidir. </w:t>
      </w:r>
      <w:r w:rsidR="001F5578">
        <w:rPr>
          <w:rFonts w:ascii="Calibri" w:eastAsia="Cambria" w:hAnsi="Calibri" w:cs="Times New Roman"/>
          <w:color w:val="000000" w:themeColor="text1"/>
          <w:szCs w:val="24"/>
          <w:lang w:val="tr-TR"/>
        </w:rPr>
        <w:t xml:space="preserve"> </w:t>
      </w:r>
    </w:p>
    <w:p w14:paraId="06DA5BD4" w14:textId="19DA57A5" w:rsidR="00ED49E6" w:rsidRPr="005B6C2E" w:rsidRDefault="00ED49E6" w:rsidP="00ED49E6">
      <w:pPr>
        <w:pStyle w:val="ResimYazs"/>
        <w:keepNext/>
        <w:rPr>
          <w:b/>
          <w:bCs/>
          <w:i w:val="0"/>
          <w:iCs w:val="0"/>
          <w:color w:val="FF0000"/>
          <w:sz w:val="22"/>
          <w:szCs w:val="22"/>
          <w:lang w:val="tr-TR"/>
        </w:rPr>
      </w:pPr>
      <w:bookmarkStart w:id="1" w:name="_Ref119329466"/>
      <w:r w:rsidRPr="000B203E">
        <w:rPr>
          <w:b/>
          <w:bCs/>
          <w:i w:val="0"/>
          <w:iCs w:val="0"/>
          <w:color w:val="000000" w:themeColor="text1"/>
          <w:sz w:val="22"/>
          <w:szCs w:val="22"/>
          <w:lang w:val="tr-TR"/>
        </w:rPr>
        <w:t xml:space="preserve">Şekil </w:t>
      </w:r>
      <w:r w:rsidR="005C1547" w:rsidRPr="000B203E">
        <w:rPr>
          <w:b/>
          <w:bCs/>
          <w:i w:val="0"/>
          <w:iCs w:val="0"/>
          <w:color w:val="000000" w:themeColor="text1"/>
          <w:sz w:val="22"/>
          <w:szCs w:val="22"/>
          <w:lang w:val="tr-TR"/>
        </w:rPr>
        <w:fldChar w:fldCharType="begin"/>
      </w:r>
      <w:r w:rsidR="005C1547" w:rsidRPr="000B203E">
        <w:rPr>
          <w:b/>
          <w:bCs/>
          <w:i w:val="0"/>
          <w:iCs w:val="0"/>
          <w:color w:val="000000" w:themeColor="text1"/>
          <w:sz w:val="22"/>
          <w:szCs w:val="22"/>
          <w:lang w:val="tr-TR"/>
        </w:rPr>
        <w:instrText xml:space="preserve"> SEQ Şekil \* ARABIC </w:instrText>
      </w:r>
      <w:r w:rsidR="005C1547" w:rsidRPr="000B203E">
        <w:rPr>
          <w:b/>
          <w:bCs/>
          <w:i w:val="0"/>
          <w:iCs w:val="0"/>
          <w:color w:val="000000" w:themeColor="text1"/>
          <w:sz w:val="22"/>
          <w:szCs w:val="22"/>
          <w:lang w:val="tr-TR"/>
        </w:rPr>
        <w:fldChar w:fldCharType="separate"/>
      </w:r>
      <w:r w:rsidR="00D52AE6" w:rsidRPr="000B203E">
        <w:rPr>
          <w:b/>
          <w:bCs/>
          <w:i w:val="0"/>
          <w:iCs w:val="0"/>
          <w:noProof/>
          <w:color w:val="000000" w:themeColor="text1"/>
          <w:sz w:val="22"/>
          <w:szCs w:val="22"/>
          <w:lang w:val="tr-TR"/>
        </w:rPr>
        <w:t>2</w:t>
      </w:r>
      <w:r w:rsidR="005C1547" w:rsidRPr="000B203E">
        <w:rPr>
          <w:b/>
          <w:bCs/>
          <w:i w:val="0"/>
          <w:iCs w:val="0"/>
          <w:color w:val="000000" w:themeColor="text1"/>
          <w:sz w:val="22"/>
          <w:szCs w:val="22"/>
          <w:lang w:val="tr-TR"/>
        </w:rPr>
        <w:fldChar w:fldCharType="end"/>
      </w:r>
      <w:bookmarkEnd w:id="1"/>
      <w:r w:rsidRPr="000B203E">
        <w:rPr>
          <w:b/>
          <w:bCs/>
          <w:i w:val="0"/>
          <w:iCs w:val="0"/>
          <w:color w:val="000000" w:themeColor="text1"/>
          <w:sz w:val="22"/>
          <w:szCs w:val="22"/>
          <w:lang w:val="tr-TR"/>
        </w:rPr>
        <w:t xml:space="preserve"> : Reel m</w:t>
      </w:r>
      <w:r w:rsidRPr="000B203E">
        <w:rPr>
          <w:b/>
          <w:bCs/>
          <w:i w:val="0"/>
          <w:iCs w:val="0"/>
          <w:color w:val="000000" w:themeColor="text1"/>
          <w:sz w:val="22"/>
          <w:szCs w:val="22"/>
          <w:vertAlign w:val="superscript"/>
          <w:lang w:val="tr-TR"/>
        </w:rPr>
        <w:t>2</w:t>
      </w:r>
      <w:r w:rsidRPr="000B203E">
        <w:rPr>
          <w:b/>
          <w:bCs/>
          <w:i w:val="0"/>
          <w:iCs w:val="0"/>
          <w:color w:val="000000" w:themeColor="text1"/>
          <w:sz w:val="22"/>
          <w:szCs w:val="22"/>
          <w:lang w:val="tr-TR"/>
        </w:rPr>
        <w:t xml:space="preserve"> başına konut fiyat endeksi (2010 = 100)</w:t>
      </w:r>
      <w:r w:rsidR="005B6C2E">
        <w:rPr>
          <w:b/>
          <w:bCs/>
          <w:i w:val="0"/>
          <w:iCs w:val="0"/>
          <w:color w:val="000000" w:themeColor="text1"/>
          <w:sz w:val="22"/>
          <w:szCs w:val="22"/>
          <w:lang w:val="tr-TR"/>
        </w:rPr>
        <w:t xml:space="preserve"> </w:t>
      </w:r>
    </w:p>
    <w:p w14:paraId="54F7B89C" w14:textId="4E641691" w:rsidR="00C83C55" w:rsidRPr="000B203E" w:rsidRDefault="00C83C55" w:rsidP="005A2C2E">
      <w:pPr>
        <w:spacing w:before="180" w:after="180"/>
        <w:rPr>
          <w:rFonts w:ascii="Calibri" w:eastAsia="Cambria" w:hAnsi="Calibri" w:cs="Calibri"/>
          <w:color w:val="FF0000"/>
          <w:lang w:val="tr-TR"/>
        </w:rPr>
      </w:pPr>
      <w:r w:rsidRPr="000B203E">
        <w:rPr>
          <w:noProof/>
          <w:lang w:val="en-GB" w:eastAsia="en-GB"/>
        </w:rPr>
        <w:drawing>
          <wp:inline distT="0" distB="0" distL="0" distR="0" wp14:anchorId="470066BE" wp14:editId="31C4EA24">
            <wp:extent cx="5760720" cy="2026693"/>
            <wp:effectExtent l="0" t="0" r="11430" b="12065"/>
            <wp:docPr id="1" name="Grafik 1">
              <a:extLst xmlns:a="http://schemas.openxmlformats.org/drawingml/2006/main">
                <a:ext uri="{FF2B5EF4-FFF2-40B4-BE49-F238E27FC236}">
                  <a16:creationId xmlns:a16="http://schemas.microsoft.com/office/drawing/2014/main" id="{8EE772F6-64E7-A141-8254-3D75A27BE5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90D78D" w14:textId="738811E4" w:rsidR="00ED49E6" w:rsidRPr="000B203E" w:rsidRDefault="00ED49E6" w:rsidP="00ED49E6">
      <w:pPr>
        <w:spacing w:before="180" w:after="180"/>
        <w:rPr>
          <w:rFonts w:ascii="Calibri" w:eastAsia="Cambria" w:hAnsi="Calibri" w:cs="Calibri"/>
          <w:lang w:val="tr-TR"/>
        </w:rPr>
      </w:pPr>
      <w:r w:rsidRPr="000B203E">
        <w:rPr>
          <w:rFonts w:ascii="Calibri" w:eastAsia="Cambria" w:hAnsi="Calibri" w:cs="Calibri"/>
          <w:lang w:val="tr-TR"/>
        </w:rPr>
        <w:t>Kaynak: TCMB</w:t>
      </w:r>
    </w:p>
    <w:p w14:paraId="3FD5DCE4" w14:textId="31188507" w:rsidR="001F5578" w:rsidRDefault="00D73AC3" w:rsidP="00ED49E6">
      <w:pPr>
        <w:spacing w:before="180" w:after="180"/>
        <w:rPr>
          <w:rFonts w:ascii="Calibri" w:eastAsia="Cambria" w:hAnsi="Calibri" w:cs="Times New Roman"/>
          <w:color w:val="000000" w:themeColor="text1"/>
          <w:szCs w:val="24"/>
          <w:lang w:val="tr-TR"/>
        </w:rPr>
      </w:pPr>
      <w:r>
        <w:rPr>
          <w:rFonts w:ascii="Calibri" w:eastAsia="Cambria" w:hAnsi="Calibri" w:cs="Times New Roman"/>
          <w:color w:val="000000" w:themeColor="text1"/>
          <w:szCs w:val="24"/>
          <w:lang w:val="tr-TR"/>
        </w:rPr>
        <w:t xml:space="preserve">2020 ve 2021 yıllarına gelince </w:t>
      </w:r>
      <w:r w:rsidR="007719B4">
        <w:rPr>
          <w:rFonts w:ascii="Calibri" w:eastAsia="Cambria" w:hAnsi="Calibri" w:cs="Times New Roman"/>
          <w:color w:val="000000" w:themeColor="text1"/>
          <w:szCs w:val="24"/>
          <w:lang w:val="tr-TR"/>
        </w:rPr>
        <w:t>k</w:t>
      </w:r>
      <w:r w:rsidR="001F5578">
        <w:rPr>
          <w:rFonts w:ascii="Calibri" w:eastAsia="Cambria" w:hAnsi="Calibri" w:cs="Times New Roman"/>
          <w:color w:val="000000" w:themeColor="text1"/>
          <w:szCs w:val="24"/>
          <w:lang w:val="tr-TR"/>
        </w:rPr>
        <w:t>onut piyasasında son iki yılın en çarpıcı gelişmesi fiyatlarda görülen muazzam artış</w:t>
      </w:r>
      <w:r>
        <w:rPr>
          <w:rFonts w:ascii="Calibri" w:eastAsia="Cambria" w:hAnsi="Calibri" w:cs="Times New Roman"/>
          <w:color w:val="000000" w:themeColor="text1"/>
          <w:szCs w:val="24"/>
          <w:lang w:val="tr-TR"/>
        </w:rPr>
        <w:t>tır</w:t>
      </w:r>
      <w:r w:rsidR="001F5578">
        <w:rPr>
          <w:rFonts w:ascii="Calibri" w:eastAsia="Cambria" w:hAnsi="Calibri" w:cs="Times New Roman"/>
          <w:color w:val="000000" w:themeColor="text1"/>
          <w:szCs w:val="24"/>
          <w:lang w:val="tr-TR"/>
        </w:rPr>
        <w:t xml:space="preserve">. </w:t>
      </w:r>
      <w:r w:rsidR="00EF091D">
        <w:rPr>
          <w:rFonts w:ascii="Calibri" w:eastAsia="Cambria" w:hAnsi="Calibri" w:cs="Times New Roman"/>
          <w:color w:val="000000" w:themeColor="text1"/>
          <w:szCs w:val="24"/>
          <w:lang w:val="tr-TR"/>
        </w:rPr>
        <w:t>Reel fiyat e</w:t>
      </w:r>
      <w:r w:rsidR="001F5578">
        <w:rPr>
          <w:rFonts w:ascii="Calibri" w:eastAsia="Cambria" w:hAnsi="Calibri" w:cs="Times New Roman"/>
          <w:color w:val="000000" w:themeColor="text1"/>
          <w:szCs w:val="24"/>
          <w:lang w:val="tr-TR"/>
        </w:rPr>
        <w:t>ndeks</w:t>
      </w:r>
      <w:r w:rsidR="00212081">
        <w:rPr>
          <w:rFonts w:ascii="Calibri" w:eastAsia="Cambria" w:hAnsi="Calibri" w:cs="Times New Roman"/>
          <w:color w:val="000000" w:themeColor="text1"/>
          <w:szCs w:val="24"/>
          <w:lang w:val="tr-TR"/>
        </w:rPr>
        <w:t>i</w:t>
      </w:r>
      <w:r w:rsidR="001F5578">
        <w:rPr>
          <w:rFonts w:ascii="Calibri" w:eastAsia="Cambria" w:hAnsi="Calibri" w:cs="Times New Roman"/>
          <w:color w:val="000000" w:themeColor="text1"/>
          <w:szCs w:val="24"/>
          <w:lang w:val="tr-TR"/>
        </w:rPr>
        <w:t xml:space="preserve"> iki yıl içinde 123’ten neredeyse 200’e sıçramıştır; reel fiyat artışı oranı yüzde 62’dir. Ortalama konut 10 yıl öncesine göre de iki kat daha pahalı</w:t>
      </w:r>
      <w:r>
        <w:rPr>
          <w:rFonts w:ascii="Calibri" w:eastAsia="Cambria" w:hAnsi="Calibri" w:cs="Times New Roman"/>
          <w:color w:val="000000" w:themeColor="text1"/>
          <w:szCs w:val="24"/>
          <w:lang w:val="tr-TR"/>
        </w:rPr>
        <w:t xml:space="preserve"> hale </w:t>
      </w:r>
      <w:r w:rsidRPr="00E21044">
        <w:rPr>
          <w:rFonts w:ascii="Calibri" w:eastAsia="Cambria" w:hAnsi="Calibri" w:cs="Times New Roman"/>
          <w:color w:val="000000" w:themeColor="text1"/>
          <w:szCs w:val="24"/>
          <w:lang w:val="tr-TR"/>
        </w:rPr>
        <w:t>gelmiştir</w:t>
      </w:r>
      <w:r w:rsidR="00EF091D" w:rsidRPr="00E21044">
        <w:rPr>
          <w:rFonts w:ascii="Calibri" w:eastAsia="Cambria" w:hAnsi="Calibri" w:cs="Times New Roman"/>
          <w:color w:val="000000" w:themeColor="text1"/>
          <w:szCs w:val="24"/>
          <w:lang w:val="tr-TR"/>
        </w:rPr>
        <w:t xml:space="preserve"> (</w:t>
      </w:r>
      <w:r w:rsidR="00E21044" w:rsidRPr="00E21044">
        <w:rPr>
          <w:rFonts w:ascii="Calibri" w:eastAsia="Cambria" w:hAnsi="Calibri" w:cs="Times New Roman"/>
          <w:color w:val="000000" w:themeColor="text1"/>
          <w:szCs w:val="24"/>
          <w:lang w:val="tr-TR"/>
        </w:rPr>
        <w:fldChar w:fldCharType="begin"/>
      </w:r>
      <w:r w:rsidR="00E21044" w:rsidRPr="00E21044">
        <w:rPr>
          <w:rFonts w:ascii="Calibri" w:eastAsia="Cambria" w:hAnsi="Calibri" w:cs="Times New Roman"/>
          <w:color w:val="000000" w:themeColor="text1"/>
          <w:szCs w:val="24"/>
          <w:lang w:val="tr-TR"/>
        </w:rPr>
        <w:instrText xml:space="preserve"> REF _Ref119329466 \h </w:instrText>
      </w:r>
      <w:r w:rsidR="00E21044" w:rsidRPr="00E21044">
        <w:rPr>
          <w:rFonts w:ascii="Calibri" w:eastAsia="Cambria" w:hAnsi="Calibri" w:cs="Times New Roman"/>
          <w:color w:val="000000" w:themeColor="text1"/>
          <w:szCs w:val="24"/>
          <w:lang w:val="tr-TR"/>
        </w:rPr>
      </w:r>
      <w:r w:rsidR="00E21044" w:rsidRPr="00E21044">
        <w:rPr>
          <w:rFonts w:ascii="Calibri" w:eastAsia="Cambria" w:hAnsi="Calibri" w:cs="Times New Roman"/>
          <w:color w:val="000000" w:themeColor="text1"/>
          <w:szCs w:val="24"/>
          <w:lang w:val="tr-TR"/>
        </w:rPr>
        <w:instrText xml:space="preserve"> \* MERGEFORMAT </w:instrText>
      </w:r>
      <w:r w:rsidR="00E21044" w:rsidRPr="00E21044">
        <w:rPr>
          <w:rFonts w:ascii="Calibri" w:eastAsia="Cambria" w:hAnsi="Calibri" w:cs="Times New Roman"/>
          <w:color w:val="000000" w:themeColor="text1"/>
          <w:szCs w:val="24"/>
          <w:lang w:val="tr-TR"/>
        </w:rPr>
        <w:fldChar w:fldCharType="separate"/>
      </w:r>
      <w:r w:rsidR="00E21044" w:rsidRPr="00E21044">
        <w:rPr>
          <w:color w:val="000000" w:themeColor="text1"/>
          <w:lang w:val="tr-TR"/>
        </w:rPr>
        <w:t xml:space="preserve">Şekil </w:t>
      </w:r>
      <w:r w:rsidR="00E21044" w:rsidRPr="00E21044">
        <w:rPr>
          <w:noProof/>
          <w:color w:val="000000" w:themeColor="text1"/>
          <w:lang w:val="tr-TR"/>
        </w:rPr>
        <w:t>2</w:t>
      </w:r>
      <w:r w:rsidR="00E21044" w:rsidRPr="00E21044">
        <w:rPr>
          <w:rFonts w:ascii="Calibri" w:eastAsia="Cambria" w:hAnsi="Calibri" w:cs="Times New Roman"/>
          <w:color w:val="000000" w:themeColor="text1"/>
          <w:szCs w:val="24"/>
          <w:lang w:val="tr-TR"/>
        </w:rPr>
        <w:fldChar w:fldCharType="end"/>
      </w:r>
      <w:r w:rsidR="00EF091D" w:rsidRPr="00E21044">
        <w:rPr>
          <w:rFonts w:ascii="Calibri" w:eastAsia="Cambria" w:hAnsi="Calibri" w:cs="Times New Roman"/>
          <w:color w:val="000000" w:themeColor="text1"/>
          <w:szCs w:val="24"/>
          <w:lang w:val="tr-TR"/>
        </w:rPr>
        <w:t>)</w:t>
      </w:r>
      <w:r w:rsidR="001F5578" w:rsidRPr="00E21044">
        <w:rPr>
          <w:rFonts w:ascii="Calibri" w:eastAsia="Cambria" w:hAnsi="Calibri" w:cs="Times New Roman"/>
          <w:color w:val="000000" w:themeColor="text1"/>
          <w:szCs w:val="24"/>
          <w:lang w:val="tr-TR"/>
        </w:rPr>
        <w:t>.</w:t>
      </w:r>
      <w:r w:rsidR="001F5578">
        <w:rPr>
          <w:rFonts w:ascii="Calibri" w:eastAsia="Cambria" w:hAnsi="Calibri" w:cs="Times New Roman"/>
          <w:color w:val="000000" w:themeColor="text1"/>
          <w:szCs w:val="24"/>
          <w:lang w:val="tr-TR"/>
        </w:rPr>
        <w:t xml:space="preserve"> Bu çarpıcı fiyat artışının nedenleri bu araştırma notunun konusu değildir</w:t>
      </w:r>
      <w:r>
        <w:rPr>
          <w:rFonts w:ascii="Calibri" w:eastAsia="Cambria" w:hAnsi="Calibri" w:cs="Times New Roman"/>
          <w:color w:val="000000" w:themeColor="text1"/>
          <w:szCs w:val="24"/>
          <w:lang w:val="tr-TR"/>
        </w:rPr>
        <w:t>. Bu nedenlerin</w:t>
      </w:r>
      <w:r w:rsidR="00117318">
        <w:rPr>
          <w:rFonts w:ascii="Calibri" w:eastAsia="Cambria" w:hAnsi="Calibri" w:cs="Times New Roman"/>
          <w:color w:val="000000" w:themeColor="text1"/>
          <w:szCs w:val="24"/>
          <w:lang w:val="tr-TR"/>
        </w:rPr>
        <w:t xml:space="preserve"> </w:t>
      </w:r>
      <w:r w:rsidR="00A65996">
        <w:rPr>
          <w:rFonts w:ascii="Calibri" w:eastAsia="Cambria" w:hAnsi="Calibri" w:cs="Times New Roman"/>
          <w:color w:val="000000" w:themeColor="text1"/>
          <w:szCs w:val="24"/>
          <w:lang w:val="tr-TR"/>
        </w:rPr>
        <w:t>henüz sistematik bir şekilde araştırılma</w:t>
      </w:r>
      <w:r>
        <w:rPr>
          <w:rFonts w:ascii="Calibri" w:eastAsia="Cambria" w:hAnsi="Calibri" w:cs="Times New Roman"/>
          <w:color w:val="000000" w:themeColor="text1"/>
          <w:szCs w:val="24"/>
          <w:lang w:val="tr-TR"/>
        </w:rPr>
        <w:t xml:space="preserve">mış olduğu da not edilmelidir. </w:t>
      </w:r>
      <w:r w:rsidR="001F5578" w:rsidRPr="00117318">
        <w:rPr>
          <w:rFonts w:ascii="Calibri" w:eastAsia="Cambria" w:hAnsi="Calibri" w:cs="Times New Roman"/>
          <w:color w:val="000000" w:themeColor="text1"/>
          <w:szCs w:val="24"/>
          <w:lang w:val="tr-TR"/>
        </w:rPr>
        <w:t>Bununla birlikte</w:t>
      </w:r>
      <w:r w:rsidR="001F5578">
        <w:rPr>
          <w:rFonts w:ascii="Calibri" w:eastAsia="Cambria" w:hAnsi="Calibri" w:cs="Times New Roman"/>
          <w:color w:val="000000" w:themeColor="text1"/>
          <w:szCs w:val="24"/>
          <w:lang w:val="tr-TR"/>
        </w:rPr>
        <w:t xml:space="preserve"> </w:t>
      </w:r>
      <w:r w:rsidR="00117318" w:rsidRPr="00AF29D5">
        <w:rPr>
          <w:rFonts w:ascii="Calibri" w:eastAsia="Cambria" w:hAnsi="Calibri" w:cs="Times New Roman"/>
          <w:color w:val="000000" w:themeColor="text1"/>
          <w:szCs w:val="24"/>
          <w:lang w:val="tr-TR"/>
        </w:rPr>
        <w:t>önemli nedenlerden birinin</w:t>
      </w:r>
      <w:r>
        <w:rPr>
          <w:rFonts w:ascii="Calibri" w:eastAsia="Cambria" w:hAnsi="Calibri" w:cs="Times New Roman"/>
          <w:color w:val="000000" w:themeColor="text1"/>
          <w:szCs w:val="24"/>
          <w:lang w:val="tr-TR"/>
        </w:rPr>
        <w:t>,</w:t>
      </w:r>
      <w:r w:rsidR="00117318" w:rsidRPr="00AF29D5">
        <w:rPr>
          <w:rFonts w:ascii="Calibri" w:eastAsia="Cambria" w:hAnsi="Calibri" w:cs="Times New Roman"/>
          <w:color w:val="000000" w:themeColor="text1"/>
          <w:szCs w:val="24"/>
          <w:lang w:val="tr-TR"/>
        </w:rPr>
        <w:t xml:space="preserve"> </w:t>
      </w:r>
      <w:r w:rsidR="00EF091D">
        <w:rPr>
          <w:rFonts w:ascii="Calibri" w:eastAsia="Cambria" w:hAnsi="Calibri" w:cs="Times New Roman"/>
          <w:color w:val="000000" w:themeColor="text1"/>
          <w:szCs w:val="24"/>
          <w:lang w:val="tr-TR"/>
        </w:rPr>
        <w:t>2018 başında patlak veren arz fazlası krizinin yeni konut üretimini büyük ölçüde yavaşlat</w:t>
      </w:r>
      <w:r w:rsidR="00AF29D5">
        <w:rPr>
          <w:rFonts w:ascii="Calibri" w:eastAsia="Cambria" w:hAnsi="Calibri" w:cs="Times New Roman"/>
          <w:color w:val="000000" w:themeColor="text1"/>
          <w:szCs w:val="24"/>
          <w:lang w:val="tr-TR"/>
        </w:rPr>
        <w:t>ması sonucu</w:t>
      </w:r>
      <w:r w:rsidR="00EF091D">
        <w:rPr>
          <w:rFonts w:ascii="Calibri" w:eastAsia="Cambria" w:hAnsi="Calibri" w:cs="Times New Roman"/>
          <w:color w:val="000000" w:themeColor="text1"/>
          <w:szCs w:val="24"/>
          <w:lang w:val="tr-TR"/>
        </w:rPr>
        <w:t xml:space="preserve"> </w:t>
      </w:r>
      <w:r w:rsidR="00AF29D5">
        <w:rPr>
          <w:rFonts w:ascii="Calibri" w:eastAsia="Cambria" w:hAnsi="Calibri" w:cs="Times New Roman"/>
          <w:color w:val="000000" w:themeColor="text1"/>
          <w:szCs w:val="24"/>
          <w:lang w:val="tr-TR"/>
        </w:rPr>
        <w:t>satılık piyasasına çıkan konut sayısının iki yıl içinde yarı yarıya azalması olduğu anlaşılmaktadır.</w:t>
      </w:r>
      <w:r w:rsidR="00AF29D5">
        <w:rPr>
          <w:rStyle w:val="DipnotBavurusu"/>
          <w:rFonts w:ascii="Calibri" w:eastAsia="Cambria" w:hAnsi="Calibri" w:cs="Times New Roman"/>
          <w:color w:val="000000" w:themeColor="text1"/>
          <w:szCs w:val="24"/>
          <w:lang w:val="tr-TR"/>
        </w:rPr>
        <w:footnoteReference w:id="5"/>
      </w:r>
    </w:p>
    <w:p w14:paraId="46A51DD1" w14:textId="79DEB8B0" w:rsidR="0083666D" w:rsidRPr="00E21044" w:rsidRDefault="0083666D" w:rsidP="00ED49E6">
      <w:pPr>
        <w:spacing w:before="180" w:after="180"/>
        <w:rPr>
          <w:rFonts w:ascii="Calibri" w:eastAsia="Cambria" w:hAnsi="Calibri" w:cs="Times New Roman"/>
          <w:color w:val="000000" w:themeColor="text1"/>
          <w:szCs w:val="24"/>
          <w:lang w:val="tr-TR"/>
        </w:rPr>
      </w:pPr>
      <w:r w:rsidRPr="00E21044">
        <w:rPr>
          <w:rFonts w:ascii="Calibri" w:eastAsia="Cambria" w:hAnsi="Calibri" w:cs="Times New Roman"/>
          <w:color w:val="000000" w:themeColor="text1"/>
          <w:szCs w:val="24"/>
          <w:lang w:val="tr-TR"/>
        </w:rPr>
        <w:t>Her ne kadar ekonomik büyüm</w:t>
      </w:r>
      <w:r w:rsidR="00E7408C" w:rsidRPr="00E21044">
        <w:rPr>
          <w:rFonts w:ascii="Calibri" w:eastAsia="Cambria" w:hAnsi="Calibri" w:cs="Times New Roman"/>
          <w:color w:val="000000" w:themeColor="text1"/>
          <w:szCs w:val="24"/>
          <w:lang w:val="tr-TR"/>
        </w:rPr>
        <w:t>e</w:t>
      </w:r>
      <w:r w:rsidRPr="00E21044">
        <w:rPr>
          <w:rFonts w:ascii="Calibri" w:eastAsia="Cambria" w:hAnsi="Calibri" w:cs="Times New Roman"/>
          <w:color w:val="000000" w:themeColor="text1"/>
          <w:szCs w:val="24"/>
          <w:lang w:val="tr-TR"/>
        </w:rPr>
        <w:t xml:space="preserve"> son iki yılda ortalamada yüzde 6’nın biraz üzerine çıkmış olsa da (2020’de yüzde 1,8 2021’de yüzde 11) hane kullanılabilir gelirinde artış konut fiyat artışlarının çok altında kaldığından konut fiyatı/kullanılabilir gelir oran</w:t>
      </w:r>
      <w:r w:rsidR="0087310F" w:rsidRPr="00E21044">
        <w:rPr>
          <w:rFonts w:ascii="Calibri" w:eastAsia="Cambria" w:hAnsi="Calibri" w:cs="Times New Roman"/>
          <w:color w:val="000000" w:themeColor="text1"/>
          <w:szCs w:val="24"/>
          <w:lang w:val="tr-TR"/>
        </w:rPr>
        <w:t xml:space="preserve"> endeksi</w:t>
      </w:r>
      <w:r w:rsidRPr="00E21044">
        <w:rPr>
          <w:rFonts w:ascii="Calibri" w:eastAsia="Cambria" w:hAnsi="Calibri" w:cs="Times New Roman"/>
          <w:color w:val="000000" w:themeColor="text1"/>
          <w:szCs w:val="24"/>
          <w:lang w:val="tr-TR"/>
        </w:rPr>
        <w:t xml:space="preserve"> d</w:t>
      </w:r>
      <w:r w:rsidR="0087310F" w:rsidRPr="00E21044">
        <w:rPr>
          <w:rFonts w:ascii="Calibri" w:eastAsia="Cambria" w:hAnsi="Calibri" w:cs="Times New Roman"/>
          <w:color w:val="000000" w:themeColor="text1"/>
          <w:szCs w:val="24"/>
          <w:lang w:val="tr-TR"/>
        </w:rPr>
        <w:t>e</w:t>
      </w:r>
      <w:r w:rsidRPr="00E21044">
        <w:rPr>
          <w:rFonts w:ascii="Calibri" w:eastAsia="Cambria" w:hAnsi="Calibri" w:cs="Times New Roman"/>
          <w:color w:val="000000" w:themeColor="text1"/>
          <w:szCs w:val="24"/>
          <w:lang w:val="tr-TR"/>
        </w:rPr>
        <w:t xml:space="preserve"> </w:t>
      </w:r>
      <w:r w:rsidR="0087310F" w:rsidRPr="00E21044">
        <w:rPr>
          <w:rFonts w:ascii="Calibri" w:eastAsia="Cambria" w:hAnsi="Calibri" w:cs="Times New Roman"/>
          <w:color w:val="000000" w:themeColor="text1"/>
          <w:szCs w:val="24"/>
          <w:lang w:val="tr-TR"/>
        </w:rPr>
        <w:t>sert bir artışla 123’ten 204’e sıçramıştır (</w:t>
      </w:r>
      <w:r w:rsidR="00E21044" w:rsidRPr="00E21044">
        <w:rPr>
          <w:rFonts w:ascii="Calibri" w:eastAsia="Cambria" w:hAnsi="Calibri" w:cs="Times New Roman"/>
          <w:color w:val="000000" w:themeColor="text1"/>
          <w:szCs w:val="24"/>
          <w:lang w:val="tr-TR"/>
        </w:rPr>
        <w:fldChar w:fldCharType="begin"/>
      </w:r>
      <w:r w:rsidR="00E21044" w:rsidRPr="00E21044">
        <w:rPr>
          <w:rFonts w:ascii="Calibri" w:eastAsia="Cambria" w:hAnsi="Calibri" w:cs="Times New Roman"/>
          <w:color w:val="000000" w:themeColor="text1"/>
          <w:szCs w:val="24"/>
          <w:lang w:val="tr-TR"/>
        </w:rPr>
        <w:instrText xml:space="preserve"> REF _Ref120634993 \h </w:instrText>
      </w:r>
      <w:r w:rsidR="00E21044" w:rsidRPr="00E21044">
        <w:rPr>
          <w:rFonts w:ascii="Calibri" w:eastAsia="Cambria" w:hAnsi="Calibri" w:cs="Times New Roman"/>
          <w:color w:val="000000" w:themeColor="text1"/>
          <w:szCs w:val="24"/>
          <w:lang w:val="tr-TR"/>
        </w:rPr>
      </w:r>
      <w:r w:rsidR="00E21044" w:rsidRPr="00E21044">
        <w:rPr>
          <w:rFonts w:ascii="Calibri" w:eastAsia="Cambria" w:hAnsi="Calibri" w:cs="Times New Roman"/>
          <w:color w:val="000000" w:themeColor="text1"/>
          <w:szCs w:val="24"/>
          <w:lang w:val="tr-TR"/>
        </w:rPr>
        <w:instrText xml:space="preserve"> \* MERGEFORMAT </w:instrText>
      </w:r>
      <w:r w:rsidR="00E21044" w:rsidRPr="00E21044">
        <w:rPr>
          <w:rFonts w:ascii="Calibri" w:eastAsia="Cambria" w:hAnsi="Calibri" w:cs="Times New Roman"/>
          <w:color w:val="000000" w:themeColor="text1"/>
          <w:szCs w:val="24"/>
          <w:lang w:val="tr-TR"/>
        </w:rPr>
        <w:fldChar w:fldCharType="separate"/>
      </w:r>
      <w:r w:rsidR="00E21044" w:rsidRPr="00E21044">
        <w:rPr>
          <w:color w:val="000000" w:themeColor="text1"/>
          <w:lang w:val="tr-TR"/>
        </w:rPr>
        <w:t xml:space="preserve">Şekil </w:t>
      </w:r>
      <w:r w:rsidR="00E21044" w:rsidRPr="00E21044">
        <w:rPr>
          <w:noProof/>
          <w:color w:val="000000" w:themeColor="text1"/>
          <w:lang w:val="tr-TR"/>
        </w:rPr>
        <w:t>3</w:t>
      </w:r>
      <w:r w:rsidR="00E21044" w:rsidRPr="00E21044">
        <w:rPr>
          <w:rFonts w:ascii="Calibri" w:eastAsia="Cambria" w:hAnsi="Calibri" w:cs="Times New Roman"/>
          <w:color w:val="000000" w:themeColor="text1"/>
          <w:szCs w:val="24"/>
          <w:lang w:val="tr-TR"/>
        </w:rPr>
        <w:fldChar w:fldCharType="end"/>
      </w:r>
      <w:r w:rsidR="0087310F" w:rsidRPr="00E21044">
        <w:rPr>
          <w:rFonts w:ascii="Calibri" w:eastAsia="Cambria" w:hAnsi="Calibri" w:cs="Times New Roman"/>
          <w:color w:val="000000" w:themeColor="text1"/>
          <w:szCs w:val="24"/>
          <w:lang w:val="tr-TR"/>
        </w:rPr>
        <w:t>). Bu koşullarda konut sahipliği</w:t>
      </w:r>
      <w:r w:rsidR="00D73AC3" w:rsidRPr="00E21044">
        <w:rPr>
          <w:rFonts w:ascii="Calibri" w:eastAsia="Cambria" w:hAnsi="Calibri" w:cs="Times New Roman"/>
          <w:color w:val="000000" w:themeColor="text1"/>
          <w:szCs w:val="24"/>
          <w:lang w:val="tr-TR"/>
        </w:rPr>
        <w:t>nin</w:t>
      </w:r>
      <w:r w:rsidR="0087310F" w:rsidRPr="00E21044">
        <w:rPr>
          <w:rFonts w:ascii="Calibri" w:eastAsia="Cambria" w:hAnsi="Calibri" w:cs="Times New Roman"/>
          <w:color w:val="000000" w:themeColor="text1"/>
          <w:szCs w:val="24"/>
          <w:lang w:val="tr-TR"/>
        </w:rPr>
        <w:t xml:space="preserve"> azalmaya devam ederek yüzde 56,8’den 55,5’e gerilem</w:t>
      </w:r>
      <w:r w:rsidR="00D73AC3" w:rsidRPr="00E21044">
        <w:rPr>
          <w:rFonts w:ascii="Calibri" w:eastAsia="Cambria" w:hAnsi="Calibri" w:cs="Times New Roman"/>
          <w:color w:val="000000" w:themeColor="text1"/>
          <w:szCs w:val="24"/>
          <w:lang w:val="tr-TR"/>
        </w:rPr>
        <w:t xml:space="preserve">esi şaşırtıcı değildir. Hatta az bile gerilediği söylenebilir. Ancak bu dönemde konut talebini teşvik eden iç etkenlerin (düşük faiz politikası ve tasarrufları enflasyondan koruma gibi) ve dış etkenlerin (Rusya-Ukrayna savaşı) varlığı unutulmamalıdır.  </w:t>
      </w:r>
    </w:p>
    <w:p w14:paraId="4ED97BE5" w14:textId="00BC159D" w:rsidR="005C1547" w:rsidRPr="000B203E" w:rsidRDefault="005C1547" w:rsidP="005C1547">
      <w:pPr>
        <w:pStyle w:val="ResimYazs"/>
        <w:keepNext/>
        <w:rPr>
          <w:b/>
          <w:bCs/>
          <w:i w:val="0"/>
          <w:iCs w:val="0"/>
          <w:color w:val="000000" w:themeColor="text1"/>
          <w:sz w:val="22"/>
          <w:szCs w:val="22"/>
          <w:lang w:val="tr-TR"/>
        </w:rPr>
      </w:pPr>
      <w:bookmarkStart w:id="2" w:name="_Ref120634993"/>
      <w:r w:rsidRPr="000B203E">
        <w:rPr>
          <w:b/>
          <w:bCs/>
          <w:i w:val="0"/>
          <w:iCs w:val="0"/>
          <w:color w:val="000000" w:themeColor="text1"/>
          <w:sz w:val="22"/>
          <w:szCs w:val="22"/>
          <w:lang w:val="tr-TR"/>
        </w:rPr>
        <w:lastRenderedPageBreak/>
        <w:t xml:space="preserve">Şekil </w:t>
      </w:r>
      <w:r w:rsidRPr="000B203E">
        <w:rPr>
          <w:b/>
          <w:bCs/>
          <w:i w:val="0"/>
          <w:iCs w:val="0"/>
          <w:color w:val="000000" w:themeColor="text1"/>
          <w:sz w:val="22"/>
          <w:szCs w:val="22"/>
          <w:lang w:val="tr-TR"/>
        </w:rPr>
        <w:fldChar w:fldCharType="begin"/>
      </w:r>
      <w:r w:rsidRPr="000B203E">
        <w:rPr>
          <w:b/>
          <w:bCs/>
          <w:i w:val="0"/>
          <w:iCs w:val="0"/>
          <w:color w:val="000000" w:themeColor="text1"/>
          <w:sz w:val="22"/>
          <w:szCs w:val="22"/>
          <w:lang w:val="tr-TR"/>
        </w:rPr>
        <w:instrText xml:space="preserve"> SEQ Şekil \* ARABIC </w:instrText>
      </w:r>
      <w:r w:rsidRPr="000B203E">
        <w:rPr>
          <w:b/>
          <w:bCs/>
          <w:i w:val="0"/>
          <w:iCs w:val="0"/>
          <w:color w:val="000000" w:themeColor="text1"/>
          <w:sz w:val="22"/>
          <w:szCs w:val="22"/>
          <w:lang w:val="tr-TR"/>
        </w:rPr>
        <w:fldChar w:fldCharType="separate"/>
      </w:r>
      <w:r w:rsidR="00D52AE6" w:rsidRPr="000B203E">
        <w:rPr>
          <w:b/>
          <w:bCs/>
          <w:i w:val="0"/>
          <w:iCs w:val="0"/>
          <w:noProof/>
          <w:color w:val="000000" w:themeColor="text1"/>
          <w:sz w:val="22"/>
          <w:szCs w:val="22"/>
          <w:lang w:val="tr-TR"/>
        </w:rPr>
        <w:t>3</w:t>
      </w:r>
      <w:r w:rsidRPr="000B203E">
        <w:rPr>
          <w:b/>
          <w:bCs/>
          <w:i w:val="0"/>
          <w:iCs w:val="0"/>
          <w:color w:val="000000" w:themeColor="text1"/>
          <w:sz w:val="22"/>
          <w:szCs w:val="22"/>
          <w:lang w:val="tr-TR"/>
        </w:rPr>
        <w:fldChar w:fldCharType="end"/>
      </w:r>
      <w:bookmarkEnd w:id="2"/>
      <w:r w:rsidRPr="000B203E">
        <w:rPr>
          <w:b/>
          <w:bCs/>
          <w:i w:val="0"/>
          <w:iCs w:val="0"/>
          <w:color w:val="000000" w:themeColor="text1"/>
          <w:sz w:val="22"/>
          <w:szCs w:val="22"/>
          <w:lang w:val="tr-TR"/>
        </w:rPr>
        <w:t xml:space="preserve"> : Satılık konut fiyatı / kullanılabilir gelir, Türkiye, çeyreklik</w:t>
      </w:r>
      <w:r w:rsidR="005B6C2E">
        <w:rPr>
          <w:b/>
          <w:bCs/>
          <w:i w:val="0"/>
          <w:iCs w:val="0"/>
          <w:color w:val="000000" w:themeColor="text1"/>
          <w:sz w:val="22"/>
          <w:szCs w:val="22"/>
          <w:lang w:val="tr-TR"/>
        </w:rPr>
        <w:t xml:space="preserve"> </w:t>
      </w:r>
    </w:p>
    <w:p w14:paraId="5BA606A5" w14:textId="6ED78BC6" w:rsidR="00EF7A80" w:rsidRPr="000B203E" w:rsidRDefault="00EF7A80" w:rsidP="00ED49E6">
      <w:pPr>
        <w:spacing w:before="180" w:after="180"/>
        <w:rPr>
          <w:rFonts w:ascii="Calibri" w:eastAsia="Cambria" w:hAnsi="Calibri" w:cs="Calibri"/>
          <w:lang w:val="tr-TR"/>
        </w:rPr>
      </w:pPr>
      <w:r w:rsidRPr="000B203E">
        <w:rPr>
          <w:noProof/>
          <w:lang w:val="en-GB" w:eastAsia="en-GB"/>
        </w:rPr>
        <w:drawing>
          <wp:inline distT="0" distB="0" distL="0" distR="0" wp14:anchorId="7B6446FE" wp14:editId="3704C510">
            <wp:extent cx="5168900" cy="2159000"/>
            <wp:effectExtent l="0" t="0" r="12700" b="12700"/>
            <wp:docPr id="3" name="Grafik 3">
              <a:extLst xmlns:a="http://schemas.openxmlformats.org/drawingml/2006/main">
                <a:ext uri="{FF2B5EF4-FFF2-40B4-BE49-F238E27FC236}">
                  <a16:creationId xmlns:a16="http://schemas.microsoft.com/office/drawing/2014/main" id="{3D7F0FF7-AA2D-70BC-3490-F7D112810C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D882294" w14:textId="281D1A48" w:rsidR="005028EE" w:rsidRDefault="005028EE" w:rsidP="005028EE">
      <w:pPr>
        <w:spacing w:before="180" w:after="180"/>
        <w:rPr>
          <w:rFonts w:ascii="Calibri" w:eastAsia="Cambria" w:hAnsi="Calibri" w:cs="Calibri"/>
          <w:lang w:val="tr-TR"/>
        </w:rPr>
      </w:pPr>
      <w:r w:rsidRPr="000B203E">
        <w:rPr>
          <w:rFonts w:ascii="Calibri" w:eastAsia="Cambria" w:hAnsi="Calibri" w:cs="Calibri"/>
          <w:lang w:val="tr-TR"/>
        </w:rPr>
        <w:t>Kaynak: OECD</w:t>
      </w:r>
    </w:p>
    <w:p w14:paraId="704914DF" w14:textId="7723D720" w:rsidR="005028EE" w:rsidRPr="000B203E" w:rsidRDefault="005028EE" w:rsidP="00ED49E6">
      <w:pPr>
        <w:spacing w:before="180" w:after="180"/>
        <w:rPr>
          <w:rFonts w:ascii="Calibri" w:eastAsia="Cambria" w:hAnsi="Calibri" w:cs="Calibri"/>
          <w:color w:val="000000" w:themeColor="text1"/>
          <w:lang w:val="tr-TR"/>
        </w:rPr>
      </w:pPr>
      <w:r w:rsidRPr="000B203E">
        <w:rPr>
          <w:b/>
          <w:bCs/>
          <w:color w:val="000000" w:themeColor="text1"/>
          <w:lang w:val="tr-TR"/>
        </w:rPr>
        <w:t>Gelir grupları düzeyinde konut sahipliği: 2010-2021</w:t>
      </w:r>
    </w:p>
    <w:p w14:paraId="030818B7" w14:textId="5EC425E9" w:rsidR="0045794D" w:rsidRPr="00E21044" w:rsidRDefault="0045794D" w:rsidP="005A2C2E">
      <w:pPr>
        <w:spacing w:before="180" w:after="180"/>
        <w:rPr>
          <w:rFonts w:ascii="Calibri" w:eastAsia="Cambria" w:hAnsi="Calibri" w:cs="Times New Roman"/>
          <w:szCs w:val="24"/>
          <w:lang w:val="tr-TR"/>
        </w:rPr>
      </w:pPr>
      <w:r w:rsidRPr="00E21044">
        <w:rPr>
          <w:rFonts w:ascii="Calibri" w:eastAsia="Cambria" w:hAnsi="Calibri" w:cs="Times New Roman"/>
          <w:szCs w:val="24"/>
          <w:lang w:val="tr-TR"/>
        </w:rPr>
        <w:t xml:space="preserve">Konut sahipliği oranlarının yüzde 20’lik gelir grupları düzeyinde zaman içindeki seyri </w:t>
      </w:r>
      <w:r w:rsidR="00E21044" w:rsidRPr="00E21044">
        <w:rPr>
          <w:rFonts w:ascii="Calibri" w:eastAsia="Cambria" w:hAnsi="Calibri" w:cs="Times New Roman"/>
          <w:szCs w:val="24"/>
          <w:lang w:val="tr-TR"/>
        </w:rPr>
        <w:fldChar w:fldCharType="begin"/>
      </w:r>
      <w:r w:rsidR="00E21044" w:rsidRPr="00E21044">
        <w:rPr>
          <w:rFonts w:ascii="Calibri" w:eastAsia="Cambria" w:hAnsi="Calibri" w:cs="Times New Roman"/>
          <w:szCs w:val="24"/>
          <w:lang w:val="tr-TR"/>
        </w:rPr>
        <w:instrText xml:space="preserve"> REF _Ref115181563 \h </w:instrText>
      </w:r>
      <w:r w:rsidR="00E21044" w:rsidRPr="00E21044">
        <w:rPr>
          <w:rFonts w:ascii="Calibri" w:eastAsia="Cambria" w:hAnsi="Calibri" w:cs="Times New Roman"/>
          <w:szCs w:val="24"/>
          <w:lang w:val="tr-TR"/>
        </w:rPr>
      </w:r>
      <w:r w:rsidR="00E21044" w:rsidRPr="00E21044">
        <w:rPr>
          <w:rFonts w:ascii="Calibri" w:eastAsia="Cambria" w:hAnsi="Calibri" w:cs="Times New Roman"/>
          <w:szCs w:val="24"/>
          <w:lang w:val="tr-TR"/>
        </w:rPr>
        <w:instrText xml:space="preserve"> \* MERGEFORMAT </w:instrText>
      </w:r>
      <w:r w:rsidR="00E21044" w:rsidRPr="00E21044">
        <w:rPr>
          <w:rFonts w:ascii="Calibri" w:eastAsia="Cambria" w:hAnsi="Calibri" w:cs="Times New Roman"/>
          <w:szCs w:val="24"/>
          <w:lang w:val="tr-TR"/>
        </w:rPr>
        <w:fldChar w:fldCharType="separate"/>
      </w:r>
      <w:r w:rsidR="00E21044" w:rsidRPr="00E21044">
        <w:rPr>
          <w:rFonts w:ascii="Calibri" w:eastAsia="Cambria" w:hAnsi="Calibri" w:cs="Calibri"/>
          <w:lang w:val="tr-TR"/>
        </w:rPr>
        <w:t xml:space="preserve">Tablo </w:t>
      </w:r>
      <w:r w:rsidR="00E21044" w:rsidRPr="00E21044">
        <w:rPr>
          <w:rFonts w:ascii="Calibri" w:eastAsia="Cambria" w:hAnsi="Calibri" w:cs="Calibri"/>
          <w:noProof/>
          <w:lang w:val="tr-TR"/>
        </w:rPr>
        <w:t>1</w:t>
      </w:r>
      <w:r w:rsidR="00E21044" w:rsidRPr="00E21044">
        <w:rPr>
          <w:rFonts w:ascii="Calibri" w:eastAsia="Cambria" w:hAnsi="Calibri" w:cs="Times New Roman"/>
          <w:szCs w:val="24"/>
          <w:lang w:val="tr-TR"/>
        </w:rPr>
        <w:fldChar w:fldCharType="end"/>
      </w:r>
      <w:r w:rsidRPr="00E21044">
        <w:rPr>
          <w:rFonts w:ascii="Calibri" w:eastAsia="Cambria" w:hAnsi="Calibri" w:cs="Times New Roman"/>
          <w:szCs w:val="24"/>
          <w:lang w:val="tr-TR"/>
        </w:rPr>
        <w:t>’de gösterilmiştir. İlk gözlem tahmin edileceği gibi gelir düzeyi arttıkça konut sahipliğinin de artıyor olmasıdır</w:t>
      </w:r>
      <w:r w:rsidR="00E14518" w:rsidRPr="00E21044">
        <w:rPr>
          <w:rFonts w:ascii="Calibri" w:eastAsia="Cambria" w:hAnsi="Calibri" w:cs="Times New Roman"/>
          <w:szCs w:val="24"/>
          <w:lang w:val="tr-TR"/>
        </w:rPr>
        <w:t>. Ancak konut sahipliği farkının en yüksek gelirli g</w:t>
      </w:r>
      <w:r w:rsidR="00F97365" w:rsidRPr="00E21044">
        <w:rPr>
          <w:rFonts w:ascii="Calibri" w:eastAsia="Cambria" w:hAnsi="Calibri" w:cs="Times New Roman"/>
          <w:szCs w:val="24"/>
          <w:lang w:val="tr-TR"/>
        </w:rPr>
        <w:t>r</w:t>
      </w:r>
      <w:r w:rsidR="00E14518" w:rsidRPr="00E21044">
        <w:rPr>
          <w:rFonts w:ascii="Calibri" w:eastAsia="Cambria" w:hAnsi="Calibri" w:cs="Times New Roman"/>
          <w:szCs w:val="24"/>
          <w:lang w:val="tr-TR"/>
        </w:rPr>
        <w:t>up ile en düşüğü arasında 20 puandan ibaret olması (2021’de yüzde 66’ya yüzde 46) dikkat çekicidir. Gerçi gözlemler yüzde 10’luk gelir dilimleri düzeyinde yapılsaydı en yüksek yüzde 10’luk dilimde konut sahipliği</w:t>
      </w:r>
      <w:r w:rsidR="00177040" w:rsidRPr="00E21044">
        <w:rPr>
          <w:rFonts w:ascii="Calibri" w:eastAsia="Cambria" w:hAnsi="Calibri" w:cs="Times New Roman"/>
          <w:szCs w:val="24"/>
          <w:lang w:val="tr-TR"/>
        </w:rPr>
        <w:t>nin muhtemelen çok daha yüksek olduğu görülecekti</w:t>
      </w:r>
      <w:r w:rsidR="006C3FC8" w:rsidRPr="00E21044">
        <w:rPr>
          <w:rFonts w:ascii="Calibri" w:eastAsia="Cambria" w:hAnsi="Calibri" w:cs="Times New Roman"/>
          <w:szCs w:val="24"/>
          <w:lang w:val="tr-TR"/>
        </w:rPr>
        <w:t>.</w:t>
      </w:r>
      <w:r w:rsidR="00177040" w:rsidRPr="00E21044">
        <w:rPr>
          <w:rFonts w:ascii="Calibri" w:eastAsia="Cambria" w:hAnsi="Calibri" w:cs="Times New Roman"/>
          <w:szCs w:val="24"/>
          <w:lang w:val="tr-TR"/>
        </w:rPr>
        <w:t xml:space="preserve"> </w:t>
      </w:r>
      <w:r w:rsidR="006C3FC8" w:rsidRPr="00E21044">
        <w:rPr>
          <w:rFonts w:ascii="Calibri" w:eastAsia="Cambria" w:hAnsi="Calibri" w:cs="Times New Roman"/>
          <w:szCs w:val="24"/>
          <w:lang w:val="tr-TR"/>
        </w:rPr>
        <w:t>A</w:t>
      </w:r>
      <w:r w:rsidR="00177040" w:rsidRPr="00E21044">
        <w:rPr>
          <w:rFonts w:ascii="Calibri" w:eastAsia="Cambria" w:hAnsi="Calibri" w:cs="Times New Roman"/>
          <w:szCs w:val="24"/>
          <w:lang w:val="tr-TR"/>
        </w:rPr>
        <w:t>ma en düşük yüzde 10 diliminde ağırlık büyük ölçüde kırsal kesimden oluşacağından konut sahipliği muhtemelen fazla değişmeyecek</w:t>
      </w:r>
      <w:r w:rsidR="006C3FC8" w:rsidRPr="00E21044">
        <w:rPr>
          <w:rFonts w:ascii="Calibri" w:eastAsia="Cambria" w:hAnsi="Calibri" w:cs="Times New Roman"/>
          <w:szCs w:val="24"/>
          <w:lang w:val="tr-TR"/>
        </w:rPr>
        <w:t>,</w:t>
      </w:r>
      <w:r w:rsidR="00177040" w:rsidRPr="00E21044">
        <w:rPr>
          <w:rFonts w:ascii="Calibri" w:eastAsia="Cambria" w:hAnsi="Calibri" w:cs="Times New Roman"/>
          <w:szCs w:val="24"/>
          <w:lang w:val="tr-TR"/>
        </w:rPr>
        <w:t xml:space="preserve"> hatta </w:t>
      </w:r>
      <w:r w:rsidR="006C3FC8" w:rsidRPr="00E21044">
        <w:rPr>
          <w:rFonts w:ascii="Calibri" w:eastAsia="Cambria" w:hAnsi="Calibri" w:cs="Times New Roman"/>
          <w:szCs w:val="24"/>
          <w:lang w:val="tr-TR"/>
        </w:rPr>
        <w:t xml:space="preserve">köylerde hanelerin ezici çoğunluğu ev sahibi olduğundan </w:t>
      </w:r>
      <w:r w:rsidR="00177040" w:rsidRPr="00E21044">
        <w:rPr>
          <w:rFonts w:ascii="Calibri" w:eastAsia="Cambria" w:hAnsi="Calibri" w:cs="Times New Roman"/>
          <w:szCs w:val="24"/>
          <w:lang w:val="tr-TR"/>
        </w:rPr>
        <w:t xml:space="preserve">bir miktar yüksek </w:t>
      </w:r>
      <w:r w:rsidR="006C3FC8" w:rsidRPr="00E21044">
        <w:rPr>
          <w:rFonts w:ascii="Calibri" w:eastAsia="Cambria" w:hAnsi="Calibri" w:cs="Times New Roman"/>
          <w:szCs w:val="24"/>
          <w:lang w:val="tr-TR"/>
        </w:rPr>
        <w:t xml:space="preserve">bile </w:t>
      </w:r>
      <w:r w:rsidR="00177040" w:rsidRPr="00E21044">
        <w:rPr>
          <w:rFonts w:ascii="Calibri" w:eastAsia="Cambria" w:hAnsi="Calibri" w:cs="Times New Roman"/>
          <w:szCs w:val="24"/>
          <w:lang w:val="tr-TR"/>
        </w:rPr>
        <w:t>çıka</w:t>
      </w:r>
      <w:r w:rsidR="006C3FC8" w:rsidRPr="00E21044">
        <w:rPr>
          <w:rFonts w:ascii="Calibri" w:eastAsia="Cambria" w:hAnsi="Calibri" w:cs="Times New Roman"/>
          <w:szCs w:val="24"/>
          <w:lang w:val="tr-TR"/>
        </w:rPr>
        <w:t>bilecekti.</w:t>
      </w:r>
      <w:r w:rsidR="00177040" w:rsidRPr="00E21044">
        <w:rPr>
          <w:rFonts w:ascii="Calibri" w:eastAsia="Cambria" w:hAnsi="Calibri" w:cs="Times New Roman"/>
          <w:szCs w:val="24"/>
          <w:lang w:val="tr-TR"/>
        </w:rPr>
        <w:t xml:space="preserve"> Konut sahipliği gelir düzeyleri itibariyle incelendiğinde bu özellik akılda tutulmalıdır.</w:t>
      </w:r>
    </w:p>
    <w:p w14:paraId="0777A954" w14:textId="50C30059" w:rsidR="00721AFC" w:rsidRPr="000B203E" w:rsidRDefault="00721AFC" w:rsidP="005A2C2E">
      <w:pPr>
        <w:keepNext/>
        <w:spacing w:after="120"/>
        <w:rPr>
          <w:rFonts w:ascii="Calibri" w:eastAsia="Cambria" w:hAnsi="Calibri" w:cs="Calibri"/>
          <w:b/>
          <w:bCs/>
          <w:lang w:val="tr-TR"/>
        </w:rPr>
      </w:pPr>
      <w:bookmarkStart w:id="3" w:name="_Ref115181563"/>
      <w:r w:rsidRPr="000B203E">
        <w:rPr>
          <w:rFonts w:ascii="Calibri" w:eastAsia="Cambria" w:hAnsi="Calibri" w:cs="Calibri"/>
          <w:b/>
          <w:bCs/>
          <w:lang w:val="tr-TR"/>
        </w:rPr>
        <w:t xml:space="preserve">Tablo </w:t>
      </w:r>
      <w:r w:rsidRPr="000B203E">
        <w:rPr>
          <w:rFonts w:ascii="Calibri" w:eastAsia="Cambria" w:hAnsi="Calibri" w:cs="Calibri"/>
          <w:b/>
          <w:bCs/>
          <w:lang w:val="tr-TR"/>
        </w:rPr>
        <w:fldChar w:fldCharType="begin"/>
      </w:r>
      <w:r w:rsidRPr="000B203E">
        <w:rPr>
          <w:rFonts w:ascii="Calibri" w:eastAsia="Cambria" w:hAnsi="Calibri" w:cs="Calibri"/>
          <w:b/>
          <w:bCs/>
          <w:lang w:val="tr-TR"/>
        </w:rPr>
        <w:instrText xml:space="preserve"> SEQ Tablo \* ARABIC </w:instrText>
      </w:r>
      <w:r w:rsidRPr="000B203E">
        <w:rPr>
          <w:rFonts w:ascii="Calibri" w:eastAsia="Cambria" w:hAnsi="Calibri" w:cs="Calibri"/>
          <w:b/>
          <w:bCs/>
          <w:lang w:val="tr-TR"/>
        </w:rPr>
        <w:fldChar w:fldCharType="separate"/>
      </w:r>
      <w:r w:rsidR="00D52AE6" w:rsidRPr="000B203E">
        <w:rPr>
          <w:rFonts w:ascii="Calibri" w:eastAsia="Cambria" w:hAnsi="Calibri" w:cs="Calibri"/>
          <w:b/>
          <w:bCs/>
          <w:noProof/>
          <w:lang w:val="tr-TR"/>
        </w:rPr>
        <w:t>1</w:t>
      </w:r>
      <w:r w:rsidRPr="000B203E">
        <w:rPr>
          <w:rFonts w:ascii="Calibri" w:eastAsia="Cambria" w:hAnsi="Calibri" w:cs="Calibri"/>
          <w:b/>
          <w:bCs/>
          <w:lang w:val="tr-TR"/>
        </w:rPr>
        <w:fldChar w:fldCharType="end"/>
      </w:r>
      <w:bookmarkEnd w:id="3"/>
      <w:r w:rsidRPr="000B203E">
        <w:rPr>
          <w:rFonts w:ascii="Calibri" w:eastAsia="Cambria" w:hAnsi="Calibri" w:cs="Calibri"/>
          <w:b/>
          <w:bCs/>
          <w:lang w:val="tr-TR"/>
        </w:rPr>
        <w:t xml:space="preserve"> : Türkiye'de gelir gruplarında ev sahipliği oranı, 2010-202</w:t>
      </w:r>
      <w:r w:rsidR="00554439" w:rsidRPr="000B203E">
        <w:rPr>
          <w:rFonts w:ascii="Calibri" w:eastAsia="Cambria" w:hAnsi="Calibri" w:cs="Calibri"/>
          <w:b/>
          <w:bCs/>
          <w:lang w:val="tr-TR"/>
        </w:rPr>
        <w:t>1</w:t>
      </w:r>
      <w:r w:rsidRPr="000B203E">
        <w:rPr>
          <w:rFonts w:ascii="Calibri" w:eastAsia="Cambria" w:hAnsi="Calibri" w:cs="Calibri"/>
          <w:b/>
          <w:bCs/>
          <w:lang w:val="tr-TR"/>
        </w:rPr>
        <w:t xml:space="preserve"> (%)</w:t>
      </w: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41"/>
        <w:gridCol w:w="1646"/>
        <w:gridCol w:w="1720"/>
        <w:gridCol w:w="1720"/>
        <w:gridCol w:w="1720"/>
        <w:gridCol w:w="1741"/>
      </w:tblGrid>
      <w:tr w:rsidR="00721AFC" w:rsidRPr="000B203E" w14:paraId="7F18EDC3" w14:textId="77777777" w:rsidTr="00495D02">
        <w:trPr>
          <w:cnfStyle w:val="100000000000" w:firstRow="1" w:lastRow="0" w:firstColumn="0" w:lastColumn="0" w:oddVBand="0" w:evenVBand="0" w:oddHBand="0" w:evenHBand="0" w:firstRowFirstColumn="0" w:firstRowLastColumn="0" w:lastRowFirstColumn="0" w:lastRowLastColumn="0"/>
          <w:trHeight w:hRule="exact" w:val="340"/>
          <w:tblHeader/>
        </w:trPr>
        <w:tc>
          <w:tcPr>
            <w:tcW w:w="0" w:type="auto"/>
            <w:tcBorders>
              <w:bottom w:val="none" w:sz="0" w:space="0" w:color="auto"/>
            </w:tcBorders>
            <w:vAlign w:val="top"/>
          </w:tcPr>
          <w:p w14:paraId="14A7B0CB" w14:textId="77777777" w:rsidR="00721AFC" w:rsidRPr="000B203E" w:rsidRDefault="00721AFC" w:rsidP="005A2C2E">
            <w:pPr>
              <w:spacing w:before="36" w:after="36"/>
              <w:rPr>
                <w:rFonts w:ascii="Calibri" w:eastAsia="Cambria" w:hAnsi="Calibri" w:cs="Times New Roman"/>
                <w:b/>
                <w:bCs/>
                <w:sz w:val="22"/>
                <w:szCs w:val="22"/>
              </w:rPr>
            </w:pPr>
            <w:r w:rsidRPr="000B203E">
              <w:rPr>
                <w:rFonts w:ascii="Calibri" w:eastAsia="Cambria" w:hAnsi="Calibri" w:cs="Times New Roman"/>
                <w:b/>
                <w:bCs/>
                <w:sz w:val="22"/>
                <w:szCs w:val="22"/>
              </w:rPr>
              <w:t>Yıl</w:t>
            </w:r>
          </w:p>
        </w:tc>
        <w:tc>
          <w:tcPr>
            <w:tcW w:w="0" w:type="auto"/>
            <w:tcBorders>
              <w:bottom w:val="none" w:sz="0" w:space="0" w:color="auto"/>
            </w:tcBorders>
            <w:vAlign w:val="top"/>
          </w:tcPr>
          <w:p w14:paraId="003614D8" w14:textId="65ED42DD" w:rsidR="00721AFC" w:rsidRPr="000B203E" w:rsidRDefault="00721AFC" w:rsidP="00A928E1">
            <w:pPr>
              <w:spacing w:before="36" w:after="36"/>
              <w:jc w:val="center"/>
              <w:rPr>
                <w:rFonts w:ascii="Calibri" w:eastAsia="Cambria" w:hAnsi="Calibri" w:cs="Times New Roman"/>
                <w:b/>
                <w:bCs/>
                <w:sz w:val="22"/>
                <w:szCs w:val="22"/>
              </w:rPr>
            </w:pPr>
            <w:r w:rsidRPr="000B203E">
              <w:rPr>
                <w:rFonts w:ascii="Calibri" w:eastAsia="Cambria" w:hAnsi="Calibri" w:cs="Times New Roman"/>
                <w:b/>
                <w:bCs/>
                <w:sz w:val="22"/>
                <w:szCs w:val="22"/>
              </w:rPr>
              <w:t xml:space="preserve">En </w:t>
            </w:r>
            <w:r w:rsidR="00E025E3" w:rsidRPr="000B203E">
              <w:rPr>
                <w:rFonts w:ascii="Calibri" w:eastAsia="Cambria" w:hAnsi="Calibri" w:cs="Times New Roman"/>
                <w:b/>
                <w:bCs/>
                <w:sz w:val="22"/>
                <w:szCs w:val="22"/>
              </w:rPr>
              <w:t>düşük</w:t>
            </w:r>
            <w:r w:rsidRPr="000B203E">
              <w:rPr>
                <w:rFonts w:ascii="Calibri" w:eastAsia="Cambria" w:hAnsi="Calibri" w:cs="Times New Roman"/>
                <w:b/>
                <w:bCs/>
                <w:sz w:val="22"/>
                <w:szCs w:val="22"/>
              </w:rPr>
              <w:t xml:space="preserve"> %20</w:t>
            </w:r>
          </w:p>
        </w:tc>
        <w:tc>
          <w:tcPr>
            <w:tcW w:w="0" w:type="auto"/>
            <w:tcBorders>
              <w:bottom w:val="none" w:sz="0" w:space="0" w:color="auto"/>
            </w:tcBorders>
            <w:vAlign w:val="top"/>
          </w:tcPr>
          <w:p w14:paraId="35CA65AE" w14:textId="77777777" w:rsidR="00721AFC" w:rsidRPr="000B203E" w:rsidRDefault="00721AFC" w:rsidP="00A928E1">
            <w:pPr>
              <w:spacing w:before="36" w:after="36"/>
              <w:jc w:val="center"/>
              <w:rPr>
                <w:rFonts w:ascii="Calibri" w:eastAsia="Cambria" w:hAnsi="Calibri" w:cs="Times New Roman"/>
                <w:b/>
                <w:bCs/>
                <w:sz w:val="22"/>
                <w:szCs w:val="22"/>
              </w:rPr>
            </w:pPr>
            <w:r w:rsidRPr="000B203E">
              <w:rPr>
                <w:rFonts w:ascii="Calibri" w:eastAsia="Cambria" w:hAnsi="Calibri" w:cs="Times New Roman"/>
                <w:b/>
                <w:bCs/>
                <w:sz w:val="22"/>
                <w:szCs w:val="22"/>
              </w:rPr>
              <w:t>%20-%40 arası</w:t>
            </w:r>
          </w:p>
        </w:tc>
        <w:tc>
          <w:tcPr>
            <w:tcW w:w="0" w:type="auto"/>
            <w:tcBorders>
              <w:bottom w:val="none" w:sz="0" w:space="0" w:color="auto"/>
            </w:tcBorders>
            <w:vAlign w:val="top"/>
          </w:tcPr>
          <w:p w14:paraId="30AB9B6E" w14:textId="77777777" w:rsidR="00721AFC" w:rsidRPr="000B203E" w:rsidRDefault="00721AFC" w:rsidP="00A928E1">
            <w:pPr>
              <w:spacing w:before="36" w:after="36"/>
              <w:jc w:val="center"/>
              <w:rPr>
                <w:rFonts w:ascii="Calibri" w:eastAsia="Cambria" w:hAnsi="Calibri" w:cs="Times New Roman"/>
                <w:b/>
                <w:bCs/>
                <w:sz w:val="22"/>
                <w:szCs w:val="22"/>
              </w:rPr>
            </w:pPr>
            <w:r w:rsidRPr="000B203E">
              <w:rPr>
                <w:rFonts w:ascii="Calibri" w:eastAsia="Cambria" w:hAnsi="Calibri" w:cs="Times New Roman"/>
                <w:b/>
                <w:bCs/>
                <w:sz w:val="22"/>
                <w:szCs w:val="22"/>
              </w:rPr>
              <w:t>%40-%60 arası</w:t>
            </w:r>
          </w:p>
        </w:tc>
        <w:tc>
          <w:tcPr>
            <w:tcW w:w="0" w:type="auto"/>
            <w:tcBorders>
              <w:bottom w:val="none" w:sz="0" w:space="0" w:color="auto"/>
            </w:tcBorders>
            <w:vAlign w:val="top"/>
          </w:tcPr>
          <w:p w14:paraId="42769D4F" w14:textId="77777777" w:rsidR="00721AFC" w:rsidRPr="000B203E" w:rsidRDefault="00721AFC" w:rsidP="00A928E1">
            <w:pPr>
              <w:spacing w:before="36" w:after="36"/>
              <w:jc w:val="center"/>
              <w:rPr>
                <w:rFonts w:ascii="Calibri" w:eastAsia="Cambria" w:hAnsi="Calibri" w:cs="Times New Roman"/>
                <w:b/>
                <w:bCs/>
                <w:sz w:val="22"/>
                <w:szCs w:val="22"/>
              </w:rPr>
            </w:pPr>
            <w:r w:rsidRPr="000B203E">
              <w:rPr>
                <w:rFonts w:ascii="Calibri" w:eastAsia="Cambria" w:hAnsi="Calibri" w:cs="Times New Roman"/>
                <w:b/>
                <w:bCs/>
                <w:sz w:val="22"/>
                <w:szCs w:val="22"/>
              </w:rPr>
              <w:t>%60-%80 arası</w:t>
            </w:r>
          </w:p>
        </w:tc>
        <w:tc>
          <w:tcPr>
            <w:tcW w:w="0" w:type="auto"/>
            <w:tcBorders>
              <w:bottom w:val="none" w:sz="0" w:space="0" w:color="auto"/>
            </w:tcBorders>
            <w:vAlign w:val="top"/>
          </w:tcPr>
          <w:p w14:paraId="5B7DAB13" w14:textId="2E18B7D3" w:rsidR="00721AFC" w:rsidRPr="000B203E" w:rsidRDefault="00721AFC" w:rsidP="00A928E1">
            <w:pPr>
              <w:spacing w:before="36" w:after="36"/>
              <w:jc w:val="center"/>
              <w:rPr>
                <w:rFonts w:ascii="Calibri" w:eastAsia="Cambria" w:hAnsi="Calibri" w:cs="Times New Roman"/>
                <w:b/>
                <w:bCs/>
                <w:sz w:val="22"/>
                <w:szCs w:val="22"/>
              </w:rPr>
            </w:pPr>
            <w:r w:rsidRPr="000B203E">
              <w:rPr>
                <w:rFonts w:ascii="Calibri" w:eastAsia="Cambria" w:hAnsi="Calibri" w:cs="Times New Roman"/>
                <w:b/>
                <w:bCs/>
                <w:sz w:val="22"/>
                <w:szCs w:val="22"/>
              </w:rPr>
              <w:t xml:space="preserve">En </w:t>
            </w:r>
            <w:r w:rsidR="00E025E3" w:rsidRPr="000B203E">
              <w:rPr>
                <w:rFonts w:ascii="Calibri" w:eastAsia="Cambria" w:hAnsi="Calibri" w:cs="Times New Roman"/>
                <w:b/>
                <w:bCs/>
                <w:sz w:val="22"/>
                <w:szCs w:val="22"/>
              </w:rPr>
              <w:t>yüksek</w:t>
            </w:r>
            <w:r w:rsidRPr="000B203E">
              <w:rPr>
                <w:rFonts w:ascii="Calibri" w:eastAsia="Cambria" w:hAnsi="Calibri" w:cs="Times New Roman"/>
                <w:b/>
                <w:bCs/>
                <w:sz w:val="22"/>
                <w:szCs w:val="22"/>
              </w:rPr>
              <w:t xml:space="preserve"> %20</w:t>
            </w:r>
          </w:p>
        </w:tc>
      </w:tr>
      <w:tr w:rsidR="00356882" w:rsidRPr="000B203E" w14:paraId="6C3D5C78" w14:textId="77777777" w:rsidTr="00495D02">
        <w:trPr>
          <w:trHeight w:hRule="exact" w:val="340"/>
        </w:trPr>
        <w:tc>
          <w:tcPr>
            <w:tcW w:w="0" w:type="auto"/>
          </w:tcPr>
          <w:p w14:paraId="7A664753" w14:textId="77777777" w:rsidR="00356882" w:rsidRPr="000B203E" w:rsidRDefault="00356882" w:rsidP="00356882">
            <w:pPr>
              <w:spacing w:before="36" w:after="36"/>
              <w:rPr>
                <w:rFonts w:ascii="Calibri" w:eastAsia="Cambria" w:hAnsi="Calibri" w:cs="Times New Roman"/>
                <w:sz w:val="22"/>
                <w:szCs w:val="22"/>
              </w:rPr>
            </w:pPr>
            <w:r w:rsidRPr="000B203E">
              <w:rPr>
                <w:rFonts w:ascii="Calibri" w:eastAsia="Cambria" w:hAnsi="Calibri" w:cs="Times New Roman"/>
                <w:sz w:val="22"/>
                <w:szCs w:val="22"/>
              </w:rPr>
              <w:t>2010</w:t>
            </w:r>
          </w:p>
        </w:tc>
        <w:tc>
          <w:tcPr>
            <w:tcW w:w="0" w:type="auto"/>
          </w:tcPr>
          <w:p w14:paraId="40CB3429" w14:textId="2D156DAC"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51,3</w:t>
            </w:r>
          </w:p>
        </w:tc>
        <w:tc>
          <w:tcPr>
            <w:tcW w:w="0" w:type="auto"/>
          </w:tcPr>
          <w:p w14:paraId="4E9CF038" w14:textId="3CBFE740"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53,0</w:t>
            </w:r>
          </w:p>
        </w:tc>
        <w:tc>
          <w:tcPr>
            <w:tcW w:w="0" w:type="auto"/>
          </w:tcPr>
          <w:p w14:paraId="75B880B0" w14:textId="7E156877"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58,5</w:t>
            </w:r>
          </w:p>
        </w:tc>
        <w:tc>
          <w:tcPr>
            <w:tcW w:w="0" w:type="auto"/>
          </w:tcPr>
          <w:p w14:paraId="422DD2CE" w14:textId="6F31C9B9"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61,8</w:t>
            </w:r>
          </w:p>
        </w:tc>
        <w:tc>
          <w:tcPr>
            <w:tcW w:w="0" w:type="auto"/>
          </w:tcPr>
          <w:p w14:paraId="72FCEDD8" w14:textId="0ABFB522"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70,4</w:t>
            </w:r>
          </w:p>
        </w:tc>
      </w:tr>
      <w:tr w:rsidR="00356882" w:rsidRPr="000B203E" w14:paraId="62F42CA1" w14:textId="77777777" w:rsidTr="00495D02">
        <w:trPr>
          <w:trHeight w:hRule="exact" w:val="340"/>
        </w:trPr>
        <w:tc>
          <w:tcPr>
            <w:tcW w:w="0" w:type="auto"/>
          </w:tcPr>
          <w:p w14:paraId="0911621B" w14:textId="77777777" w:rsidR="00356882" w:rsidRPr="000B203E" w:rsidRDefault="00356882" w:rsidP="00356882">
            <w:pPr>
              <w:spacing w:before="36" w:after="36"/>
              <w:rPr>
                <w:rFonts w:ascii="Calibri" w:eastAsia="Cambria" w:hAnsi="Calibri" w:cs="Times New Roman"/>
                <w:sz w:val="22"/>
                <w:szCs w:val="22"/>
              </w:rPr>
            </w:pPr>
            <w:r w:rsidRPr="000B203E">
              <w:rPr>
                <w:rFonts w:ascii="Calibri" w:eastAsia="Cambria" w:hAnsi="Calibri" w:cs="Times New Roman"/>
                <w:sz w:val="22"/>
                <w:szCs w:val="22"/>
              </w:rPr>
              <w:t>2011</w:t>
            </w:r>
          </w:p>
        </w:tc>
        <w:tc>
          <w:tcPr>
            <w:tcW w:w="0" w:type="auto"/>
          </w:tcPr>
          <w:p w14:paraId="7AED58AE" w14:textId="1ABFFD9C"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51,4</w:t>
            </w:r>
          </w:p>
        </w:tc>
        <w:tc>
          <w:tcPr>
            <w:tcW w:w="0" w:type="auto"/>
          </w:tcPr>
          <w:p w14:paraId="7E701839" w14:textId="566F8CA9"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52,3</w:t>
            </w:r>
          </w:p>
        </w:tc>
        <w:tc>
          <w:tcPr>
            <w:tcW w:w="0" w:type="auto"/>
          </w:tcPr>
          <w:p w14:paraId="2D5E3D37" w14:textId="51CEEF39"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56,1</w:t>
            </w:r>
          </w:p>
        </w:tc>
        <w:tc>
          <w:tcPr>
            <w:tcW w:w="0" w:type="auto"/>
          </w:tcPr>
          <w:p w14:paraId="135F4039" w14:textId="71F6842B"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64,0</w:t>
            </w:r>
          </w:p>
        </w:tc>
        <w:tc>
          <w:tcPr>
            <w:tcW w:w="0" w:type="auto"/>
          </w:tcPr>
          <w:p w14:paraId="482F8AFF" w14:textId="4563D6AE"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68,6</w:t>
            </w:r>
          </w:p>
        </w:tc>
      </w:tr>
      <w:tr w:rsidR="00356882" w:rsidRPr="000B203E" w14:paraId="3BC5476A" w14:textId="77777777" w:rsidTr="00495D02">
        <w:trPr>
          <w:trHeight w:hRule="exact" w:val="340"/>
        </w:trPr>
        <w:tc>
          <w:tcPr>
            <w:tcW w:w="0" w:type="auto"/>
          </w:tcPr>
          <w:p w14:paraId="4C610E14" w14:textId="77777777" w:rsidR="00356882" w:rsidRPr="000B203E" w:rsidRDefault="00356882" w:rsidP="00356882">
            <w:pPr>
              <w:spacing w:before="36" w:after="36"/>
              <w:rPr>
                <w:rFonts w:ascii="Calibri" w:eastAsia="Cambria" w:hAnsi="Calibri" w:cs="Times New Roman"/>
                <w:sz w:val="22"/>
                <w:szCs w:val="22"/>
              </w:rPr>
            </w:pPr>
            <w:r w:rsidRPr="000B203E">
              <w:rPr>
                <w:rFonts w:ascii="Calibri" w:eastAsia="Cambria" w:hAnsi="Calibri" w:cs="Times New Roman"/>
                <w:sz w:val="22"/>
                <w:szCs w:val="22"/>
              </w:rPr>
              <w:t>2012</w:t>
            </w:r>
          </w:p>
        </w:tc>
        <w:tc>
          <w:tcPr>
            <w:tcW w:w="0" w:type="auto"/>
          </w:tcPr>
          <w:p w14:paraId="4265FD31" w14:textId="1C376713"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52,7</w:t>
            </w:r>
          </w:p>
        </w:tc>
        <w:tc>
          <w:tcPr>
            <w:tcW w:w="0" w:type="auto"/>
          </w:tcPr>
          <w:p w14:paraId="5DAF182A" w14:textId="28BD5743"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52,9</w:t>
            </w:r>
          </w:p>
        </w:tc>
        <w:tc>
          <w:tcPr>
            <w:tcW w:w="0" w:type="auto"/>
          </w:tcPr>
          <w:p w14:paraId="213EFB85" w14:textId="046C188E"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58,1</w:t>
            </w:r>
          </w:p>
        </w:tc>
        <w:tc>
          <w:tcPr>
            <w:tcW w:w="0" w:type="auto"/>
          </w:tcPr>
          <w:p w14:paraId="0843E540" w14:textId="2F8B3DA0"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63,8</w:t>
            </w:r>
          </w:p>
        </w:tc>
        <w:tc>
          <w:tcPr>
            <w:tcW w:w="0" w:type="auto"/>
          </w:tcPr>
          <w:p w14:paraId="2FBE8A1D" w14:textId="12F29963"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68,7</w:t>
            </w:r>
          </w:p>
        </w:tc>
      </w:tr>
      <w:tr w:rsidR="00356882" w:rsidRPr="000B203E" w14:paraId="591EB15D" w14:textId="77777777" w:rsidTr="00495D02">
        <w:trPr>
          <w:trHeight w:hRule="exact" w:val="340"/>
        </w:trPr>
        <w:tc>
          <w:tcPr>
            <w:tcW w:w="0" w:type="auto"/>
          </w:tcPr>
          <w:p w14:paraId="1A516EEC" w14:textId="77777777" w:rsidR="00356882" w:rsidRPr="000B203E" w:rsidRDefault="00356882" w:rsidP="00356882">
            <w:pPr>
              <w:spacing w:before="36" w:after="36"/>
              <w:rPr>
                <w:rFonts w:ascii="Calibri" w:eastAsia="Cambria" w:hAnsi="Calibri" w:cs="Times New Roman"/>
                <w:sz w:val="22"/>
                <w:szCs w:val="22"/>
              </w:rPr>
            </w:pPr>
            <w:r w:rsidRPr="000B203E">
              <w:rPr>
                <w:rFonts w:ascii="Calibri" w:eastAsia="Cambria" w:hAnsi="Calibri" w:cs="Times New Roman"/>
                <w:sz w:val="22"/>
                <w:szCs w:val="22"/>
              </w:rPr>
              <w:t>2013</w:t>
            </w:r>
          </w:p>
        </w:tc>
        <w:tc>
          <w:tcPr>
            <w:tcW w:w="0" w:type="auto"/>
          </w:tcPr>
          <w:p w14:paraId="41191D2A" w14:textId="2EC690FF"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52,4</w:t>
            </w:r>
          </w:p>
        </w:tc>
        <w:tc>
          <w:tcPr>
            <w:tcW w:w="0" w:type="auto"/>
          </w:tcPr>
          <w:p w14:paraId="7B80AE65" w14:textId="52F27D9D"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54,4</w:t>
            </w:r>
          </w:p>
        </w:tc>
        <w:tc>
          <w:tcPr>
            <w:tcW w:w="0" w:type="auto"/>
          </w:tcPr>
          <w:p w14:paraId="12AF463D" w14:textId="474CA84E"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57,7</w:t>
            </w:r>
          </w:p>
        </w:tc>
        <w:tc>
          <w:tcPr>
            <w:tcW w:w="0" w:type="auto"/>
          </w:tcPr>
          <w:p w14:paraId="69265B37" w14:textId="03DC8C93"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62,4</w:t>
            </w:r>
          </w:p>
        </w:tc>
        <w:tc>
          <w:tcPr>
            <w:tcW w:w="0" w:type="auto"/>
          </w:tcPr>
          <w:p w14:paraId="7F862AA3" w14:textId="6CDFD390"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69,2</w:t>
            </w:r>
          </w:p>
        </w:tc>
      </w:tr>
      <w:tr w:rsidR="00356882" w:rsidRPr="000B203E" w14:paraId="14C2E657" w14:textId="77777777" w:rsidTr="00495D02">
        <w:trPr>
          <w:trHeight w:hRule="exact" w:val="340"/>
        </w:trPr>
        <w:tc>
          <w:tcPr>
            <w:tcW w:w="0" w:type="auto"/>
          </w:tcPr>
          <w:p w14:paraId="09872A42" w14:textId="77777777" w:rsidR="00356882" w:rsidRPr="000B203E" w:rsidRDefault="00356882" w:rsidP="00356882">
            <w:pPr>
              <w:spacing w:before="36" w:after="36"/>
              <w:rPr>
                <w:rFonts w:ascii="Calibri" w:eastAsia="Cambria" w:hAnsi="Calibri" w:cs="Times New Roman"/>
                <w:sz w:val="22"/>
                <w:szCs w:val="22"/>
              </w:rPr>
            </w:pPr>
            <w:r w:rsidRPr="000B203E">
              <w:rPr>
                <w:rFonts w:ascii="Calibri" w:eastAsia="Cambria" w:hAnsi="Calibri" w:cs="Times New Roman"/>
                <w:sz w:val="22"/>
                <w:szCs w:val="22"/>
              </w:rPr>
              <w:t>2014</w:t>
            </w:r>
          </w:p>
        </w:tc>
        <w:tc>
          <w:tcPr>
            <w:tcW w:w="0" w:type="auto"/>
          </w:tcPr>
          <w:p w14:paraId="216CE7EA" w14:textId="40AA8303"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53,9</w:t>
            </w:r>
          </w:p>
        </w:tc>
        <w:tc>
          <w:tcPr>
            <w:tcW w:w="0" w:type="auto"/>
          </w:tcPr>
          <w:p w14:paraId="6A09CFDA" w14:textId="4AB1B7FE"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53,5</w:t>
            </w:r>
          </w:p>
        </w:tc>
        <w:tc>
          <w:tcPr>
            <w:tcW w:w="0" w:type="auto"/>
          </w:tcPr>
          <w:p w14:paraId="1577C1DA" w14:textId="6BA85575"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58,8</w:t>
            </w:r>
          </w:p>
        </w:tc>
        <w:tc>
          <w:tcPr>
            <w:tcW w:w="0" w:type="auto"/>
          </w:tcPr>
          <w:p w14:paraId="2E549200" w14:textId="352D4428"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61,6</w:t>
            </w:r>
          </w:p>
        </w:tc>
        <w:tc>
          <w:tcPr>
            <w:tcW w:w="0" w:type="auto"/>
          </w:tcPr>
          <w:p w14:paraId="7D71E09D" w14:textId="22A2A2A1"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68,7</w:t>
            </w:r>
          </w:p>
        </w:tc>
      </w:tr>
      <w:tr w:rsidR="00356882" w:rsidRPr="000B203E" w14:paraId="0D247D5D" w14:textId="77777777" w:rsidTr="00495D02">
        <w:trPr>
          <w:trHeight w:hRule="exact" w:val="340"/>
        </w:trPr>
        <w:tc>
          <w:tcPr>
            <w:tcW w:w="0" w:type="auto"/>
          </w:tcPr>
          <w:p w14:paraId="140B6276" w14:textId="77777777" w:rsidR="00356882" w:rsidRPr="000B203E" w:rsidRDefault="00356882" w:rsidP="00356882">
            <w:pPr>
              <w:spacing w:before="36" w:after="36"/>
              <w:rPr>
                <w:rFonts w:ascii="Calibri" w:eastAsia="Cambria" w:hAnsi="Calibri" w:cs="Times New Roman"/>
                <w:sz w:val="22"/>
                <w:szCs w:val="22"/>
              </w:rPr>
            </w:pPr>
            <w:r w:rsidRPr="000B203E">
              <w:rPr>
                <w:rFonts w:ascii="Calibri" w:eastAsia="Cambria" w:hAnsi="Calibri" w:cs="Times New Roman"/>
                <w:sz w:val="22"/>
                <w:szCs w:val="22"/>
              </w:rPr>
              <w:t>2015</w:t>
            </w:r>
          </w:p>
        </w:tc>
        <w:tc>
          <w:tcPr>
            <w:tcW w:w="0" w:type="auto"/>
          </w:tcPr>
          <w:p w14:paraId="13CD0DF4" w14:textId="11DBFB23"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54,1</w:t>
            </w:r>
          </w:p>
        </w:tc>
        <w:tc>
          <w:tcPr>
            <w:tcW w:w="0" w:type="auto"/>
          </w:tcPr>
          <w:p w14:paraId="3C9D0F40" w14:textId="4D7247A3"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53,6</w:t>
            </w:r>
          </w:p>
        </w:tc>
        <w:tc>
          <w:tcPr>
            <w:tcW w:w="0" w:type="auto"/>
          </w:tcPr>
          <w:p w14:paraId="705EDA45" w14:textId="260657BC"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55,9</w:t>
            </w:r>
          </w:p>
        </w:tc>
        <w:tc>
          <w:tcPr>
            <w:tcW w:w="0" w:type="auto"/>
          </w:tcPr>
          <w:p w14:paraId="01E888F9" w14:textId="7EF65135"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61,4</w:t>
            </w:r>
          </w:p>
        </w:tc>
        <w:tc>
          <w:tcPr>
            <w:tcW w:w="0" w:type="auto"/>
          </w:tcPr>
          <w:p w14:paraId="50DB6E54" w14:textId="0439F11F"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67,6</w:t>
            </w:r>
          </w:p>
        </w:tc>
      </w:tr>
      <w:tr w:rsidR="00356882" w:rsidRPr="000B203E" w14:paraId="0E4A1717" w14:textId="77777777" w:rsidTr="00495D02">
        <w:trPr>
          <w:trHeight w:hRule="exact" w:val="340"/>
        </w:trPr>
        <w:tc>
          <w:tcPr>
            <w:tcW w:w="0" w:type="auto"/>
          </w:tcPr>
          <w:p w14:paraId="4BEA1208" w14:textId="77777777" w:rsidR="00356882" w:rsidRPr="000B203E" w:rsidRDefault="00356882" w:rsidP="00356882">
            <w:pPr>
              <w:spacing w:before="36" w:after="36"/>
              <w:rPr>
                <w:rFonts w:ascii="Calibri" w:eastAsia="Cambria" w:hAnsi="Calibri" w:cs="Times New Roman"/>
                <w:sz w:val="22"/>
                <w:szCs w:val="22"/>
              </w:rPr>
            </w:pPr>
            <w:r w:rsidRPr="000B203E">
              <w:rPr>
                <w:rFonts w:ascii="Calibri" w:eastAsia="Cambria" w:hAnsi="Calibri" w:cs="Times New Roman"/>
                <w:sz w:val="22"/>
                <w:szCs w:val="22"/>
              </w:rPr>
              <w:t>2016</w:t>
            </w:r>
          </w:p>
        </w:tc>
        <w:tc>
          <w:tcPr>
            <w:tcW w:w="0" w:type="auto"/>
          </w:tcPr>
          <w:p w14:paraId="6DC28E0D" w14:textId="6B4A7152"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51,7</w:t>
            </w:r>
          </w:p>
        </w:tc>
        <w:tc>
          <w:tcPr>
            <w:tcW w:w="0" w:type="auto"/>
          </w:tcPr>
          <w:p w14:paraId="5BD07E0F" w14:textId="34211694"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53,1</w:t>
            </w:r>
          </w:p>
        </w:tc>
        <w:tc>
          <w:tcPr>
            <w:tcW w:w="0" w:type="auto"/>
          </w:tcPr>
          <w:p w14:paraId="6880F0AB" w14:textId="6DE68B13"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56,2</w:t>
            </w:r>
          </w:p>
        </w:tc>
        <w:tc>
          <w:tcPr>
            <w:tcW w:w="0" w:type="auto"/>
          </w:tcPr>
          <w:p w14:paraId="359DCD8D" w14:textId="7BF02978"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61,6</w:t>
            </w:r>
          </w:p>
        </w:tc>
        <w:tc>
          <w:tcPr>
            <w:tcW w:w="0" w:type="auto"/>
          </w:tcPr>
          <w:p w14:paraId="01E3769D" w14:textId="41DD36CB"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68,3</w:t>
            </w:r>
          </w:p>
        </w:tc>
      </w:tr>
      <w:tr w:rsidR="00356882" w:rsidRPr="000B203E" w14:paraId="6092C3A2" w14:textId="77777777" w:rsidTr="00495D02">
        <w:trPr>
          <w:trHeight w:hRule="exact" w:val="340"/>
        </w:trPr>
        <w:tc>
          <w:tcPr>
            <w:tcW w:w="0" w:type="auto"/>
          </w:tcPr>
          <w:p w14:paraId="4B648DB9" w14:textId="77777777" w:rsidR="00356882" w:rsidRPr="000B203E" w:rsidRDefault="00356882" w:rsidP="00356882">
            <w:pPr>
              <w:spacing w:before="36" w:after="36"/>
              <w:rPr>
                <w:rFonts w:ascii="Calibri" w:eastAsia="Cambria" w:hAnsi="Calibri" w:cs="Times New Roman"/>
                <w:sz w:val="22"/>
                <w:szCs w:val="22"/>
              </w:rPr>
            </w:pPr>
            <w:r w:rsidRPr="000B203E">
              <w:rPr>
                <w:rFonts w:ascii="Calibri" w:eastAsia="Cambria" w:hAnsi="Calibri" w:cs="Times New Roman"/>
                <w:sz w:val="22"/>
                <w:szCs w:val="22"/>
              </w:rPr>
              <w:t>2017</w:t>
            </w:r>
          </w:p>
        </w:tc>
        <w:tc>
          <w:tcPr>
            <w:tcW w:w="0" w:type="auto"/>
          </w:tcPr>
          <w:p w14:paraId="6B9DBDCF" w14:textId="3661F1C7"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51,6</w:t>
            </w:r>
          </w:p>
        </w:tc>
        <w:tc>
          <w:tcPr>
            <w:tcW w:w="0" w:type="auto"/>
          </w:tcPr>
          <w:p w14:paraId="1D87929B" w14:textId="20A8769F"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52,6</w:t>
            </w:r>
          </w:p>
        </w:tc>
        <w:tc>
          <w:tcPr>
            <w:tcW w:w="0" w:type="auto"/>
          </w:tcPr>
          <w:p w14:paraId="75100711" w14:textId="70D04671"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56,4</w:t>
            </w:r>
          </w:p>
        </w:tc>
        <w:tc>
          <w:tcPr>
            <w:tcW w:w="0" w:type="auto"/>
          </w:tcPr>
          <w:p w14:paraId="02EC1150" w14:textId="75BCAE58"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60,8</w:t>
            </w:r>
          </w:p>
        </w:tc>
        <w:tc>
          <w:tcPr>
            <w:tcW w:w="0" w:type="auto"/>
          </w:tcPr>
          <w:p w14:paraId="3560E089" w14:textId="630D08D4"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66,9</w:t>
            </w:r>
          </w:p>
        </w:tc>
      </w:tr>
      <w:tr w:rsidR="00356882" w:rsidRPr="000B203E" w14:paraId="64E3B6E9" w14:textId="77777777" w:rsidTr="00495D02">
        <w:trPr>
          <w:trHeight w:hRule="exact" w:val="340"/>
        </w:trPr>
        <w:tc>
          <w:tcPr>
            <w:tcW w:w="0" w:type="auto"/>
          </w:tcPr>
          <w:p w14:paraId="796802DA" w14:textId="77777777" w:rsidR="00356882" w:rsidRPr="000B203E" w:rsidRDefault="00356882" w:rsidP="00356882">
            <w:pPr>
              <w:spacing w:before="36" w:after="36"/>
              <w:rPr>
                <w:rFonts w:ascii="Calibri" w:eastAsia="Cambria" w:hAnsi="Calibri" w:cs="Times New Roman"/>
                <w:sz w:val="22"/>
                <w:szCs w:val="22"/>
              </w:rPr>
            </w:pPr>
            <w:r w:rsidRPr="000B203E">
              <w:rPr>
                <w:rFonts w:ascii="Calibri" w:eastAsia="Cambria" w:hAnsi="Calibri" w:cs="Times New Roman"/>
                <w:sz w:val="22"/>
                <w:szCs w:val="22"/>
              </w:rPr>
              <w:t>2018</w:t>
            </w:r>
          </w:p>
        </w:tc>
        <w:tc>
          <w:tcPr>
            <w:tcW w:w="0" w:type="auto"/>
          </w:tcPr>
          <w:p w14:paraId="26425FB4" w14:textId="773F229D"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50,5</w:t>
            </w:r>
          </w:p>
        </w:tc>
        <w:tc>
          <w:tcPr>
            <w:tcW w:w="0" w:type="auto"/>
          </w:tcPr>
          <w:p w14:paraId="5B5E55A1" w14:textId="7D335CF0"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51,4</w:t>
            </w:r>
          </w:p>
        </w:tc>
        <w:tc>
          <w:tcPr>
            <w:tcW w:w="0" w:type="auto"/>
          </w:tcPr>
          <w:p w14:paraId="4D07E824" w14:textId="1AA3FE1D"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54,7</w:t>
            </w:r>
          </w:p>
        </w:tc>
        <w:tc>
          <w:tcPr>
            <w:tcW w:w="0" w:type="auto"/>
          </w:tcPr>
          <w:p w14:paraId="43618113" w14:textId="77CAA933"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60,4</w:t>
            </w:r>
          </w:p>
        </w:tc>
        <w:tc>
          <w:tcPr>
            <w:tcW w:w="0" w:type="auto"/>
          </w:tcPr>
          <w:p w14:paraId="0EA18122" w14:textId="4243A661"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68,2</w:t>
            </w:r>
          </w:p>
        </w:tc>
      </w:tr>
      <w:tr w:rsidR="00356882" w:rsidRPr="000B203E" w14:paraId="5F397057" w14:textId="77777777" w:rsidTr="00495D02">
        <w:trPr>
          <w:trHeight w:hRule="exact" w:val="340"/>
        </w:trPr>
        <w:tc>
          <w:tcPr>
            <w:tcW w:w="0" w:type="auto"/>
          </w:tcPr>
          <w:p w14:paraId="0EED0661" w14:textId="77777777" w:rsidR="00356882" w:rsidRPr="000B203E" w:rsidRDefault="00356882" w:rsidP="00356882">
            <w:pPr>
              <w:spacing w:before="36" w:after="36"/>
              <w:rPr>
                <w:rFonts w:ascii="Calibri" w:eastAsia="Cambria" w:hAnsi="Calibri" w:cs="Times New Roman"/>
                <w:sz w:val="22"/>
                <w:szCs w:val="22"/>
              </w:rPr>
            </w:pPr>
            <w:r w:rsidRPr="000B203E">
              <w:rPr>
                <w:rFonts w:ascii="Calibri" w:eastAsia="Cambria" w:hAnsi="Calibri" w:cs="Times New Roman"/>
                <w:sz w:val="22"/>
                <w:szCs w:val="22"/>
              </w:rPr>
              <w:t>2019</w:t>
            </w:r>
          </w:p>
        </w:tc>
        <w:tc>
          <w:tcPr>
            <w:tcW w:w="0" w:type="auto"/>
          </w:tcPr>
          <w:p w14:paraId="361A62C6" w14:textId="559152C2"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46,1</w:t>
            </w:r>
          </w:p>
        </w:tc>
        <w:tc>
          <w:tcPr>
            <w:tcW w:w="0" w:type="auto"/>
          </w:tcPr>
          <w:p w14:paraId="2D4C0DDD" w14:textId="5A9FE058"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52,7</w:t>
            </w:r>
          </w:p>
        </w:tc>
        <w:tc>
          <w:tcPr>
            <w:tcW w:w="0" w:type="auto"/>
          </w:tcPr>
          <w:p w14:paraId="59BC9925" w14:textId="233C8096"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55,5</w:t>
            </w:r>
          </w:p>
        </w:tc>
        <w:tc>
          <w:tcPr>
            <w:tcW w:w="0" w:type="auto"/>
          </w:tcPr>
          <w:p w14:paraId="334C13AF" w14:textId="06821F6E"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60,8</w:t>
            </w:r>
          </w:p>
        </w:tc>
        <w:tc>
          <w:tcPr>
            <w:tcW w:w="0" w:type="auto"/>
          </w:tcPr>
          <w:p w14:paraId="089BE1FE" w14:textId="194312E7"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68,7</w:t>
            </w:r>
          </w:p>
        </w:tc>
      </w:tr>
      <w:tr w:rsidR="00356882" w:rsidRPr="000B203E" w14:paraId="51FA0EFF" w14:textId="77777777" w:rsidTr="00495D02">
        <w:trPr>
          <w:trHeight w:hRule="exact" w:val="340"/>
        </w:trPr>
        <w:tc>
          <w:tcPr>
            <w:tcW w:w="0" w:type="auto"/>
          </w:tcPr>
          <w:p w14:paraId="399793BF" w14:textId="77777777" w:rsidR="00356882" w:rsidRPr="000B203E" w:rsidRDefault="00356882" w:rsidP="00356882">
            <w:pPr>
              <w:spacing w:before="36" w:after="36"/>
              <w:rPr>
                <w:rFonts w:ascii="Calibri" w:eastAsia="Cambria" w:hAnsi="Calibri" w:cs="Times New Roman"/>
                <w:sz w:val="22"/>
                <w:szCs w:val="22"/>
              </w:rPr>
            </w:pPr>
            <w:r w:rsidRPr="000B203E">
              <w:rPr>
                <w:rFonts w:ascii="Calibri" w:eastAsia="Cambria" w:hAnsi="Calibri" w:cs="Times New Roman"/>
                <w:sz w:val="22"/>
                <w:szCs w:val="22"/>
              </w:rPr>
              <w:t>2020</w:t>
            </w:r>
          </w:p>
        </w:tc>
        <w:tc>
          <w:tcPr>
            <w:tcW w:w="0" w:type="auto"/>
          </w:tcPr>
          <w:p w14:paraId="070BCD93" w14:textId="4C114329"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48,3</w:t>
            </w:r>
          </w:p>
        </w:tc>
        <w:tc>
          <w:tcPr>
            <w:tcW w:w="0" w:type="auto"/>
          </w:tcPr>
          <w:p w14:paraId="6ADA22F1" w14:textId="39296F10"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50,9</w:t>
            </w:r>
          </w:p>
        </w:tc>
        <w:tc>
          <w:tcPr>
            <w:tcW w:w="0" w:type="auto"/>
          </w:tcPr>
          <w:p w14:paraId="4D7B6DA3" w14:textId="7B3A5136"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52,3</w:t>
            </w:r>
          </w:p>
        </w:tc>
        <w:tc>
          <w:tcPr>
            <w:tcW w:w="0" w:type="auto"/>
          </w:tcPr>
          <w:p w14:paraId="1329EA3F" w14:textId="4D0D89B1"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59,8</w:t>
            </w:r>
          </w:p>
        </w:tc>
        <w:tc>
          <w:tcPr>
            <w:tcW w:w="0" w:type="auto"/>
          </w:tcPr>
          <w:p w14:paraId="4A0C392B" w14:textId="08932328"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67,3</w:t>
            </w:r>
          </w:p>
        </w:tc>
      </w:tr>
      <w:tr w:rsidR="00356882" w:rsidRPr="000B203E" w14:paraId="3C1D8175" w14:textId="77777777" w:rsidTr="00495D02">
        <w:trPr>
          <w:trHeight w:hRule="exact" w:val="340"/>
        </w:trPr>
        <w:tc>
          <w:tcPr>
            <w:tcW w:w="0" w:type="auto"/>
          </w:tcPr>
          <w:p w14:paraId="42464B51" w14:textId="295856B5" w:rsidR="00356882" w:rsidRPr="000B203E" w:rsidRDefault="00356882" w:rsidP="00356882">
            <w:pPr>
              <w:spacing w:before="36" w:after="36"/>
              <w:rPr>
                <w:rFonts w:ascii="Calibri" w:eastAsia="Cambria" w:hAnsi="Calibri" w:cs="Times New Roman"/>
                <w:sz w:val="22"/>
                <w:szCs w:val="22"/>
              </w:rPr>
            </w:pPr>
            <w:r w:rsidRPr="000B203E">
              <w:rPr>
                <w:rFonts w:ascii="Calibri" w:eastAsia="Cambria" w:hAnsi="Calibri" w:cs="Times New Roman"/>
                <w:sz w:val="22"/>
                <w:szCs w:val="22"/>
              </w:rPr>
              <w:t>2021</w:t>
            </w:r>
          </w:p>
        </w:tc>
        <w:tc>
          <w:tcPr>
            <w:tcW w:w="0" w:type="auto"/>
          </w:tcPr>
          <w:p w14:paraId="1DC43B12" w14:textId="2E42BEB0"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46,0</w:t>
            </w:r>
          </w:p>
        </w:tc>
        <w:tc>
          <w:tcPr>
            <w:tcW w:w="0" w:type="auto"/>
          </w:tcPr>
          <w:p w14:paraId="0C1AD073" w14:textId="2390BDDC"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52,3</w:t>
            </w:r>
          </w:p>
        </w:tc>
        <w:tc>
          <w:tcPr>
            <w:tcW w:w="0" w:type="auto"/>
          </w:tcPr>
          <w:p w14:paraId="7BBB7403" w14:textId="0D457E9A"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52,8</w:t>
            </w:r>
          </w:p>
        </w:tc>
        <w:tc>
          <w:tcPr>
            <w:tcW w:w="0" w:type="auto"/>
          </w:tcPr>
          <w:p w14:paraId="615E85AF" w14:textId="018CF8CB"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60,5</w:t>
            </w:r>
          </w:p>
        </w:tc>
        <w:tc>
          <w:tcPr>
            <w:tcW w:w="0" w:type="auto"/>
          </w:tcPr>
          <w:p w14:paraId="023B6850" w14:textId="32965D97" w:rsidR="00356882" w:rsidRPr="000B203E" w:rsidRDefault="00356882" w:rsidP="00356882">
            <w:pPr>
              <w:spacing w:before="36" w:after="36"/>
              <w:jc w:val="center"/>
              <w:rPr>
                <w:rFonts w:ascii="Calibri" w:eastAsia="Cambria" w:hAnsi="Calibri" w:cs="Times New Roman"/>
                <w:sz w:val="22"/>
                <w:szCs w:val="22"/>
              </w:rPr>
            </w:pPr>
            <w:r w:rsidRPr="000B203E">
              <w:rPr>
                <w:sz w:val="22"/>
                <w:szCs w:val="22"/>
              </w:rPr>
              <w:t>66,1</w:t>
            </w:r>
          </w:p>
        </w:tc>
      </w:tr>
    </w:tbl>
    <w:p w14:paraId="7D2AA645" w14:textId="77777777" w:rsidR="003E5F39" w:rsidRPr="00E14518" w:rsidRDefault="003E5F39" w:rsidP="003E5F39">
      <w:pPr>
        <w:spacing w:before="180" w:after="180"/>
        <w:rPr>
          <w:rFonts w:ascii="Calibri" w:eastAsia="Cambria" w:hAnsi="Calibri" w:cs="Calibri"/>
          <w:color w:val="FF0000"/>
          <w:lang w:val="tr-TR"/>
        </w:rPr>
      </w:pPr>
      <w:r w:rsidRPr="000B203E">
        <w:rPr>
          <w:rFonts w:ascii="Calibri" w:eastAsia="Cambria" w:hAnsi="Calibri" w:cs="Calibri"/>
          <w:lang w:val="tr-TR"/>
        </w:rPr>
        <w:t>Kaynak: TÜİK</w:t>
      </w:r>
      <w:r w:rsidRPr="006D048E">
        <w:rPr>
          <w:rFonts w:ascii="Calibri" w:eastAsia="Cambria" w:hAnsi="Calibri" w:cs="Calibri"/>
          <w:color w:val="000000" w:themeColor="text1"/>
          <w:lang w:val="tr-TR"/>
        </w:rPr>
        <w:t>, Gelir ve Yaşam Koşulları Anketi</w:t>
      </w:r>
    </w:p>
    <w:p w14:paraId="758529E9" w14:textId="48000C90" w:rsidR="00FE27D5" w:rsidRDefault="007E534A" w:rsidP="007E534A">
      <w:pPr>
        <w:spacing w:before="180" w:after="180"/>
        <w:rPr>
          <w:rFonts w:ascii="Calibri" w:eastAsia="Cambria" w:hAnsi="Calibri" w:cs="Times New Roman"/>
          <w:szCs w:val="24"/>
          <w:lang w:val="tr-TR"/>
        </w:rPr>
      </w:pPr>
      <w:r w:rsidRPr="000B203E">
        <w:rPr>
          <w:rFonts w:ascii="Calibri" w:eastAsia="Cambria" w:hAnsi="Calibri" w:cs="Times New Roman"/>
          <w:szCs w:val="24"/>
          <w:lang w:val="tr-TR"/>
        </w:rPr>
        <w:lastRenderedPageBreak/>
        <w:t xml:space="preserve">Konut sahipliğinin zaman içindeki gelişimi gelir </w:t>
      </w:r>
      <w:r>
        <w:rPr>
          <w:rFonts w:ascii="Calibri" w:eastAsia="Cambria" w:hAnsi="Calibri" w:cs="Times New Roman"/>
          <w:szCs w:val="24"/>
          <w:lang w:val="tr-TR"/>
        </w:rPr>
        <w:t>düzeyleri</w:t>
      </w:r>
      <w:r w:rsidR="007C38AC">
        <w:rPr>
          <w:rFonts w:ascii="Calibri" w:eastAsia="Cambria" w:hAnsi="Calibri" w:cs="Times New Roman"/>
          <w:szCs w:val="24"/>
          <w:lang w:val="tr-TR"/>
        </w:rPr>
        <w:t xml:space="preserve"> ayrımında</w:t>
      </w:r>
      <w:r w:rsidRPr="000B203E">
        <w:rPr>
          <w:rFonts w:ascii="Calibri" w:eastAsia="Cambria" w:hAnsi="Calibri" w:cs="Times New Roman"/>
          <w:szCs w:val="24"/>
          <w:lang w:val="tr-TR"/>
        </w:rPr>
        <w:t xml:space="preserve"> incele</w:t>
      </w:r>
      <w:r>
        <w:rPr>
          <w:rFonts w:ascii="Calibri" w:eastAsia="Cambria" w:hAnsi="Calibri" w:cs="Times New Roman"/>
          <w:szCs w:val="24"/>
          <w:lang w:val="tr-TR"/>
        </w:rPr>
        <w:t>ndiğinde</w:t>
      </w:r>
      <w:r w:rsidRPr="000B203E">
        <w:rPr>
          <w:rFonts w:ascii="Calibri" w:eastAsia="Cambria" w:hAnsi="Calibri" w:cs="Times New Roman"/>
          <w:szCs w:val="24"/>
          <w:lang w:val="tr-TR"/>
        </w:rPr>
        <w:t xml:space="preserve"> değişim</w:t>
      </w:r>
      <w:r>
        <w:rPr>
          <w:rFonts w:ascii="Calibri" w:eastAsia="Cambria" w:hAnsi="Calibri" w:cs="Times New Roman"/>
          <w:szCs w:val="24"/>
          <w:lang w:val="tr-TR"/>
        </w:rPr>
        <w:t>lerin</w:t>
      </w:r>
      <w:r w:rsidRPr="000B203E">
        <w:rPr>
          <w:rFonts w:ascii="Calibri" w:eastAsia="Cambria" w:hAnsi="Calibri" w:cs="Times New Roman"/>
          <w:szCs w:val="24"/>
          <w:lang w:val="tr-TR"/>
        </w:rPr>
        <w:t xml:space="preserve"> yeknesak olmadığı görülmektedir (</w:t>
      </w:r>
      <w:r w:rsidRPr="000B203E">
        <w:rPr>
          <w:rFonts w:ascii="Calibri" w:eastAsia="Cambria" w:hAnsi="Calibri" w:cs="Times New Roman"/>
          <w:szCs w:val="24"/>
          <w:lang w:val="tr-TR"/>
        </w:rPr>
        <w:fldChar w:fldCharType="begin"/>
      </w:r>
      <w:r w:rsidRPr="000B203E">
        <w:rPr>
          <w:rFonts w:ascii="Calibri" w:eastAsia="Cambria" w:hAnsi="Calibri" w:cs="Times New Roman"/>
          <w:szCs w:val="24"/>
          <w:lang w:val="tr-TR"/>
        </w:rPr>
        <w:instrText xml:space="preserve"> REF _Ref115181563 \h  \* MERGEFORMAT </w:instrText>
      </w:r>
      <w:r w:rsidRPr="000B203E">
        <w:rPr>
          <w:rFonts w:ascii="Calibri" w:eastAsia="Cambria" w:hAnsi="Calibri" w:cs="Times New Roman"/>
          <w:szCs w:val="24"/>
          <w:lang w:val="tr-TR"/>
        </w:rPr>
      </w:r>
      <w:r w:rsidRPr="000B203E">
        <w:rPr>
          <w:rFonts w:ascii="Calibri" w:eastAsia="Cambria" w:hAnsi="Calibri" w:cs="Times New Roman"/>
          <w:szCs w:val="24"/>
          <w:lang w:val="tr-TR"/>
        </w:rPr>
        <w:fldChar w:fldCharType="separate"/>
      </w:r>
      <w:r w:rsidRPr="000B203E">
        <w:rPr>
          <w:rFonts w:ascii="Calibri" w:eastAsia="Cambria" w:hAnsi="Calibri" w:cs="Calibri"/>
          <w:lang w:val="tr-TR"/>
        </w:rPr>
        <w:t xml:space="preserve">Tablo </w:t>
      </w:r>
      <w:r w:rsidRPr="000B203E">
        <w:rPr>
          <w:rFonts w:ascii="Calibri" w:eastAsia="Cambria" w:hAnsi="Calibri" w:cs="Calibri"/>
          <w:noProof/>
          <w:lang w:val="tr-TR"/>
        </w:rPr>
        <w:t>1</w:t>
      </w:r>
      <w:r w:rsidRPr="000B203E">
        <w:rPr>
          <w:rFonts w:ascii="Calibri" w:eastAsia="Cambria" w:hAnsi="Calibri" w:cs="Times New Roman"/>
          <w:szCs w:val="24"/>
          <w:lang w:val="tr-TR"/>
        </w:rPr>
        <w:fldChar w:fldCharType="end"/>
      </w:r>
      <w:r w:rsidRPr="000B203E">
        <w:rPr>
          <w:rFonts w:ascii="Calibri" w:eastAsia="Cambria" w:hAnsi="Calibri" w:cs="Times New Roman"/>
          <w:szCs w:val="24"/>
          <w:lang w:val="tr-TR"/>
        </w:rPr>
        <w:t>).  En yüksek yüzde 20’lik dilimde konut sahipliği</w:t>
      </w:r>
      <w:r w:rsidR="00C7491C">
        <w:rPr>
          <w:rFonts w:ascii="Calibri" w:eastAsia="Cambria" w:hAnsi="Calibri" w:cs="Times New Roman"/>
          <w:szCs w:val="24"/>
          <w:lang w:val="tr-TR"/>
        </w:rPr>
        <w:t xml:space="preserve"> </w:t>
      </w:r>
      <w:r w:rsidRPr="000B203E">
        <w:rPr>
          <w:rFonts w:ascii="Calibri" w:eastAsia="Cambria" w:hAnsi="Calibri" w:cs="Times New Roman"/>
          <w:szCs w:val="24"/>
          <w:lang w:val="tr-TR"/>
        </w:rPr>
        <w:t xml:space="preserve">2010-2015 arası </w:t>
      </w:r>
      <w:r>
        <w:rPr>
          <w:rFonts w:ascii="Calibri" w:eastAsia="Cambria" w:hAnsi="Calibri" w:cs="Times New Roman"/>
          <w:szCs w:val="24"/>
          <w:lang w:val="tr-TR"/>
        </w:rPr>
        <w:t xml:space="preserve">azaldıktan sonra </w:t>
      </w:r>
      <w:r w:rsidR="007C38AC">
        <w:rPr>
          <w:rFonts w:ascii="Calibri" w:eastAsia="Cambria" w:hAnsi="Calibri" w:cs="Times New Roman"/>
          <w:szCs w:val="24"/>
          <w:lang w:val="tr-TR"/>
        </w:rPr>
        <w:t xml:space="preserve">(yüzde 70,4’ten 67,6’ya) </w:t>
      </w:r>
      <w:r>
        <w:rPr>
          <w:rFonts w:ascii="Calibri" w:eastAsia="Cambria" w:hAnsi="Calibri" w:cs="Times New Roman"/>
          <w:szCs w:val="24"/>
          <w:lang w:val="tr-TR"/>
        </w:rPr>
        <w:t>inişli çıkışl</w:t>
      </w:r>
      <w:r w:rsidR="00C7491C">
        <w:rPr>
          <w:rFonts w:ascii="Calibri" w:eastAsia="Cambria" w:hAnsi="Calibri" w:cs="Times New Roman"/>
          <w:szCs w:val="24"/>
          <w:lang w:val="tr-TR"/>
        </w:rPr>
        <w:t>ı</w:t>
      </w:r>
      <w:r>
        <w:rPr>
          <w:rFonts w:ascii="Calibri" w:eastAsia="Cambria" w:hAnsi="Calibri" w:cs="Times New Roman"/>
          <w:szCs w:val="24"/>
          <w:lang w:val="tr-TR"/>
        </w:rPr>
        <w:t xml:space="preserve"> bir seyir izleyerek 2021’de yüzde 66,1’e gelmiştir. </w:t>
      </w:r>
      <w:r w:rsidRPr="000B203E">
        <w:rPr>
          <w:rFonts w:ascii="Calibri" w:eastAsia="Cambria" w:hAnsi="Calibri" w:cs="Times New Roman"/>
          <w:szCs w:val="24"/>
          <w:lang w:val="tr-TR"/>
        </w:rPr>
        <w:t xml:space="preserve">Orta (medyan) gelir grubunda </w:t>
      </w:r>
      <w:r>
        <w:rPr>
          <w:rFonts w:ascii="Calibri" w:eastAsia="Cambria" w:hAnsi="Calibri" w:cs="Times New Roman"/>
          <w:szCs w:val="24"/>
          <w:lang w:val="tr-TR"/>
        </w:rPr>
        <w:t xml:space="preserve">konut </w:t>
      </w:r>
      <w:r w:rsidRPr="000B203E">
        <w:rPr>
          <w:rFonts w:ascii="Calibri" w:eastAsia="Cambria" w:hAnsi="Calibri" w:cs="Times New Roman"/>
          <w:szCs w:val="24"/>
          <w:lang w:val="tr-TR"/>
        </w:rPr>
        <w:t>sahipliğinin 2010-2014 arasında değişme</w:t>
      </w:r>
      <w:r>
        <w:rPr>
          <w:rFonts w:ascii="Calibri" w:eastAsia="Cambria" w:hAnsi="Calibri" w:cs="Times New Roman"/>
          <w:szCs w:val="24"/>
          <w:lang w:val="tr-TR"/>
        </w:rPr>
        <w:t>yerek yüzde 58 civa</w:t>
      </w:r>
      <w:r w:rsidR="007C38AC">
        <w:rPr>
          <w:rFonts w:ascii="Calibri" w:eastAsia="Cambria" w:hAnsi="Calibri" w:cs="Times New Roman"/>
          <w:szCs w:val="24"/>
          <w:lang w:val="tr-TR"/>
        </w:rPr>
        <w:t xml:space="preserve">rında seyrettiği görülmektedir. </w:t>
      </w:r>
      <w:r>
        <w:rPr>
          <w:rFonts w:ascii="Calibri" w:eastAsia="Cambria" w:hAnsi="Calibri" w:cs="Times New Roman"/>
          <w:szCs w:val="24"/>
          <w:lang w:val="tr-TR"/>
        </w:rPr>
        <w:t xml:space="preserve">2015’ten itibaren düşüş eğilimi başlamış, dalgalanmaların ardından konut sahipliği oranı 2021’de yüzde 52,3’e kadar inmiştir. </w:t>
      </w:r>
    </w:p>
    <w:p w14:paraId="7474AB47" w14:textId="164E5944" w:rsidR="002B3CF6" w:rsidRDefault="00FE27D5" w:rsidP="007E534A">
      <w:pPr>
        <w:spacing w:before="180" w:after="180"/>
        <w:rPr>
          <w:rFonts w:ascii="Calibri" w:eastAsia="Cambria" w:hAnsi="Calibri" w:cs="Times New Roman"/>
          <w:szCs w:val="24"/>
          <w:lang w:val="tr-TR"/>
        </w:rPr>
      </w:pPr>
      <w:r>
        <w:rPr>
          <w:rFonts w:ascii="Calibri" w:eastAsia="Cambria" w:hAnsi="Calibri" w:cs="Times New Roman"/>
          <w:szCs w:val="24"/>
          <w:lang w:val="tr-TR"/>
        </w:rPr>
        <w:t xml:space="preserve">En düşük gelirli kesimde de 10 yılın sonunda konut sahipliğinde ciddi bir azalma mevcuttur: 2010’da yüzde 51,3 olan konut sahipliği oranı 2021’de yüzde 46’ya düşmüştür. </w:t>
      </w:r>
      <w:r w:rsidR="00994DF7">
        <w:rPr>
          <w:rFonts w:ascii="Calibri" w:eastAsia="Cambria" w:hAnsi="Calibri" w:cs="Times New Roman"/>
          <w:szCs w:val="24"/>
          <w:lang w:val="tr-TR"/>
        </w:rPr>
        <w:t>Ancak bu düşüş çok sert bir dalgalanmanın nihai sonucudur. B</w:t>
      </w:r>
      <w:r>
        <w:rPr>
          <w:rFonts w:ascii="Calibri" w:eastAsia="Cambria" w:hAnsi="Calibri" w:cs="Times New Roman"/>
          <w:szCs w:val="24"/>
          <w:lang w:val="tr-TR"/>
        </w:rPr>
        <w:t>u gelir grubunda çarpıcı olan 2015’e kadar konut sahipliğinin ciddi artışta olmasıdır: Sahiplik oranı yüzde 51,3’ten 54,1’e</w:t>
      </w:r>
      <w:r w:rsidR="00994DF7">
        <w:rPr>
          <w:rFonts w:ascii="Calibri" w:eastAsia="Cambria" w:hAnsi="Calibri" w:cs="Times New Roman"/>
          <w:szCs w:val="24"/>
          <w:lang w:val="tr-TR"/>
        </w:rPr>
        <w:t xml:space="preserve"> (yaklaşık 3 puan)</w:t>
      </w:r>
      <w:r>
        <w:rPr>
          <w:rFonts w:ascii="Calibri" w:eastAsia="Cambria" w:hAnsi="Calibri" w:cs="Times New Roman"/>
          <w:szCs w:val="24"/>
          <w:lang w:val="tr-TR"/>
        </w:rPr>
        <w:t xml:space="preserve"> yükselmiştir. Bu diğer gelir gruplarında gözlemlenmeyen bir gelişmedir. </w:t>
      </w:r>
      <w:r w:rsidR="00994DF7">
        <w:rPr>
          <w:rFonts w:ascii="Calibri" w:eastAsia="Cambria" w:hAnsi="Calibri" w:cs="Times New Roman"/>
          <w:szCs w:val="24"/>
          <w:lang w:val="tr-TR"/>
        </w:rPr>
        <w:t>Ardından sert bir iniş başlamış ve 2021’de konut sahihliği yüzde 46’ya (8 puan) gerilemiştir. Bu gelişme de diğer gelir gruplarında gözlemlenmeyen bir gelişmedir.</w:t>
      </w:r>
    </w:p>
    <w:p w14:paraId="0093E6CA" w14:textId="00B40C73" w:rsidR="00330A65" w:rsidRPr="000B203E" w:rsidRDefault="00E025E3" w:rsidP="005A2C2E">
      <w:pPr>
        <w:spacing w:before="180" w:after="180"/>
        <w:rPr>
          <w:rFonts w:ascii="Calibri" w:eastAsia="Cambria" w:hAnsi="Calibri" w:cs="Times New Roman"/>
          <w:szCs w:val="24"/>
          <w:lang w:val="tr-TR"/>
        </w:rPr>
      </w:pPr>
      <w:r w:rsidRPr="000B203E">
        <w:rPr>
          <w:rFonts w:ascii="Calibri" w:eastAsia="Cambria" w:hAnsi="Calibri" w:cs="Times New Roman"/>
          <w:szCs w:val="24"/>
          <w:lang w:val="tr-TR"/>
        </w:rPr>
        <w:t>Genel bir değerlendirme yapacak olursak</w:t>
      </w:r>
      <w:r w:rsidR="00330A65" w:rsidRPr="000B203E">
        <w:rPr>
          <w:rFonts w:ascii="Calibri" w:eastAsia="Cambria" w:hAnsi="Calibri" w:cs="Times New Roman"/>
          <w:szCs w:val="24"/>
          <w:lang w:val="tr-TR"/>
        </w:rPr>
        <w:t xml:space="preserve">, </w:t>
      </w:r>
      <w:r w:rsidR="00203261" w:rsidRPr="000B203E">
        <w:rPr>
          <w:rFonts w:ascii="Calibri" w:eastAsia="Cambria" w:hAnsi="Calibri" w:cs="Times New Roman"/>
          <w:szCs w:val="24"/>
          <w:lang w:val="tr-TR"/>
        </w:rPr>
        <w:t>2010-202</w:t>
      </w:r>
      <w:r w:rsidR="00B233FE" w:rsidRPr="000B203E">
        <w:rPr>
          <w:rFonts w:ascii="Calibri" w:eastAsia="Cambria" w:hAnsi="Calibri" w:cs="Times New Roman"/>
          <w:szCs w:val="24"/>
          <w:lang w:val="tr-TR"/>
        </w:rPr>
        <w:t>1</w:t>
      </w:r>
      <w:r w:rsidR="00203261" w:rsidRPr="000B203E">
        <w:rPr>
          <w:rFonts w:ascii="Calibri" w:eastAsia="Cambria" w:hAnsi="Calibri" w:cs="Times New Roman"/>
          <w:szCs w:val="24"/>
          <w:lang w:val="tr-TR"/>
        </w:rPr>
        <w:t xml:space="preserve"> döneminde ev sahipliğinin Türkiye genelinde ilk</w:t>
      </w:r>
      <w:r w:rsidR="0075659F" w:rsidRPr="000B203E">
        <w:rPr>
          <w:rFonts w:ascii="Calibri" w:eastAsia="Cambria" w:hAnsi="Calibri" w:cs="Times New Roman"/>
          <w:szCs w:val="24"/>
          <w:lang w:val="tr-TR"/>
        </w:rPr>
        <w:t xml:space="preserve"> </w:t>
      </w:r>
      <w:r w:rsidR="00203261" w:rsidRPr="000B203E">
        <w:rPr>
          <w:rFonts w:ascii="Calibri" w:eastAsia="Cambria" w:hAnsi="Calibri" w:cs="Times New Roman"/>
          <w:szCs w:val="24"/>
          <w:lang w:val="tr-TR"/>
        </w:rPr>
        <w:t xml:space="preserve">üç yıl </w:t>
      </w:r>
      <w:r w:rsidR="00B233FE" w:rsidRPr="000B203E">
        <w:rPr>
          <w:rFonts w:ascii="Calibri" w:eastAsia="Cambria" w:hAnsi="Calibri" w:cs="Times New Roman"/>
          <w:szCs w:val="24"/>
          <w:lang w:val="tr-TR"/>
        </w:rPr>
        <w:t xml:space="preserve">sabit kaldığı </w:t>
      </w:r>
      <w:r w:rsidR="00203261" w:rsidRPr="000B203E">
        <w:rPr>
          <w:rFonts w:ascii="Calibri" w:eastAsia="Cambria" w:hAnsi="Calibri" w:cs="Times New Roman"/>
          <w:szCs w:val="24"/>
          <w:lang w:val="tr-TR"/>
        </w:rPr>
        <w:t xml:space="preserve">ancak izleyen yıllarda düşüşe geçtiği görülmektedir. </w:t>
      </w:r>
      <w:r w:rsidR="00994DF7">
        <w:rPr>
          <w:rFonts w:ascii="Calibri" w:eastAsia="Cambria" w:hAnsi="Calibri" w:cs="Times New Roman"/>
          <w:szCs w:val="24"/>
          <w:lang w:val="tr-TR"/>
        </w:rPr>
        <w:t>Konut sahipliğin</w:t>
      </w:r>
      <w:r w:rsidR="00A36EB1">
        <w:rPr>
          <w:rFonts w:ascii="Calibri" w:eastAsia="Cambria" w:hAnsi="Calibri" w:cs="Times New Roman"/>
          <w:szCs w:val="24"/>
          <w:lang w:val="tr-TR"/>
        </w:rPr>
        <w:t>in</w:t>
      </w:r>
      <w:r w:rsidR="00994DF7">
        <w:rPr>
          <w:rFonts w:ascii="Calibri" w:eastAsia="Cambria" w:hAnsi="Calibri" w:cs="Times New Roman"/>
          <w:szCs w:val="24"/>
          <w:lang w:val="tr-TR"/>
        </w:rPr>
        <w:t xml:space="preserve"> g</w:t>
      </w:r>
      <w:r w:rsidR="00203261" w:rsidRPr="000B203E">
        <w:rPr>
          <w:rFonts w:ascii="Calibri" w:eastAsia="Cambria" w:hAnsi="Calibri" w:cs="Times New Roman"/>
          <w:szCs w:val="24"/>
          <w:lang w:val="tr-TR"/>
        </w:rPr>
        <w:t xml:space="preserve">elir </w:t>
      </w:r>
      <w:r w:rsidR="00994DF7">
        <w:rPr>
          <w:rFonts w:ascii="Calibri" w:eastAsia="Cambria" w:hAnsi="Calibri" w:cs="Times New Roman"/>
          <w:szCs w:val="24"/>
          <w:lang w:val="tr-TR"/>
        </w:rPr>
        <w:t xml:space="preserve">gruplarındaki seyrinde ise ciddi farklılıklar görülebilmektedir. </w:t>
      </w:r>
      <w:r w:rsidR="00B63DC9">
        <w:rPr>
          <w:rFonts w:ascii="Calibri" w:eastAsia="Cambria" w:hAnsi="Calibri" w:cs="Times New Roman"/>
          <w:szCs w:val="24"/>
          <w:lang w:val="tr-TR"/>
        </w:rPr>
        <w:t xml:space="preserve">Bununla birlikte son tahlilde konut sahipliği 2021’de 2010’a kıyasla tüm gelir gruplarında az ya da çok daha düşüktür. En büyük düşüşler </w:t>
      </w:r>
      <w:r w:rsidR="006C4CD5">
        <w:rPr>
          <w:rFonts w:ascii="Calibri" w:eastAsia="Cambria" w:hAnsi="Calibri" w:cs="Times New Roman"/>
          <w:szCs w:val="24"/>
          <w:lang w:val="tr-TR"/>
        </w:rPr>
        <w:t>de en yüksek, ortanca ve en düş</w:t>
      </w:r>
      <w:r w:rsidR="00B63DC9">
        <w:rPr>
          <w:rFonts w:ascii="Calibri" w:eastAsia="Cambria" w:hAnsi="Calibri" w:cs="Times New Roman"/>
          <w:szCs w:val="24"/>
          <w:lang w:val="tr-TR"/>
        </w:rPr>
        <w:t xml:space="preserve">ük gelir gruplarında ortaya çıkmıştır. </w:t>
      </w:r>
    </w:p>
    <w:p w14:paraId="0D674899" w14:textId="35FEC24F" w:rsidR="00D12E2D" w:rsidRPr="000B203E" w:rsidRDefault="006C4CD5" w:rsidP="00D12E2D">
      <w:pPr>
        <w:rPr>
          <w:b/>
          <w:bCs/>
          <w:lang w:val="tr-TR"/>
        </w:rPr>
      </w:pPr>
      <w:r>
        <w:rPr>
          <w:b/>
          <w:bCs/>
          <w:lang w:val="tr-TR"/>
        </w:rPr>
        <w:t>K</w:t>
      </w:r>
      <w:r w:rsidR="00D12E2D" w:rsidRPr="000B203E">
        <w:rPr>
          <w:b/>
          <w:bCs/>
          <w:lang w:val="tr-TR"/>
        </w:rPr>
        <w:t>onut sahipliği</w:t>
      </w:r>
      <w:r>
        <w:rPr>
          <w:b/>
          <w:bCs/>
          <w:lang w:val="tr-TR"/>
        </w:rPr>
        <w:t>nde Türkiye’nin karşılaştırmalı konumu</w:t>
      </w:r>
    </w:p>
    <w:p w14:paraId="495BED64" w14:textId="55BAC0F1" w:rsidR="000B203E" w:rsidRPr="00B25796" w:rsidRDefault="00D12E2D" w:rsidP="000B203E">
      <w:pPr>
        <w:rPr>
          <w:rFonts w:ascii="Calibri" w:eastAsia="Cambria" w:hAnsi="Calibri" w:cs="Times New Roman"/>
          <w:szCs w:val="24"/>
          <w:lang w:val="tr-TR"/>
        </w:rPr>
      </w:pPr>
      <w:r w:rsidRPr="00B25796">
        <w:rPr>
          <w:rFonts w:ascii="Calibri" w:eastAsia="Cambria" w:hAnsi="Calibri" w:cs="Times New Roman"/>
          <w:szCs w:val="24"/>
          <w:lang w:val="tr-TR"/>
        </w:rPr>
        <w:t xml:space="preserve">Türkiye bazı özelliklere göre seçilmiş ülkelerle karşılaştırıldığında </w:t>
      </w:r>
      <w:r w:rsidR="0047327E" w:rsidRPr="00B25796">
        <w:rPr>
          <w:rFonts w:ascii="Calibri" w:eastAsia="Cambria" w:hAnsi="Calibri" w:cs="Times New Roman"/>
          <w:szCs w:val="24"/>
          <w:lang w:val="tr-TR"/>
        </w:rPr>
        <w:t xml:space="preserve">yaklaşık </w:t>
      </w:r>
      <w:r w:rsidRPr="00B25796">
        <w:rPr>
          <w:rFonts w:ascii="Calibri" w:eastAsia="Cambria" w:hAnsi="Calibri" w:cs="Times New Roman"/>
          <w:szCs w:val="24"/>
          <w:lang w:val="tr-TR"/>
        </w:rPr>
        <w:t xml:space="preserve">yüzde </w:t>
      </w:r>
      <w:r w:rsidR="008B2AD2" w:rsidRPr="00B25796">
        <w:rPr>
          <w:rFonts w:ascii="Calibri" w:eastAsia="Cambria" w:hAnsi="Calibri" w:cs="Times New Roman"/>
          <w:szCs w:val="24"/>
          <w:lang w:val="tr-TR"/>
        </w:rPr>
        <w:t>5</w:t>
      </w:r>
      <w:r w:rsidR="0047327E" w:rsidRPr="00B25796">
        <w:rPr>
          <w:rFonts w:ascii="Calibri" w:eastAsia="Cambria" w:hAnsi="Calibri" w:cs="Times New Roman"/>
          <w:szCs w:val="24"/>
          <w:lang w:val="tr-TR"/>
        </w:rPr>
        <w:t xml:space="preserve">6 olan (2020) konut sahipliğinin </w:t>
      </w:r>
      <w:r w:rsidRPr="00B25796">
        <w:rPr>
          <w:rFonts w:ascii="Calibri" w:eastAsia="Cambria" w:hAnsi="Calibri" w:cs="Times New Roman"/>
          <w:color w:val="000000" w:themeColor="text1"/>
          <w:szCs w:val="24"/>
          <w:lang w:val="tr-TR"/>
        </w:rPr>
        <w:t xml:space="preserve">düşük </w:t>
      </w:r>
      <w:r w:rsidRPr="00B25796">
        <w:rPr>
          <w:rFonts w:ascii="Calibri" w:eastAsia="Cambria" w:hAnsi="Calibri" w:cs="Times New Roman"/>
          <w:szCs w:val="24"/>
          <w:lang w:val="tr-TR"/>
        </w:rPr>
        <w:t xml:space="preserve">kaldığı </w:t>
      </w:r>
      <w:r w:rsidR="000E3E78" w:rsidRPr="00B25796">
        <w:rPr>
          <w:rFonts w:ascii="Calibri" w:eastAsia="Cambria" w:hAnsi="Calibri" w:cs="Times New Roman"/>
          <w:szCs w:val="24"/>
          <w:lang w:val="tr-TR"/>
        </w:rPr>
        <w:t>göze çarpmaktadır</w:t>
      </w:r>
      <w:r w:rsidR="0047327E" w:rsidRPr="00B25796">
        <w:rPr>
          <w:rFonts w:ascii="Calibri" w:eastAsia="Cambria" w:hAnsi="Calibri" w:cs="Times New Roman"/>
          <w:szCs w:val="24"/>
          <w:lang w:val="tr-TR"/>
        </w:rPr>
        <w:t xml:space="preserve"> (</w:t>
      </w:r>
      <w:r w:rsidR="00FD6915" w:rsidRPr="00B25796">
        <w:rPr>
          <w:rFonts w:ascii="Calibri" w:eastAsia="Cambria" w:hAnsi="Calibri" w:cs="Times New Roman"/>
          <w:szCs w:val="24"/>
          <w:lang w:val="tr-TR"/>
        </w:rPr>
        <w:fldChar w:fldCharType="begin"/>
      </w:r>
      <w:r w:rsidR="00FD6915" w:rsidRPr="00B25796">
        <w:rPr>
          <w:rFonts w:ascii="Calibri" w:eastAsia="Cambria" w:hAnsi="Calibri" w:cs="Times New Roman"/>
          <w:szCs w:val="24"/>
          <w:lang w:val="tr-TR"/>
        </w:rPr>
        <w:instrText xml:space="preserve"> REF _Ref122476576 \h </w:instrText>
      </w:r>
      <w:r w:rsidR="00FD6915" w:rsidRPr="00B25796">
        <w:rPr>
          <w:rFonts w:ascii="Calibri" w:eastAsia="Cambria" w:hAnsi="Calibri" w:cs="Times New Roman"/>
          <w:szCs w:val="24"/>
          <w:lang w:val="tr-TR"/>
        </w:rPr>
      </w:r>
      <w:r w:rsidR="00B25796" w:rsidRPr="00B25796">
        <w:rPr>
          <w:rFonts w:ascii="Calibri" w:eastAsia="Cambria" w:hAnsi="Calibri" w:cs="Times New Roman"/>
          <w:szCs w:val="24"/>
          <w:lang w:val="tr-TR"/>
        </w:rPr>
        <w:instrText xml:space="preserve"> \* MERGEFORMAT </w:instrText>
      </w:r>
      <w:r w:rsidR="00FD6915" w:rsidRPr="00B25796">
        <w:rPr>
          <w:rFonts w:ascii="Calibri" w:eastAsia="Cambria" w:hAnsi="Calibri" w:cs="Times New Roman"/>
          <w:szCs w:val="24"/>
          <w:lang w:val="tr-TR"/>
        </w:rPr>
        <w:fldChar w:fldCharType="separate"/>
      </w:r>
      <w:r w:rsidR="00FD6915" w:rsidRPr="00B25796">
        <w:rPr>
          <w:color w:val="000000" w:themeColor="text1"/>
          <w:lang w:val="tr-TR"/>
        </w:rPr>
        <w:t xml:space="preserve">Şekil </w:t>
      </w:r>
      <w:r w:rsidR="00FD6915" w:rsidRPr="00B25796">
        <w:rPr>
          <w:noProof/>
          <w:color w:val="000000" w:themeColor="text1"/>
          <w:lang w:val="tr-TR"/>
        </w:rPr>
        <w:t>4</w:t>
      </w:r>
      <w:r w:rsidR="00FD6915" w:rsidRPr="00B25796">
        <w:rPr>
          <w:rFonts w:ascii="Calibri" w:eastAsia="Cambria" w:hAnsi="Calibri" w:cs="Times New Roman"/>
          <w:szCs w:val="24"/>
          <w:lang w:val="tr-TR"/>
        </w:rPr>
        <w:fldChar w:fldCharType="end"/>
      </w:r>
      <w:r w:rsidR="0047327E" w:rsidRPr="00B25796">
        <w:rPr>
          <w:rFonts w:ascii="Calibri" w:eastAsia="Cambria" w:hAnsi="Calibri" w:cs="Times New Roman"/>
          <w:szCs w:val="24"/>
          <w:lang w:val="tr-TR"/>
        </w:rPr>
        <w:t>)</w:t>
      </w:r>
      <w:r w:rsidRPr="00B25796">
        <w:rPr>
          <w:rFonts w:ascii="Calibri" w:eastAsia="Cambria" w:hAnsi="Calibri" w:cs="Times New Roman"/>
          <w:szCs w:val="24"/>
          <w:lang w:val="tr-TR"/>
        </w:rPr>
        <w:t>.  Bu seçilmiş ülkeler, Macaristan, Polonya, Romanya, Meksika, Şili</w:t>
      </w:r>
      <w:r w:rsidR="00F74F4B" w:rsidRPr="00B25796">
        <w:rPr>
          <w:rFonts w:ascii="Calibri" w:eastAsia="Cambria" w:hAnsi="Calibri" w:cs="Times New Roman"/>
          <w:szCs w:val="24"/>
          <w:lang w:val="tr-TR"/>
        </w:rPr>
        <w:t xml:space="preserve">, </w:t>
      </w:r>
      <w:r w:rsidR="00F74F4B" w:rsidRPr="00B25796">
        <w:rPr>
          <w:rFonts w:ascii="Calibri" w:eastAsia="Cambria" w:hAnsi="Calibri" w:cs="Times New Roman"/>
          <w:color w:val="000000" w:themeColor="text1"/>
          <w:szCs w:val="24"/>
          <w:lang w:val="tr-TR"/>
        </w:rPr>
        <w:t>Almanya ve İsviçre’den</w:t>
      </w:r>
      <w:r w:rsidRPr="00B25796">
        <w:rPr>
          <w:rFonts w:ascii="Calibri" w:eastAsia="Cambria" w:hAnsi="Calibri" w:cs="Times New Roman"/>
          <w:color w:val="FF0000"/>
          <w:szCs w:val="24"/>
          <w:lang w:val="tr-TR"/>
        </w:rPr>
        <w:t xml:space="preserve"> </w:t>
      </w:r>
      <w:r w:rsidRPr="00B25796">
        <w:rPr>
          <w:rFonts w:ascii="Calibri" w:eastAsia="Cambria" w:hAnsi="Calibri" w:cs="Times New Roman"/>
          <w:szCs w:val="24"/>
          <w:lang w:val="tr-TR"/>
        </w:rPr>
        <w:t>oluşmaktadır</w:t>
      </w:r>
      <w:r w:rsidR="0031538D" w:rsidRPr="00B25796">
        <w:rPr>
          <w:rFonts w:ascii="Calibri" w:eastAsia="Cambria" w:hAnsi="Calibri" w:cs="Times New Roman"/>
          <w:szCs w:val="24"/>
          <w:lang w:val="tr-TR"/>
        </w:rPr>
        <w:t>. Türkiye’de</w:t>
      </w:r>
      <w:r w:rsidRPr="00B25796">
        <w:rPr>
          <w:rFonts w:ascii="Calibri" w:eastAsia="Cambria" w:hAnsi="Calibri" w:cs="Times New Roman"/>
          <w:szCs w:val="24"/>
          <w:lang w:val="tr-TR"/>
        </w:rPr>
        <w:t xml:space="preserve"> </w:t>
      </w:r>
      <w:r w:rsidR="000E3E78" w:rsidRPr="00B25796">
        <w:rPr>
          <w:rFonts w:ascii="Calibri" w:eastAsia="Cambria" w:hAnsi="Calibri" w:cs="Times New Roman"/>
          <w:szCs w:val="24"/>
          <w:lang w:val="tr-TR"/>
        </w:rPr>
        <w:t>SGP cinsinden</w:t>
      </w:r>
      <w:r w:rsidR="00721AFC" w:rsidRPr="00B25796">
        <w:rPr>
          <w:rFonts w:ascii="Calibri" w:eastAsia="Cambria" w:hAnsi="Calibri" w:cs="Times New Roman"/>
          <w:szCs w:val="24"/>
          <w:lang w:val="tr-TR"/>
        </w:rPr>
        <w:t xml:space="preserve"> kişi başı gelir</w:t>
      </w:r>
      <w:r w:rsidR="000E3E78" w:rsidRPr="00B25796">
        <w:rPr>
          <w:rFonts w:ascii="Calibri" w:eastAsia="Cambria" w:hAnsi="Calibri" w:cs="Times New Roman"/>
          <w:szCs w:val="24"/>
          <w:lang w:val="tr-TR"/>
        </w:rPr>
        <w:t xml:space="preserve"> </w:t>
      </w:r>
      <w:r w:rsidR="0031538D" w:rsidRPr="00B25796">
        <w:rPr>
          <w:rFonts w:ascii="Calibri" w:eastAsia="Cambria" w:hAnsi="Calibri" w:cs="Times New Roman"/>
          <w:szCs w:val="24"/>
          <w:lang w:val="tr-TR"/>
        </w:rPr>
        <w:t xml:space="preserve">bu ülkelerin </w:t>
      </w:r>
      <w:r w:rsidR="00F74F4B" w:rsidRPr="00B25796">
        <w:rPr>
          <w:rFonts w:ascii="Calibri" w:eastAsia="Cambria" w:hAnsi="Calibri" w:cs="Times New Roman"/>
          <w:szCs w:val="24"/>
          <w:lang w:val="tr-TR"/>
        </w:rPr>
        <w:t xml:space="preserve">ilk </w:t>
      </w:r>
      <w:r w:rsidR="007C38AC" w:rsidRPr="00B25796">
        <w:rPr>
          <w:rFonts w:ascii="Calibri" w:eastAsia="Cambria" w:hAnsi="Calibri" w:cs="Times New Roman"/>
          <w:szCs w:val="24"/>
          <w:lang w:val="tr-TR"/>
        </w:rPr>
        <w:t xml:space="preserve">üçü </w:t>
      </w:r>
      <w:r w:rsidR="00F74F4B" w:rsidRPr="00B25796">
        <w:rPr>
          <w:rFonts w:ascii="Calibri" w:eastAsia="Cambria" w:hAnsi="Calibri" w:cs="Times New Roman"/>
          <w:szCs w:val="24"/>
          <w:lang w:val="tr-TR"/>
        </w:rPr>
        <w:t xml:space="preserve">ile </w:t>
      </w:r>
      <w:r w:rsidR="000E3E78" w:rsidRPr="00B25796">
        <w:rPr>
          <w:rFonts w:ascii="Calibri" w:eastAsia="Cambria" w:hAnsi="Calibri" w:cs="Times New Roman"/>
          <w:szCs w:val="24"/>
          <w:lang w:val="tr-TR"/>
        </w:rPr>
        <w:t>benzer</w:t>
      </w:r>
      <w:r w:rsidR="00F74F4B" w:rsidRPr="00B25796">
        <w:rPr>
          <w:rFonts w:ascii="Calibri" w:eastAsia="Cambria" w:hAnsi="Calibri" w:cs="Times New Roman"/>
          <w:szCs w:val="24"/>
          <w:lang w:val="tr-TR"/>
        </w:rPr>
        <w:t xml:space="preserve">, </w:t>
      </w:r>
      <w:r w:rsidR="007C38AC" w:rsidRPr="00B25796">
        <w:rPr>
          <w:rFonts w:ascii="Calibri" w:eastAsia="Cambria" w:hAnsi="Calibri" w:cs="Times New Roman"/>
          <w:szCs w:val="24"/>
          <w:lang w:val="tr-TR"/>
        </w:rPr>
        <w:t xml:space="preserve">Şili ve Meksika’nın üzerinde, </w:t>
      </w:r>
      <w:r w:rsidR="00F74F4B" w:rsidRPr="00B25796">
        <w:rPr>
          <w:rFonts w:ascii="Calibri" w:eastAsia="Cambria" w:hAnsi="Calibri" w:cs="Times New Roman"/>
          <w:szCs w:val="24"/>
          <w:lang w:val="tr-TR"/>
        </w:rPr>
        <w:t>Almanya ve İsviçre’nin ise çok altındadır</w:t>
      </w:r>
      <w:r w:rsidR="0031538D" w:rsidRPr="00B25796">
        <w:rPr>
          <w:rStyle w:val="DipnotBavurusu"/>
          <w:rFonts w:ascii="Calibri" w:eastAsia="Cambria" w:hAnsi="Calibri" w:cs="Times New Roman"/>
          <w:szCs w:val="24"/>
          <w:lang w:val="tr-TR"/>
        </w:rPr>
        <w:footnoteReference w:id="6"/>
      </w:r>
      <w:r w:rsidR="0031538D" w:rsidRPr="00B25796">
        <w:rPr>
          <w:rFonts w:ascii="Calibri" w:eastAsia="Cambria" w:hAnsi="Calibri" w:cs="Times New Roman"/>
          <w:szCs w:val="24"/>
          <w:lang w:val="tr-TR"/>
        </w:rPr>
        <w:t xml:space="preserve">. </w:t>
      </w:r>
      <w:bookmarkStart w:id="4" w:name="_Ref117669352"/>
    </w:p>
    <w:p w14:paraId="684F8DBF" w14:textId="62DA4947" w:rsidR="00545F9D" w:rsidRDefault="00712662" w:rsidP="00712662">
      <w:pPr>
        <w:rPr>
          <w:rFonts w:ascii="Calibri" w:eastAsia="Cambria" w:hAnsi="Calibri" w:cs="Times New Roman"/>
          <w:szCs w:val="24"/>
          <w:lang w:val="tr-TR"/>
        </w:rPr>
      </w:pPr>
      <w:r w:rsidRPr="000B203E">
        <w:rPr>
          <w:rFonts w:ascii="Calibri" w:eastAsia="Cambria" w:hAnsi="Calibri" w:cs="Times New Roman"/>
          <w:szCs w:val="24"/>
          <w:lang w:val="tr-TR"/>
        </w:rPr>
        <w:t>Türkiye’de konut sahipliği oranı kendisinden çok daha yüksek gelire sahip Almanya ve İsviçre’den oldukça yüksektir</w:t>
      </w:r>
      <w:r w:rsidR="0047327E">
        <w:rPr>
          <w:rFonts w:ascii="Calibri" w:eastAsia="Cambria" w:hAnsi="Calibri" w:cs="Times New Roman"/>
          <w:szCs w:val="24"/>
          <w:lang w:val="tr-TR"/>
        </w:rPr>
        <w:t>: Yüzde 56’ya yüzde 44 ve 38. Bu karşılaştırma</w:t>
      </w:r>
      <w:r w:rsidR="00C82577">
        <w:rPr>
          <w:rFonts w:ascii="Calibri" w:eastAsia="Cambria" w:hAnsi="Calibri" w:cs="Times New Roman"/>
          <w:szCs w:val="24"/>
          <w:lang w:val="tr-TR"/>
        </w:rPr>
        <w:t>,</w:t>
      </w:r>
      <w:r w:rsidR="0047327E">
        <w:rPr>
          <w:rFonts w:ascii="Calibri" w:eastAsia="Cambria" w:hAnsi="Calibri" w:cs="Times New Roman"/>
          <w:szCs w:val="24"/>
          <w:lang w:val="tr-TR"/>
        </w:rPr>
        <w:t xml:space="preserve"> </w:t>
      </w:r>
      <w:r w:rsidR="00C82577">
        <w:rPr>
          <w:rFonts w:ascii="Calibri" w:eastAsia="Cambria" w:hAnsi="Calibri" w:cs="Times New Roman"/>
          <w:szCs w:val="24"/>
          <w:lang w:val="tr-TR"/>
        </w:rPr>
        <w:t xml:space="preserve">kişi başı gelir ne kadar yüksek olursa konut sahipliği de o ölçüde yüksek olur gibi her zaman geçerli bir ekonomik yasanın olmadığını açıkça göstermektedir. Ülkelerin özgünlüklerinin de konut sahipliğinde etkili olduğu anlaşılmaktadır. </w:t>
      </w:r>
      <w:r w:rsidRPr="000B203E">
        <w:rPr>
          <w:rFonts w:ascii="Calibri" w:eastAsia="Cambria" w:hAnsi="Calibri" w:cs="Times New Roman"/>
          <w:szCs w:val="24"/>
          <w:lang w:val="tr-TR"/>
        </w:rPr>
        <w:t xml:space="preserve">Ayrıca, Türkiye’de olduğu gibi Almanya ve İsviçre’de de sahiplik oranı 10 yılda </w:t>
      </w:r>
      <w:r w:rsidR="00C82577">
        <w:rPr>
          <w:rFonts w:ascii="Calibri" w:eastAsia="Cambria" w:hAnsi="Calibri" w:cs="Times New Roman"/>
          <w:szCs w:val="24"/>
          <w:lang w:val="tr-TR"/>
        </w:rPr>
        <w:t xml:space="preserve">az da olsa </w:t>
      </w:r>
      <w:r w:rsidRPr="000B203E">
        <w:rPr>
          <w:rFonts w:ascii="Calibri" w:eastAsia="Cambria" w:hAnsi="Calibri" w:cs="Times New Roman"/>
          <w:szCs w:val="24"/>
          <w:lang w:val="tr-TR"/>
        </w:rPr>
        <w:t>azalmıştır</w:t>
      </w:r>
      <w:r w:rsidR="00C82577">
        <w:rPr>
          <w:rFonts w:ascii="Calibri" w:eastAsia="Cambria" w:hAnsi="Calibri" w:cs="Times New Roman"/>
          <w:szCs w:val="24"/>
          <w:lang w:val="tr-TR"/>
        </w:rPr>
        <w:t xml:space="preserve">: Almanya’da yüzde 44,3’ten 43,8’e İsviçre’de </w:t>
      </w:r>
      <w:r w:rsidR="00545F9D">
        <w:rPr>
          <w:rFonts w:ascii="Calibri" w:eastAsia="Cambria" w:hAnsi="Calibri" w:cs="Times New Roman"/>
          <w:szCs w:val="24"/>
          <w:lang w:val="tr-TR"/>
        </w:rPr>
        <w:t xml:space="preserve">yüzde 39,6’dan 38’e. Ekonomik gelişmişliğin Türkiye’ye kıyasla çok farklı bir aşamasında olan bu iki ülkede konut sahipliğinde azalma eğilimi farklı nedenlerden kaynaklanıyor olabilir. Örneğin, yeni kurulan haneler düşü faizli ve çok uzun vadeli konut kredilerinin varlığına rağmen konut kiralamayı satın almaya tercih ediyor olabilirler. </w:t>
      </w:r>
    </w:p>
    <w:p w14:paraId="32056AEF" w14:textId="186C124F" w:rsidR="00712662" w:rsidRDefault="00545F9D" w:rsidP="000B203E">
      <w:pPr>
        <w:rPr>
          <w:rFonts w:ascii="Calibri" w:eastAsia="Cambria" w:hAnsi="Calibri" w:cs="Times New Roman"/>
          <w:szCs w:val="24"/>
          <w:lang w:val="tr-TR"/>
        </w:rPr>
      </w:pPr>
      <w:r w:rsidRPr="000B203E">
        <w:rPr>
          <w:rFonts w:ascii="Calibri" w:eastAsia="Cambria" w:hAnsi="Calibri" w:cs="Times New Roman"/>
          <w:szCs w:val="24"/>
          <w:lang w:val="tr-TR"/>
        </w:rPr>
        <w:t xml:space="preserve">En yüksek konut sahipliğine sahip ülkeler sırasıyla Romanya, Macaristan ve Polonya’dır. 2020 itibariyle </w:t>
      </w:r>
      <w:r w:rsidR="007C38AC">
        <w:rPr>
          <w:rFonts w:ascii="Calibri" w:eastAsia="Cambria" w:hAnsi="Calibri" w:cs="Times New Roman"/>
          <w:szCs w:val="24"/>
          <w:lang w:val="tr-TR"/>
        </w:rPr>
        <w:t>konut</w:t>
      </w:r>
      <w:r w:rsidRPr="000B203E">
        <w:rPr>
          <w:rFonts w:ascii="Calibri" w:eastAsia="Cambria" w:hAnsi="Calibri" w:cs="Times New Roman"/>
          <w:szCs w:val="24"/>
          <w:lang w:val="tr-TR"/>
        </w:rPr>
        <w:t xml:space="preserve"> sahipliği </w:t>
      </w:r>
      <w:r>
        <w:rPr>
          <w:rFonts w:ascii="Calibri" w:eastAsia="Cambria" w:hAnsi="Calibri" w:cs="Times New Roman"/>
          <w:szCs w:val="24"/>
          <w:lang w:val="tr-TR"/>
        </w:rPr>
        <w:t xml:space="preserve">bu ülkelerde </w:t>
      </w:r>
      <w:r w:rsidR="007C38AC">
        <w:rPr>
          <w:rFonts w:ascii="Calibri" w:eastAsia="Cambria" w:hAnsi="Calibri" w:cs="Times New Roman"/>
          <w:szCs w:val="24"/>
          <w:lang w:val="tr-TR"/>
        </w:rPr>
        <w:t xml:space="preserve">sırasıyla </w:t>
      </w:r>
      <w:r w:rsidRPr="000B203E">
        <w:rPr>
          <w:rFonts w:ascii="Calibri" w:eastAsia="Cambria" w:hAnsi="Calibri" w:cs="Times New Roman"/>
          <w:szCs w:val="24"/>
          <w:lang w:val="tr-TR"/>
        </w:rPr>
        <w:t xml:space="preserve">yüzde 97, 88 ve 79’dur. </w:t>
      </w:r>
      <w:r w:rsidR="007C38AC">
        <w:rPr>
          <w:rFonts w:ascii="Calibri" w:eastAsia="Cambria" w:hAnsi="Calibri" w:cs="Times New Roman"/>
          <w:szCs w:val="24"/>
          <w:lang w:val="tr-TR"/>
        </w:rPr>
        <w:t>Bu ülkelerde kişi başı gelir</w:t>
      </w:r>
      <w:r w:rsidR="008D67DA">
        <w:rPr>
          <w:rFonts w:ascii="Calibri" w:eastAsia="Cambria" w:hAnsi="Calibri" w:cs="Times New Roman"/>
          <w:szCs w:val="24"/>
          <w:lang w:val="tr-TR"/>
        </w:rPr>
        <w:t xml:space="preserve"> (SGP cinsinden)</w:t>
      </w:r>
      <w:r w:rsidR="007C38AC">
        <w:rPr>
          <w:rFonts w:ascii="Calibri" w:eastAsia="Cambria" w:hAnsi="Calibri" w:cs="Times New Roman"/>
          <w:szCs w:val="24"/>
          <w:lang w:val="tr-TR"/>
        </w:rPr>
        <w:t xml:space="preserve"> Türkiye’ye benzer düzeyde olmakla birlikte </w:t>
      </w:r>
      <w:r w:rsidR="00D2081E">
        <w:rPr>
          <w:rFonts w:ascii="Calibri" w:eastAsia="Cambria" w:hAnsi="Calibri" w:cs="Times New Roman"/>
          <w:szCs w:val="24"/>
          <w:lang w:val="tr-TR"/>
        </w:rPr>
        <w:t xml:space="preserve">konut sahipliği </w:t>
      </w:r>
      <w:r w:rsidR="007C38AC">
        <w:rPr>
          <w:rFonts w:ascii="Calibri" w:eastAsia="Cambria" w:hAnsi="Calibri" w:cs="Times New Roman"/>
          <w:szCs w:val="24"/>
          <w:lang w:val="tr-TR"/>
        </w:rPr>
        <w:t>oranlar</w:t>
      </w:r>
      <w:r w:rsidR="00D2081E">
        <w:rPr>
          <w:rFonts w:ascii="Calibri" w:eastAsia="Cambria" w:hAnsi="Calibri" w:cs="Times New Roman"/>
          <w:szCs w:val="24"/>
          <w:lang w:val="tr-TR"/>
        </w:rPr>
        <w:t>ı</w:t>
      </w:r>
      <w:r w:rsidR="007C38AC">
        <w:rPr>
          <w:rFonts w:ascii="Calibri" w:eastAsia="Cambria" w:hAnsi="Calibri" w:cs="Times New Roman"/>
          <w:szCs w:val="24"/>
          <w:lang w:val="tr-TR"/>
        </w:rPr>
        <w:t xml:space="preserve"> Türkiye</w:t>
      </w:r>
      <w:r w:rsidR="008D67DA">
        <w:rPr>
          <w:rFonts w:ascii="Calibri" w:eastAsia="Cambria" w:hAnsi="Calibri" w:cs="Times New Roman"/>
          <w:szCs w:val="24"/>
          <w:lang w:val="tr-TR"/>
        </w:rPr>
        <w:t>’nin</w:t>
      </w:r>
      <w:r w:rsidR="007C38AC">
        <w:rPr>
          <w:rFonts w:ascii="Calibri" w:eastAsia="Cambria" w:hAnsi="Calibri" w:cs="Times New Roman"/>
          <w:szCs w:val="24"/>
          <w:lang w:val="tr-TR"/>
        </w:rPr>
        <w:t xml:space="preserve"> çok üzerindedir. </w:t>
      </w:r>
      <w:r w:rsidRPr="000B203E">
        <w:rPr>
          <w:rFonts w:ascii="Calibri" w:eastAsia="Cambria" w:hAnsi="Calibri" w:cs="Times New Roman"/>
          <w:szCs w:val="24"/>
          <w:lang w:val="tr-TR"/>
        </w:rPr>
        <w:t>Bu üç ülkenin ortak özelliği eski sosyalist ülkeler olmalarıdır.</w:t>
      </w:r>
      <w:r w:rsidR="00A054D8">
        <w:rPr>
          <w:rFonts w:ascii="Calibri" w:eastAsia="Cambria" w:hAnsi="Calibri" w:cs="Times New Roman"/>
          <w:szCs w:val="24"/>
          <w:lang w:val="tr-TR"/>
        </w:rPr>
        <w:t xml:space="preserve"> </w:t>
      </w:r>
      <w:r w:rsidR="00A054D8" w:rsidRPr="000B203E">
        <w:rPr>
          <w:rFonts w:ascii="Calibri" w:eastAsia="Cambria" w:hAnsi="Calibri" w:cs="Times New Roman"/>
          <w:szCs w:val="24"/>
          <w:lang w:val="tr-TR"/>
        </w:rPr>
        <w:t xml:space="preserve">Romanya’da </w:t>
      </w:r>
      <w:r w:rsidR="008D67DA">
        <w:rPr>
          <w:rFonts w:ascii="Calibri" w:eastAsia="Cambria" w:hAnsi="Calibri" w:cs="Times New Roman"/>
          <w:szCs w:val="24"/>
          <w:lang w:val="tr-TR"/>
        </w:rPr>
        <w:t>sosyalist rejim</w:t>
      </w:r>
      <w:r w:rsidR="00A054D8" w:rsidRPr="000B203E">
        <w:rPr>
          <w:rFonts w:ascii="Calibri" w:eastAsia="Cambria" w:hAnsi="Calibri" w:cs="Times New Roman"/>
          <w:szCs w:val="24"/>
          <w:lang w:val="tr-TR"/>
        </w:rPr>
        <w:t xml:space="preserve"> sonrası kamuya ait konutların ucuz fiyatlarla </w:t>
      </w:r>
      <w:r w:rsidR="00A054D8">
        <w:rPr>
          <w:rFonts w:ascii="Calibri" w:eastAsia="Cambria" w:hAnsi="Calibri" w:cs="Times New Roman"/>
          <w:szCs w:val="24"/>
          <w:lang w:val="tr-TR"/>
        </w:rPr>
        <w:t>oturanlara satılması</w:t>
      </w:r>
      <w:r w:rsidR="00A054D8" w:rsidRPr="000B203E">
        <w:rPr>
          <w:rFonts w:ascii="Calibri" w:eastAsia="Cambria" w:hAnsi="Calibri" w:cs="Times New Roman"/>
          <w:szCs w:val="24"/>
          <w:vertAlign w:val="superscript"/>
          <w:lang w:val="tr-TR"/>
        </w:rPr>
        <w:footnoteReference w:id="7"/>
      </w:r>
      <w:r w:rsidR="00A054D8" w:rsidRPr="000B203E">
        <w:rPr>
          <w:rFonts w:ascii="Calibri" w:eastAsia="Cambria" w:hAnsi="Calibri" w:cs="Times New Roman"/>
          <w:szCs w:val="24"/>
          <w:lang w:val="tr-TR"/>
        </w:rPr>
        <w:t xml:space="preserve"> bu ülkede</w:t>
      </w:r>
      <w:r w:rsidR="00A054D8">
        <w:rPr>
          <w:rFonts w:ascii="Calibri" w:eastAsia="Cambria" w:hAnsi="Calibri" w:cs="Times New Roman"/>
          <w:szCs w:val="24"/>
          <w:lang w:val="tr-TR"/>
        </w:rPr>
        <w:t xml:space="preserve"> 2010’da konut sahipliği </w:t>
      </w:r>
      <w:r w:rsidR="00A054D8">
        <w:rPr>
          <w:rFonts w:ascii="Calibri" w:eastAsia="Cambria" w:hAnsi="Calibri" w:cs="Times New Roman"/>
          <w:szCs w:val="24"/>
          <w:lang w:val="tr-TR"/>
        </w:rPr>
        <w:lastRenderedPageBreak/>
        <w:t xml:space="preserve">oranının yüzde 97,3 gibi çok yüksek bir seviyede olmasını </w:t>
      </w:r>
      <w:r w:rsidR="00A054D8" w:rsidRPr="000B203E">
        <w:rPr>
          <w:rFonts w:ascii="Calibri" w:eastAsia="Cambria" w:hAnsi="Calibri" w:cs="Times New Roman"/>
          <w:szCs w:val="24"/>
          <w:lang w:val="tr-TR"/>
        </w:rPr>
        <w:t xml:space="preserve">açıklamaktadır. </w:t>
      </w:r>
      <w:r w:rsidR="00A054D8">
        <w:rPr>
          <w:rFonts w:ascii="Calibri" w:eastAsia="Cambria" w:hAnsi="Calibri" w:cs="Times New Roman"/>
          <w:szCs w:val="24"/>
          <w:lang w:val="tr-TR"/>
        </w:rPr>
        <w:t xml:space="preserve">Macaristan ve Polonya’daki yüksek konut sahipliğinin de benzer bir gelişmenin sonucu olduğu tahmin edilebilir.  </w:t>
      </w:r>
    </w:p>
    <w:p w14:paraId="78D4BBC4" w14:textId="25EF3A5B" w:rsidR="00917C31" w:rsidRPr="00A054D8" w:rsidRDefault="00917C31" w:rsidP="000B203E">
      <w:pPr>
        <w:rPr>
          <w:b/>
          <w:bCs/>
          <w:color w:val="FF0000"/>
          <w:lang w:val="tr-TR"/>
        </w:rPr>
      </w:pPr>
      <w:bookmarkStart w:id="5" w:name="_Ref122476576"/>
      <w:r w:rsidRPr="000B203E">
        <w:rPr>
          <w:b/>
          <w:bCs/>
          <w:color w:val="000000" w:themeColor="text1"/>
          <w:lang w:val="tr-TR"/>
        </w:rPr>
        <w:t xml:space="preserve">Şekil </w:t>
      </w:r>
      <w:r w:rsidR="005C1547" w:rsidRPr="000B203E">
        <w:rPr>
          <w:b/>
          <w:bCs/>
          <w:color w:val="000000" w:themeColor="text1"/>
          <w:lang w:val="tr-TR"/>
        </w:rPr>
        <w:fldChar w:fldCharType="begin"/>
      </w:r>
      <w:r w:rsidR="005C1547" w:rsidRPr="000B203E">
        <w:rPr>
          <w:b/>
          <w:bCs/>
          <w:color w:val="000000" w:themeColor="text1"/>
          <w:lang w:val="tr-TR"/>
        </w:rPr>
        <w:instrText xml:space="preserve"> SEQ Şekil \* ARABIC </w:instrText>
      </w:r>
      <w:r w:rsidR="005C1547" w:rsidRPr="000B203E">
        <w:rPr>
          <w:b/>
          <w:bCs/>
          <w:color w:val="000000" w:themeColor="text1"/>
          <w:lang w:val="tr-TR"/>
        </w:rPr>
        <w:fldChar w:fldCharType="separate"/>
      </w:r>
      <w:r w:rsidR="00D52AE6" w:rsidRPr="000B203E">
        <w:rPr>
          <w:b/>
          <w:bCs/>
          <w:noProof/>
          <w:color w:val="000000" w:themeColor="text1"/>
          <w:lang w:val="tr-TR"/>
        </w:rPr>
        <w:t>4</w:t>
      </w:r>
      <w:r w:rsidR="005C1547" w:rsidRPr="000B203E">
        <w:rPr>
          <w:b/>
          <w:bCs/>
          <w:color w:val="000000" w:themeColor="text1"/>
          <w:lang w:val="tr-TR"/>
        </w:rPr>
        <w:fldChar w:fldCharType="end"/>
      </w:r>
      <w:bookmarkEnd w:id="4"/>
      <w:bookmarkEnd w:id="5"/>
      <w:r w:rsidRPr="000B203E">
        <w:rPr>
          <w:b/>
          <w:bCs/>
          <w:color w:val="000000" w:themeColor="text1"/>
          <w:lang w:val="tr-TR"/>
        </w:rPr>
        <w:t>: Türkiye ve benzeri ülkelerde ev sahipliği oranı, 2010-2020 (%)</w:t>
      </w:r>
      <w:r w:rsidR="00A054D8">
        <w:rPr>
          <w:b/>
          <w:bCs/>
          <w:color w:val="000000" w:themeColor="text1"/>
          <w:lang w:val="tr-TR"/>
        </w:rPr>
        <w:t xml:space="preserve"> </w:t>
      </w:r>
    </w:p>
    <w:p w14:paraId="521F3E43" w14:textId="3F0F2666" w:rsidR="005A2C2E" w:rsidRPr="000B203E" w:rsidRDefault="00660007" w:rsidP="005D2FF1">
      <w:pPr>
        <w:spacing w:before="180" w:after="0"/>
        <w:rPr>
          <w:rFonts w:ascii="Calibri" w:eastAsia="Cambria" w:hAnsi="Calibri" w:cs="Times New Roman"/>
          <w:szCs w:val="24"/>
          <w:lang w:val="tr-TR"/>
        </w:rPr>
      </w:pPr>
      <w:r>
        <w:rPr>
          <w:noProof/>
        </w:rPr>
        <w:drawing>
          <wp:inline distT="0" distB="0" distL="0" distR="0" wp14:anchorId="4340FAB6" wp14:editId="2EDEE1EC">
            <wp:extent cx="5334000" cy="2505600"/>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1" name="Picture" descr="Home_Ownership_AN_files/figure-docx/ggPlot-3-1.png"/>
                    <pic:cNvPicPr>
                      <a:picLocks noChangeAspect="1" noChangeArrowheads="1"/>
                    </pic:cNvPicPr>
                  </pic:nvPicPr>
                  <pic:blipFill>
                    <a:blip r:embed="rId12"/>
                    <a:stretch>
                      <a:fillRect/>
                    </a:stretch>
                  </pic:blipFill>
                  <pic:spPr bwMode="auto">
                    <a:xfrm>
                      <a:off x="0" y="0"/>
                      <a:ext cx="5334000" cy="2505600"/>
                    </a:xfrm>
                    <a:prstGeom prst="rect">
                      <a:avLst/>
                    </a:prstGeom>
                    <a:noFill/>
                    <a:ln w="9525">
                      <a:noFill/>
                      <a:headEnd/>
                      <a:tailEnd/>
                    </a:ln>
                  </pic:spPr>
                </pic:pic>
              </a:graphicData>
            </a:graphic>
          </wp:inline>
        </w:drawing>
      </w:r>
    </w:p>
    <w:p w14:paraId="52637E99" w14:textId="4EF08A0D" w:rsidR="005D2FF1" w:rsidRPr="000B203E" w:rsidRDefault="005D2FF1" w:rsidP="005D2FF1">
      <w:pPr>
        <w:spacing w:after="120"/>
        <w:rPr>
          <w:rFonts w:ascii="Calibri" w:eastAsia="Cambria" w:hAnsi="Calibri" w:cs="Times New Roman"/>
          <w:sz w:val="18"/>
          <w:szCs w:val="18"/>
          <w:lang w:val="tr-TR"/>
        </w:rPr>
      </w:pPr>
      <w:r w:rsidRPr="000B203E">
        <w:rPr>
          <w:rFonts w:ascii="Calibri" w:eastAsia="Cambria" w:hAnsi="Calibri" w:cs="Times New Roman"/>
          <w:sz w:val="18"/>
          <w:szCs w:val="18"/>
          <w:lang w:val="tr-TR"/>
        </w:rPr>
        <w:t xml:space="preserve">Not: </w:t>
      </w:r>
      <w:r w:rsidR="0024058C" w:rsidRPr="000B203E">
        <w:rPr>
          <w:rFonts w:ascii="Calibri" w:eastAsia="Cambria" w:hAnsi="Calibri" w:cs="Times New Roman"/>
          <w:sz w:val="18"/>
          <w:szCs w:val="18"/>
          <w:lang w:val="tr-TR"/>
        </w:rPr>
        <w:t xml:space="preserve">2020 yılı Almanya </w:t>
      </w:r>
      <w:r w:rsidR="00824BB1">
        <w:rPr>
          <w:rFonts w:ascii="Calibri" w:eastAsia="Cambria" w:hAnsi="Calibri" w:cs="Times New Roman"/>
          <w:sz w:val="18"/>
          <w:szCs w:val="18"/>
          <w:lang w:val="tr-TR"/>
        </w:rPr>
        <w:t>konut</w:t>
      </w:r>
      <w:r w:rsidR="0024058C" w:rsidRPr="000B203E">
        <w:rPr>
          <w:rFonts w:ascii="Calibri" w:eastAsia="Cambria" w:hAnsi="Calibri" w:cs="Times New Roman"/>
          <w:sz w:val="18"/>
          <w:szCs w:val="18"/>
          <w:lang w:val="tr-TR"/>
        </w:rPr>
        <w:t xml:space="preserve"> sahipliği oranı yararlanılan kaynakta mevcut değildir. Bundan ötürü, Almanya için 2019 yılı ev sahipliği oranı </w:t>
      </w:r>
      <w:r w:rsidR="00D61537" w:rsidRPr="000B203E">
        <w:rPr>
          <w:rFonts w:ascii="Calibri" w:eastAsia="Cambria" w:hAnsi="Calibri" w:cs="Times New Roman"/>
          <w:sz w:val="18"/>
          <w:szCs w:val="18"/>
          <w:lang w:val="tr-TR"/>
        </w:rPr>
        <w:t>2020 ev sahipliği oranı olarak kabul edilmiştir</w:t>
      </w:r>
      <w:r w:rsidR="0024058C" w:rsidRPr="000B203E">
        <w:rPr>
          <w:rFonts w:ascii="Calibri" w:eastAsia="Cambria" w:hAnsi="Calibri" w:cs="Times New Roman"/>
          <w:sz w:val="18"/>
          <w:szCs w:val="18"/>
          <w:lang w:val="tr-TR"/>
        </w:rPr>
        <w:t xml:space="preserve">. </w:t>
      </w:r>
    </w:p>
    <w:p w14:paraId="1B142A01" w14:textId="33962AC0" w:rsidR="005D2FF1" w:rsidRPr="000B203E" w:rsidRDefault="00D61537" w:rsidP="00566D89">
      <w:pPr>
        <w:spacing w:before="180" w:after="180"/>
        <w:rPr>
          <w:rFonts w:ascii="Calibri" w:eastAsia="Cambria" w:hAnsi="Calibri" w:cs="Calibri"/>
          <w:lang w:val="tr-TR"/>
        </w:rPr>
      </w:pPr>
      <w:r w:rsidRPr="000B203E">
        <w:rPr>
          <w:rFonts w:ascii="Calibri" w:eastAsia="Cambria" w:hAnsi="Calibri" w:cs="Calibri"/>
          <w:lang w:val="tr-TR"/>
        </w:rPr>
        <w:t>Kaynak: OECD</w:t>
      </w:r>
    </w:p>
    <w:p w14:paraId="125F81F1" w14:textId="3A99DA42" w:rsidR="008D67DA" w:rsidRDefault="00E737F5" w:rsidP="00545F9D">
      <w:pPr>
        <w:rPr>
          <w:rFonts w:ascii="Calibri" w:eastAsia="Cambria" w:hAnsi="Calibri" w:cs="Times New Roman"/>
          <w:szCs w:val="24"/>
          <w:lang w:val="tr-TR"/>
        </w:rPr>
      </w:pPr>
      <w:r>
        <w:rPr>
          <w:rFonts w:ascii="Calibri" w:eastAsia="Cambria" w:hAnsi="Calibri" w:cs="Times New Roman"/>
          <w:szCs w:val="24"/>
          <w:lang w:val="tr-TR"/>
        </w:rPr>
        <w:t xml:space="preserve">Şili ve Meksika Avrupa’dan farklı bir kıtadan gelişmekte olan iki ülke örneği olarak seçilmişlerdir. 2020 itibariyle bu ülkelerde konut sahipliği Türkiye’den daha yüksektir: Şili’de yüzde 61,8 ve Meksika’da yüzde </w:t>
      </w:r>
      <w:r w:rsidRPr="0004220D">
        <w:rPr>
          <w:rFonts w:ascii="Calibri" w:eastAsia="Cambria" w:hAnsi="Calibri" w:cs="Times New Roman"/>
          <w:szCs w:val="24"/>
          <w:lang w:val="tr-TR"/>
        </w:rPr>
        <w:t>69,6 (</w:t>
      </w:r>
      <w:r w:rsidR="0004220D" w:rsidRPr="0004220D">
        <w:rPr>
          <w:rFonts w:ascii="Calibri" w:eastAsia="Cambria" w:hAnsi="Calibri" w:cs="Times New Roman"/>
          <w:szCs w:val="24"/>
          <w:lang w:val="tr-TR"/>
        </w:rPr>
        <w:fldChar w:fldCharType="begin"/>
      </w:r>
      <w:r w:rsidR="0004220D" w:rsidRPr="0004220D">
        <w:rPr>
          <w:rFonts w:ascii="Calibri" w:eastAsia="Cambria" w:hAnsi="Calibri" w:cs="Times New Roman"/>
          <w:szCs w:val="24"/>
          <w:lang w:val="tr-TR"/>
        </w:rPr>
        <w:instrText xml:space="preserve"> REF _Ref122476576 \h </w:instrText>
      </w:r>
      <w:r w:rsidR="0004220D" w:rsidRPr="0004220D">
        <w:rPr>
          <w:rFonts w:ascii="Calibri" w:eastAsia="Cambria" w:hAnsi="Calibri" w:cs="Times New Roman"/>
          <w:szCs w:val="24"/>
          <w:lang w:val="tr-TR"/>
        </w:rPr>
      </w:r>
      <w:r w:rsidR="0004220D" w:rsidRPr="0004220D">
        <w:rPr>
          <w:rFonts w:ascii="Calibri" w:eastAsia="Cambria" w:hAnsi="Calibri" w:cs="Times New Roman"/>
          <w:szCs w:val="24"/>
          <w:lang w:val="tr-TR"/>
        </w:rPr>
        <w:instrText xml:space="preserve"> \* MERGEFORMAT </w:instrText>
      </w:r>
      <w:r w:rsidR="0004220D" w:rsidRPr="0004220D">
        <w:rPr>
          <w:rFonts w:ascii="Calibri" w:eastAsia="Cambria" w:hAnsi="Calibri" w:cs="Times New Roman"/>
          <w:szCs w:val="24"/>
          <w:lang w:val="tr-TR"/>
        </w:rPr>
        <w:fldChar w:fldCharType="separate"/>
      </w:r>
      <w:r w:rsidR="0004220D" w:rsidRPr="0004220D">
        <w:rPr>
          <w:color w:val="000000" w:themeColor="text1"/>
          <w:lang w:val="tr-TR"/>
        </w:rPr>
        <w:t xml:space="preserve">Şekil </w:t>
      </w:r>
      <w:r w:rsidR="0004220D" w:rsidRPr="0004220D">
        <w:rPr>
          <w:noProof/>
          <w:color w:val="000000" w:themeColor="text1"/>
          <w:lang w:val="tr-TR"/>
        </w:rPr>
        <w:t>4</w:t>
      </w:r>
      <w:r w:rsidR="0004220D" w:rsidRPr="0004220D">
        <w:rPr>
          <w:rFonts w:ascii="Calibri" w:eastAsia="Cambria" w:hAnsi="Calibri" w:cs="Times New Roman"/>
          <w:szCs w:val="24"/>
          <w:lang w:val="tr-TR"/>
        </w:rPr>
        <w:fldChar w:fldCharType="end"/>
      </w:r>
      <w:r w:rsidRPr="0004220D">
        <w:rPr>
          <w:rFonts w:ascii="Calibri" w:eastAsia="Cambria" w:hAnsi="Calibri" w:cs="Times New Roman"/>
          <w:szCs w:val="24"/>
          <w:lang w:val="tr-TR"/>
        </w:rPr>
        <w:t xml:space="preserve">). </w:t>
      </w:r>
      <w:r w:rsidR="00D2081E" w:rsidRPr="0004220D">
        <w:rPr>
          <w:rFonts w:ascii="Calibri" w:eastAsia="Cambria" w:hAnsi="Calibri" w:cs="Times New Roman"/>
          <w:szCs w:val="24"/>
          <w:lang w:val="tr-TR"/>
        </w:rPr>
        <w:t>Oysa</w:t>
      </w:r>
      <w:r w:rsidR="00D2081E">
        <w:rPr>
          <w:rFonts w:ascii="Calibri" w:eastAsia="Cambria" w:hAnsi="Calibri" w:cs="Times New Roman"/>
          <w:szCs w:val="24"/>
          <w:lang w:val="tr-TR"/>
        </w:rPr>
        <w:t xml:space="preserve"> b</w:t>
      </w:r>
      <w:r>
        <w:rPr>
          <w:rFonts w:ascii="Calibri" w:eastAsia="Cambria" w:hAnsi="Calibri" w:cs="Times New Roman"/>
          <w:szCs w:val="24"/>
          <w:lang w:val="tr-TR"/>
        </w:rPr>
        <w:t xml:space="preserve">u ülkelerde SGP cinsinden kişi başı gelir Türkiye’ye kıyasla özellikle Meksika’da oldukça düşüktür. </w:t>
      </w:r>
      <w:r w:rsidR="00354C07">
        <w:rPr>
          <w:rFonts w:ascii="Calibri" w:eastAsia="Cambria" w:hAnsi="Calibri" w:cs="Times New Roman"/>
          <w:szCs w:val="24"/>
          <w:lang w:val="tr-TR"/>
        </w:rPr>
        <w:t>Bir diğer gözlem de</w:t>
      </w:r>
      <w:r w:rsidR="00D2081E">
        <w:rPr>
          <w:rFonts w:ascii="Calibri" w:eastAsia="Cambria" w:hAnsi="Calibri" w:cs="Times New Roman"/>
          <w:szCs w:val="24"/>
          <w:lang w:val="tr-TR"/>
        </w:rPr>
        <w:t xml:space="preserve"> konut sahipliği</w:t>
      </w:r>
      <w:r w:rsidR="008D67DA">
        <w:rPr>
          <w:rFonts w:ascii="Calibri" w:eastAsia="Cambria" w:hAnsi="Calibri" w:cs="Times New Roman"/>
          <w:szCs w:val="24"/>
          <w:lang w:val="tr-TR"/>
        </w:rPr>
        <w:t>nin</w:t>
      </w:r>
      <w:r w:rsidR="00354C07">
        <w:rPr>
          <w:rFonts w:ascii="Calibri" w:eastAsia="Cambria" w:hAnsi="Calibri" w:cs="Times New Roman"/>
          <w:szCs w:val="24"/>
          <w:lang w:val="tr-TR"/>
        </w:rPr>
        <w:t xml:space="preserve"> </w:t>
      </w:r>
      <w:r w:rsidR="00D2081E">
        <w:rPr>
          <w:rFonts w:ascii="Calibri" w:eastAsia="Cambria" w:hAnsi="Calibri" w:cs="Times New Roman"/>
          <w:szCs w:val="24"/>
          <w:lang w:val="tr-TR"/>
        </w:rPr>
        <w:t>son 10 yılda Meksika’da</w:t>
      </w:r>
      <w:r w:rsidR="00354C07">
        <w:rPr>
          <w:rFonts w:ascii="Calibri" w:eastAsia="Cambria" w:hAnsi="Calibri" w:cs="Times New Roman"/>
          <w:szCs w:val="24"/>
          <w:lang w:val="tr-TR"/>
        </w:rPr>
        <w:t xml:space="preserve"> değişme</w:t>
      </w:r>
      <w:r w:rsidR="00D2081E">
        <w:rPr>
          <w:rFonts w:ascii="Calibri" w:eastAsia="Cambria" w:hAnsi="Calibri" w:cs="Times New Roman"/>
          <w:szCs w:val="24"/>
          <w:lang w:val="tr-TR"/>
        </w:rPr>
        <w:t>mesi</w:t>
      </w:r>
      <w:r w:rsidR="00354C07">
        <w:rPr>
          <w:rFonts w:ascii="Calibri" w:eastAsia="Cambria" w:hAnsi="Calibri" w:cs="Times New Roman"/>
          <w:szCs w:val="24"/>
          <w:lang w:val="tr-TR"/>
        </w:rPr>
        <w:t xml:space="preserve"> Şili’de </w:t>
      </w:r>
      <w:r w:rsidR="00D2081E">
        <w:rPr>
          <w:rFonts w:ascii="Calibri" w:eastAsia="Cambria" w:hAnsi="Calibri" w:cs="Times New Roman"/>
          <w:szCs w:val="24"/>
          <w:lang w:val="tr-TR"/>
        </w:rPr>
        <w:t xml:space="preserve">ise </w:t>
      </w:r>
      <w:r w:rsidR="00354C07">
        <w:rPr>
          <w:rFonts w:ascii="Calibri" w:eastAsia="Cambria" w:hAnsi="Calibri" w:cs="Times New Roman"/>
          <w:szCs w:val="24"/>
          <w:lang w:val="tr-TR"/>
        </w:rPr>
        <w:t xml:space="preserve">3,7 puan azalmış olmasıdır. </w:t>
      </w:r>
      <w:r w:rsidR="00D2081E">
        <w:rPr>
          <w:rFonts w:ascii="Calibri" w:eastAsia="Cambria" w:hAnsi="Calibri" w:cs="Times New Roman"/>
          <w:szCs w:val="24"/>
          <w:lang w:val="tr-TR"/>
        </w:rPr>
        <w:t>Türkiye ile bu iki ülke arasında k</w:t>
      </w:r>
      <w:r>
        <w:rPr>
          <w:rFonts w:ascii="Calibri" w:eastAsia="Cambria" w:hAnsi="Calibri" w:cs="Times New Roman"/>
          <w:szCs w:val="24"/>
          <w:lang w:val="tr-TR"/>
        </w:rPr>
        <w:t xml:space="preserve">onut sahipliğinde </w:t>
      </w:r>
      <w:r w:rsidR="00354C07">
        <w:rPr>
          <w:rFonts w:ascii="Calibri" w:eastAsia="Cambria" w:hAnsi="Calibri" w:cs="Times New Roman"/>
          <w:szCs w:val="24"/>
          <w:lang w:val="tr-TR"/>
        </w:rPr>
        <w:t xml:space="preserve">seviye </w:t>
      </w:r>
      <w:r w:rsidR="008D67DA">
        <w:rPr>
          <w:rFonts w:ascii="Calibri" w:eastAsia="Cambria" w:hAnsi="Calibri" w:cs="Times New Roman"/>
          <w:szCs w:val="24"/>
          <w:lang w:val="tr-TR"/>
        </w:rPr>
        <w:t>farkı</w:t>
      </w:r>
      <w:r w:rsidR="00D2081E">
        <w:rPr>
          <w:rFonts w:ascii="Calibri" w:eastAsia="Cambria" w:hAnsi="Calibri" w:cs="Times New Roman"/>
          <w:szCs w:val="24"/>
          <w:lang w:val="tr-TR"/>
        </w:rPr>
        <w:t xml:space="preserve">, bir kez daha vurgulamak gerekirse, </w:t>
      </w:r>
      <w:r>
        <w:rPr>
          <w:rFonts w:ascii="Calibri" w:eastAsia="Cambria" w:hAnsi="Calibri" w:cs="Times New Roman"/>
          <w:szCs w:val="24"/>
          <w:lang w:val="tr-TR"/>
        </w:rPr>
        <w:t>bu ülkeler</w:t>
      </w:r>
      <w:r w:rsidR="00D2081E">
        <w:rPr>
          <w:rFonts w:ascii="Calibri" w:eastAsia="Cambria" w:hAnsi="Calibri" w:cs="Times New Roman"/>
          <w:szCs w:val="24"/>
          <w:lang w:val="tr-TR"/>
        </w:rPr>
        <w:t xml:space="preserve">de konut </w:t>
      </w:r>
      <w:r w:rsidR="008D67DA">
        <w:rPr>
          <w:rFonts w:ascii="Calibri" w:eastAsia="Cambria" w:hAnsi="Calibri" w:cs="Times New Roman"/>
          <w:szCs w:val="24"/>
          <w:lang w:val="tr-TR"/>
        </w:rPr>
        <w:t>sahipliğini belirleyen faktörlerin</w:t>
      </w:r>
      <w:r>
        <w:rPr>
          <w:rFonts w:ascii="Calibri" w:eastAsia="Cambria" w:hAnsi="Calibri" w:cs="Times New Roman"/>
          <w:szCs w:val="24"/>
          <w:lang w:val="tr-TR"/>
        </w:rPr>
        <w:t xml:space="preserve"> Türkiye’</w:t>
      </w:r>
      <w:r w:rsidR="008D67DA">
        <w:rPr>
          <w:rFonts w:ascii="Calibri" w:eastAsia="Cambria" w:hAnsi="Calibri" w:cs="Times New Roman"/>
          <w:szCs w:val="24"/>
          <w:lang w:val="tr-TR"/>
        </w:rPr>
        <w:t>ye kıyasla farklılaştığını düşündürmektedir.</w:t>
      </w:r>
      <w:r w:rsidR="00337E9B">
        <w:rPr>
          <w:rFonts w:ascii="Calibri" w:eastAsia="Cambria" w:hAnsi="Calibri" w:cs="Times New Roman"/>
          <w:szCs w:val="24"/>
          <w:lang w:val="tr-TR"/>
        </w:rPr>
        <w:t xml:space="preserve"> </w:t>
      </w:r>
    </w:p>
    <w:p w14:paraId="68A7589C" w14:textId="3274936C" w:rsidR="008D67DA" w:rsidRDefault="00337E9B" w:rsidP="00545F9D">
      <w:pPr>
        <w:rPr>
          <w:rFonts w:ascii="Calibri" w:eastAsia="Cambria" w:hAnsi="Calibri" w:cs="Times New Roman"/>
          <w:szCs w:val="24"/>
          <w:lang w:val="tr-TR"/>
        </w:rPr>
      </w:pPr>
      <w:r>
        <w:rPr>
          <w:rFonts w:ascii="Calibri" w:eastAsia="Cambria" w:hAnsi="Calibri" w:cs="Times New Roman"/>
          <w:szCs w:val="24"/>
          <w:lang w:val="tr-TR"/>
        </w:rPr>
        <w:t xml:space="preserve">Ülkemizde konut sahipliğinde düşüş eğiliminin önce durdurulması ardından da artışa çevrilmesi için öncelikle konut sahipliğini belirleyen faktörlerin istatistik yöntemler kullanılarak ve ülke özgünlükleri dikkat alınarak derinlemesine araştırılması şarttır.  </w:t>
      </w:r>
    </w:p>
    <w:p w14:paraId="27EE0BED" w14:textId="7508AB7A" w:rsidR="00A054D8" w:rsidRDefault="00E737F5" w:rsidP="00545F9D">
      <w:pPr>
        <w:rPr>
          <w:rFonts w:ascii="Calibri" w:eastAsia="Cambria" w:hAnsi="Calibri" w:cs="Times New Roman"/>
          <w:szCs w:val="24"/>
          <w:lang w:val="tr-TR"/>
        </w:rPr>
      </w:pPr>
      <w:r>
        <w:rPr>
          <w:rFonts w:ascii="Calibri" w:eastAsia="Cambria" w:hAnsi="Calibri" w:cs="Times New Roman"/>
          <w:szCs w:val="24"/>
          <w:lang w:val="tr-TR"/>
        </w:rPr>
        <w:t xml:space="preserve"> </w:t>
      </w:r>
    </w:p>
    <w:p w14:paraId="05BBAEFF" w14:textId="77777777" w:rsidR="00545F9D" w:rsidRPr="000B203E" w:rsidRDefault="00545F9D" w:rsidP="00554439">
      <w:pPr>
        <w:rPr>
          <w:rFonts w:ascii="Calibri" w:eastAsia="Cambria" w:hAnsi="Calibri" w:cs="Times New Roman"/>
          <w:szCs w:val="24"/>
          <w:lang w:val="tr-TR"/>
        </w:rPr>
      </w:pPr>
    </w:p>
    <w:sectPr w:rsidR="00545F9D" w:rsidRPr="000B203E" w:rsidSect="002806A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719F" w14:textId="77777777" w:rsidR="003F7BD4" w:rsidRDefault="003F7BD4" w:rsidP="00721AFC">
      <w:pPr>
        <w:spacing w:after="0" w:line="240" w:lineRule="auto"/>
      </w:pPr>
      <w:r>
        <w:separator/>
      </w:r>
    </w:p>
  </w:endnote>
  <w:endnote w:type="continuationSeparator" w:id="0">
    <w:p w14:paraId="7F93B4C5" w14:textId="77777777" w:rsidR="003F7BD4" w:rsidRDefault="003F7BD4" w:rsidP="0072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ACFF"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E3F8" w14:textId="77777777" w:rsidR="00230C1A" w:rsidRDefault="006351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327F" w14:textId="77777777" w:rsidR="003F7BD4" w:rsidRDefault="003F7BD4" w:rsidP="00721AFC">
      <w:pPr>
        <w:spacing w:after="0" w:line="240" w:lineRule="auto"/>
      </w:pPr>
      <w:r>
        <w:separator/>
      </w:r>
    </w:p>
  </w:footnote>
  <w:footnote w:type="continuationSeparator" w:id="0">
    <w:p w14:paraId="18240107" w14:textId="77777777" w:rsidR="003F7BD4" w:rsidRDefault="003F7BD4" w:rsidP="00721AFC">
      <w:pPr>
        <w:spacing w:after="0" w:line="240" w:lineRule="auto"/>
      </w:pPr>
      <w:r>
        <w:continuationSeparator/>
      </w:r>
    </w:p>
  </w:footnote>
  <w:footnote w:id="1">
    <w:p w14:paraId="2DC9E018" w14:textId="71DAEF64" w:rsidR="00D43602" w:rsidRPr="00D43602" w:rsidRDefault="00D43602">
      <w:pPr>
        <w:pStyle w:val="DipnotMetni"/>
        <w:rPr>
          <w:lang w:val="tr-TR"/>
        </w:rPr>
      </w:pPr>
      <w:r>
        <w:rPr>
          <w:rStyle w:val="DipnotBavurusu"/>
        </w:rPr>
        <w:footnoteRef/>
      </w:r>
      <w:r>
        <w:t xml:space="preserve"> </w:t>
      </w:r>
      <w:r>
        <w:rPr>
          <w:lang w:val="tr-TR"/>
        </w:rPr>
        <w:t>Prof. Dr. Seyfettin Gürsel, Betam Direktörü</w:t>
      </w:r>
      <w:r w:rsidR="002E4AAF">
        <w:rPr>
          <w:lang w:val="tr-TR"/>
        </w:rPr>
        <w:t xml:space="preserve">, </w:t>
      </w:r>
      <w:hyperlink r:id="rId1" w:history="1">
        <w:r w:rsidR="002E4AAF" w:rsidRPr="002E4AAF">
          <w:rPr>
            <w:rStyle w:val="Kpr"/>
            <w:lang w:val="tr-TR"/>
          </w:rPr>
          <w:t>seyfettin.gursel@eas.bau.edu.tr</w:t>
        </w:r>
      </w:hyperlink>
    </w:p>
  </w:footnote>
  <w:footnote w:id="2">
    <w:p w14:paraId="16F6A42A" w14:textId="38D27F68" w:rsidR="004A1210" w:rsidRPr="00230C1A" w:rsidRDefault="004A1210" w:rsidP="004A1210">
      <w:pPr>
        <w:pStyle w:val="DipnotMetni"/>
        <w:rPr>
          <w:lang w:val="tr-TR"/>
        </w:rPr>
      </w:pPr>
      <w:r w:rsidRPr="00230C1A">
        <w:rPr>
          <w:rStyle w:val="DipnotBavurusu"/>
          <w:lang w:val="tr-TR"/>
        </w:rPr>
        <w:footnoteRef/>
      </w:r>
      <w:r w:rsidRPr="00230C1A">
        <w:rPr>
          <w:lang w:val="tr-TR"/>
        </w:rPr>
        <w:t xml:space="preserve"> Dr. Öğr</w:t>
      </w:r>
      <w:r w:rsidR="006D048E">
        <w:rPr>
          <w:lang w:val="tr-TR"/>
        </w:rPr>
        <w:t>etim</w:t>
      </w:r>
      <w:r w:rsidRPr="00230C1A">
        <w:rPr>
          <w:lang w:val="tr-TR"/>
        </w:rPr>
        <w:t xml:space="preserve"> Üyesi Gökhan Şahin Güneş, Betam, Uzman Araştırmacı, </w:t>
      </w:r>
      <w:hyperlink r:id="rId2" w:history="1">
        <w:r w:rsidRPr="002E4AAF">
          <w:rPr>
            <w:rStyle w:val="Kpr"/>
            <w:lang w:val="tr-TR"/>
          </w:rPr>
          <w:t>gokhansahin.gunes@eas.bau.edu.tr</w:t>
        </w:r>
      </w:hyperlink>
    </w:p>
  </w:footnote>
  <w:footnote w:id="3">
    <w:p w14:paraId="0F04AB3D" w14:textId="4346E754" w:rsidR="004A1210" w:rsidRPr="00230C1A" w:rsidRDefault="004A1210" w:rsidP="004A1210">
      <w:pPr>
        <w:pStyle w:val="DipnotMetni"/>
        <w:rPr>
          <w:lang w:val="tr-TR"/>
        </w:rPr>
      </w:pPr>
      <w:r w:rsidRPr="00230C1A">
        <w:rPr>
          <w:rStyle w:val="DipnotBavurusu"/>
          <w:lang w:val="tr-TR"/>
        </w:rPr>
        <w:footnoteRef/>
      </w:r>
      <w:r w:rsidRPr="00230C1A">
        <w:rPr>
          <w:lang w:val="tr-TR"/>
        </w:rPr>
        <w:t xml:space="preserve"> Mehmet Cem Şahin, Betam, Araştırma Görevlisi, </w:t>
      </w:r>
      <w:hyperlink r:id="rId3" w:history="1">
        <w:r w:rsidRPr="002E4AAF">
          <w:rPr>
            <w:rStyle w:val="Kpr"/>
            <w:lang w:val="tr-TR"/>
          </w:rPr>
          <w:t>mehmetcem.sahin@eas.bau.edu.tr</w:t>
        </w:r>
      </w:hyperlink>
    </w:p>
  </w:footnote>
  <w:footnote w:id="4">
    <w:p w14:paraId="56DEEB7D" w14:textId="4C73EFAE" w:rsidR="004D0219" w:rsidRPr="004D0219" w:rsidRDefault="004D0219">
      <w:pPr>
        <w:pStyle w:val="DipnotMetni"/>
        <w:rPr>
          <w:lang w:val="tr-TR"/>
        </w:rPr>
      </w:pPr>
      <w:r>
        <w:rPr>
          <w:rStyle w:val="DipnotBavurusu"/>
        </w:rPr>
        <w:footnoteRef/>
      </w:r>
      <w:r w:rsidRPr="00392FD8">
        <w:rPr>
          <w:lang w:val="fr-FR"/>
        </w:rPr>
        <w:t xml:space="preserve"> </w:t>
      </w:r>
      <w:r w:rsidR="0027135E">
        <w:rPr>
          <w:lang w:val="tr-TR"/>
        </w:rPr>
        <w:t>Bkz.</w:t>
      </w:r>
      <w:r>
        <w:rPr>
          <w:lang w:val="tr-TR"/>
        </w:rPr>
        <w:t xml:space="preserve"> </w:t>
      </w:r>
      <w:hyperlink r:id="rId4" w:history="1">
        <w:r w:rsidRPr="00FC454C">
          <w:rPr>
            <w:rStyle w:val="Kpr"/>
            <w:lang w:val="tr-TR"/>
          </w:rPr>
          <w:t>https://betam.bahcesehir.edu.tr/2022/10/asgari-ucret-konut-fiyatlarini-ve-kiralari-ne-olcude-karsiliyor/</w:t>
        </w:r>
      </w:hyperlink>
      <w:r>
        <w:rPr>
          <w:lang w:val="tr-TR"/>
        </w:rPr>
        <w:t xml:space="preserve"> </w:t>
      </w:r>
    </w:p>
  </w:footnote>
  <w:footnote w:id="5">
    <w:p w14:paraId="3CE8441D" w14:textId="6A4E7136" w:rsidR="00AF29D5" w:rsidRPr="0083666D" w:rsidRDefault="00AF29D5">
      <w:pPr>
        <w:pStyle w:val="DipnotMetni"/>
        <w:rPr>
          <w:color w:val="FF0000"/>
          <w:lang w:val="tr-TR"/>
        </w:rPr>
      </w:pPr>
      <w:r>
        <w:rPr>
          <w:rStyle w:val="DipnotBavurusu"/>
        </w:rPr>
        <w:footnoteRef/>
      </w:r>
      <w:r w:rsidRPr="00AF29D5">
        <w:rPr>
          <w:lang w:val="tr-TR"/>
        </w:rPr>
        <w:t xml:space="preserve"> </w:t>
      </w:r>
      <w:r>
        <w:rPr>
          <w:lang w:val="tr-TR"/>
        </w:rPr>
        <w:t>Türkiye genelinde ve üç büyük ilde satılık konut sayısında gelişmeler için Betam tarafından sahibinden.com verisi kullanılarak hazırlanan aylık Satılık Konut Piyasası Görünümü raporlarına bakılabilir.</w:t>
      </w:r>
      <w:r w:rsidR="000F739C">
        <w:rPr>
          <w:lang w:val="tr-TR"/>
        </w:rPr>
        <w:t xml:space="preserve"> </w:t>
      </w:r>
      <w:hyperlink r:id="rId5" w:history="1">
        <w:r w:rsidR="000F739C" w:rsidRPr="00624F4B">
          <w:rPr>
            <w:rStyle w:val="Kpr"/>
            <w:lang w:val="tr-TR"/>
          </w:rPr>
          <w:t>https://betam.bahcesehir.edu.tr/2022/11/sahibindex-satilik-konut-piyasasi-gorunumu-kasim-2022/</w:t>
        </w:r>
      </w:hyperlink>
    </w:p>
  </w:footnote>
  <w:footnote w:id="6">
    <w:p w14:paraId="2F95E26F" w14:textId="77777777" w:rsidR="0031538D" w:rsidRPr="00746401" w:rsidRDefault="0031538D" w:rsidP="0031538D">
      <w:pPr>
        <w:pStyle w:val="DipnotMetni"/>
        <w:rPr>
          <w:sz w:val="16"/>
          <w:szCs w:val="16"/>
          <w:lang w:val="tr-TR"/>
        </w:rPr>
      </w:pPr>
      <w:r w:rsidRPr="00746401">
        <w:rPr>
          <w:rStyle w:val="DipnotBavurusu"/>
          <w:sz w:val="16"/>
          <w:szCs w:val="16"/>
        </w:rPr>
        <w:footnoteRef/>
      </w:r>
      <w:r w:rsidRPr="005542D2">
        <w:rPr>
          <w:sz w:val="16"/>
          <w:szCs w:val="16"/>
          <w:lang w:val="tr-TR"/>
        </w:rPr>
        <w:t xml:space="preserve"> </w:t>
      </w:r>
      <w:r w:rsidRPr="00746401">
        <w:rPr>
          <w:sz w:val="16"/>
          <w:szCs w:val="16"/>
          <w:lang w:val="tr-TR"/>
        </w:rPr>
        <w:t xml:space="preserve">2020 itibarı ile bu ülkelerin </w:t>
      </w:r>
      <w:r>
        <w:rPr>
          <w:sz w:val="16"/>
          <w:szCs w:val="16"/>
          <w:lang w:val="tr-TR"/>
        </w:rPr>
        <w:t>satın alma gücü paritesi cinsinden</w:t>
      </w:r>
      <w:r w:rsidRPr="00746401">
        <w:rPr>
          <w:sz w:val="16"/>
          <w:szCs w:val="16"/>
          <w:lang w:val="tr-TR"/>
        </w:rPr>
        <w:t xml:space="preserve"> kişi başı gelirleri</w:t>
      </w:r>
      <w:r>
        <w:rPr>
          <w:sz w:val="16"/>
          <w:szCs w:val="16"/>
          <w:lang w:val="tr-TR"/>
        </w:rPr>
        <w:t xml:space="preserve"> (2015 doları, 000)</w:t>
      </w:r>
      <w:r w:rsidRPr="00746401">
        <w:rPr>
          <w:sz w:val="16"/>
          <w:szCs w:val="16"/>
          <w:lang w:val="tr-TR"/>
        </w:rPr>
        <w:t>:</w:t>
      </w:r>
    </w:p>
    <w:p w14:paraId="241C974A" w14:textId="77777777" w:rsidR="0031538D" w:rsidRPr="00746401" w:rsidRDefault="0031538D" w:rsidP="0031538D">
      <w:pPr>
        <w:pStyle w:val="DipnotMetni"/>
        <w:rPr>
          <w:sz w:val="16"/>
          <w:szCs w:val="16"/>
          <w:lang w:val="tr-TR"/>
        </w:rPr>
      </w:pPr>
      <w:r w:rsidRPr="00746401">
        <w:rPr>
          <w:sz w:val="16"/>
          <w:szCs w:val="16"/>
          <w:lang w:val="tr-TR"/>
        </w:rPr>
        <w:tab/>
      </w:r>
    </w:p>
    <w:tbl>
      <w:tblPr>
        <w:tblStyle w:val="TabloKlavuzu"/>
        <w:tblW w:w="0" w:type="auto"/>
        <w:tblLook w:val="04A0" w:firstRow="1" w:lastRow="0" w:firstColumn="1" w:lastColumn="0" w:noHBand="0" w:noVBand="1"/>
      </w:tblPr>
      <w:tblGrid>
        <w:gridCol w:w="1006"/>
        <w:gridCol w:w="1007"/>
        <w:gridCol w:w="1007"/>
        <w:gridCol w:w="1007"/>
        <w:gridCol w:w="1007"/>
        <w:gridCol w:w="1007"/>
        <w:gridCol w:w="1007"/>
        <w:gridCol w:w="1007"/>
      </w:tblGrid>
      <w:tr w:rsidR="00703A5F" w:rsidRPr="00746401" w14:paraId="49D8F73B" w14:textId="77777777" w:rsidTr="000E147C">
        <w:tc>
          <w:tcPr>
            <w:tcW w:w="1006" w:type="dxa"/>
          </w:tcPr>
          <w:p w14:paraId="77E4B8FD" w14:textId="77777777" w:rsidR="00703A5F" w:rsidRPr="00746401" w:rsidRDefault="00703A5F" w:rsidP="00746401">
            <w:pPr>
              <w:pStyle w:val="DipnotMetni"/>
              <w:rPr>
                <w:sz w:val="16"/>
                <w:szCs w:val="16"/>
                <w:lang w:val="tr-TR"/>
              </w:rPr>
            </w:pPr>
            <w:r w:rsidRPr="00746401">
              <w:rPr>
                <w:sz w:val="16"/>
                <w:szCs w:val="16"/>
                <w:lang w:val="tr-TR"/>
              </w:rPr>
              <w:t>İsviçre</w:t>
            </w:r>
          </w:p>
        </w:tc>
        <w:tc>
          <w:tcPr>
            <w:tcW w:w="1007" w:type="dxa"/>
          </w:tcPr>
          <w:p w14:paraId="1C99AA36" w14:textId="77777777" w:rsidR="00703A5F" w:rsidRPr="00746401" w:rsidRDefault="00703A5F" w:rsidP="00746401">
            <w:pPr>
              <w:pStyle w:val="DipnotMetni"/>
              <w:rPr>
                <w:sz w:val="16"/>
                <w:szCs w:val="16"/>
                <w:lang w:val="tr-TR"/>
              </w:rPr>
            </w:pPr>
            <w:r w:rsidRPr="00746401">
              <w:rPr>
                <w:sz w:val="16"/>
                <w:szCs w:val="16"/>
                <w:lang w:val="tr-TR"/>
              </w:rPr>
              <w:t>Almanya</w:t>
            </w:r>
          </w:p>
        </w:tc>
        <w:tc>
          <w:tcPr>
            <w:tcW w:w="1007" w:type="dxa"/>
          </w:tcPr>
          <w:p w14:paraId="4E23AD76" w14:textId="77777777" w:rsidR="00703A5F" w:rsidRPr="00746401" w:rsidRDefault="00703A5F" w:rsidP="00746401">
            <w:pPr>
              <w:pStyle w:val="DipnotMetni"/>
              <w:rPr>
                <w:sz w:val="16"/>
                <w:szCs w:val="16"/>
                <w:lang w:val="tr-TR"/>
              </w:rPr>
            </w:pPr>
            <w:r w:rsidRPr="00746401">
              <w:rPr>
                <w:sz w:val="16"/>
                <w:szCs w:val="16"/>
                <w:lang w:val="tr-TR"/>
              </w:rPr>
              <w:t>Polonya</w:t>
            </w:r>
          </w:p>
        </w:tc>
        <w:tc>
          <w:tcPr>
            <w:tcW w:w="1007" w:type="dxa"/>
          </w:tcPr>
          <w:p w14:paraId="49C26B86" w14:textId="77777777" w:rsidR="00703A5F" w:rsidRPr="00746401" w:rsidRDefault="00703A5F" w:rsidP="00746401">
            <w:pPr>
              <w:pStyle w:val="DipnotMetni"/>
              <w:rPr>
                <w:sz w:val="16"/>
                <w:szCs w:val="16"/>
                <w:lang w:val="tr-TR"/>
              </w:rPr>
            </w:pPr>
            <w:r w:rsidRPr="00746401">
              <w:rPr>
                <w:sz w:val="16"/>
                <w:szCs w:val="16"/>
                <w:lang w:val="tr-TR"/>
              </w:rPr>
              <w:t>Macaristan</w:t>
            </w:r>
          </w:p>
        </w:tc>
        <w:tc>
          <w:tcPr>
            <w:tcW w:w="1007" w:type="dxa"/>
          </w:tcPr>
          <w:p w14:paraId="42A3BD7C" w14:textId="77777777" w:rsidR="00703A5F" w:rsidRPr="00746401" w:rsidRDefault="00703A5F" w:rsidP="00746401">
            <w:pPr>
              <w:pStyle w:val="DipnotMetni"/>
              <w:rPr>
                <w:sz w:val="16"/>
                <w:szCs w:val="16"/>
                <w:lang w:val="tr-TR"/>
              </w:rPr>
            </w:pPr>
            <w:r w:rsidRPr="00746401">
              <w:rPr>
                <w:sz w:val="16"/>
                <w:szCs w:val="16"/>
                <w:lang w:val="tr-TR"/>
              </w:rPr>
              <w:t>Türkiye</w:t>
            </w:r>
          </w:p>
        </w:tc>
        <w:tc>
          <w:tcPr>
            <w:tcW w:w="1007" w:type="dxa"/>
          </w:tcPr>
          <w:p w14:paraId="1EA914AB" w14:textId="77777777" w:rsidR="00703A5F" w:rsidRPr="00746401" w:rsidRDefault="00703A5F" w:rsidP="00746401">
            <w:pPr>
              <w:pStyle w:val="DipnotMetni"/>
              <w:rPr>
                <w:sz w:val="16"/>
                <w:szCs w:val="16"/>
                <w:lang w:val="tr-TR"/>
              </w:rPr>
            </w:pPr>
            <w:r w:rsidRPr="00746401">
              <w:rPr>
                <w:sz w:val="16"/>
                <w:szCs w:val="16"/>
                <w:lang w:val="tr-TR"/>
              </w:rPr>
              <w:t>Romanya</w:t>
            </w:r>
          </w:p>
        </w:tc>
        <w:tc>
          <w:tcPr>
            <w:tcW w:w="1007" w:type="dxa"/>
          </w:tcPr>
          <w:p w14:paraId="7AC41BCD" w14:textId="77777777" w:rsidR="00703A5F" w:rsidRPr="00746401" w:rsidRDefault="00703A5F" w:rsidP="00746401">
            <w:pPr>
              <w:pStyle w:val="DipnotMetni"/>
              <w:rPr>
                <w:sz w:val="16"/>
                <w:szCs w:val="16"/>
                <w:lang w:val="tr-TR"/>
              </w:rPr>
            </w:pPr>
            <w:r w:rsidRPr="00746401">
              <w:rPr>
                <w:sz w:val="16"/>
                <w:szCs w:val="16"/>
                <w:lang w:val="tr-TR"/>
              </w:rPr>
              <w:t>Şili</w:t>
            </w:r>
          </w:p>
        </w:tc>
        <w:tc>
          <w:tcPr>
            <w:tcW w:w="1007" w:type="dxa"/>
          </w:tcPr>
          <w:p w14:paraId="506B9250" w14:textId="77777777" w:rsidR="00703A5F" w:rsidRPr="00746401" w:rsidRDefault="00703A5F" w:rsidP="00746401">
            <w:pPr>
              <w:pStyle w:val="DipnotMetni"/>
              <w:rPr>
                <w:sz w:val="16"/>
                <w:szCs w:val="16"/>
                <w:lang w:val="tr-TR"/>
              </w:rPr>
            </w:pPr>
            <w:r w:rsidRPr="00746401">
              <w:rPr>
                <w:sz w:val="16"/>
                <w:szCs w:val="16"/>
                <w:lang w:val="tr-TR"/>
              </w:rPr>
              <w:t>Meksika</w:t>
            </w:r>
          </w:p>
        </w:tc>
      </w:tr>
      <w:tr w:rsidR="00703A5F" w:rsidRPr="00746401" w14:paraId="50006A6A" w14:textId="77777777" w:rsidTr="000E147C">
        <w:tc>
          <w:tcPr>
            <w:tcW w:w="1006" w:type="dxa"/>
          </w:tcPr>
          <w:p w14:paraId="2391690E" w14:textId="77777777" w:rsidR="00703A5F" w:rsidRPr="00746401" w:rsidRDefault="00703A5F" w:rsidP="00746401">
            <w:pPr>
              <w:pStyle w:val="DipnotMetni"/>
              <w:rPr>
                <w:sz w:val="16"/>
                <w:szCs w:val="16"/>
                <w:lang w:val="tr-TR"/>
              </w:rPr>
            </w:pPr>
            <w:r w:rsidRPr="00746401">
              <w:rPr>
                <w:sz w:val="16"/>
                <w:szCs w:val="16"/>
                <w:lang w:val="tr-TR"/>
              </w:rPr>
              <w:t>66</w:t>
            </w:r>
            <w:r>
              <w:rPr>
                <w:sz w:val="16"/>
                <w:szCs w:val="16"/>
                <w:lang w:val="tr-TR"/>
              </w:rPr>
              <w:t>.</w:t>
            </w:r>
            <w:r w:rsidRPr="00746401">
              <w:rPr>
                <w:sz w:val="16"/>
                <w:szCs w:val="16"/>
                <w:lang w:val="tr-TR"/>
              </w:rPr>
              <w:t>71</w:t>
            </w:r>
            <w:r>
              <w:rPr>
                <w:sz w:val="16"/>
                <w:szCs w:val="16"/>
                <w:lang w:val="tr-TR"/>
              </w:rPr>
              <w:t>6</w:t>
            </w:r>
          </w:p>
        </w:tc>
        <w:tc>
          <w:tcPr>
            <w:tcW w:w="1007" w:type="dxa"/>
          </w:tcPr>
          <w:p w14:paraId="1C77F0AA" w14:textId="77777777" w:rsidR="00703A5F" w:rsidRPr="00746401" w:rsidRDefault="00703A5F" w:rsidP="00746401">
            <w:pPr>
              <w:pStyle w:val="DipnotMetni"/>
              <w:rPr>
                <w:sz w:val="16"/>
                <w:szCs w:val="16"/>
                <w:lang w:val="tr-TR"/>
              </w:rPr>
            </w:pPr>
            <w:r w:rsidRPr="00746401">
              <w:rPr>
                <w:sz w:val="16"/>
                <w:szCs w:val="16"/>
                <w:lang w:val="tr-TR"/>
              </w:rPr>
              <w:t>48</w:t>
            </w:r>
            <w:r>
              <w:rPr>
                <w:sz w:val="16"/>
                <w:szCs w:val="16"/>
                <w:lang w:val="tr-TR"/>
              </w:rPr>
              <w:t>.</w:t>
            </w:r>
            <w:r w:rsidRPr="00746401">
              <w:rPr>
                <w:sz w:val="16"/>
                <w:szCs w:val="16"/>
                <w:lang w:val="tr-TR"/>
              </w:rPr>
              <w:t>24</w:t>
            </w:r>
            <w:r>
              <w:rPr>
                <w:sz w:val="16"/>
                <w:szCs w:val="16"/>
                <w:lang w:val="tr-TR"/>
              </w:rPr>
              <w:t>4</w:t>
            </w:r>
          </w:p>
        </w:tc>
        <w:tc>
          <w:tcPr>
            <w:tcW w:w="1007" w:type="dxa"/>
          </w:tcPr>
          <w:p w14:paraId="40587489" w14:textId="77777777" w:rsidR="00703A5F" w:rsidRPr="00746401" w:rsidRDefault="00703A5F" w:rsidP="00746401">
            <w:pPr>
              <w:pStyle w:val="DipnotMetni"/>
              <w:rPr>
                <w:sz w:val="16"/>
                <w:szCs w:val="16"/>
                <w:lang w:val="tr-TR"/>
              </w:rPr>
            </w:pPr>
            <w:r w:rsidRPr="00746401">
              <w:rPr>
                <w:sz w:val="16"/>
                <w:szCs w:val="16"/>
                <w:lang w:val="tr-TR"/>
              </w:rPr>
              <w:t>31</w:t>
            </w:r>
            <w:r>
              <w:rPr>
                <w:sz w:val="16"/>
                <w:szCs w:val="16"/>
                <w:lang w:val="tr-TR"/>
              </w:rPr>
              <w:t>.</w:t>
            </w:r>
            <w:r w:rsidRPr="00746401">
              <w:rPr>
                <w:sz w:val="16"/>
                <w:szCs w:val="16"/>
                <w:lang w:val="tr-TR"/>
              </w:rPr>
              <w:t>06</w:t>
            </w:r>
            <w:r>
              <w:rPr>
                <w:sz w:val="16"/>
                <w:szCs w:val="16"/>
                <w:lang w:val="tr-TR"/>
              </w:rPr>
              <w:t>2</w:t>
            </w:r>
          </w:p>
        </w:tc>
        <w:tc>
          <w:tcPr>
            <w:tcW w:w="1007" w:type="dxa"/>
          </w:tcPr>
          <w:p w14:paraId="1C7B9040" w14:textId="77777777" w:rsidR="00703A5F" w:rsidRPr="00746401" w:rsidRDefault="00703A5F" w:rsidP="00746401">
            <w:pPr>
              <w:pStyle w:val="DipnotMetni"/>
              <w:rPr>
                <w:sz w:val="16"/>
                <w:szCs w:val="16"/>
                <w:lang w:val="tr-TR"/>
              </w:rPr>
            </w:pPr>
            <w:r w:rsidRPr="00746401">
              <w:rPr>
                <w:sz w:val="16"/>
                <w:szCs w:val="16"/>
                <w:lang w:val="tr-TR"/>
              </w:rPr>
              <w:t>30</w:t>
            </w:r>
            <w:r>
              <w:rPr>
                <w:sz w:val="16"/>
                <w:szCs w:val="16"/>
                <w:lang w:val="tr-TR"/>
              </w:rPr>
              <w:t>.</w:t>
            </w:r>
            <w:r w:rsidRPr="00746401">
              <w:rPr>
                <w:sz w:val="16"/>
                <w:szCs w:val="16"/>
                <w:lang w:val="tr-TR"/>
              </w:rPr>
              <w:t>34</w:t>
            </w:r>
            <w:r>
              <w:rPr>
                <w:sz w:val="16"/>
                <w:szCs w:val="16"/>
                <w:lang w:val="tr-TR"/>
              </w:rPr>
              <w:t>7</w:t>
            </w:r>
          </w:p>
        </w:tc>
        <w:tc>
          <w:tcPr>
            <w:tcW w:w="1007" w:type="dxa"/>
          </w:tcPr>
          <w:p w14:paraId="4B59B0FB" w14:textId="752A5554" w:rsidR="00703A5F" w:rsidRPr="00746401" w:rsidRDefault="00703A5F" w:rsidP="00746401">
            <w:pPr>
              <w:pStyle w:val="DipnotMetni"/>
              <w:rPr>
                <w:sz w:val="16"/>
                <w:szCs w:val="16"/>
                <w:lang w:val="tr-TR"/>
              </w:rPr>
            </w:pPr>
            <w:r>
              <w:rPr>
                <w:sz w:val="16"/>
                <w:szCs w:val="16"/>
                <w:lang w:val="tr-TR"/>
              </w:rPr>
              <w:t>28.491</w:t>
            </w:r>
          </w:p>
        </w:tc>
        <w:tc>
          <w:tcPr>
            <w:tcW w:w="1007" w:type="dxa"/>
          </w:tcPr>
          <w:p w14:paraId="4AE75CD5" w14:textId="77777777" w:rsidR="00703A5F" w:rsidRPr="00746401" w:rsidRDefault="00703A5F" w:rsidP="00746401">
            <w:pPr>
              <w:pStyle w:val="DipnotMetni"/>
              <w:rPr>
                <w:sz w:val="16"/>
                <w:szCs w:val="16"/>
                <w:lang w:val="tr-TR"/>
              </w:rPr>
            </w:pPr>
            <w:r w:rsidRPr="00746401">
              <w:rPr>
                <w:sz w:val="16"/>
                <w:szCs w:val="16"/>
                <w:lang w:val="tr-TR"/>
              </w:rPr>
              <w:t>26</w:t>
            </w:r>
            <w:r>
              <w:rPr>
                <w:sz w:val="16"/>
                <w:szCs w:val="16"/>
                <w:lang w:val="tr-TR"/>
              </w:rPr>
              <w:t>.</w:t>
            </w:r>
            <w:r w:rsidRPr="00746401">
              <w:rPr>
                <w:sz w:val="16"/>
                <w:szCs w:val="16"/>
                <w:lang w:val="tr-TR"/>
              </w:rPr>
              <w:t>157</w:t>
            </w:r>
          </w:p>
        </w:tc>
        <w:tc>
          <w:tcPr>
            <w:tcW w:w="1007" w:type="dxa"/>
          </w:tcPr>
          <w:p w14:paraId="62A59D74" w14:textId="77777777" w:rsidR="00703A5F" w:rsidRPr="00746401" w:rsidRDefault="00703A5F" w:rsidP="00746401">
            <w:pPr>
              <w:pStyle w:val="DipnotMetni"/>
              <w:rPr>
                <w:sz w:val="16"/>
                <w:szCs w:val="16"/>
                <w:lang w:val="tr-TR"/>
              </w:rPr>
            </w:pPr>
            <w:r w:rsidRPr="00746401">
              <w:rPr>
                <w:sz w:val="16"/>
                <w:szCs w:val="16"/>
                <w:lang w:val="tr-TR"/>
              </w:rPr>
              <w:t>21</w:t>
            </w:r>
            <w:r>
              <w:rPr>
                <w:sz w:val="16"/>
                <w:szCs w:val="16"/>
                <w:lang w:val="tr-TR"/>
              </w:rPr>
              <w:t>.</w:t>
            </w:r>
            <w:r w:rsidRPr="00746401">
              <w:rPr>
                <w:sz w:val="16"/>
                <w:szCs w:val="16"/>
                <w:lang w:val="tr-TR"/>
              </w:rPr>
              <w:t>176</w:t>
            </w:r>
          </w:p>
        </w:tc>
        <w:tc>
          <w:tcPr>
            <w:tcW w:w="1007" w:type="dxa"/>
          </w:tcPr>
          <w:p w14:paraId="06965325" w14:textId="77777777" w:rsidR="00703A5F" w:rsidRPr="00746401" w:rsidRDefault="00703A5F" w:rsidP="00746401">
            <w:pPr>
              <w:pStyle w:val="DipnotMetni"/>
              <w:rPr>
                <w:sz w:val="16"/>
                <w:szCs w:val="16"/>
                <w:lang w:val="tr-TR"/>
              </w:rPr>
            </w:pPr>
            <w:r w:rsidRPr="00746401">
              <w:rPr>
                <w:sz w:val="16"/>
                <w:szCs w:val="16"/>
                <w:lang w:val="tr-TR"/>
              </w:rPr>
              <w:t>17</w:t>
            </w:r>
            <w:r>
              <w:rPr>
                <w:sz w:val="16"/>
                <w:szCs w:val="16"/>
                <w:lang w:val="tr-TR"/>
              </w:rPr>
              <w:t>.</w:t>
            </w:r>
            <w:r w:rsidRPr="00746401">
              <w:rPr>
                <w:sz w:val="16"/>
                <w:szCs w:val="16"/>
                <w:lang w:val="tr-TR"/>
              </w:rPr>
              <w:t>246</w:t>
            </w:r>
          </w:p>
        </w:tc>
      </w:tr>
    </w:tbl>
    <w:p w14:paraId="3AFF3249" w14:textId="77777777" w:rsidR="0031538D" w:rsidRPr="00746401" w:rsidRDefault="0031538D" w:rsidP="0031538D">
      <w:pPr>
        <w:pStyle w:val="DipnotMetni"/>
        <w:rPr>
          <w:sz w:val="16"/>
          <w:szCs w:val="16"/>
          <w:lang w:val="tr-TR"/>
        </w:rPr>
      </w:pPr>
    </w:p>
  </w:footnote>
  <w:footnote w:id="7">
    <w:p w14:paraId="5FEB2FE4" w14:textId="77777777" w:rsidR="00A054D8" w:rsidRPr="00746401" w:rsidRDefault="00A054D8" w:rsidP="00A054D8">
      <w:pPr>
        <w:pStyle w:val="DipnotMetni"/>
        <w:rPr>
          <w:rFonts w:ascii="Calibri" w:hAnsi="Calibri" w:cs="Calibri"/>
          <w:sz w:val="16"/>
          <w:szCs w:val="16"/>
          <w:lang w:val="tr-TR"/>
        </w:rPr>
      </w:pPr>
      <w:r w:rsidRPr="00746401">
        <w:rPr>
          <w:rStyle w:val="DipnotBavurusu"/>
          <w:sz w:val="16"/>
          <w:szCs w:val="16"/>
        </w:rPr>
        <w:footnoteRef/>
      </w:r>
      <w:r w:rsidRPr="00746401">
        <w:rPr>
          <w:rStyle w:val="DipnotBavurusu"/>
          <w:sz w:val="16"/>
          <w:szCs w:val="16"/>
        </w:rPr>
        <w:t xml:space="preserve"> </w:t>
      </w:r>
      <w:r w:rsidRPr="00746401">
        <w:rPr>
          <w:sz w:val="16"/>
          <w:szCs w:val="16"/>
          <w:lang w:val="tr-TR"/>
        </w:rPr>
        <w:t xml:space="preserve">Kaynak: </w:t>
      </w:r>
      <w:hyperlink r:id="rId6" w:history="1">
        <w:r w:rsidRPr="00746401">
          <w:rPr>
            <w:color w:val="4472C4" w:themeColor="accent1"/>
            <w:sz w:val="16"/>
            <w:szCs w:val="16"/>
            <w:lang w:val="tr-TR"/>
          </w:rPr>
          <w:t>BBC</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AFC"/>
    <w:rsid w:val="00017072"/>
    <w:rsid w:val="00021215"/>
    <w:rsid w:val="0004220D"/>
    <w:rsid w:val="0006186B"/>
    <w:rsid w:val="00062597"/>
    <w:rsid w:val="00063026"/>
    <w:rsid w:val="00085BE2"/>
    <w:rsid w:val="000870BC"/>
    <w:rsid w:val="00097DAC"/>
    <w:rsid w:val="000A1199"/>
    <w:rsid w:val="000A3FC6"/>
    <w:rsid w:val="000B11F6"/>
    <w:rsid w:val="000B203E"/>
    <w:rsid w:val="000B26E9"/>
    <w:rsid w:val="000C0935"/>
    <w:rsid w:val="000C5559"/>
    <w:rsid w:val="000E3E78"/>
    <w:rsid w:val="000E46B8"/>
    <w:rsid w:val="000E4827"/>
    <w:rsid w:val="000F0907"/>
    <w:rsid w:val="000F739C"/>
    <w:rsid w:val="0010036C"/>
    <w:rsid w:val="00105790"/>
    <w:rsid w:val="00110A10"/>
    <w:rsid w:val="00117318"/>
    <w:rsid w:val="00133F15"/>
    <w:rsid w:val="00177040"/>
    <w:rsid w:val="001A0EB4"/>
    <w:rsid w:val="001C749C"/>
    <w:rsid w:val="001D7351"/>
    <w:rsid w:val="001E7AB4"/>
    <w:rsid w:val="001F1779"/>
    <w:rsid w:val="001F5578"/>
    <w:rsid w:val="00203261"/>
    <w:rsid w:val="00203FC6"/>
    <w:rsid w:val="00205064"/>
    <w:rsid w:val="00212081"/>
    <w:rsid w:val="00216F74"/>
    <w:rsid w:val="00222599"/>
    <w:rsid w:val="0024058C"/>
    <w:rsid w:val="002647E4"/>
    <w:rsid w:val="0027135E"/>
    <w:rsid w:val="00284438"/>
    <w:rsid w:val="002B3CF6"/>
    <w:rsid w:val="002D2406"/>
    <w:rsid w:val="002E4AAF"/>
    <w:rsid w:val="002E630A"/>
    <w:rsid w:val="00302A7F"/>
    <w:rsid w:val="003120CF"/>
    <w:rsid w:val="0031538D"/>
    <w:rsid w:val="00330A65"/>
    <w:rsid w:val="00337E9B"/>
    <w:rsid w:val="003530E7"/>
    <w:rsid w:val="00354C07"/>
    <w:rsid w:val="00356882"/>
    <w:rsid w:val="00375C89"/>
    <w:rsid w:val="00376C69"/>
    <w:rsid w:val="00381E14"/>
    <w:rsid w:val="0039021B"/>
    <w:rsid w:val="00390FDE"/>
    <w:rsid w:val="003917A0"/>
    <w:rsid w:val="00392FD8"/>
    <w:rsid w:val="00393FFF"/>
    <w:rsid w:val="00394B11"/>
    <w:rsid w:val="003E5F39"/>
    <w:rsid w:val="003F6AA9"/>
    <w:rsid w:val="003F6C45"/>
    <w:rsid w:val="003F7BD4"/>
    <w:rsid w:val="0041107F"/>
    <w:rsid w:val="004547E7"/>
    <w:rsid w:val="00456931"/>
    <w:rsid w:val="0045794D"/>
    <w:rsid w:val="00460730"/>
    <w:rsid w:val="0047327E"/>
    <w:rsid w:val="004A1210"/>
    <w:rsid w:val="004D0219"/>
    <w:rsid w:val="005028EE"/>
    <w:rsid w:val="00507F02"/>
    <w:rsid w:val="0051557F"/>
    <w:rsid w:val="005178F3"/>
    <w:rsid w:val="005403A1"/>
    <w:rsid w:val="00545F9D"/>
    <w:rsid w:val="005542D2"/>
    <w:rsid w:val="00554439"/>
    <w:rsid w:val="00556151"/>
    <w:rsid w:val="00565BD1"/>
    <w:rsid w:val="00566D89"/>
    <w:rsid w:val="00592AC4"/>
    <w:rsid w:val="005A2C2E"/>
    <w:rsid w:val="005A43E8"/>
    <w:rsid w:val="005B43D2"/>
    <w:rsid w:val="005B6C2E"/>
    <w:rsid w:val="005C1547"/>
    <w:rsid w:val="005C175B"/>
    <w:rsid w:val="005D1D86"/>
    <w:rsid w:val="005D2FF1"/>
    <w:rsid w:val="005D3D1A"/>
    <w:rsid w:val="005E6593"/>
    <w:rsid w:val="005E6EAE"/>
    <w:rsid w:val="00600571"/>
    <w:rsid w:val="00605977"/>
    <w:rsid w:val="00624F4B"/>
    <w:rsid w:val="00626FDB"/>
    <w:rsid w:val="00641FF9"/>
    <w:rsid w:val="006461A6"/>
    <w:rsid w:val="00646DB8"/>
    <w:rsid w:val="006510BC"/>
    <w:rsid w:val="00660007"/>
    <w:rsid w:val="006640FF"/>
    <w:rsid w:val="00675632"/>
    <w:rsid w:val="006C1C92"/>
    <w:rsid w:val="006C2DC8"/>
    <w:rsid w:val="006C2F1C"/>
    <w:rsid w:val="006C3FC8"/>
    <w:rsid w:val="006C4CD5"/>
    <w:rsid w:val="006C6849"/>
    <w:rsid w:val="006D048E"/>
    <w:rsid w:val="00703A5F"/>
    <w:rsid w:val="00712662"/>
    <w:rsid w:val="00716980"/>
    <w:rsid w:val="007200AC"/>
    <w:rsid w:val="00721AFC"/>
    <w:rsid w:val="00740E83"/>
    <w:rsid w:val="00742144"/>
    <w:rsid w:val="00746401"/>
    <w:rsid w:val="0075659F"/>
    <w:rsid w:val="00764E45"/>
    <w:rsid w:val="007719B4"/>
    <w:rsid w:val="007B0F6F"/>
    <w:rsid w:val="007C38AC"/>
    <w:rsid w:val="007D4CCC"/>
    <w:rsid w:val="007E534A"/>
    <w:rsid w:val="00801421"/>
    <w:rsid w:val="00824BB1"/>
    <w:rsid w:val="008266DC"/>
    <w:rsid w:val="0083568E"/>
    <w:rsid w:val="0083666D"/>
    <w:rsid w:val="00841ED5"/>
    <w:rsid w:val="00861734"/>
    <w:rsid w:val="0087310F"/>
    <w:rsid w:val="00891612"/>
    <w:rsid w:val="008A4DAB"/>
    <w:rsid w:val="008B2AD2"/>
    <w:rsid w:val="008C05FD"/>
    <w:rsid w:val="008D67DA"/>
    <w:rsid w:val="008E0261"/>
    <w:rsid w:val="008F1A9A"/>
    <w:rsid w:val="008F1F28"/>
    <w:rsid w:val="008F69B0"/>
    <w:rsid w:val="00917C31"/>
    <w:rsid w:val="00934A01"/>
    <w:rsid w:val="00962195"/>
    <w:rsid w:val="00974C6C"/>
    <w:rsid w:val="009757C2"/>
    <w:rsid w:val="00993CAE"/>
    <w:rsid w:val="00994DF7"/>
    <w:rsid w:val="00994E91"/>
    <w:rsid w:val="009B4139"/>
    <w:rsid w:val="009B5F02"/>
    <w:rsid w:val="009D347C"/>
    <w:rsid w:val="009F1F33"/>
    <w:rsid w:val="00A05249"/>
    <w:rsid w:val="00A054D8"/>
    <w:rsid w:val="00A36EB1"/>
    <w:rsid w:val="00A519FA"/>
    <w:rsid w:val="00A65996"/>
    <w:rsid w:val="00A833BD"/>
    <w:rsid w:val="00A928E1"/>
    <w:rsid w:val="00AD37AA"/>
    <w:rsid w:val="00AE646A"/>
    <w:rsid w:val="00AF29D5"/>
    <w:rsid w:val="00B233FE"/>
    <w:rsid w:val="00B25796"/>
    <w:rsid w:val="00B33519"/>
    <w:rsid w:val="00B549F8"/>
    <w:rsid w:val="00B63DC9"/>
    <w:rsid w:val="00B65714"/>
    <w:rsid w:val="00B842BD"/>
    <w:rsid w:val="00B871F9"/>
    <w:rsid w:val="00B87C6D"/>
    <w:rsid w:val="00B92C23"/>
    <w:rsid w:val="00B94825"/>
    <w:rsid w:val="00BA399C"/>
    <w:rsid w:val="00BD5F8C"/>
    <w:rsid w:val="00BD74F8"/>
    <w:rsid w:val="00BD77C3"/>
    <w:rsid w:val="00BE4327"/>
    <w:rsid w:val="00BF2ADB"/>
    <w:rsid w:val="00BF32EA"/>
    <w:rsid w:val="00BF3916"/>
    <w:rsid w:val="00C009F5"/>
    <w:rsid w:val="00C14EDB"/>
    <w:rsid w:val="00C27B04"/>
    <w:rsid w:val="00C62725"/>
    <w:rsid w:val="00C7491C"/>
    <w:rsid w:val="00C75572"/>
    <w:rsid w:val="00C82577"/>
    <w:rsid w:val="00C83C55"/>
    <w:rsid w:val="00C86BC5"/>
    <w:rsid w:val="00C94990"/>
    <w:rsid w:val="00CB27D9"/>
    <w:rsid w:val="00CB4F95"/>
    <w:rsid w:val="00CC0ADF"/>
    <w:rsid w:val="00CC71CC"/>
    <w:rsid w:val="00CD01AA"/>
    <w:rsid w:val="00CE0D36"/>
    <w:rsid w:val="00CF177A"/>
    <w:rsid w:val="00CF61D4"/>
    <w:rsid w:val="00D12776"/>
    <w:rsid w:val="00D12E2D"/>
    <w:rsid w:val="00D2081E"/>
    <w:rsid w:val="00D37D8E"/>
    <w:rsid w:val="00D43602"/>
    <w:rsid w:val="00D447D2"/>
    <w:rsid w:val="00D52AE6"/>
    <w:rsid w:val="00D61537"/>
    <w:rsid w:val="00D70768"/>
    <w:rsid w:val="00D7388A"/>
    <w:rsid w:val="00D73AC3"/>
    <w:rsid w:val="00DA2100"/>
    <w:rsid w:val="00DB7ACE"/>
    <w:rsid w:val="00DC6595"/>
    <w:rsid w:val="00DD0C32"/>
    <w:rsid w:val="00DD299B"/>
    <w:rsid w:val="00DD2F7F"/>
    <w:rsid w:val="00DE11D2"/>
    <w:rsid w:val="00E025E3"/>
    <w:rsid w:val="00E05E4A"/>
    <w:rsid w:val="00E11183"/>
    <w:rsid w:val="00E143F0"/>
    <w:rsid w:val="00E14518"/>
    <w:rsid w:val="00E21044"/>
    <w:rsid w:val="00E23196"/>
    <w:rsid w:val="00E42290"/>
    <w:rsid w:val="00E66B30"/>
    <w:rsid w:val="00E737F5"/>
    <w:rsid w:val="00E7408C"/>
    <w:rsid w:val="00EB1E03"/>
    <w:rsid w:val="00ED49E6"/>
    <w:rsid w:val="00EE152D"/>
    <w:rsid w:val="00EE38F2"/>
    <w:rsid w:val="00EF091D"/>
    <w:rsid w:val="00EF3318"/>
    <w:rsid w:val="00EF7A80"/>
    <w:rsid w:val="00F07C55"/>
    <w:rsid w:val="00F15E4A"/>
    <w:rsid w:val="00F23666"/>
    <w:rsid w:val="00F23BF0"/>
    <w:rsid w:val="00F50FE4"/>
    <w:rsid w:val="00F5552E"/>
    <w:rsid w:val="00F66B0E"/>
    <w:rsid w:val="00F74F4B"/>
    <w:rsid w:val="00F7717A"/>
    <w:rsid w:val="00F96EA3"/>
    <w:rsid w:val="00F97365"/>
    <w:rsid w:val="00FC0283"/>
    <w:rsid w:val="00FC1BA7"/>
    <w:rsid w:val="00FC5532"/>
    <w:rsid w:val="00FC6259"/>
    <w:rsid w:val="00FD6915"/>
    <w:rsid w:val="00FE27D5"/>
    <w:rsid w:val="00FE45A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9320"/>
  <w15:docId w15:val="{57C24342-F7F0-6B41-873B-6B75D2B5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100"/>
    <w:pPr>
      <w:spacing w:line="276"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
    <w:unhideWhenUsed/>
    <w:qFormat/>
    <w:rsid w:val="00721AFC"/>
    <w:pPr>
      <w:spacing w:after="0" w:line="240" w:lineRule="auto"/>
    </w:pPr>
    <w:rPr>
      <w:sz w:val="20"/>
      <w:szCs w:val="20"/>
    </w:rPr>
  </w:style>
  <w:style w:type="character" w:customStyle="1" w:styleId="DipnotMetniChar">
    <w:name w:val="Dipnot Metni Char"/>
    <w:basedOn w:val="VarsaylanParagrafYazTipi"/>
    <w:link w:val="DipnotMetni"/>
    <w:uiPriority w:val="9"/>
    <w:rsid w:val="00721AFC"/>
    <w:rPr>
      <w:sz w:val="20"/>
      <w:szCs w:val="20"/>
    </w:rPr>
  </w:style>
  <w:style w:type="character" w:styleId="DipnotBavurusu">
    <w:name w:val="footnote reference"/>
    <w:basedOn w:val="VarsaylanParagrafYazTipi"/>
    <w:unhideWhenUsed/>
    <w:rsid w:val="00721AFC"/>
    <w:rPr>
      <w:vertAlign w:val="superscript"/>
    </w:rPr>
  </w:style>
  <w:style w:type="paragraph" w:styleId="ResimYazs">
    <w:name w:val="caption"/>
    <w:basedOn w:val="Normal"/>
    <w:next w:val="Normal"/>
    <w:uiPriority w:val="35"/>
    <w:unhideWhenUsed/>
    <w:qFormat/>
    <w:rsid w:val="00721AFC"/>
    <w:pPr>
      <w:spacing w:after="200" w:line="240" w:lineRule="auto"/>
    </w:pPr>
    <w:rPr>
      <w:i/>
      <w:iCs/>
      <w:color w:val="44546A" w:themeColor="text2"/>
      <w:sz w:val="18"/>
      <w:szCs w:val="18"/>
    </w:rPr>
  </w:style>
  <w:style w:type="paragraph" w:styleId="AltBilgi">
    <w:name w:val="footer"/>
    <w:basedOn w:val="Normal"/>
    <w:link w:val="AltBilgiChar"/>
    <w:uiPriority w:val="99"/>
    <w:unhideWhenUsed/>
    <w:rsid w:val="00721AFC"/>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721AFC"/>
  </w:style>
  <w:style w:type="paragraph" w:styleId="GvdeMetni">
    <w:name w:val="Body Text"/>
    <w:basedOn w:val="Normal"/>
    <w:link w:val="GvdeMetniChar"/>
    <w:qFormat/>
    <w:rsid w:val="00721AFC"/>
    <w:pPr>
      <w:spacing w:before="180" w:after="180" w:line="360" w:lineRule="auto"/>
    </w:pPr>
    <w:rPr>
      <w:rFonts w:asciiTheme="majorHAnsi" w:hAnsiTheme="majorHAnsi"/>
      <w:szCs w:val="24"/>
    </w:rPr>
  </w:style>
  <w:style w:type="character" w:customStyle="1" w:styleId="GvdeMetniChar">
    <w:name w:val="Gövde Metni Char"/>
    <w:basedOn w:val="VarsaylanParagrafYazTipi"/>
    <w:link w:val="GvdeMetni"/>
    <w:rsid w:val="00721AFC"/>
    <w:rPr>
      <w:rFonts w:asciiTheme="majorHAnsi" w:hAnsiTheme="majorHAnsi"/>
      <w:szCs w:val="24"/>
    </w:rPr>
  </w:style>
  <w:style w:type="table" w:customStyle="1" w:styleId="Table">
    <w:name w:val="Table"/>
    <w:semiHidden/>
    <w:unhideWhenUsed/>
    <w:qFormat/>
    <w:rsid w:val="00721AFC"/>
    <w:pPr>
      <w:spacing w:after="0" w:line="240" w:lineRule="auto"/>
    </w:pPr>
    <w:rPr>
      <w:sz w:val="24"/>
      <w:szCs w:val="24"/>
      <w:lang w:val="tr-TR" w:eastAsia="tr-TR"/>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table" w:styleId="TabloKlavuzu">
    <w:name w:val="Table Grid"/>
    <w:basedOn w:val="NormalTablo"/>
    <w:uiPriority w:val="39"/>
    <w:rsid w:val="00721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D0219"/>
    <w:rPr>
      <w:color w:val="0563C1" w:themeColor="hyperlink"/>
      <w:u w:val="single"/>
    </w:rPr>
  </w:style>
  <w:style w:type="character" w:customStyle="1" w:styleId="zmlenmeyenBahsetme1">
    <w:name w:val="Çözümlenmeyen Bahsetme1"/>
    <w:basedOn w:val="VarsaylanParagrafYazTipi"/>
    <w:uiPriority w:val="99"/>
    <w:semiHidden/>
    <w:unhideWhenUsed/>
    <w:rsid w:val="004D0219"/>
    <w:rPr>
      <w:color w:val="605E5C"/>
      <w:shd w:val="clear" w:color="auto" w:fill="E1DFDD"/>
    </w:rPr>
  </w:style>
  <w:style w:type="character" w:styleId="AklamaBavurusu">
    <w:name w:val="annotation reference"/>
    <w:basedOn w:val="VarsaylanParagrafYazTipi"/>
    <w:uiPriority w:val="99"/>
    <w:semiHidden/>
    <w:unhideWhenUsed/>
    <w:rsid w:val="00917C31"/>
    <w:rPr>
      <w:sz w:val="16"/>
      <w:szCs w:val="16"/>
    </w:rPr>
  </w:style>
  <w:style w:type="paragraph" w:styleId="AklamaMetni">
    <w:name w:val="annotation text"/>
    <w:basedOn w:val="Normal"/>
    <w:link w:val="AklamaMetniChar"/>
    <w:uiPriority w:val="99"/>
    <w:semiHidden/>
    <w:unhideWhenUsed/>
    <w:rsid w:val="00917C3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17C31"/>
    <w:rPr>
      <w:sz w:val="20"/>
      <w:szCs w:val="20"/>
    </w:rPr>
  </w:style>
  <w:style w:type="paragraph" w:styleId="AklamaKonusu">
    <w:name w:val="annotation subject"/>
    <w:basedOn w:val="AklamaMetni"/>
    <w:next w:val="AklamaMetni"/>
    <w:link w:val="AklamaKonusuChar"/>
    <w:uiPriority w:val="99"/>
    <w:semiHidden/>
    <w:unhideWhenUsed/>
    <w:rsid w:val="00917C31"/>
    <w:rPr>
      <w:b/>
      <w:bCs/>
    </w:rPr>
  </w:style>
  <w:style w:type="character" w:customStyle="1" w:styleId="AklamaKonusuChar">
    <w:name w:val="Açıklama Konusu Char"/>
    <w:basedOn w:val="AklamaMetniChar"/>
    <w:link w:val="AklamaKonusu"/>
    <w:uiPriority w:val="99"/>
    <w:semiHidden/>
    <w:rsid w:val="00917C31"/>
    <w:rPr>
      <w:b/>
      <w:bCs/>
      <w:sz w:val="20"/>
      <w:szCs w:val="20"/>
    </w:rPr>
  </w:style>
  <w:style w:type="character" w:styleId="zlenenKpr">
    <w:name w:val="FollowedHyperlink"/>
    <w:basedOn w:val="VarsaylanParagrafYazTipi"/>
    <w:uiPriority w:val="99"/>
    <w:semiHidden/>
    <w:unhideWhenUsed/>
    <w:rsid w:val="002E4AAF"/>
    <w:rPr>
      <w:color w:val="954F72" w:themeColor="followedHyperlink"/>
      <w:u w:val="single"/>
    </w:rPr>
  </w:style>
  <w:style w:type="paragraph" w:styleId="BalonMetni">
    <w:name w:val="Balloon Text"/>
    <w:basedOn w:val="Normal"/>
    <w:link w:val="BalonMetniChar"/>
    <w:uiPriority w:val="99"/>
    <w:semiHidden/>
    <w:unhideWhenUsed/>
    <w:rsid w:val="000A11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1199"/>
    <w:rPr>
      <w:rFonts w:ascii="Tahoma" w:hAnsi="Tahoma" w:cs="Tahoma"/>
      <w:sz w:val="16"/>
      <w:szCs w:val="16"/>
    </w:rPr>
  </w:style>
  <w:style w:type="character" w:styleId="zmlenmeyenBahsetme">
    <w:name w:val="Unresolved Mention"/>
    <w:basedOn w:val="VarsaylanParagrafYazTipi"/>
    <w:uiPriority w:val="99"/>
    <w:semiHidden/>
    <w:unhideWhenUsed/>
    <w:rsid w:val="00624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mailto:gokhansahin.gunes@eas.bau.edu.tr" TargetMode="External"/><Relationship Id="rId1" Type="http://schemas.openxmlformats.org/officeDocument/2006/relationships/hyperlink" Target="mailto:seyfettin.gursel@eas.bau.edu.tr" TargetMode="External"/><Relationship Id="rId6" Type="http://schemas.openxmlformats.org/officeDocument/2006/relationships/hyperlink" Target="https://www.bbc.com/worklife/article/20181119-the-country-where-96-of-citizens-own-homes" TargetMode="External"/><Relationship Id="rId5" Type="http://schemas.openxmlformats.org/officeDocument/2006/relationships/hyperlink" Target="https://betam.bahcesehir.edu.tr/2022/11/sahibindex-satilik-konut-piyasasi-gorunumu-kasim-2022/" TargetMode="External"/><Relationship Id="rId4" Type="http://schemas.openxmlformats.org/officeDocument/2006/relationships/hyperlink" Target="https://betam.bahcesehir.edu.tr/2022/10/asgari-ucret-konut-fiyatlarini-ve-kiralari-ne-olcude-karsiliyor/"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https://bahcesehir-my.sharepoint.com/personal/mehmetcem_sahin_eas_bau_edu_tr/Documents/Masau&#776;stu&#776;/BetamCalismalari/Gokhan_Hoca_HomeOwnership/m2Bas&#807;&#305;naKF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https://bahcesehir-my.sharepoint.com/personal/mehmetcem_sahin_eas_bau_edu_tr/Documents/Masau&#776;stu&#776;/BetamCalismalari/Gokhan_Hoca_HomeOwnership/AnaDosya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Reel m2 başı KFE</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EVDS!$A$9:$A$20</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EVDS!$M$9:$M$20</c:f>
              <c:numCache>
                <c:formatCode>0.0</c:formatCode>
                <c:ptCount val="12"/>
                <c:pt idx="0">
                  <c:v>100</c:v>
                </c:pt>
                <c:pt idx="1">
                  <c:v>104.89166379295007</c:v>
                </c:pt>
                <c:pt idx="2">
                  <c:v>107.34396818356461</c:v>
                </c:pt>
                <c:pt idx="3">
                  <c:v>118.26571252486997</c:v>
                </c:pt>
                <c:pt idx="4">
                  <c:v>128.60922049996211</c:v>
                </c:pt>
                <c:pt idx="5">
                  <c:v>144.30551516357031</c:v>
                </c:pt>
                <c:pt idx="6">
                  <c:v>150.82971705346031</c:v>
                </c:pt>
                <c:pt idx="7">
                  <c:v>146.26550057494211</c:v>
                </c:pt>
                <c:pt idx="8">
                  <c:v>137.81207477141183</c:v>
                </c:pt>
                <c:pt idx="9">
                  <c:v>123.10570438213928</c:v>
                </c:pt>
                <c:pt idx="10">
                  <c:v>145.40334678598327</c:v>
                </c:pt>
                <c:pt idx="11">
                  <c:v>199.35920627718389</c:v>
                </c:pt>
              </c:numCache>
            </c:numRef>
          </c:val>
          <c:smooth val="0"/>
          <c:extLst>
            <c:ext xmlns:c16="http://schemas.microsoft.com/office/drawing/2014/chart" uri="{C3380CC4-5D6E-409C-BE32-E72D297353CC}">
              <c16:uniqueId val="{00000000-B6F2-4DD0-A151-65EB0D9A1198}"/>
            </c:ext>
          </c:extLst>
        </c:ser>
        <c:dLbls>
          <c:dLblPos val="t"/>
          <c:showLegendKey val="0"/>
          <c:showVal val="1"/>
          <c:showCatName val="0"/>
          <c:showSerName val="0"/>
          <c:showPercent val="0"/>
          <c:showBubbleSize val="0"/>
        </c:dLbls>
        <c:marker val="1"/>
        <c:smooth val="0"/>
        <c:axId val="149041920"/>
        <c:axId val="204389376"/>
      </c:lineChart>
      <c:catAx>
        <c:axId val="14904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4389376"/>
        <c:crosses val="autoZero"/>
        <c:auto val="1"/>
        <c:lblAlgn val="ctr"/>
        <c:lblOffset val="100"/>
        <c:noMultiLvlLbl val="0"/>
      </c:catAx>
      <c:valAx>
        <c:axId val="204389376"/>
        <c:scaling>
          <c:orientation val="minMax"/>
          <c:min val="5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90419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Konut</a:t>
            </a:r>
            <a:r>
              <a:rPr lang="tr-TR" baseline="0"/>
              <a:t> fiyatı / Kullanılabilir gelir (2010 = 100)</a:t>
            </a:r>
            <a:endParaRPr lang="tr-T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1.910219675262656E-2"/>
                  <c:y val="5.6291390728476824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0-CB33-1145-9AAF-7C4BBE0B39E8}"/>
                </c:ext>
              </c:extLst>
            </c:dLbl>
            <c:dLbl>
              <c:idx val="16"/>
              <c:layout>
                <c:manualLayout>
                  <c:x val="-8.7726013414989798E-2"/>
                  <c:y val="-5.7390202189445176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1-CB33-1145-9AAF-7C4BBE0B39E8}"/>
                </c:ext>
              </c:extLst>
            </c:dLbl>
            <c:dLbl>
              <c:idx val="26"/>
              <c:layout>
                <c:manualLayout>
                  <c:x val="-7.3681827855056198E-2"/>
                  <c:y val="-8.4962945808244497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2-CB33-1145-9AAF-7C4BBE0B39E8}"/>
                </c:ext>
              </c:extLst>
            </c:dLbl>
            <c:dLbl>
              <c:idx val="37"/>
              <c:layout>
                <c:manualLayout>
                  <c:x val="-5.1575931232091692E-2"/>
                  <c:y val="5.6291390728476762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3-CB33-1145-9AAF-7C4BBE0B39E8}"/>
                </c:ext>
              </c:extLst>
            </c:dLbl>
            <c:dLbl>
              <c:idx val="47"/>
              <c:layout>
                <c:manualLayout>
                  <c:x val="-9.5510983763134154E-3"/>
                  <c:y val="-4.9668874172185427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4-CB33-1145-9AAF-7C4BBE0B39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Sayfa1!$B$4:$B$51</c:f>
              <c:strCache>
                <c:ptCount val="48"/>
                <c:pt idx="0">
                  <c:v>2010Ç1</c:v>
                </c:pt>
                <c:pt idx="1">
                  <c:v>2010Ç2</c:v>
                </c:pt>
                <c:pt idx="2">
                  <c:v>2010Ç3</c:v>
                </c:pt>
                <c:pt idx="3">
                  <c:v>2010Ç4</c:v>
                </c:pt>
                <c:pt idx="4">
                  <c:v>2011Ç1</c:v>
                </c:pt>
                <c:pt idx="5">
                  <c:v>2011Ç2</c:v>
                </c:pt>
                <c:pt idx="6">
                  <c:v>2011Ç3</c:v>
                </c:pt>
                <c:pt idx="7">
                  <c:v>2011Ç4</c:v>
                </c:pt>
                <c:pt idx="8">
                  <c:v>2012Ç1</c:v>
                </c:pt>
                <c:pt idx="9">
                  <c:v>2012Ç2</c:v>
                </c:pt>
                <c:pt idx="10">
                  <c:v>2012Ç3</c:v>
                </c:pt>
                <c:pt idx="11">
                  <c:v>2012Ç4</c:v>
                </c:pt>
                <c:pt idx="12">
                  <c:v>2013Ç1</c:v>
                </c:pt>
                <c:pt idx="13">
                  <c:v>2013Ç2</c:v>
                </c:pt>
                <c:pt idx="14">
                  <c:v>2013Ç3</c:v>
                </c:pt>
                <c:pt idx="15">
                  <c:v>2013Ç4</c:v>
                </c:pt>
                <c:pt idx="16">
                  <c:v>2014Ç1</c:v>
                </c:pt>
                <c:pt idx="17">
                  <c:v>2014Ç2</c:v>
                </c:pt>
                <c:pt idx="18">
                  <c:v>2014Ç3</c:v>
                </c:pt>
                <c:pt idx="19">
                  <c:v>2014Ç4</c:v>
                </c:pt>
                <c:pt idx="20">
                  <c:v>2015Ç1</c:v>
                </c:pt>
                <c:pt idx="21">
                  <c:v>2015Ç2</c:v>
                </c:pt>
                <c:pt idx="22">
                  <c:v>2015Ç3</c:v>
                </c:pt>
                <c:pt idx="23">
                  <c:v>2015Ç4</c:v>
                </c:pt>
                <c:pt idx="24">
                  <c:v>2016Ç1</c:v>
                </c:pt>
                <c:pt idx="25">
                  <c:v>2016Ç2</c:v>
                </c:pt>
                <c:pt idx="26">
                  <c:v>2016Ç3</c:v>
                </c:pt>
                <c:pt idx="27">
                  <c:v>2016Ç4</c:v>
                </c:pt>
                <c:pt idx="28">
                  <c:v>2017Ç1</c:v>
                </c:pt>
                <c:pt idx="29">
                  <c:v>2017Ç2</c:v>
                </c:pt>
                <c:pt idx="30">
                  <c:v>2017Ç3</c:v>
                </c:pt>
                <c:pt idx="31">
                  <c:v>2017Ç4</c:v>
                </c:pt>
                <c:pt idx="32">
                  <c:v>2018Ç1</c:v>
                </c:pt>
                <c:pt idx="33">
                  <c:v>2018Ç2</c:v>
                </c:pt>
                <c:pt idx="34">
                  <c:v>2018Ç3</c:v>
                </c:pt>
                <c:pt idx="35">
                  <c:v>2018Ç4</c:v>
                </c:pt>
                <c:pt idx="36">
                  <c:v>2019Ç1</c:v>
                </c:pt>
                <c:pt idx="37">
                  <c:v>2019Ç2</c:v>
                </c:pt>
                <c:pt idx="38">
                  <c:v>2019Ç3</c:v>
                </c:pt>
                <c:pt idx="39">
                  <c:v>2019Ç4</c:v>
                </c:pt>
                <c:pt idx="40">
                  <c:v>2020Ç1</c:v>
                </c:pt>
                <c:pt idx="41">
                  <c:v>2020Ç2</c:v>
                </c:pt>
                <c:pt idx="42">
                  <c:v>2020Ç3</c:v>
                </c:pt>
                <c:pt idx="43">
                  <c:v>2020Ç4</c:v>
                </c:pt>
                <c:pt idx="44">
                  <c:v>2021Ç1</c:v>
                </c:pt>
                <c:pt idx="45">
                  <c:v>2021Ç2</c:v>
                </c:pt>
                <c:pt idx="46">
                  <c:v>2021Ç3</c:v>
                </c:pt>
                <c:pt idx="47">
                  <c:v>2021Ç4</c:v>
                </c:pt>
              </c:strCache>
            </c:strRef>
          </c:cat>
          <c:val>
            <c:numRef>
              <c:f>Sayfa1!$D$4:$D$51</c:f>
              <c:numCache>
                <c:formatCode>0.0</c:formatCode>
                <c:ptCount val="48"/>
                <c:pt idx="0">
                  <c:v>100</c:v>
                </c:pt>
                <c:pt idx="1">
                  <c:v>99.951989221578359</c:v>
                </c:pt>
                <c:pt idx="2">
                  <c:v>100.22897818765684</c:v>
                </c:pt>
                <c:pt idx="3">
                  <c:v>101.75342992659004</c:v>
                </c:pt>
                <c:pt idx="4">
                  <c:v>102.54196469608389</c:v>
                </c:pt>
                <c:pt idx="5">
                  <c:v>102.39182689044102</c:v>
                </c:pt>
                <c:pt idx="6">
                  <c:v>102.97117987340101</c:v>
                </c:pt>
                <c:pt idx="7">
                  <c:v>104.25528527185817</c:v>
                </c:pt>
                <c:pt idx="8">
                  <c:v>105.46993744301558</c:v>
                </c:pt>
                <c:pt idx="9">
                  <c:v>106.97354352769599</c:v>
                </c:pt>
                <c:pt idx="10">
                  <c:v>108.06406454856364</c:v>
                </c:pt>
                <c:pt idx="11">
                  <c:v>108.55366230582896</c:v>
                </c:pt>
                <c:pt idx="12">
                  <c:v>109.82415533602574</c:v>
                </c:pt>
                <c:pt idx="13">
                  <c:v>111.53131366251597</c:v>
                </c:pt>
                <c:pt idx="14">
                  <c:v>113.20662266730717</c:v>
                </c:pt>
                <c:pt idx="15">
                  <c:v>114.99701947079539</c:v>
                </c:pt>
                <c:pt idx="16">
                  <c:v>115.96093728201448</c:v>
                </c:pt>
                <c:pt idx="17">
                  <c:v>117.75899502546974</c:v>
                </c:pt>
                <c:pt idx="18">
                  <c:v>120.38923572982479</c:v>
                </c:pt>
                <c:pt idx="19">
                  <c:v>122.61577297640143</c:v>
                </c:pt>
                <c:pt idx="20">
                  <c:v>125.4500277072554</c:v>
                </c:pt>
                <c:pt idx="21">
                  <c:v>127.81921667470748</c:v>
                </c:pt>
                <c:pt idx="22">
                  <c:v>129.47080777641054</c:v>
                </c:pt>
                <c:pt idx="23">
                  <c:v>131.59611373626555</c:v>
                </c:pt>
                <c:pt idx="24">
                  <c:v>133.45749682345453</c:v>
                </c:pt>
                <c:pt idx="25">
                  <c:v>133.75967025817829</c:v>
                </c:pt>
                <c:pt idx="26">
                  <c:v>135.09998959902956</c:v>
                </c:pt>
                <c:pt idx="27">
                  <c:v>135.55567069468651</c:v>
                </c:pt>
                <c:pt idx="28">
                  <c:v>136.401878189939</c:v>
                </c:pt>
                <c:pt idx="29">
                  <c:v>136.45112889438317</c:v>
                </c:pt>
                <c:pt idx="30">
                  <c:v>135.75420849949359</c:v>
                </c:pt>
                <c:pt idx="31">
                  <c:v>135.48582202194837</c:v>
                </c:pt>
                <c:pt idx="32">
                  <c:v>135.63475359717424</c:v>
                </c:pt>
                <c:pt idx="33">
                  <c:v>135.49255838713486</c:v>
                </c:pt>
                <c:pt idx="34">
                  <c:v>132.70794771036398</c:v>
                </c:pt>
                <c:pt idx="35">
                  <c:v>130.07747985110697</c:v>
                </c:pt>
                <c:pt idx="36">
                  <c:v>127.51786208873777</c:v>
                </c:pt>
                <c:pt idx="37">
                  <c:v>125.32919575293238</c:v>
                </c:pt>
                <c:pt idx="38">
                  <c:v>126.36352819236443</c:v>
                </c:pt>
                <c:pt idx="39">
                  <c:v>127.51349281849733</c:v>
                </c:pt>
                <c:pt idx="40">
                  <c:v>132.05894847015307</c:v>
                </c:pt>
                <c:pt idx="41">
                  <c:v>139.63008439574469</c:v>
                </c:pt>
                <c:pt idx="42">
                  <c:v>146.6718099062802</c:v>
                </c:pt>
                <c:pt idx="43">
                  <c:v>151.75587660668393</c:v>
                </c:pt>
                <c:pt idx="44">
                  <c:v>158.66538705922656</c:v>
                </c:pt>
                <c:pt idx="45">
                  <c:v>165.8141220271481</c:v>
                </c:pt>
                <c:pt idx="46">
                  <c:v>177.25141367490357</c:v>
                </c:pt>
                <c:pt idx="47">
                  <c:v>204.06483931343112</c:v>
                </c:pt>
              </c:numCache>
            </c:numRef>
          </c:val>
          <c:smooth val="0"/>
          <c:extLst>
            <c:ext xmlns:c16="http://schemas.microsoft.com/office/drawing/2014/chart" uri="{C3380CC4-5D6E-409C-BE32-E72D297353CC}">
              <c16:uniqueId val="{00000005-CB33-1145-9AAF-7C4BBE0B39E8}"/>
            </c:ext>
          </c:extLst>
        </c:ser>
        <c:dLbls>
          <c:showLegendKey val="0"/>
          <c:showVal val="0"/>
          <c:showCatName val="0"/>
          <c:showSerName val="0"/>
          <c:showPercent val="0"/>
          <c:showBubbleSize val="0"/>
        </c:dLbls>
        <c:marker val="1"/>
        <c:smooth val="0"/>
        <c:axId val="204480896"/>
        <c:axId val="204482432"/>
      </c:lineChart>
      <c:catAx>
        <c:axId val="204480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4482432"/>
        <c:crosses val="autoZero"/>
        <c:auto val="1"/>
        <c:lblAlgn val="ctr"/>
        <c:lblOffset val="100"/>
        <c:noMultiLvlLbl val="0"/>
      </c:catAx>
      <c:valAx>
        <c:axId val="204482432"/>
        <c:scaling>
          <c:orientation val="minMax"/>
          <c:min val="8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448089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519E9-6243-4197-BAD1-4CA9889B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2168</Words>
  <Characters>12362</Characters>
  <Application>Microsoft Office Word</Application>
  <DocSecurity>0</DocSecurity>
  <Lines>103</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Gokhan Sahin GUNES</dc:creator>
  <cp:lastModifiedBy>Mehmet Cem SAHIN</cp:lastModifiedBy>
  <cp:revision>2</cp:revision>
  <cp:lastPrinted>2022-12-02T08:55:00Z</cp:lastPrinted>
  <dcterms:created xsi:type="dcterms:W3CDTF">2022-12-20T22:14:00Z</dcterms:created>
  <dcterms:modified xsi:type="dcterms:W3CDTF">2022-12-20T22:14:00Z</dcterms:modified>
</cp:coreProperties>
</file>