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5CA6" w14:textId="77777777" w:rsidR="006F2E51" w:rsidRDefault="006F2E51">
      <w:pPr>
        <w:jc w:val="both"/>
        <w:rPr>
          <w:rFonts w:ascii="Calibri" w:eastAsia="Calibri" w:hAnsi="Calibri" w:cs="Calibri"/>
          <w:b/>
        </w:rPr>
      </w:pPr>
    </w:p>
    <w:p w14:paraId="43B23056" w14:textId="77777777" w:rsidR="006F2E51" w:rsidRDefault="001A4F00">
      <w:pPr>
        <w:jc w:val="right"/>
        <w:rPr>
          <w:rFonts w:ascii="Calibri" w:eastAsia="Calibri" w:hAnsi="Calibri" w:cs="Calibri"/>
        </w:rPr>
      </w:pPr>
      <w:r>
        <w:rPr>
          <w:rFonts w:ascii="Calibri" w:eastAsia="Calibri" w:hAnsi="Calibri" w:cs="Calibri"/>
        </w:rPr>
        <w:t>25 Şubat 2022</w:t>
      </w:r>
    </w:p>
    <w:p w14:paraId="25F5199A" w14:textId="77777777" w:rsidR="006F2E51" w:rsidRDefault="006F2E51">
      <w:pPr>
        <w:jc w:val="both"/>
        <w:rPr>
          <w:rFonts w:ascii="Calibri" w:eastAsia="Calibri" w:hAnsi="Calibri" w:cs="Calibri"/>
          <w:sz w:val="24"/>
          <w:szCs w:val="24"/>
        </w:rPr>
      </w:pPr>
    </w:p>
    <w:p w14:paraId="46E3F1ED" w14:textId="77777777" w:rsidR="006F2E51" w:rsidRDefault="001A4F00">
      <w:pPr>
        <w:jc w:val="center"/>
        <w:rPr>
          <w:rFonts w:ascii="Calibri" w:eastAsia="Calibri" w:hAnsi="Calibri" w:cs="Calibri"/>
          <w:b/>
          <w:sz w:val="40"/>
          <w:szCs w:val="40"/>
        </w:rPr>
      </w:pPr>
      <w:r>
        <w:rPr>
          <w:rFonts w:ascii="Calibri" w:eastAsia="Calibri" w:hAnsi="Calibri" w:cs="Calibri"/>
          <w:b/>
          <w:sz w:val="36"/>
          <w:szCs w:val="36"/>
        </w:rPr>
        <w:t>Türkiye’de ortalama kira fiyatları artmaya devam ediyor!</w:t>
      </w:r>
      <w:r>
        <w:rPr>
          <w:rFonts w:ascii="Calibri" w:eastAsia="Calibri" w:hAnsi="Calibri" w:cs="Calibri"/>
          <w:b/>
          <w:sz w:val="40"/>
          <w:szCs w:val="40"/>
        </w:rPr>
        <w:t xml:space="preserve"> </w:t>
      </w:r>
    </w:p>
    <w:p w14:paraId="31C4E7CA" w14:textId="77777777" w:rsidR="006F2E51" w:rsidRDefault="001A4F00">
      <w:pPr>
        <w:jc w:val="center"/>
        <w:rPr>
          <w:rFonts w:ascii="Calibri" w:eastAsia="Calibri" w:hAnsi="Calibri" w:cs="Calibri"/>
          <w:b/>
          <w:sz w:val="28"/>
          <w:szCs w:val="28"/>
        </w:rPr>
      </w:pPr>
      <w:r>
        <w:rPr>
          <w:rFonts w:ascii="Calibri" w:eastAsia="Calibri" w:hAnsi="Calibri" w:cs="Calibri"/>
          <w:b/>
          <w:sz w:val="28"/>
          <w:szCs w:val="28"/>
        </w:rPr>
        <w:t>İstanbul ve İzmir’de Ocak ayında kiralar ülke ortalamasının üzerinde yükseldi</w:t>
      </w:r>
    </w:p>
    <w:p w14:paraId="69FD104A" w14:textId="77777777" w:rsidR="006F2E51" w:rsidRDefault="006F2E51">
      <w:pPr>
        <w:jc w:val="center"/>
        <w:rPr>
          <w:rFonts w:ascii="Calibri" w:eastAsia="Calibri" w:hAnsi="Calibri" w:cs="Calibri"/>
          <w:b/>
        </w:rPr>
      </w:pPr>
    </w:p>
    <w:p w14:paraId="2C66D3E8" w14:textId="77777777" w:rsidR="006F2E51" w:rsidRDefault="001A4F00">
      <w:pPr>
        <w:jc w:val="center"/>
        <w:rPr>
          <w:rFonts w:ascii="Calibri" w:eastAsia="Calibri" w:hAnsi="Calibri" w:cs="Calibri"/>
          <w:b/>
          <w:i/>
          <w:highlight w:val="yellow"/>
        </w:rPr>
      </w:pPr>
      <w:bookmarkStart w:id="0" w:name="_gjdgxs" w:colFirst="0" w:colLast="0"/>
      <w:bookmarkEnd w:id="0"/>
      <w:r>
        <w:rPr>
          <w:rFonts w:ascii="Calibri" w:eastAsia="Calibri" w:hAnsi="Calibri" w:cs="Calibri"/>
          <w:b/>
          <w:i/>
        </w:rPr>
        <w:t xml:space="preserve">Emlak piyasasının nabzını tutan sahibinden.com, Bahçeşehir Üniversitesi Ekonomik ve Toplumsal Araştırmalar Merkezi (BETAM) işbirliğiyle hazırladığı “sahibindex Kiralık Konut Piyasası Görünümü” raporunda kiralık konut piyasasındaki değişimleri mercek altına aldı. Rapora göre ortalama kiralık konut m2 fiyatlarındaki artış ülke geneli ve 3 büyük ilde yükselmeye devam etti. </w:t>
      </w:r>
    </w:p>
    <w:p w14:paraId="7FDC29C5" w14:textId="77777777" w:rsidR="006F2E51" w:rsidRDefault="006F2E51">
      <w:pPr>
        <w:rPr>
          <w:rFonts w:ascii="Calibri" w:eastAsia="Calibri" w:hAnsi="Calibri" w:cs="Calibri"/>
          <w:b/>
          <w:i/>
        </w:rPr>
      </w:pPr>
    </w:p>
    <w:p w14:paraId="3C3B5723" w14:textId="77777777" w:rsidR="006F2E51" w:rsidRDefault="001A4F00">
      <w:pPr>
        <w:jc w:val="both"/>
        <w:rPr>
          <w:rFonts w:ascii="Calibri" w:eastAsia="Calibri" w:hAnsi="Calibri" w:cs="Calibri"/>
        </w:rPr>
      </w:pPr>
      <w:r>
        <w:rPr>
          <w:rFonts w:ascii="Calibri" w:eastAsia="Calibri" w:hAnsi="Calibri" w:cs="Calibri"/>
        </w:rPr>
        <w:t xml:space="preserve">Bahçeşehir Üniversitesi Ekonomik ve Toplumsal Araştırmalar Merkezi (BETAM) tarafından sahibinden.com’un ilan verileri üzerinden hazırlanan “sahibindex Kiralık Konut Piyasası Görünümü” raporu yayınlandı. Rapora göre, Türkiye genelinde ortalama kiralık konut ilan m2 fiyatındaki yıllık artış oranı Ocak’ta %77,8 olurken, ortalama kiralık konut ilan m2 fiyatı 28 TL'ye yükseldi. Yıllık kira artış oranı İstanbul'da %97,7, Ankara'da %82 ve İzmir'de %62 oldu. Bu gelişmeler sonucunda ortalama kiralık konut ilan m2 fiyatları İstanbul’da 44 TL, Ankara’da 21 TL, İzmir'de ise 27 TL oldu.  Enflasyondan arındırılmış (reel) kira fiyatları ise Aralık ayının ardından Ocak ayında da ülke geneli ortalamasında, İstanbul ve İzmir’de düşerken Ankara’da artış gösterdi. </w:t>
      </w:r>
    </w:p>
    <w:p w14:paraId="4B8ABB32" w14:textId="77777777" w:rsidR="006F2E51" w:rsidRDefault="006F2E51">
      <w:pPr>
        <w:rPr>
          <w:rFonts w:ascii="Calibri" w:eastAsia="Calibri" w:hAnsi="Calibri" w:cs="Calibri"/>
          <w:b/>
        </w:rPr>
      </w:pPr>
    </w:p>
    <w:p w14:paraId="243C5312" w14:textId="77777777" w:rsidR="006F2E51" w:rsidRDefault="001A4F00">
      <w:pPr>
        <w:rPr>
          <w:rFonts w:ascii="Calibri" w:eastAsia="Calibri" w:hAnsi="Calibri" w:cs="Calibri"/>
          <w:b/>
        </w:rPr>
      </w:pPr>
      <w:r>
        <w:rPr>
          <w:rFonts w:ascii="Calibri" w:eastAsia="Calibri" w:hAnsi="Calibri" w:cs="Calibri"/>
          <w:b/>
        </w:rPr>
        <w:t>Türkiye genelinde cari fiyatlarla kiralar artmaya devam ediyor…</w:t>
      </w:r>
    </w:p>
    <w:p w14:paraId="394B8E37" w14:textId="77777777" w:rsidR="006F2E51" w:rsidRDefault="001A4F00">
      <w:pPr>
        <w:jc w:val="both"/>
        <w:rPr>
          <w:rFonts w:ascii="Calibri" w:eastAsia="Calibri" w:hAnsi="Calibri" w:cs="Calibri"/>
        </w:rPr>
      </w:pPr>
      <w:r>
        <w:rPr>
          <w:rFonts w:ascii="Calibri" w:eastAsia="Calibri" w:hAnsi="Calibri" w:cs="Calibri"/>
        </w:rPr>
        <w:t>Ülke genelindeki kira fiyatlarının yıllık bazda artış trendi Ocak ayında da devam etti. Kira fiyatlarındaki yıllık artış oranı geçen aya göre 9 puan yükselerek %77,8 oldu. Böylece, geçen yılın aynı döneminde 15,8 TL olan Türkiye geneli ortalama m</w:t>
      </w:r>
      <w:r>
        <w:rPr>
          <w:rFonts w:ascii="Calibri" w:eastAsia="Calibri" w:hAnsi="Calibri" w:cs="Calibri"/>
          <w:vertAlign w:val="superscript"/>
        </w:rPr>
        <w:t>2</w:t>
      </w:r>
      <w:r>
        <w:rPr>
          <w:rFonts w:ascii="Calibri" w:eastAsia="Calibri" w:hAnsi="Calibri" w:cs="Calibri"/>
        </w:rPr>
        <w:t xml:space="preserve"> kira fiyatı 28 TL'ye ulaştı. </w:t>
      </w:r>
    </w:p>
    <w:p w14:paraId="229BA20F" w14:textId="77777777" w:rsidR="006F2E51" w:rsidRDefault="006F2E51">
      <w:pPr>
        <w:rPr>
          <w:rFonts w:ascii="Calibri" w:eastAsia="Calibri" w:hAnsi="Calibri" w:cs="Calibri"/>
        </w:rPr>
      </w:pPr>
    </w:p>
    <w:p w14:paraId="47A4D744" w14:textId="77777777" w:rsidR="006F2E51" w:rsidRDefault="001A4F00">
      <w:pPr>
        <w:rPr>
          <w:rFonts w:ascii="Calibri" w:eastAsia="Calibri" w:hAnsi="Calibri" w:cs="Calibri"/>
          <w:b/>
        </w:rPr>
      </w:pPr>
      <w:r>
        <w:rPr>
          <w:rFonts w:ascii="Calibri" w:eastAsia="Calibri" w:hAnsi="Calibri" w:cs="Calibri"/>
          <w:b/>
        </w:rPr>
        <w:t>Şekil 1: Türkiye ve üç büyük ilde bir önceki yılın aynı ayına göre cari kira değişimi (%)</w:t>
      </w:r>
    </w:p>
    <w:p w14:paraId="19E31FED" w14:textId="77777777" w:rsidR="006F2E51" w:rsidRDefault="001A4F00">
      <w:pPr>
        <w:rPr>
          <w:rFonts w:ascii="Calibri" w:eastAsia="Calibri" w:hAnsi="Calibri" w:cs="Calibri"/>
          <w:b/>
        </w:rPr>
      </w:pPr>
      <w:r>
        <w:rPr>
          <w:rFonts w:ascii="Calibri" w:eastAsia="Calibri" w:hAnsi="Calibri" w:cs="Calibri"/>
          <w:b/>
          <w:noProof/>
        </w:rPr>
        <w:drawing>
          <wp:inline distT="0" distB="0" distL="0" distR="0" wp14:anchorId="35E384F7" wp14:editId="7470B58B">
            <wp:extent cx="4298711" cy="2412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298711" cy="2412000"/>
                    </a:xfrm>
                    <a:prstGeom prst="rect">
                      <a:avLst/>
                    </a:prstGeom>
                    <a:ln/>
                  </pic:spPr>
                </pic:pic>
              </a:graphicData>
            </a:graphic>
          </wp:inline>
        </w:drawing>
      </w:r>
      <w:r>
        <w:rPr>
          <w:rFonts w:ascii="Calibri" w:eastAsia="Calibri" w:hAnsi="Calibri" w:cs="Calibri"/>
          <w:b/>
        </w:rPr>
        <w:br/>
        <w:t>Kaynak:</w:t>
      </w:r>
      <w:r>
        <w:rPr>
          <w:rFonts w:ascii="Calibri" w:eastAsia="Calibri" w:hAnsi="Calibri" w:cs="Calibri"/>
        </w:rPr>
        <w:t xml:space="preserve"> sahibinden.com, Betam</w:t>
      </w:r>
    </w:p>
    <w:p w14:paraId="394C80DE" w14:textId="77777777" w:rsidR="006F2E51" w:rsidRDefault="006F2E51">
      <w:pPr>
        <w:rPr>
          <w:rFonts w:ascii="Calibri" w:eastAsia="Calibri" w:hAnsi="Calibri" w:cs="Calibri"/>
        </w:rPr>
      </w:pPr>
    </w:p>
    <w:p w14:paraId="46F8A036" w14:textId="77777777" w:rsidR="006F2E51" w:rsidRDefault="006F2E51">
      <w:pPr>
        <w:rPr>
          <w:rFonts w:ascii="Calibri" w:eastAsia="Calibri" w:hAnsi="Calibri" w:cs="Calibri"/>
        </w:rPr>
      </w:pPr>
    </w:p>
    <w:p w14:paraId="4B27101B" w14:textId="77777777" w:rsidR="006F2E51" w:rsidRDefault="006F2E51">
      <w:pPr>
        <w:rPr>
          <w:rFonts w:ascii="Calibri" w:eastAsia="Calibri" w:hAnsi="Calibri" w:cs="Calibri"/>
        </w:rPr>
      </w:pPr>
    </w:p>
    <w:p w14:paraId="34A1C981" w14:textId="77777777" w:rsidR="006F2E51" w:rsidRDefault="006F2E51">
      <w:pPr>
        <w:rPr>
          <w:rFonts w:ascii="Calibri" w:eastAsia="Calibri" w:hAnsi="Calibri" w:cs="Calibri"/>
        </w:rPr>
      </w:pPr>
    </w:p>
    <w:p w14:paraId="3DBC30B5" w14:textId="77777777" w:rsidR="006F2E51" w:rsidRDefault="006F2E51">
      <w:pPr>
        <w:rPr>
          <w:rFonts w:ascii="Calibri" w:eastAsia="Calibri" w:hAnsi="Calibri" w:cs="Calibri"/>
        </w:rPr>
      </w:pPr>
    </w:p>
    <w:p w14:paraId="77A5573C" w14:textId="77777777" w:rsidR="006F2E51" w:rsidRDefault="001A4F00">
      <w:pPr>
        <w:rPr>
          <w:rFonts w:ascii="Calibri" w:eastAsia="Calibri" w:hAnsi="Calibri" w:cs="Calibri"/>
          <w:b/>
        </w:rPr>
      </w:pPr>
      <w:r>
        <w:rPr>
          <w:rFonts w:ascii="Calibri" w:eastAsia="Calibri" w:hAnsi="Calibri" w:cs="Calibri"/>
          <w:b/>
        </w:rPr>
        <w:t>Üç büyük ilde de kiralar yükselmeye devam ediyor…</w:t>
      </w:r>
    </w:p>
    <w:p w14:paraId="1D107D94" w14:textId="77777777" w:rsidR="006F2E51" w:rsidRDefault="001A4F00">
      <w:pPr>
        <w:jc w:val="both"/>
        <w:rPr>
          <w:rFonts w:ascii="Calibri" w:eastAsia="Calibri" w:hAnsi="Calibri" w:cs="Calibri"/>
        </w:rPr>
      </w:pPr>
      <w:r>
        <w:rPr>
          <w:rFonts w:ascii="Calibri" w:eastAsia="Calibri" w:hAnsi="Calibri" w:cs="Calibri"/>
        </w:rPr>
        <w:t xml:space="preserve">Ocak’ta üç büyük ilde de kiralık ilan m2 fiyatlarındaki yıllık artış oranı yükseldi. Cari kira fiyatlarındaki yıllık artış oranı geçen aya göre İstanbul’da 13,1 puan, Ankara’da 19,4 puan, İzmir’de ise 6 puan arttı. Yıllık kira artış oranı İstanbul’da %97,7, Ankara’da %82, İzmir’de ise %62 oldu. Böylece, ortalama kiralık konut ilan m2 fiyatları İstanbul’da 44 TL, Ankara’da 21 TL, İzmir’de ise 27 TL oldu. Son aylarda Ankara’da cari kira fiyat artışlarında hızlanma giderek arttı. </w:t>
      </w:r>
    </w:p>
    <w:p w14:paraId="1CAE5615" w14:textId="77777777" w:rsidR="006F2E51" w:rsidRDefault="006F2E51">
      <w:pPr>
        <w:jc w:val="both"/>
        <w:rPr>
          <w:rFonts w:ascii="Cambria" w:eastAsia="Cambria" w:hAnsi="Cambria" w:cs="Cambria"/>
        </w:rPr>
      </w:pPr>
    </w:p>
    <w:p w14:paraId="672929C2" w14:textId="77777777" w:rsidR="006F2E51" w:rsidRDefault="001A4F00">
      <w:pPr>
        <w:rPr>
          <w:rFonts w:ascii="Calibri" w:eastAsia="Calibri" w:hAnsi="Calibri" w:cs="Calibri"/>
          <w:b/>
        </w:rPr>
      </w:pPr>
      <w:r>
        <w:rPr>
          <w:rFonts w:ascii="Calibri" w:eastAsia="Calibri" w:hAnsi="Calibri" w:cs="Calibri"/>
          <w:b/>
        </w:rPr>
        <w:t>Büyükşehirlerdeki yıllık kira artışlarında farklılıklar öne çıkıyor…</w:t>
      </w:r>
    </w:p>
    <w:p w14:paraId="3133F848" w14:textId="77777777" w:rsidR="006F2E51" w:rsidRDefault="001A4F00">
      <w:pPr>
        <w:jc w:val="both"/>
        <w:rPr>
          <w:rFonts w:ascii="Calibri" w:eastAsia="Calibri" w:hAnsi="Calibri" w:cs="Calibri"/>
        </w:rPr>
      </w:pPr>
      <w:r>
        <w:rPr>
          <w:rFonts w:ascii="Calibri" w:eastAsia="Calibri" w:hAnsi="Calibri" w:cs="Calibri"/>
        </w:rPr>
        <w:t>Ocak’ta yıllık ortalama kira artışı</w:t>
      </w:r>
      <w:r w:rsidR="00762A93">
        <w:rPr>
          <w:rFonts w:ascii="Calibri" w:eastAsia="Calibri" w:hAnsi="Calibri" w:cs="Calibri"/>
        </w:rPr>
        <w:t>,</w:t>
      </w:r>
      <w:r>
        <w:rPr>
          <w:rFonts w:ascii="Calibri" w:eastAsia="Calibri" w:hAnsi="Calibri" w:cs="Calibri"/>
        </w:rPr>
        <w:t xml:space="preserve"> ülke genelinde %77,8 olurken büyükşehirlerdeki cari kira artış hızları önemli farklılık gösterdi. En yüksek yıllık kira artışının görüldüğü iller Muğla %108, İstanbul %97,7, Mersin %90, Antalya %92 ve Ankara %82 oldu. En düşük kira artışının görüldüğü iller ise Ordu %34,1, Denizli %33,3, Malatya %31,2, Mardin %30,2 ve Kahramanmaraş %23,3 olarak öne çıktı. </w:t>
      </w:r>
    </w:p>
    <w:p w14:paraId="31C89ED9" w14:textId="77777777" w:rsidR="006F2E51" w:rsidRDefault="006F2E51">
      <w:pPr>
        <w:jc w:val="both"/>
        <w:rPr>
          <w:rFonts w:ascii="Calibri" w:eastAsia="Calibri" w:hAnsi="Calibri" w:cs="Calibri"/>
        </w:rPr>
      </w:pPr>
    </w:p>
    <w:p w14:paraId="7882C99D" w14:textId="77777777" w:rsidR="006F2E51" w:rsidRDefault="001A4F00">
      <w:pPr>
        <w:spacing w:after="120"/>
        <w:jc w:val="both"/>
        <w:rPr>
          <w:rFonts w:ascii="Calibri" w:eastAsia="Calibri" w:hAnsi="Calibri" w:cs="Calibri"/>
          <w:b/>
        </w:rPr>
      </w:pPr>
      <w:r>
        <w:rPr>
          <w:rFonts w:ascii="Calibri" w:eastAsia="Calibri" w:hAnsi="Calibri" w:cs="Calibri"/>
          <w:b/>
        </w:rPr>
        <w:t>Tablo 1: Yıllık kira artışlarının en yüksek ve en düşük olduğu iller – 2022 Ocak</w:t>
      </w:r>
    </w:p>
    <w:tbl>
      <w:tblPr>
        <w:tblStyle w:val="a"/>
        <w:tblW w:w="9174" w:type="dxa"/>
        <w:tblInd w:w="0" w:type="dxa"/>
        <w:tblLayout w:type="fixed"/>
        <w:tblLook w:val="0400" w:firstRow="0" w:lastRow="0" w:firstColumn="0" w:lastColumn="0" w:noHBand="0" w:noVBand="1"/>
      </w:tblPr>
      <w:tblGrid>
        <w:gridCol w:w="2010"/>
        <w:gridCol w:w="2298"/>
        <w:gridCol w:w="2298"/>
        <w:gridCol w:w="2568"/>
      </w:tblGrid>
      <w:tr w:rsidR="006F2E51" w14:paraId="7A1F9810" w14:textId="77777777">
        <w:trPr>
          <w:trHeight w:val="615"/>
        </w:trPr>
        <w:tc>
          <w:tcPr>
            <w:tcW w:w="2010" w:type="dxa"/>
            <w:tcBorders>
              <w:top w:val="single" w:sz="8" w:space="0" w:color="000000"/>
              <w:left w:val="single" w:sz="8" w:space="0" w:color="000000"/>
              <w:bottom w:val="nil"/>
              <w:right w:val="single" w:sz="4" w:space="0" w:color="000000"/>
            </w:tcBorders>
            <w:shd w:val="clear" w:color="auto" w:fill="auto"/>
            <w:vAlign w:val="center"/>
          </w:tcPr>
          <w:p w14:paraId="4C7D839F" w14:textId="77777777" w:rsidR="006F2E51" w:rsidRDefault="001A4F00">
            <w:pPr>
              <w:spacing w:before="120" w:after="120"/>
              <w:jc w:val="both"/>
              <w:rPr>
                <w:rFonts w:ascii="Calibri" w:eastAsia="Calibri" w:hAnsi="Calibri" w:cs="Calibri"/>
                <w:b/>
              </w:rPr>
            </w:pPr>
            <w:r>
              <w:rPr>
                <w:rFonts w:ascii="Calibri" w:eastAsia="Calibri" w:hAnsi="Calibri" w:cs="Calibri"/>
                <w:b/>
              </w:rPr>
              <w:t>İller</w:t>
            </w:r>
          </w:p>
        </w:tc>
        <w:tc>
          <w:tcPr>
            <w:tcW w:w="2298" w:type="dxa"/>
            <w:tcBorders>
              <w:top w:val="single" w:sz="8" w:space="0" w:color="000000"/>
              <w:left w:val="nil"/>
              <w:bottom w:val="nil"/>
              <w:right w:val="single" w:sz="4" w:space="0" w:color="000000"/>
            </w:tcBorders>
            <w:shd w:val="clear" w:color="auto" w:fill="auto"/>
            <w:vAlign w:val="center"/>
          </w:tcPr>
          <w:p w14:paraId="062F40B5" w14:textId="77777777" w:rsidR="006F2E51" w:rsidRDefault="001A4F00">
            <w:pPr>
              <w:spacing w:before="120" w:after="120"/>
              <w:jc w:val="both"/>
              <w:rPr>
                <w:rFonts w:ascii="Calibri" w:eastAsia="Calibri" w:hAnsi="Calibri" w:cs="Calibri"/>
                <w:b/>
              </w:rPr>
            </w:pPr>
            <w:r>
              <w:rPr>
                <w:rFonts w:ascii="Calibri" w:eastAsia="Calibri" w:hAnsi="Calibri" w:cs="Calibri"/>
                <w:b/>
              </w:rPr>
              <w:t>Ocak 2021 m</w:t>
            </w:r>
            <w:r>
              <w:rPr>
                <w:rFonts w:ascii="Calibri" w:eastAsia="Calibri" w:hAnsi="Calibri" w:cs="Calibri"/>
                <w:b/>
                <w:vertAlign w:val="superscript"/>
              </w:rPr>
              <w:t>2</w:t>
            </w:r>
            <w:r>
              <w:rPr>
                <w:rFonts w:ascii="Calibri" w:eastAsia="Calibri" w:hAnsi="Calibri" w:cs="Calibri"/>
                <w:b/>
              </w:rPr>
              <w:t xml:space="preserve"> Fiyatı</w:t>
            </w:r>
          </w:p>
        </w:tc>
        <w:tc>
          <w:tcPr>
            <w:tcW w:w="2298" w:type="dxa"/>
            <w:tcBorders>
              <w:top w:val="single" w:sz="8" w:space="0" w:color="000000"/>
              <w:left w:val="nil"/>
              <w:bottom w:val="nil"/>
              <w:right w:val="single" w:sz="4" w:space="0" w:color="000000"/>
            </w:tcBorders>
            <w:shd w:val="clear" w:color="auto" w:fill="auto"/>
            <w:vAlign w:val="center"/>
          </w:tcPr>
          <w:p w14:paraId="5DD22057" w14:textId="77777777" w:rsidR="006F2E51" w:rsidRDefault="001A4F00">
            <w:pPr>
              <w:spacing w:before="120" w:after="120"/>
              <w:jc w:val="both"/>
              <w:rPr>
                <w:rFonts w:ascii="Calibri" w:eastAsia="Calibri" w:hAnsi="Calibri" w:cs="Calibri"/>
                <w:b/>
              </w:rPr>
            </w:pPr>
            <w:r>
              <w:rPr>
                <w:rFonts w:ascii="Calibri" w:eastAsia="Calibri" w:hAnsi="Calibri" w:cs="Calibri"/>
                <w:b/>
              </w:rPr>
              <w:t>Ocak 2022 m</w:t>
            </w:r>
            <w:r>
              <w:rPr>
                <w:rFonts w:ascii="Calibri" w:eastAsia="Calibri" w:hAnsi="Calibri" w:cs="Calibri"/>
                <w:b/>
                <w:vertAlign w:val="superscript"/>
              </w:rPr>
              <w:t>2</w:t>
            </w:r>
            <w:r>
              <w:rPr>
                <w:rFonts w:ascii="Calibri" w:eastAsia="Calibri" w:hAnsi="Calibri" w:cs="Calibri"/>
                <w:b/>
              </w:rPr>
              <w:t xml:space="preserve"> Fiyatı</w:t>
            </w:r>
          </w:p>
        </w:tc>
        <w:tc>
          <w:tcPr>
            <w:tcW w:w="2568" w:type="dxa"/>
            <w:tcBorders>
              <w:top w:val="single" w:sz="8" w:space="0" w:color="000000"/>
              <w:left w:val="nil"/>
              <w:bottom w:val="nil"/>
              <w:right w:val="single" w:sz="8" w:space="0" w:color="000000"/>
            </w:tcBorders>
            <w:shd w:val="clear" w:color="auto" w:fill="auto"/>
            <w:vAlign w:val="center"/>
          </w:tcPr>
          <w:p w14:paraId="612F9979" w14:textId="77777777" w:rsidR="006F2E51" w:rsidRDefault="001A4F00">
            <w:pPr>
              <w:spacing w:before="120" w:after="120"/>
              <w:jc w:val="both"/>
              <w:rPr>
                <w:rFonts w:ascii="Calibri" w:eastAsia="Calibri" w:hAnsi="Calibri" w:cs="Calibri"/>
                <w:b/>
              </w:rPr>
            </w:pPr>
            <w:r>
              <w:rPr>
                <w:rFonts w:ascii="Calibri" w:eastAsia="Calibri" w:hAnsi="Calibri" w:cs="Calibri"/>
                <w:b/>
              </w:rPr>
              <w:t>Yıllık Cari Kira Artışları (%)</w:t>
            </w:r>
          </w:p>
        </w:tc>
      </w:tr>
      <w:tr w:rsidR="006F2E51" w14:paraId="439E7BFE" w14:textId="77777777">
        <w:trPr>
          <w:trHeight w:val="300"/>
        </w:trPr>
        <w:tc>
          <w:tcPr>
            <w:tcW w:w="201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919873D" w14:textId="77777777" w:rsidR="006F2E51" w:rsidRDefault="001A4F00">
            <w:pPr>
              <w:spacing w:before="120" w:after="120"/>
              <w:jc w:val="both"/>
              <w:rPr>
                <w:rFonts w:ascii="Calibri" w:eastAsia="Calibri" w:hAnsi="Calibri" w:cs="Calibri"/>
              </w:rPr>
            </w:pPr>
            <w:r>
              <w:rPr>
                <w:rFonts w:ascii="Calibri" w:eastAsia="Calibri" w:hAnsi="Calibri" w:cs="Calibri"/>
              </w:rPr>
              <w:t>Türkiye Ortalaması</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365F884" w14:textId="77777777" w:rsidR="006F2E51" w:rsidRDefault="001A4F00">
            <w:pPr>
              <w:spacing w:before="120" w:after="120"/>
              <w:jc w:val="both"/>
              <w:rPr>
                <w:rFonts w:ascii="Calibri" w:eastAsia="Calibri" w:hAnsi="Calibri" w:cs="Calibri"/>
              </w:rPr>
            </w:pPr>
            <w:r>
              <w:rPr>
                <w:rFonts w:ascii="Calibri" w:eastAsia="Calibri" w:hAnsi="Calibri" w:cs="Calibri"/>
              </w:rPr>
              <w:t>15,8</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9FBB321" w14:textId="77777777" w:rsidR="006F2E51" w:rsidRDefault="001A4F00">
            <w:pPr>
              <w:spacing w:before="120" w:after="120"/>
              <w:jc w:val="both"/>
              <w:rPr>
                <w:rFonts w:ascii="Calibri" w:eastAsia="Calibri" w:hAnsi="Calibri" w:cs="Calibri"/>
              </w:rPr>
            </w:pPr>
            <w:r>
              <w:rPr>
                <w:rFonts w:ascii="Calibri" w:eastAsia="Calibri" w:hAnsi="Calibri" w:cs="Calibri"/>
              </w:rPr>
              <w:t>28,0</w:t>
            </w:r>
          </w:p>
        </w:tc>
        <w:tc>
          <w:tcPr>
            <w:tcW w:w="2568" w:type="dxa"/>
            <w:tcBorders>
              <w:top w:val="single" w:sz="4" w:space="0" w:color="000000"/>
              <w:left w:val="nil"/>
              <w:bottom w:val="single" w:sz="4" w:space="0" w:color="000000"/>
              <w:right w:val="single" w:sz="8" w:space="0" w:color="000000"/>
            </w:tcBorders>
            <w:shd w:val="clear" w:color="auto" w:fill="auto"/>
            <w:vAlign w:val="center"/>
          </w:tcPr>
          <w:p w14:paraId="18139DEE" w14:textId="77777777" w:rsidR="006F2E51" w:rsidRDefault="001A4F00">
            <w:pPr>
              <w:spacing w:before="120" w:after="120"/>
              <w:jc w:val="both"/>
              <w:rPr>
                <w:rFonts w:ascii="Calibri" w:eastAsia="Calibri" w:hAnsi="Calibri" w:cs="Calibri"/>
              </w:rPr>
            </w:pPr>
            <w:r>
              <w:rPr>
                <w:rFonts w:ascii="Calibri" w:eastAsia="Calibri" w:hAnsi="Calibri" w:cs="Calibri"/>
              </w:rPr>
              <w:t>77,8</w:t>
            </w:r>
          </w:p>
        </w:tc>
      </w:tr>
      <w:tr w:rsidR="006F2E51" w14:paraId="29F8F1E7" w14:textId="77777777">
        <w:trPr>
          <w:trHeight w:val="300"/>
        </w:trPr>
        <w:tc>
          <w:tcPr>
            <w:tcW w:w="2010" w:type="dxa"/>
            <w:tcBorders>
              <w:top w:val="single" w:sz="8" w:space="0" w:color="000000"/>
              <w:left w:val="single" w:sz="8" w:space="0" w:color="000000"/>
              <w:bottom w:val="single" w:sz="4" w:space="0" w:color="000000"/>
              <w:right w:val="single" w:sz="4" w:space="0" w:color="000000"/>
            </w:tcBorders>
            <w:shd w:val="clear" w:color="auto" w:fill="auto"/>
          </w:tcPr>
          <w:p w14:paraId="32079285" w14:textId="77777777" w:rsidR="006F2E51" w:rsidRDefault="001A4F00">
            <w:pPr>
              <w:spacing w:before="120" w:after="120"/>
              <w:jc w:val="both"/>
              <w:rPr>
                <w:rFonts w:ascii="Calibri" w:eastAsia="Calibri" w:hAnsi="Calibri" w:cs="Calibri"/>
              </w:rPr>
            </w:pPr>
            <w:r>
              <w:rPr>
                <w:rFonts w:ascii="Calibri" w:eastAsia="Calibri" w:hAnsi="Calibri" w:cs="Calibri"/>
              </w:rPr>
              <w:t>Muğla</w:t>
            </w:r>
          </w:p>
        </w:tc>
        <w:tc>
          <w:tcPr>
            <w:tcW w:w="2298" w:type="dxa"/>
            <w:tcBorders>
              <w:top w:val="single" w:sz="8" w:space="0" w:color="000000"/>
              <w:left w:val="nil"/>
              <w:bottom w:val="single" w:sz="4" w:space="0" w:color="000000"/>
              <w:right w:val="single" w:sz="4" w:space="0" w:color="000000"/>
            </w:tcBorders>
            <w:shd w:val="clear" w:color="auto" w:fill="auto"/>
          </w:tcPr>
          <w:p w14:paraId="678CCA96" w14:textId="77777777" w:rsidR="006F2E51" w:rsidRDefault="001A4F00">
            <w:pPr>
              <w:spacing w:before="120" w:after="120"/>
              <w:jc w:val="both"/>
              <w:rPr>
                <w:rFonts w:ascii="Calibri" w:eastAsia="Calibri" w:hAnsi="Calibri" w:cs="Calibri"/>
              </w:rPr>
            </w:pPr>
            <w:r>
              <w:rPr>
                <w:rFonts w:ascii="Calibri" w:eastAsia="Calibri" w:hAnsi="Calibri" w:cs="Calibri"/>
              </w:rPr>
              <w:t>25,0</w:t>
            </w:r>
          </w:p>
        </w:tc>
        <w:tc>
          <w:tcPr>
            <w:tcW w:w="2298" w:type="dxa"/>
            <w:tcBorders>
              <w:top w:val="single" w:sz="8" w:space="0" w:color="000000"/>
              <w:left w:val="nil"/>
              <w:bottom w:val="single" w:sz="4" w:space="0" w:color="000000"/>
              <w:right w:val="single" w:sz="4" w:space="0" w:color="000000"/>
            </w:tcBorders>
            <w:shd w:val="clear" w:color="auto" w:fill="auto"/>
          </w:tcPr>
          <w:p w14:paraId="1F44C744" w14:textId="77777777" w:rsidR="006F2E51" w:rsidRDefault="001A4F00">
            <w:pPr>
              <w:spacing w:before="120" w:after="120"/>
              <w:jc w:val="both"/>
              <w:rPr>
                <w:rFonts w:ascii="Calibri" w:eastAsia="Calibri" w:hAnsi="Calibri" w:cs="Calibri"/>
              </w:rPr>
            </w:pPr>
            <w:r>
              <w:rPr>
                <w:rFonts w:ascii="Calibri" w:eastAsia="Calibri" w:hAnsi="Calibri" w:cs="Calibri"/>
              </w:rPr>
              <w:t>52,0</w:t>
            </w:r>
          </w:p>
        </w:tc>
        <w:tc>
          <w:tcPr>
            <w:tcW w:w="2568" w:type="dxa"/>
            <w:tcBorders>
              <w:top w:val="single" w:sz="8" w:space="0" w:color="000000"/>
              <w:left w:val="single" w:sz="4" w:space="0" w:color="000000"/>
              <w:bottom w:val="single" w:sz="4" w:space="0" w:color="000000"/>
              <w:right w:val="single" w:sz="8" w:space="0" w:color="000000"/>
            </w:tcBorders>
            <w:shd w:val="clear" w:color="auto" w:fill="00B050"/>
          </w:tcPr>
          <w:p w14:paraId="2C9D4F53" w14:textId="77777777" w:rsidR="006F2E51" w:rsidRDefault="001A4F00">
            <w:pPr>
              <w:spacing w:before="120" w:after="120"/>
              <w:jc w:val="both"/>
              <w:rPr>
                <w:rFonts w:ascii="Calibri" w:eastAsia="Calibri" w:hAnsi="Calibri" w:cs="Calibri"/>
              </w:rPr>
            </w:pPr>
            <w:r>
              <w:rPr>
                <w:rFonts w:ascii="Calibri" w:eastAsia="Calibri" w:hAnsi="Calibri" w:cs="Calibri"/>
              </w:rPr>
              <w:t>108,0</w:t>
            </w:r>
          </w:p>
        </w:tc>
      </w:tr>
      <w:tr w:rsidR="006F2E51" w14:paraId="2A2E0600" w14:textId="77777777">
        <w:trPr>
          <w:trHeight w:val="300"/>
        </w:trPr>
        <w:tc>
          <w:tcPr>
            <w:tcW w:w="2010" w:type="dxa"/>
            <w:tcBorders>
              <w:top w:val="nil"/>
              <w:left w:val="single" w:sz="8" w:space="0" w:color="000000"/>
              <w:bottom w:val="single" w:sz="4" w:space="0" w:color="000000"/>
              <w:right w:val="single" w:sz="4" w:space="0" w:color="000000"/>
            </w:tcBorders>
            <w:shd w:val="clear" w:color="auto" w:fill="auto"/>
          </w:tcPr>
          <w:p w14:paraId="4E650116" w14:textId="77777777" w:rsidR="006F2E51" w:rsidRDefault="001A4F00">
            <w:pPr>
              <w:spacing w:before="120" w:after="120"/>
              <w:jc w:val="both"/>
              <w:rPr>
                <w:rFonts w:ascii="Calibri" w:eastAsia="Calibri" w:hAnsi="Calibri" w:cs="Calibri"/>
              </w:rPr>
            </w:pPr>
            <w:r>
              <w:rPr>
                <w:rFonts w:ascii="Calibri" w:eastAsia="Calibri" w:hAnsi="Calibri" w:cs="Calibri"/>
              </w:rPr>
              <w:t>İstanbul</w:t>
            </w:r>
          </w:p>
        </w:tc>
        <w:tc>
          <w:tcPr>
            <w:tcW w:w="2298" w:type="dxa"/>
            <w:tcBorders>
              <w:top w:val="nil"/>
              <w:left w:val="nil"/>
              <w:bottom w:val="single" w:sz="4" w:space="0" w:color="000000"/>
              <w:right w:val="single" w:sz="4" w:space="0" w:color="000000"/>
            </w:tcBorders>
            <w:shd w:val="clear" w:color="auto" w:fill="auto"/>
          </w:tcPr>
          <w:p w14:paraId="13E77E7D" w14:textId="77777777" w:rsidR="006F2E51" w:rsidRDefault="001A4F00">
            <w:pPr>
              <w:spacing w:before="120" w:after="120"/>
              <w:jc w:val="both"/>
              <w:rPr>
                <w:rFonts w:ascii="Calibri" w:eastAsia="Calibri" w:hAnsi="Calibri" w:cs="Calibri"/>
              </w:rPr>
            </w:pPr>
            <w:r>
              <w:rPr>
                <w:rFonts w:ascii="Calibri" w:eastAsia="Calibri" w:hAnsi="Calibri" w:cs="Calibri"/>
              </w:rPr>
              <w:t>22,3</w:t>
            </w:r>
          </w:p>
        </w:tc>
        <w:tc>
          <w:tcPr>
            <w:tcW w:w="2298" w:type="dxa"/>
            <w:tcBorders>
              <w:top w:val="nil"/>
              <w:left w:val="nil"/>
              <w:bottom w:val="single" w:sz="4" w:space="0" w:color="000000"/>
              <w:right w:val="single" w:sz="4" w:space="0" w:color="000000"/>
            </w:tcBorders>
            <w:shd w:val="clear" w:color="auto" w:fill="auto"/>
          </w:tcPr>
          <w:p w14:paraId="32EC3E8E" w14:textId="77777777" w:rsidR="006F2E51" w:rsidRDefault="001A4F00">
            <w:pPr>
              <w:spacing w:before="120" w:after="120"/>
              <w:jc w:val="both"/>
              <w:rPr>
                <w:rFonts w:ascii="Calibri" w:eastAsia="Calibri" w:hAnsi="Calibri" w:cs="Calibri"/>
              </w:rPr>
            </w:pPr>
            <w:r>
              <w:rPr>
                <w:rFonts w:ascii="Calibri" w:eastAsia="Calibri" w:hAnsi="Calibri" w:cs="Calibri"/>
              </w:rPr>
              <w:t>44,0</w:t>
            </w:r>
          </w:p>
        </w:tc>
        <w:tc>
          <w:tcPr>
            <w:tcW w:w="2568" w:type="dxa"/>
            <w:tcBorders>
              <w:top w:val="single" w:sz="4" w:space="0" w:color="000000"/>
              <w:left w:val="single" w:sz="4" w:space="0" w:color="000000"/>
              <w:bottom w:val="single" w:sz="4" w:space="0" w:color="000000"/>
              <w:right w:val="single" w:sz="8" w:space="0" w:color="000000"/>
            </w:tcBorders>
            <w:shd w:val="clear" w:color="auto" w:fill="00B050"/>
          </w:tcPr>
          <w:p w14:paraId="2C288975" w14:textId="77777777" w:rsidR="006F2E51" w:rsidRDefault="001A4F00">
            <w:pPr>
              <w:spacing w:before="120" w:after="120"/>
              <w:jc w:val="both"/>
              <w:rPr>
                <w:rFonts w:ascii="Calibri" w:eastAsia="Calibri" w:hAnsi="Calibri" w:cs="Calibri"/>
              </w:rPr>
            </w:pPr>
            <w:r>
              <w:rPr>
                <w:rFonts w:ascii="Calibri" w:eastAsia="Calibri" w:hAnsi="Calibri" w:cs="Calibri"/>
              </w:rPr>
              <w:t>97,7</w:t>
            </w:r>
          </w:p>
        </w:tc>
      </w:tr>
      <w:tr w:rsidR="006F2E51" w14:paraId="0B08B41C" w14:textId="77777777">
        <w:trPr>
          <w:trHeight w:val="300"/>
        </w:trPr>
        <w:tc>
          <w:tcPr>
            <w:tcW w:w="2010" w:type="dxa"/>
            <w:tcBorders>
              <w:top w:val="nil"/>
              <w:left w:val="single" w:sz="8" w:space="0" w:color="000000"/>
              <w:bottom w:val="single" w:sz="4" w:space="0" w:color="000000"/>
              <w:right w:val="single" w:sz="4" w:space="0" w:color="000000"/>
            </w:tcBorders>
            <w:shd w:val="clear" w:color="auto" w:fill="auto"/>
          </w:tcPr>
          <w:p w14:paraId="42A90631" w14:textId="77777777" w:rsidR="006F2E51" w:rsidRDefault="001A4F00">
            <w:pPr>
              <w:spacing w:before="120" w:after="120"/>
              <w:jc w:val="both"/>
              <w:rPr>
                <w:rFonts w:ascii="Calibri" w:eastAsia="Calibri" w:hAnsi="Calibri" w:cs="Calibri"/>
              </w:rPr>
            </w:pPr>
            <w:r>
              <w:rPr>
                <w:rFonts w:ascii="Calibri" w:eastAsia="Calibri" w:hAnsi="Calibri" w:cs="Calibri"/>
              </w:rPr>
              <w:t>Mersin</w:t>
            </w:r>
          </w:p>
        </w:tc>
        <w:tc>
          <w:tcPr>
            <w:tcW w:w="2298" w:type="dxa"/>
            <w:tcBorders>
              <w:top w:val="nil"/>
              <w:left w:val="nil"/>
              <w:bottom w:val="single" w:sz="4" w:space="0" w:color="000000"/>
              <w:right w:val="single" w:sz="4" w:space="0" w:color="000000"/>
            </w:tcBorders>
            <w:shd w:val="clear" w:color="auto" w:fill="auto"/>
          </w:tcPr>
          <w:p w14:paraId="695F579F" w14:textId="77777777" w:rsidR="006F2E51" w:rsidRDefault="001A4F00">
            <w:pPr>
              <w:spacing w:before="120" w:after="120"/>
              <w:jc w:val="both"/>
              <w:rPr>
                <w:rFonts w:ascii="Calibri" w:eastAsia="Calibri" w:hAnsi="Calibri" w:cs="Calibri"/>
              </w:rPr>
            </w:pPr>
            <w:r>
              <w:rPr>
                <w:rFonts w:ascii="Calibri" w:eastAsia="Calibri" w:hAnsi="Calibri" w:cs="Calibri"/>
              </w:rPr>
              <w:t>11,6</w:t>
            </w:r>
          </w:p>
        </w:tc>
        <w:tc>
          <w:tcPr>
            <w:tcW w:w="2298" w:type="dxa"/>
            <w:tcBorders>
              <w:top w:val="nil"/>
              <w:left w:val="nil"/>
              <w:bottom w:val="single" w:sz="4" w:space="0" w:color="000000"/>
              <w:right w:val="single" w:sz="4" w:space="0" w:color="000000"/>
            </w:tcBorders>
            <w:shd w:val="clear" w:color="auto" w:fill="auto"/>
          </w:tcPr>
          <w:p w14:paraId="09B15617" w14:textId="77777777" w:rsidR="006F2E51" w:rsidRDefault="001A4F00">
            <w:pPr>
              <w:spacing w:before="120" w:after="120"/>
              <w:jc w:val="both"/>
              <w:rPr>
                <w:rFonts w:ascii="Calibri" w:eastAsia="Calibri" w:hAnsi="Calibri" w:cs="Calibri"/>
              </w:rPr>
            </w:pPr>
            <w:r>
              <w:rPr>
                <w:rFonts w:ascii="Calibri" w:eastAsia="Calibri" w:hAnsi="Calibri" w:cs="Calibri"/>
              </w:rPr>
              <w:t>22,0</w:t>
            </w:r>
          </w:p>
        </w:tc>
        <w:tc>
          <w:tcPr>
            <w:tcW w:w="2568" w:type="dxa"/>
            <w:tcBorders>
              <w:top w:val="single" w:sz="4" w:space="0" w:color="000000"/>
              <w:left w:val="single" w:sz="4" w:space="0" w:color="000000"/>
              <w:bottom w:val="single" w:sz="4" w:space="0" w:color="000000"/>
              <w:right w:val="single" w:sz="8" w:space="0" w:color="000000"/>
            </w:tcBorders>
            <w:shd w:val="clear" w:color="auto" w:fill="00B050"/>
          </w:tcPr>
          <w:p w14:paraId="73407656" w14:textId="77777777" w:rsidR="006F2E51" w:rsidRDefault="001A4F00">
            <w:pPr>
              <w:spacing w:before="120" w:after="120"/>
              <w:jc w:val="both"/>
              <w:rPr>
                <w:rFonts w:ascii="Calibri" w:eastAsia="Calibri" w:hAnsi="Calibri" w:cs="Calibri"/>
              </w:rPr>
            </w:pPr>
            <w:r>
              <w:rPr>
                <w:rFonts w:ascii="Calibri" w:eastAsia="Calibri" w:hAnsi="Calibri" w:cs="Calibri"/>
              </w:rPr>
              <w:t>90,0</w:t>
            </w:r>
          </w:p>
        </w:tc>
      </w:tr>
      <w:tr w:rsidR="006F2E51" w14:paraId="1F891592" w14:textId="77777777">
        <w:trPr>
          <w:trHeight w:val="300"/>
        </w:trPr>
        <w:tc>
          <w:tcPr>
            <w:tcW w:w="2010" w:type="dxa"/>
            <w:tcBorders>
              <w:top w:val="nil"/>
              <w:left w:val="single" w:sz="8" w:space="0" w:color="000000"/>
              <w:bottom w:val="single" w:sz="4" w:space="0" w:color="000000"/>
              <w:right w:val="single" w:sz="4" w:space="0" w:color="000000"/>
            </w:tcBorders>
            <w:shd w:val="clear" w:color="auto" w:fill="auto"/>
          </w:tcPr>
          <w:p w14:paraId="67F25B2E" w14:textId="77777777" w:rsidR="006F2E51" w:rsidRDefault="001A4F00">
            <w:pPr>
              <w:spacing w:before="120" w:after="120"/>
              <w:jc w:val="both"/>
              <w:rPr>
                <w:rFonts w:ascii="Calibri" w:eastAsia="Calibri" w:hAnsi="Calibri" w:cs="Calibri"/>
              </w:rPr>
            </w:pPr>
            <w:r>
              <w:rPr>
                <w:rFonts w:ascii="Calibri" w:eastAsia="Calibri" w:hAnsi="Calibri" w:cs="Calibri"/>
              </w:rPr>
              <w:t>Antalya</w:t>
            </w:r>
          </w:p>
        </w:tc>
        <w:tc>
          <w:tcPr>
            <w:tcW w:w="2298" w:type="dxa"/>
            <w:tcBorders>
              <w:top w:val="nil"/>
              <w:left w:val="nil"/>
              <w:bottom w:val="single" w:sz="4" w:space="0" w:color="000000"/>
              <w:right w:val="single" w:sz="4" w:space="0" w:color="000000"/>
            </w:tcBorders>
            <w:shd w:val="clear" w:color="auto" w:fill="auto"/>
          </w:tcPr>
          <w:p w14:paraId="57A0D8B7" w14:textId="77777777" w:rsidR="006F2E51" w:rsidRDefault="001A4F00">
            <w:pPr>
              <w:spacing w:before="120" w:after="120"/>
              <w:jc w:val="both"/>
              <w:rPr>
                <w:rFonts w:ascii="Calibri" w:eastAsia="Calibri" w:hAnsi="Calibri" w:cs="Calibri"/>
              </w:rPr>
            </w:pPr>
            <w:r>
              <w:rPr>
                <w:rFonts w:ascii="Calibri" w:eastAsia="Calibri" w:hAnsi="Calibri" w:cs="Calibri"/>
              </w:rPr>
              <w:t>16,7</w:t>
            </w:r>
          </w:p>
        </w:tc>
        <w:tc>
          <w:tcPr>
            <w:tcW w:w="2298" w:type="dxa"/>
            <w:tcBorders>
              <w:top w:val="nil"/>
              <w:left w:val="nil"/>
              <w:bottom w:val="single" w:sz="4" w:space="0" w:color="000000"/>
              <w:right w:val="single" w:sz="4" w:space="0" w:color="000000"/>
            </w:tcBorders>
            <w:shd w:val="clear" w:color="auto" w:fill="auto"/>
          </w:tcPr>
          <w:p w14:paraId="50A6B8A0" w14:textId="77777777" w:rsidR="006F2E51" w:rsidRDefault="001A4F00">
            <w:pPr>
              <w:spacing w:before="120" w:after="120"/>
              <w:jc w:val="both"/>
              <w:rPr>
                <w:rFonts w:ascii="Calibri" w:eastAsia="Calibri" w:hAnsi="Calibri" w:cs="Calibri"/>
              </w:rPr>
            </w:pPr>
            <w:r>
              <w:rPr>
                <w:rFonts w:ascii="Calibri" w:eastAsia="Calibri" w:hAnsi="Calibri" w:cs="Calibri"/>
              </w:rPr>
              <w:t>32,0</w:t>
            </w:r>
          </w:p>
        </w:tc>
        <w:tc>
          <w:tcPr>
            <w:tcW w:w="2568" w:type="dxa"/>
            <w:tcBorders>
              <w:top w:val="single" w:sz="4" w:space="0" w:color="000000"/>
              <w:left w:val="single" w:sz="4" w:space="0" w:color="000000"/>
              <w:bottom w:val="single" w:sz="4" w:space="0" w:color="000000"/>
              <w:right w:val="single" w:sz="8" w:space="0" w:color="000000"/>
            </w:tcBorders>
            <w:shd w:val="clear" w:color="auto" w:fill="00B050"/>
          </w:tcPr>
          <w:p w14:paraId="2705AB4B" w14:textId="77777777" w:rsidR="006F2E51" w:rsidRDefault="001A4F00">
            <w:pPr>
              <w:spacing w:before="120" w:after="120"/>
              <w:jc w:val="both"/>
              <w:rPr>
                <w:rFonts w:ascii="Calibri" w:eastAsia="Calibri" w:hAnsi="Calibri" w:cs="Calibri"/>
              </w:rPr>
            </w:pPr>
            <w:r>
              <w:rPr>
                <w:rFonts w:ascii="Calibri" w:eastAsia="Calibri" w:hAnsi="Calibri" w:cs="Calibri"/>
              </w:rPr>
              <w:t>92,0</w:t>
            </w:r>
          </w:p>
        </w:tc>
      </w:tr>
      <w:tr w:rsidR="006F2E51" w14:paraId="6EB1C1F9" w14:textId="77777777">
        <w:trPr>
          <w:trHeight w:val="300"/>
        </w:trPr>
        <w:tc>
          <w:tcPr>
            <w:tcW w:w="2010" w:type="dxa"/>
            <w:tcBorders>
              <w:top w:val="nil"/>
              <w:left w:val="single" w:sz="8" w:space="0" w:color="000000"/>
              <w:bottom w:val="single" w:sz="4" w:space="0" w:color="000000"/>
              <w:right w:val="single" w:sz="4" w:space="0" w:color="000000"/>
            </w:tcBorders>
            <w:shd w:val="clear" w:color="auto" w:fill="auto"/>
          </w:tcPr>
          <w:p w14:paraId="690D33CA" w14:textId="77777777" w:rsidR="006F2E51" w:rsidRDefault="001A4F00">
            <w:pPr>
              <w:spacing w:before="120" w:after="120"/>
              <w:jc w:val="both"/>
              <w:rPr>
                <w:rFonts w:ascii="Calibri" w:eastAsia="Calibri" w:hAnsi="Calibri" w:cs="Calibri"/>
              </w:rPr>
            </w:pPr>
            <w:r>
              <w:rPr>
                <w:rFonts w:ascii="Calibri" w:eastAsia="Calibri" w:hAnsi="Calibri" w:cs="Calibri"/>
              </w:rPr>
              <w:t>Ankara</w:t>
            </w:r>
          </w:p>
        </w:tc>
        <w:tc>
          <w:tcPr>
            <w:tcW w:w="2298" w:type="dxa"/>
            <w:tcBorders>
              <w:top w:val="nil"/>
              <w:left w:val="nil"/>
              <w:bottom w:val="single" w:sz="4" w:space="0" w:color="000000"/>
              <w:right w:val="single" w:sz="4" w:space="0" w:color="000000"/>
            </w:tcBorders>
            <w:shd w:val="clear" w:color="auto" w:fill="auto"/>
          </w:tcPr>
          <w:p w14:paraId="3A88BD9A" w14:textId="77777777" w:rsidR="006F2E51" w:rsidRDefault="001A4F00">
            <w:pPr>
              <w:spacing w:before="120" w:after="120"/>
              <w:jc w:val="both"/>
              <w:rPr>
                <w:rFonts w:ascii="Calibri" w:eastAsia="Calibri" w:hAnsi="Calibri" w:cs="Calibri"/>
              </w:rPr>
            </w:pPr>
            <w:r>
              <w:rPr>
                <w:rFonts w:ascii="Calibri" w:eastAsia="Calibri" w:hAnsi="Calibri" w:cs="Calibri"/>
              </w:rPr>
              <w:t>11,5</w:t>
            </w:r>
          </w:p>
        </w:tc>
        <w:tc>
          <w:tcPr>
            <w:tcW w:w="2298" w:type="dxa"/>
            <w:tcBorders>
              <w:top w:val="nil"/>
              <w:left w:val="nil"/>
              <w:bottom w:val="single" w:sz="4" w:space="0" w:color="000000"/>
              <w:right w:val="single" w:sz="4" w:space="0" w:color="000000"/>
            </w:tcBorders>
            <w:shd w:val="clear" w:color="auto" w:fill="auto"/>
          </w:tcPr>
          <w:p w14:paraId="2ADE8208" w14:textId="77777777" w:rsidR="006F2E51" w:rsidRDefault="001A4F00">
            <w:pPr>
              <w:spacing w:before="120" w:after="120"/>
              <w:jc w:val="both"/>
              <w:rPr>
                <w:rFonts w:ascii="Calibri" w:eastAsia="Calibri" w:hAnsi="Calibri" w:cs="Calibri"/>
              </w:rPr>
            </w:pPr>
            <w:r>
              <w:rPr>
                <w:rFonts w:ascii="Calibri" w:eastAsia="Calibri" w:hAnsi="Calibri" w:cs="Calibri"/>
              </w:rPr>
              <w:t>21,0</w:t>
            </w:r>
          </w:p>
        </w:tc>
        <w:tc>
          <w:tcPr>
            <w:tcW w:w="2568" w:type="dxa"/>
            <w:tcBorders>
              <w:top w:val="single" w:sz="4" w:space="0" w:color="000000"/>
              <w:left w:val="single" w:sz="4" w:space="0" w:color="000000"/>
              <w:bottom w:val="single" w:sz="4" w:space="0" w:color="000000"/>
              <w:right w:val="single" w:sz="8" w:space="0" w:color="000000"/>
            </w:tcBorders>
            <w:shd w:val="clear" w:color="auto" w:fill="00B050"/>
          </w:tcPr>
          <w:p w14:paraId="352F3284" w14:textId="77777777" w:rsidR="006F2E51" w:rsidRDefault="001A4F00">
            <w:pPr>
              <w:spacing w:before="120" w:after="120"/>
              <w:jc w:val="both"/>
              <w:rPr>
                <w:rFonts w:ascii="Calibri" w:eastAsia="Calibri" w:hAnsi="Calibri" w:cs="Calibri"/>
              </w:rPr>
            </w:pPr>
            <w:r>
              <w:rPr>
                <w:rFonts w:ascii="Calibri" w:eastAsia="Calibri" w:hAnsi="Calibri" w:cs="Calibri"/>
              </w:rPr>
              <w:t>82,0</w:t>
            </w:r>
          </w:p>
        </w:tc>
      </w:tr>
      <w:tr w:rsidR="006F2E51" w14:paraId="6F90C765" w14:textId="77777777">
        <w:trPr>
          <w:trHeight w:val="300"/>
        </w:trPr>
        <w:tc>
          <w:tcPr>
            <w:tcW w:w="2010" w:type="dxa"/>
            <w:tcBorders>
              <w:top w:val="single" w:sz="4" w:space="0" w:color="000000"/>
              <w:left w:val="single" w:sz="8" w:space="0" w:color="000000"/>
              <w:bottom w:val="single" w:sz="4" w:space="0" w:color="000000"/>
              <w:right w:val="single" w:sz="4" w:space="0" w:color="000000"/>
            </w:tcBorders>
            <w:shd w:val="clear" w:color="auto" w:fill="auto"/>
          </w:tcPr>
          <w:p w14:paraId="346B6D5C" w14:textId="77777777" w:rsidR="006F2E51" w:rsidRDefault="001A4F00">
            <w:pPr>
              <w:spacing w:before="120" w:after="120"/>
              <w:jc w:val="both"/>
              <w:rPr>
                <w:rFonts w:ascii="Calibri" w:eastAsia="Calibri" w:hAnsi="Calibri" w:cs="Calibri"/>
              </w:rPr>
            </w:pPr>
            <w:r>
              <w:rPr>
                <w:rFonts w:ascii="Calibri" w:eastAsia="Calibri" w:hAnsi="Calibri" w:cs="Calibri"/>
              </w:rPr>
              <w:t>Ordu</w:t>
            </w:r>
          </w:p>
        </w:tc>
        <w:tc>
          <w:tcPr>
            <w:tcW w:w="2298" w:type="dxa"/>
            <w:tcBorders>
              <w:top w:val="single" w:sz="4" w:space="0" w:color="000000"/>
              <w:left w:val="nil"/>
              <w:bottom w:val="single" w:sz="4" w:space="0" w:color="000000"/>
              <w:right w:val="single" w:sz="4" w:space="0" w:color="000000"/>
            </w:tcBorders>
            <w:shd w:val="clear" w:color="auto" w:fill="auto"/>
          </w:tcPr>
          <w:p w14:paraId="184F3EA9" w14:textId="77777777" w:rsidR="006F2E51" w:rsidRDefault="001A4F00">
            <w:pPr>
              <w:spacing w:before="120" w:after="120"/>
              <w:jc w:val="both"/>
              <w:rPr>
                <w:rFonts w:ascii="Calibri" w:eastAsia="Calibri" w:hAnsi="Calibri" w:cs="Calibri"/>
              </w:rPr>
            </w:pPr>
            <w:r>
              <w:rPr>
                <w:rFonts w:ascii="Calibri" w:eastAsia="Calibri" w:hAnsi="Calibri" w:cs="Calibri"/>
              </w:rPr>
              <w:t>9,0</w:t>
            </w:r>
          </w:p>
        </w:tc>
        <w:tc>
          <w:tcPr>
            <w:tcW w:w="2298" w:type="dxa"/>
            <w:tcBorders>
              <w:top w:val="single" w:sz="4" w:space="0" w:color="000000"/>
              <w:left w:val="nil"/>
              <w:bottom w:val="single" w:sz="4" w:space="0" w:color="000000"/>
              <w:right w:val="single" w:sz="4" w:space="0" w:color="000000"/>
            </w:tcBorders>
            <w:shd w:val="clear" w:color="auto" w:fill="auto"/>
          </w:tcPr>
          <w:p w14:paraId="3323A3E0" w14:textId="77777777" w:rsidR="006F2E51" w:rsidRDefault="001A4F00">
            <w:pPr>
              <w:spacing w:before="120" w:after="120"/>
              <w:jc w:val="both"/>
              <w:rPr>
                <w:rFonts w:ascii="Calibri" w:eastAsia="Calibri" w:hAnsi="Calibri" w:cs="Calibri"/>
              </w:rPr>
            </w:pPr>
            <w:r>
              <w:rPr>
                <w:rFonts w:ascii="Calibri" w:eastAsia="Calibri" w:hAnsi="Calibri" w:cs="Calibri"/>
              </w:rPr>
              <w:t>12,0</w:t>
            </w:r>
          </w:p>
        </w:tc>
        <w:tc>
          <w:tcPr>
            <w:tcW w:w="2568" w:type="dxa"/>
            <w:tcBorders>
              <w:top w:val="single" w:sz="4" w:space="0" w:color="000000"/>
              <w:left w:val="single" w:sz="4" w:space="0" w:color="000000"/>
              <w:bottom w:val="single" w:sz="4" w:space="0" w:color="000000"/>
              <w:right w:val="single" w:sz="8" w:space="0" w:color="000000"/>
            </w:tcBorders>
            <w:shd w:val="clear" w:color="auto" w:fill="92D050"/>
          </w:tcPr>
          <w:p w14:paraId="795290FA" w14:textId="77777777" w:rsidR="006F2E51" w:rsidRDefault="001A4F00">
            <w:pPr>
              <w:spacing w:before="120" w:after="120"/>
              <w:jc w:val="both"/>
              <w:rPr>
                <w:rFonts w:ascii="Calibri" w:eastAsia="Calibri" w:hAnsi="Calibri" w:cs="Calibri"/>
              </w:rPr>
            </w:pPr>
            <w:r>
              <w:rPr>
                <w:rFonts w:ascii="Calibri" w:eastAsia="Calibri" w:hAnsi="Calibri" w:cs="Calibri"/>
              </w:rPr>
              <w:t>34,1</w:t>
            </w:r>
          </w:p>
        </w:tc>
      </w:tr>
      <w:tr w:rsidR="006F2E51" w14:paraId="31EC3C4C" w14:textId="77777777">
        <w:trPr>
          <w:trHeight w:val="300"/>
        </w:trPr>
        <w:tc>
          <w:tcPr>
            <w:tcW w:w="2010" w:type="dxa"/>
            <w:tcBorders>
              <w:top w:val="nil"/>
              <w:left w:val="single" w:sz="8" w:space="0" w:color="000000"/>
              <w:bottom w:val="single" w:sz="4" w:space="0" w:color="000000"/>
              <w:right w:val="single" w:sz="4" w:space="0" w:color="000000"/>
            </w:tcBorders>
            <w:shd w:val="clear" w:color="auto" w:fill="auto"/>
          </w:tcPr>
          <w:p w14:paraId="203E6235" w14:textId="77777777" w:rsidR="006F2E51" w:rsidRDefault="001A4F00">
            <w:pPr>
              <w:spacing w:before="120" w:after="120"/>
              <w:jc w:val="both"/>
              <w:rPr>
                <w:rFonts w:ascii="Calibri" w:eastAsia="Calibri" w:hAnsi="Calibri" w:cs="Calibri"/>
              </w:rPr>
            </w:pPr>
            <w:r>
              <w:rPr>
                <w:rFonts w:ascii="Calibri" w:eastAsia="Calibri" w:hAnsi="Calibri" w:cs="Calibri"/>
              </w:rPr>
              <w:t>Denizli</w:t>
            </w:r>
          </w:p>
        </w:tc>
        <w:tc>
          <w:tcPr>
            <w:tcW w:w="2298" w:type="dxa"/>
            <w:tcBorders>
              <w:top w:val="nil"/>
              <w:left w:val="nil"/>
              <w:bottom w:val="single" w:sz="4" w:space="0" w:color="000000"/>
              <w:right w:val="single" w:sz="4" w:space="0" w:color="000000"/>
            </w:tcBorders>
            <w:shd w:val="clear" w:color="auto" w:fill="auto"/>
          </w:tcPr>
          <w:p w14:paraId="144A501E" w14:textId="77777777" w:rsidR="006F2E51" w:rsidRDefault="001A4F00">
            <w:pPr>
              <w:spacing w:before="120" w:after="120"/>
              <w:jc w:val="both"/>
              <w:rPr>
                <w:rFonts w:ascii="Calibri" w:eastAsia="Calibri" w:hAnsi="Calibri" w:cs="Calibri"/>
              </w:rPr>
            </w:pPr>
            <w:r>
              <w:rPr>
                <w:rFonts w:ascii="Calibri" w:eastAsia="Calibri" w:hAnsi="Calibri" w:cs="Calibri"/>
              </w:rPr>
              <w:t>12,0</w:t>
            </w:r>
          </w:p>
        </w:tc>
        <w:tc>
          <w:tcPr>
            <w:tcW w:w="2298" w:type="dxa"/>
            <w:tcBorders>
              <w:top w:val="nil"/>
              <w:left w:val="nil"/>
              <w:bottom w:val="single" w:sz="4" w:space="0" w:color="000000"/>
              <w:right w:val="single" w:sz="4" w:space="0" w:color="000000"/>
            </w:tcBorders>
            <w:shd w:val="clear" w:color="auto" w:fill="auto"/>
          </w:tcPr>
          <w:p w14:paraId="01F03F9B" w14:textId="77777777" w:rsidR="006F2E51" w:rsidRDefault="001A4F00">
            <w:pPr>
              <w:spacing w:before="120" w:after="120"/>
              <w:jc w:val="both"/>
              <w:rPr>
                <w:rFonts w:ascii="Calibri" w:eastAsia="Calibri" w:hAnsi="Calibri" w:cs="Calibri"/>
              </w:rPr>
            </w:pPr>
            <w:r>
              <w:rPr>
                <w:rFonts w:ascii="Calibri" w:eastAsia="Calibri" w:hAnsi="Calibri" w:cs="Calibri"/>
              </w:rPr>
              <w:t>16,0</w:t>
            </w:r>
          </w:p>
        </w:tc>
        <w:tc>
          <w:tcPr>
            <w:tcW w:w="2568" w:type="dxa"/>
            <w:tcBorders>
              <w:top w:val="single" w:sz="4" w:space="0" w:color="000000"/>
              <w:left w:val="single" w:sz="4" w:space="0" w:color="000000"/>
              <w:bottom w:val="single" w:sz="4" w:space="0" w:color="000000"/>
              <w:right w:val="single" w:sz="8" w:space="0" w:color="000000"/>
            </w:tcBorders>
            <w:shd w:val="clear" w:color="auto" w:fill="92D050"/>
          </w:tcPr>
          <w:p w14:paraId="78C4D354" w14:textId="77777777" w:rsidR="006F2E51" w:rsidRDefault="001A4F00">
            <w:pPr>
              <w:spacing w:before="120" w:after="120"/>
              <w:jc w:val="both"/>
              <w:rPr>
                <w:rFonts w:ascii="Calibri" w:eastAsia="Calibri" w:hAnsi="Calibri" w:cs="Calibri"/>
              </w:rPr>
            </w:pPr>
            <w:r>
              <w:rPr>
                <w:rFonts w:ascii="Calibri" w:eastAsia="Calibri" w:hAnsi="Calibri" w:cs="Calibri"/>
              </w:rPr>
              <w:t>33,3</w:t>
            </w:r>
          </w:p>
        </w:tc>
      </w:tr>
      <w:tr w:rsidR="006F2E51" w14:paraId="57605EC7" w14:textId="77777777">
        <w:trPr>
          <w:trHeight w:val="300"/>
        </w:trPr>
        <w:tc>
          <w:tcPr>
            <w:tcW w:w="2010" w:type="dxa"/>
            <w:tcBorders>
              <w:top w:val="nil"/>
              <w:left w:val="single" w:sz="8" w:space="0" w:color="000000"/>
              <w:bottom w:val="single" w:sz="4" w:space="0" w:color="000000"/>
              <w:right w:val="single" w:sz="4" w:space="0" w:color="000000"/>
            </w:tcBorders>
            <w:shd w:val="clear" w:color="auto" w:fill="auto"/>
          </w:tcPr>
          <w:p w14:paraId="4ED2070D" w14:textId="77777777" w:rsidR="006F2E51" w:rsidRDefault="001A4F00">
            <w:pPr>
              <w:spacing w:before="120" w:after="120"/>
              <w:jc w:val="both"/>
              <w:rPr>
                <w:rFonts w:ascii="Calibri" w:eastAsia="Calibri" w:hAnsi="Calibri" w:cs="Calibri"/>
              </w:rPr>
            </w:pPr>
            <w:r>
              <w:rPr>
                <w:rFonts w:ascii="Calibri" w:eastAsia="Calibri" w:hAnsi="Calibri" w:cs="Calibri"/>
              </w:rPr>
              <w:t>Malatya</w:t>
            </w:r>
          </w:p>
        </w:tc>
        <w:tc>
          <w:tcPr>
            <w:tcW w:w="2298" w:type="dxa"/>
            <w:tcBorders>
              <w:top w:val="nil"/>
              <w:left w:val="nil"/>
              <w:bottom w:val="single" w:sz="4" w:space="0" w:color="000000"/>
              <w:right w:val="single" w:sz="4" w:space="0" w:color="000000"/>
            </w:tcBorders>
            <w:shd w:val="clear" w:color="auto" w:fill="auto"/>
          </w:tcPr>
          <w:p w14:paraId="6A655696" w14:textId="77777777" w:rsidR="006F2E51" w:rsidRDefault="001A4F00">
            <w:pPr>
              <w:spacing w:before="120" w:after="120"/>
              <w:jc w:val="both"/>
              <w:rPr>
                <w:rFonts w:ascii="Calibri" w:eastAsia="Calibri" w:hAnsi="Calibri" w:cs="Calibri"/>
              </w:rPr>
            </w:pPr>
            <w:r>
              <w:rPr>
                <w:rFonts w:ascii="Calibri" w:eastAsia="Calibri" w:hAnsi="Calibri" w:cs="Calibri"/>
              </w:rPr>
              <w:t>7,6</w:t>
            </w:r>
          </w:p>
        </w:tc>
        <w:tc>
          <w:tcPr>
            <w:tcW w:w="2298" w:type="dxa"/>
            <w:tcBorders>
              <w:top w:val="nil"/>
              <w:left w:val="nil"/>
              <w:bottom w:val="single" w:sz="4" w:space="0" w:color="000000"/>
              <w:right w:val="single" w:sz="4" w:space="0" w:color="000000"/>
            </w:tcBorders>
            <w:shd w:val="clear" w:color="auto" w:fill="auto"/>
          </w:tcPr>
          <w:p w14:paraId="4CB7A2AA" w14:textId="77777777" w:rsidR="006F2E51" w:rsidRDefault="001A4F00">
            <w:pPr>
              <w:spacing w:before="120" w:after="120"/>
              <w:jc w:val="both"/>
              <w:rPr>
                <w:rFonts w:ascii="Calibri" w:eastAsia="Calibri" w:hAnsi="Calibri" w:cs="Calibri"/>
              </w:rPr>
            </w:pPr>
            <w:r>
              <w:rPr>
                <w:rFonts w:ascii="Calibri" w:eastAsia="Calibri" w:hAnsi="Calibri" w:cs="Calibri"/>
              </w:rPr>
              <w:t>10,0</w:t>
            </w:r>
          </w:p>
        </w:tc>
        <w:tc>
          <w:tcPr>
            <w:tcW w:w="2568" w:type="dxa"/>
            <w:tcBorders>
              <w:top w:val="single" w:sz="4" w:space="0" w:color="000000"/>
              <w:left w:val="single" w:sz="4" w:space="0" w:color="000000"/>
              <w:bottom w:val="single" w:sz="4" w:space="0" w:color="000000"/>
              <w:right w:val="single" w:sz="8" w:space="0" w:color="000000"/>
            </w:tcBorders>
            <w:shd w:val="clear" w:color="auto" w:fill="92D050"/>
          </w:tcPr>
          <w:p w14:paraId="3BE83C5C" w14:textId="77777777" w:rsidR="006F2E51" w:rsidRDefault="001A4F00">
            <w:pPr>
              <w:spacing w:before="120" w:after="120"/>
              <w:jc w:val="both"/>
              <w:rPr>
                <w:rFonts w:ascii="Calibri" w:eastAsia="Calibri" w:hAnsi="Calibri" w:cs="Calibri"/>
              </w:rPr>
            </w:pPr>
            <w:r>
              <w:rPr>
                <w:rFonts w:ascii="Calibri" w:eastAsia="Calibri" w:hAnsi="Calibri" w:cs="Calibri"/>
              </w:rPr>
              <w:t>31,2</w:t>
            </w:r>
          </w:p>
        </w:tc>
      </w:tr>
      <w:tr w:rsidR="006F2E51" w14:paraId="7E00AA9D" w14:textId="77777777">
        <w:trPr>
          <w:trHeight w:val="300"/>
        </w:trPr>
        <w:tc>
          <w:tcPr>
            <w:tcW w:w="2010" w:type="dxa"/>
            <w:tcBorders>
              <w:top w:val="nil"/>
              <w:left w:val="single" w:sz="8" w:space="0" w:color="000000"/>
              <w:bottom w:val="single" w:sz="4" w:space="0" w:color="000000"/>
              <w:right w:val="single" w:sz="4" w:space="0" w:color="000000"/>
            </w:tcBorders>
            <w:shd w:val="clear" w:color="auto" w:fill="auto"/>
          </w:tcPr>
          <w:p w14:paraId="2720CB77" w14:textId="77777777" w:rsidR="006F2E51" w:rsidRDefault="001A4F00">
            <w:pPr>
              <w:spacing w:before="120" w:after="120"/>
              <w:jc w:val="both"/>
              <w:rPr>
                <w:rFonts w:ascii="Calibri" w:eastAsia="Calibri" w:hAnsi="Calibri" w:cs="Calibri"/>
              </w:rPr>
            </w:pPr>
            <w:r>
              <w:rPr>
                <w:rFonts w:ascii="Calibri" w:eastAsia="Calibri" w:hAnsi="Calibri" w:cs="Calibri"/>
              </w:rPr>
              <w:t>Mardin</w:t>
            </w:r>
          </w:p>
        </w:tc>
        <w:tc>
          <w:tcPr>
            <w:tcW w:w="2298" w:type="dxa"/>
            <w:tcBorders>
              <w:top w:val="nil"/>
              <w:left w:val="nil"/>
              <w:bottom w:val="single" w:sz="4" w:space="0" w:color="000000"/>
              <w:right w:val="single" w:sz="4" w:space="0" w:color="000000"/>
            </w:tcBorders>
            <w:shd w:val="clear" w:color="auto" w:fill="auto"/>
          </w:tcPr>
          <w:p w14:paraId="302A5F89" w14:textId="77777777" w:rsidR="006F2E51" w:rsidRDefault="001A4F00">
            <w:pPr>
              <w:spacing w:before="120" w:after="120"/>
              <w:jc w:val="both"/>
              <w:rPr>
                <w:rFonts w:ascii="Calibri" w:eastAsia="Calibri" w:hAnsi="Calibri" w:cs="Calibri"/>
              </w:rPr>
            </w:pPr>
            <w:r>
              <w:rPr>
                <w:rFonts w:ascii="Calibri" w:eastAsia="Calibri" w:hAnsi="Calibri" w:cs="Calibri"/>
              </w:rPr>
              <w:t>7,7</w:t>
            </w:r>
          </w:p>
        </w:tc>
        <w:tc>
          <w:tcPr>
            <w:tcW w:w="2298" w:type="dxa"/>
            <w:tcBorders>
              <w:top w:val="nil"/>
              <w:left w:val="nil"/>
              <w:bottom w:val="single" w:sz="4" w:space="0" w:color="000000"/>
              <w:right w:val="single" w:sz="4" w:space="0" w:color="000000"/>
            </w:tcBorders>
            <w:shd w:val="clear" w:color="auto" w:fill="auto"/>
          </w:tcPr>
          <w:p w14:paraId="649FD34C" w14:textId="77777777" w:rsidR="006F2E51" w:rsidRDefault="001A4F00">
            <w:pPr>
              <w:spacing w:before="120" w:after="120"/>
              <w:jc w:val="both"/>
              <w:rPr>
                <w:rFonts w:ascii="Calibri" w:eastAsia="Calibri" w:hAnsi="Calibri" w:cs="Calibri"/>
              </w:rPr>
            </w:pPr>
            <w:r>
              <w:rPr>
                <w:rFonts w:ascii="Calibri" w:eastAsia="Calibri" w:hAnsi="Calibri" w:cs="Calibri"/>
              </w:rPr>
              <w:t>10,0</w:t>
            </w:r>
          </w:p>
        </w:tc>
        <w:tc>
          <w:tcPr>
            <w:tcW w:w="2568" w:type="dxa"/>
            <w:tcBorders>
              <w:top w:val="single" w:sz="4" w:space="0" w:color="000000"/>
              <w:left w:val="single" w:sz="4" w:space="0" w:color="000000"/>
              <w:bottom w:val="single" w:sz="4" w:space="0" w:color="000000"/>
              <w:right w:val="single" w:sz="8" w:space="0" w:color="000000"/>
            </w:tcBorders>
            <w:shd w:val="clear" w:color="auto" w:fill="92D050"/>
          </w:tcPr>
          <w:p w14:paraId="627A0437" w14:textId="77777777" w:rsidR="006F2E51" w:rsidRDefault="001A4F00">
            <w:pPr>
              <w:spacing w:before="120" w:after="120"/>
              <w:jc w:val="both"/>
              <w:rPr>
                <w:rFonts w:ascii="Calibri" w:eastAsia="Calibri" w:hAnsi="Calibri" w:cs="Calibri"/>
              </w:rPr>
            </w:pPr>
            <w:r>
              <w:rPr>
                <w:rFonts w:ascii="Calibri" w:eastAsia="Calibri" w:hAnsi="Calibri" w:cs="Calibri"/>
              </w:rPr>
              <w:t>30,2</w:t>
            </w:r>
          </w:p>
        </w:tc>
      </w:tr>
      <w:tr w:rsidR="006F2E51" w14:paraId="7307C30E" w14:textId="77777777">
        <w:trPr>
          <w:trHeight w:val="315"/>
        </w:trPr>
        <w:tc>
          <w:tcPr>
            <w:tcW w:w="2010" w:type="dxa"/>
            <w:tcBorders>
              <w:top w:val="nil"/>
              <w:left w:val="single" w:sz="8" w:space="0" w:color="000000"/>
              <w:bottom w:val="single" w:sz="8" w:space="0" w:color="000000"/>
              <w:right w:val="single" w:sz="4" w:space="0" w:color="000000"/>
            </w:tcBorders>
            <w:shd w:val="clear" w:color="auto" w:fill="auto"/>
          </w:tcPr>
          <w:p w14:paraId="7A9E33CE" w14:textId="77777777" w:rsidR="006F2E51" w:rsidRDefault="001A4F00">
            <w:pPr>
              <w:spacing w:before="120" w:after="120"/>
              <w:jc w:val="both"/>
              <w:rPr>
                <w:rFonts w:ascii="Calibri" w:eastAsia="Calibri" w:hAnsi="Calibri" w:cs="Calibri"/>
              </w:rPr>
            </w:pPr>
            <w:r>
              <w:rPr>
                <w:rFonts w:ascii="Calibri" w:eastAsia="Calibri" w:hAnsi="Calibri" w:cs="Calibri"/>
              </w:rPr>
              <w:t>Kahramanmaraş</w:t>
            </w:r>
          </w:p>
        </w:tc>
        <w:tc>
          <w:tcPr>
            <w:tcW w:w="2298" w:type="dxa"/>
            <w:tcBorders>
              <w:top w:val="nil"/>
              <w:left w:val="nil"/>
              <w:bottom w:val="single" w:sz="8" w:space="0" w:color="000000"/>
              <w:right w:val="single" w:sz="4" w:space="0" w:color="000000"/>
            </w:tcBorders>
            <w:shd w:val="clear" w:color="auto" w:fill="auto"/>
          </w:tcPr>
          <w:p w14:paraId="22365FE5" w14:textId="77777777" w:rsidR="006F2E51" w:rsidRDefault="001A4F00">
            <w:pPr>
              <w:spacing w:before="120" w:after="120"/>
              <w:jc w:val="both"/>
              <w:rPr>
                <w:rFonts w:ascii="Calibri" w:eastAsia="Calibri" w:hAnsi="Calibri" w:cs="Calibri"/>
              </w:rPr>
            </w:pPr>
            <w:r>
              <w:rPr>
                <w:rFonts w:ascii="Calibri" w:eastAsia="Calibri" w:hAnsi="Calibri" w:cs="Calibri"/>
              </w:rPr>
              <w:t>10,5</w:t>
            </w:r>
          </w:p>
        </w:tc>
        <w:tc>
          <w:tcPr>
            <w:tcW w:w="2298" w:type="dxa"/>
            <w:tcBorders>
              <w:top w:val="nil"/>
              <w:left w:val="nil"/>
              <w:bottom w:val="single" w:sz="8" w:space="0" w:color="000000"/>
              <w:right w:val="single" w:sz="4" w:space="0" w:color="000000"/>
            </w:tcBorders>
            <w:shd w:val="clear" w:color="auto" w:fill="auto"/>
          </w:tcPr>
          <w:p w14:paraId="1B09A9FD" w14:textId="77777777" w:rsidR="006F2E51" w:rsidRDefault="001A4F00">
            <w:pPr>
              <w:spacing w:before="120" w:after="120"/>
              <w:jc w:val="both"/>
              <w:rPr>
                <w:rFonts w:ascii="Calibri" w:eastAsia="Calibri" w:hAnsi="Calibri" w:cs="Calibri"/>
              </w:rPr>
            </w:pPr>
            <w:r>
              <w:rPr>
                <w:rFonts w:ascii="Calibri" w:eastAsia="Calibri" w:hAnsi="Calibri" w:cs="Calibri"/>
              </w:rPr>
              <w:t>13,0</w:t>
            </w:r>
          </w:p>
        </w:tc>
        <w:tc>
          <w:tcPr>
            <w:tcW w:w="2568" w:type="dxa"/>
            <w:tcBorders>
              <w:top w:val="single" w:sz="4" w:space="0" w:color="000000"/>
              <w:left w:val="single" w:sz="4" w:space="0" w:color="000000"/>
              <w:bottom w:val="single" w:sz="8" w:space="0" w:color="000000"/>
              <w:right w:val="single" w:sz="8" w:space="0" w:color="000000"/>
            </w:tcBorders>
            <w:shd w:val="clear" w:color="auto" w:fill="92D050"/>
          </w:tcPr>
          <w:p w14:paraId="5CCB018F" w14:textId="77777777" w:rsidR="006F2E51" w:rsidRDefault="001A4F00">
            <w:pPr>
              <w:spacing w:before="120" w:after="120"/>
              <w:jc w:val="both"/>
              <w:rPr>
                <w:rFonts w:ascii="Calibri" w:eastAsia="Calibri" w:hAnsi="Calibri" w:cs="Calibri"/>
              </w:rPr>
            </w:pPr>
            <w:r>
              <w:rPr>
                <w:rFonts w:ascii="Calibri" w:eastAsia="Calibri" w:hAnsi="Calibri" w:cs="Calibri"/>
              </w:rPr>
              <w:t>23,3</w:t>
            </w:r>
          </w:p>
        </w:tc>
      </w:tr>
    </w:tbl>
    <w:p w14:paraId="0BD2F6CF" w14:textId="77777777" w:rsidR="006F2E51" w:rsidRDefault="001A4F00">
      <w:pPr>
        <w:spacing w:before="120"/>
        <w:jc w:val="both"/>
        <w:rPr>
          <w:rFonts w:ascii="Calibri" w:eastAsia="Calibri" w:hAnsi="Calibri" w:cs="Calibri"/>
        </w:rPr>
      </w:pPr>
      <w:r>
        <w:rPr>
          <w:rFonts w:ascii="Calibri" w:eastAsia="Calibri" w:hAnsi="Calibri" w:cs="Calibri"/>
        </w:rPr>
        <w:t>Kaynak: sahibinden.com, Betam</w:t>
      </w:r>
    </w:p>
    <w:p w14:paraId="37532D74" w14:textId="77777777" w:rsidR="006F2E51" w:rsidRDefault="006F2E51">
      <w:pPr>
        <w:rPr>
          <w:rFonts w:ascii="Calibri" w:eastAsia="Calibri" w:hAnsi="Calibri" w:cs="Calibri"/>
        </w:rPr>
      </w:pPr>
    </w:p>
    <w:p w14:paraId="0D039535" w14:textId="77777777" w:rsidR="006F2E51" w:rsidRDefault="001A4F00">
      <w:pPr>
        <w:rPr>
          <w:rFonts w:ascii="Calibri" w:eastAsia="Calibri" w:hAnsi="Calibri" w:cs="Calibri"/>
        </w:rPr>
      </w:pPr>
      <w:r>
        <w:rPr>
          <w:rFonts w:ascii="Calibri" w:eastAsia="Calibri" w:hAnsi="Calibri" w:cs="Calibri"/>
        </w:rPr>
        <w:t xml:space="preserve">Raporun tamamına </w:t>
      </w:r>
      <w:hyperlink r:id="rId7" w:history="1">
        <w:r w:rsidRPr="0009544D">
          <w:rPr>
            <w:rStyle w:val="Kpr"/>
            <w:rFonts w:ascii="Calibri" w:eastAsia="Calibri" w:hAnsi="Calibri" w:cs="Calibri"/>
          </w:rPr>
          <w:t>buradan</w:t>
        </w:r>
      </w:hyperlink>
      <w:r>
        <w:rPr>
          <w:rFonts w:ascii="Calibri" w:eastAsia="Calibri" w:hAnsi="Calibri" w:cs="Calibri"/>
        </w:rPr>
        <w:t xml:space="preserve"> ulaşabilirsiniz. </w:t>
      </w:r>
    </w:p>
    <w:p w14:paraId="5D7FD277" w14:textId="77777777" w:rsidR="006F2E51" w:rsidRDefault="006F2E51">
      <w:pPr>
        <w:rPr>
          <w:rFonts w:ascii="Calibri" w:eastAsia="Calibri" w:hAnsi="Calibri" w:cs="Calibri"/>
        </w:rPr>
      </w:pPr>
    </w:p>
    <w:p w14:paraId="0BBA12A0" w14:textId="77777777" w:rsidR="00762A93" w:rsidRDefault="00762A93">
      <w:pPr>
        <w:rPr>
          <w:b/>
          <w:color w:val="000000"/>
          <w:sz w:val="20"/>
          <w:szCs w:val="20"/>
        </w:rPr>
      </w:pPr>
      <w:r>
        <w:rPr>
          <w:b/>
          <w:color w:val="000000"/>
          <w:sz w:val="20"/>
          <w:szCs w:val="20"/>
        </w:rPr>
        <w:br w:type="page"/>
      </w:r>
    </w:p>
    <w:p w14:paraId="7C692D1B" w14:textId="77777777" w:rsidR="006F2E51" w:rsidRDefault="001A4F00">
      <w:pPr>
        <w:pBdr>
          <w:top w:val="nil"/>
          <w:left w:val="nil"/>
          <w:bottom w:val="nil"/>
          <w:right w:val="nil"/>
          <w:between w:val="nil"/>
        </w:pBdr>
        <w:spacing w:before="120" w:after="120" w:line="240" w:lineRule="auto"/>
        <w:rPr>
          <w:color w:val="000000"/>
          <w:sz w:val="21"/>
          <w:szCs w:val="21"/>
        </w:rPr>
      </w:pPr>
      <w:r>
        <w:rPr>
          <w:b/>
          <w:color w:val="000000"/>
          <w:sz w:val="20"/>
          <w:szCs w:val="20"/>
        </w:rPr>
        <w:lastRenderedPageBreak/>
        <w:t>sahibinden.com hakkında</w:t>
      </w:r>
    </w:p>
    <w:p w14:paraId="69F472B8" w14:textId="77777777" w:rsidR="006F2E51" w:rsidRDefault="001A4F00">
      <w:pPr>
        <w:spacing w:line="240" w:lineRule="auto"/>
        <w:rPr>
          <w:rFonts w:ascii="Calibri" w:eastAsia="Calibri" w:hAnsi="Calibri" w:cs="Calibri"/>
        </w:rPr>
      </w:pPr>
      <w:r>
        <w:rPr>
          <w:rFonts w:ascii="Calibri" w:eastAsia="Calibri" w:hAnsi="Calibri" w:cs="Calibri"/>
        </w:rPr>
        <w:t xml:space="preserve">Aksoy Group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850’den fazla çalışanı, 5 milyondan fazla aktif ilan ve yüz binlerce ürün çeşidiyle Türkiye’nin en büyük elektronik ticaret ve ilan platformlarından birisi olma özelliğini taşıyor. </w:t>
      </w:r>
    </w:p>
    <w:p w14:paraId="61E1FE3E" w14:textId="77777777" w:rsidR="006F2E51" w:rsidRDefault="001A4F00">
      <w:pPr>
        <w:spacing w:line="240" w:lineRule="auto"/>
        <w:rPr>
          <w:rFonts w:ascii="Calibri" w:eastAsia="Calibri" w:hAnsi="Calibri" w:cs="Calibri"/>
        </w:rPr>
      </w:pPr>
      <w:r>
        <w:rPr>
          <w:rFonts w:ascii="Calibri" w:eastAsia="Calibri" w:hAnsi="Calibri" w:cs="Calibri"/>
        </w:rPr>
        <w:br/>
      </w:r>
    </w:p>
    <w:sectPr w:rsidR="006F2E51">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BDDF" w14:textId="77777777" w:rsidR="00322367" w:rsidRDefault="00322367">
      <w:pPr>
        <w:spacing w:line="240" w:lineRule="auto"/>
      </w:pPr>
      <w:r>
        <w:separator/>
      </w:r>
    </w:p>
  </w:endnote>
  <w:endnote w:type="continuationSeparator" w:id="0">
    <w:p w14:paraId="27E1FECC" w14:textId="77777777" w:rsidR="00322367" w:rsidRDefault="00322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2A78" w14:textId="77777777" w:rsidR="00322367" w:rsidRDefault="00322367">
      <w:pPr>
        <w:spacing w:line="240" w:lineRule="auto"/>
      </w:pPr>
      <w:r>
        <w:separator/>
      </w:r>
    </w:p>
  </w:footnote>
  <w:footnote w:type="continuationSeparator" w:id="0">
    <w:p w14:paraId="0C1CD755" w14:textId="77777777" w:rsidR="00322367" w:rsidRDefault="003223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CD69" w14:textId="77777777" w:rsidR="006F2E51" w:rsidRDefault="001A4F00">
    <w:r>
      <w:rPr>
        <w:noProof/>
      </w:rPr>
      <w:drawing>
        <wp:anchor distT="0" distB="0" distL="114300" distR="114300" simplePos="0" relativeHeight="251658240" behindDoc="0" locked="0" layoutInCell="1" hidden="0" allowOverlap="1" wp14:anchorId="2E956BD9" wp14:editId="3557234C">
          <wp:simplePos x="0" y="0"/>
          <wp:positionH relativeFrom="page">
            <wp:posOffset>2750820</wp:posOffset>
          </wp:positionH>
          <wp:positionV relativeFrom="page">
            <wp:posOffset>449580</wp:posOffset>
          </wp:positionV>
          <wp:extent cx="2450306" cy="525948"/>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070" t="36655" r="1524" b="36310"/>
                  <a:stretch>
                    <a:fillRect/>
                  </a:stretch>
                </pic:blipFill>
                <pic:spPr>
                  <a:xfrm>
                    <a:off x="0" y="0"/>
                    <a:ext cx="2450306" cy="52594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9"/>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51"/>
    <w:rsid w:val="00013570"/>
    <w:rsid w:val="0009544D"/>
    <w:rsid w:val="001A4F00"/>
    <w:rsid w:val="00322367"/>
    <w:rsid w:val="006F2E51"/>
    <w:rsid w:val="00762A93"/>
    <w:rsid w:val="00AB7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5B68"/>
  <w15:docId w15:val="{1AB0ECA3-4C55-48E2-9497-0125FAD1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Kpr">
    <w:name w:val="Hyperlink"/>
    <w:basedOn w:val="VarsaylanParagrafYazTipi"/>
    <w:uiPriority w:val="99"/>
    <w:unhideWhenUsed/>
    <w:rsid w:val="0009544D"/>
    <w:rPr>
      <w:color w:val="0000FF" w:themeColor="hyperlink"/>
      <w:u w:val="single"/>
    </w:rPr>
  </w:style>
  <w:style w:type="character" w:styleId="zlenenKpr">
    <w:name w:val="FollowedHyperlink"/>
    <w:basedOn w:val="VarsaylanParagrafYazTipi"/>
    <w:uiPriority w:val="99"/>
    <w:semiHidden/>
    <w:unhideWhenUsed/>
    <w:rsid w:val="00095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mage5.sahibinden.com/staticContent/08491356/f113/4e60/99f0/19667db2b539/164577562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3317</Characters>
  <Application>Microsoft Office Word</Application>
  <DocSecurity>0</DocSecurity>
  <Lines>27</Lines>
  <Paragraphs>7</Paragraphs>
  <ScaleCrop>false</ScaleCrop>
  <Company>Sahibinden Bilgi Teknolojileri</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Sabuncu</dc:creator>
  <cp:lastModifiedBy>Merve Akgul</cp:lastModifiedBy>
  <cp:revision>2</cp:revision>
  <dcterms:created xsi:type="dcterms:W3CDTF">2022-02-25T11:02:00Z</dcterms:created>
  <dcterms:modified xsi:type="dcterms:W3CDTF">2022-02-25T11:02:00Z</dcterms:modified>
</cp:coreProperties>
</file>