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E8175" w14:textId="77777777" w:rsidR="00315C56" w:rsidRPr="00033BB1" w:rsidRDefault="0049546A" w:rsidP="00DF118E">
      <w:pPr>
        <w:spacing w:after="0"/>
        <w:contextualSpacing/>
        <w:mirrorIndents/>
      </w:pPr>
      <w:r w:rsidRPr="00033BB1">
        <w:rPr>
          <w:noProof/>
          <w:lang w:val="en-GB" w:eastAsia="en-GB"/>
        </w:rPr>
        <mc:AlternateContent>
          <mc:Choice Requires="wps">
            <w:drawing>
              <wp:anchor distT="0" distB="0" distL="114300" distR="114300" simplePos="0" relativeHeight="251661312" behindDoc="0" locked="0" layoutInCell="1" allowOverlap="1" wp14:anchorId="3286977E" wp14:editId="32D3A398">
                <wp:simplePos x="0" y="0"/>
                <wp:positionH relativeFrom="column">
                  <wp:posOffset>1861185</wp:posOffset>
                </wp:positionH>
                <wp:positionV relativeFrom="paragraph">
                  <wp:posOffset>-572770</wp:posOffset>
                </wp:positionV>
                <wp:extent cx="3524250" cy="558800"/>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771B2" w14:textId="4D543932" w:rsidR="00014340" w:rsidRPr="00196536" w:rsidRDefault="00014340" w:rsidP="00315C56">
                            <w:pPr>
                              <w:rPr>
                                <w:rFonts w:ascii="Cambria" w:hAnsi="Cambria"/>
                                <w:b/>
                                <w:sz w:val="44"/>
                                <w:szCs w:val="44"/>
                              </w:rPr>
                            </w:pPr>
                            <w:r>
                              <w:rPr>
                                <w:rFonts w:ascii="Cambria" w:hAnsi="Cambria"/>
                                <w:b/>
                                <w:sz w:val="44"/>
                                <w:szCs w:val="44"/>
                              </w:rPr>
                              <w:t xml:space="preserve">Araştırma Notu </w:t>
                            </w:r>
                            <w:r w:rsidR="00A556E4">
                              <w:rPr>
                                <w:rFonts w:ascii="Cambria" w:hAnsi="Cambria"/>
                                <w:b/>
                                <w:sz w:val="44"/>
                                <w:szCs w:val="44"/>
                              </w:rPr>
                              <w:t>21</w:t>
                            </w:r>
                            <w:r w:rsidRPr="008E0812">
                              <w:rPr>
                                <w:rFonts w:ascii="Cambria" w:hAnsi="Cambria"/>
                                <w:b/>
                                <w:sz w:val="44"/>
                                <w:szCs w:val="44"/>
                              </w:rPr>
                              <w:t>/2</w:t>
                            </w:r>
                            <w:r w:rsidR="00A556E4">
                              <w:rPr>
                                <w:rFonts w:ascii="Cambria" w:hAnsi="Cambria"/>
                                <w:b/>
                                <w:sz w:val="44"/>
                                <w:szCs w:val="44"/>
                              </w:rPr>
                              <w:t>57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86977E" id="_x0000_t202" coordsize="21600,21600" o:spt="202" path="m,l,21600r21600,l21600,xe">
                <v:stroke joinstyle="miter"/>
                <v:path gradientshapeok="t" o:connecttype="rect"/>
              </v:shapetype>
              <v:shape id="Text Box 3" o:spid="_x0000_s1026" type="#_x0000_t202" style="position:absolute;margin-left:146.55pt;margin-top:-45.1pt;width:277.5pt;height: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" filled="f" stroked="f">
                <v:textbox inset=",7.2pt,,7.2pt">
                  <w:txbxContent>
                    <w:p w14:paraId="133771B2" w14:textId="4D543932" w:rsidR="00014340" w:rsidRPr="00196536" w:rsidRDefault="00014340" w:rsidP="00315C56">
                      <w:pPr>
                        <w:rPr>
                          <w:rFonts w:ascii="Cambria" w:hAnsi="Cambria"/>
                          <w:b/>
                          <w:sz w:val="44"/>
                          <w:szCs w:val="44"/>
                        </w:rPr>
                      </w:pPr>
                      <w:r>
                        <w:rPr>
                          <w:rFonts w:ascii="Cambria" w:hAnsi="Cambria"/>
                          <w:b/>
                          <w:sz w:val="44"/>
                          <w:szCs w:val="44"/>
                        </w:rPr>
                        <w:t xml:space="preserve">Araştırma Notu </w:t>
                      </w:r>
                      <w:r w:rsidR="00A556E4">
                        <w:rPr>
                          <w:rFonts w:ascii="Cambria" w:hAnsi="Cambria"/>
                          <w:b/>
                          <w:sz w:val="44"/>
                          <w:szCs w:val="44"/>
                        </w:rPr>
                        <w:t>21</w:t>
                      </w:r>
                      <w:r w:rsidRPr="008E0812">
                        <w:rPr>
                          <w:rFonts w:ascii="Cambria" w:hAnsi="Cambria"/>
                          <w:b/>
                          <w:sz w:val="44"/>
                          <w:szCs w:val="44"/>
                        </w:rPr>
                        <w:t>/2</w:t>
                      </w:r>
                      <w:r w:rsidR="00A556E4">
                        <w:rPr>
                          <w:rFonts w:ascii="Cambria" w:hAnsi="Cambria"/>
                          <w:b/>
                          <w:sz w:val="44"/>
                          <w:szCs w:val="44"/>
                        </w:rPr>
                        <w:t>57</w:t>
                      </w:r>
                    </w:p>
                  </w:txbxContent>
                </v:textbox>
              </v:shape>
            </w:pict>
          </mc:Fallback>
        </mc:AlternateContent>
      </w:r>
      <w:r w:rsidRPr="00033BB1">
        <w:rPr>
          <w:noProof/>
          <w:lang w:val="en-GB" w:eastAsia="en-GB"/>
        </w:rPr>
        <mc:AlternateContent>
          <mc:Choice Requires="wps">
            <w:drawing>
              <wp:anchor distT="0" distB="0" distL="114935" distR="114935" simplePos="0" relativeHeight="251660288" behindDoc="0" locked="0" layoutInCell="1" allowOverlap="1" wp14:anchorId="5D331B1A" wp14:editId="0CA3A6DD">
                <wp:simplePos x="0" y="0"/>
                <wp:positionH relativeFrom="column">
                  <wp:posOffset>4915535</wp:posOffset>
                </wp:positionH>
                <wp:positionV relativeFrom="paragraph">
                  <wp:posOffset>114935</wp:posOffset>
                </wp:positionV>
                <wp:extent cx="1511935" cy="45466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454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0DE157" w14:textId="5482BC6B" w:rsidR="00014340" w:rsidRPr="00DF0B5B" w:rsidRDefault="00D861AF" w:rsidP="00315C56">
                            <w:pPr>
                              <w:pStyle w:val="Balk3"/>
                              <w:numPr>
                                <w:ilvl w:val="2"/>
                                <w:numId w:val="0"/>
                              </w:numPr>
                              <w:tabs>
                                <w:tab w:val="num" w:pos="720"/>
                              </w:tabs>
                              <w:suppressAutoHyphens/>
                              <w:ind w:left="720" w:hanging="720"/>
                              <w:jc w:val="right"/>
                              <w:rPr>
                                <w:rFonts w:ascii="Cambria" w:hAnsi="Cambria"/>
                                <w:color w:val="FFFFFF"/>
                                <w:sz w:val="24"/>
                                <w:szCs w:val="24"/>
                                <w:lang w:val="tr-TR"/>
                              </w:rPr>
                            </w:pPr>
                            <w:r>
                              <w:rPr>
                                <w:rFonts w:ascii="Cambria" w:hAnsi="Cambria"/>
                                <w:color w:val="FFFFFF"/>
                                <w:sz w:val="24"/>
                                <w:szCs w:val="24"/>
                              </w:rPr>
                              <w:t>9</w:t>
                            </w:r>
                            <w:r w:rsidR="00014340">
                              <w:rPr>
                                <w:rFonts w:ascii="Cambria" w:hAnsi="Cambria"/>
                                <w:color w:val="FFFFFF"/>
                                <w:sz w:val="24"/>
                                <w:szCs w:val="24"/>
                                <w:lang w:val="tr-TR"/>
                              </w:rPr>
                              <w:t xml:space="preserve"> </w:t>
                            </w:r>
                            <w:proofErr w:type="spellStart"/>
                            <w:r w:rsidR="00014340">
                              <w:rPr>
                                <w:rFonts w:ascii="Cambria" w:hAnsi="Cambria"/>
                                <w:color w:val="FFFFFF"/>
                                <w:sz w:val="24"/>
                                <w:szCs w:val="24"/>
                              </w:rPr>
                              <w:t>Eylül</w:t>
                            </w:r>
                            <w:proofErr w:type="spellEnd"/>
                            <w:r w:rsidR="00014340">
                              <w:rPr>
                                <w:rFonts w:ascii="Cambria" w:hAnsi="Cambria"/>
                                <w:color w:val="FFFFFF"/>
                                <w:sz w:val="24"/>
                                <w:szCs w:val="24"/>
                                <w:lang w:val="tr-TR"/>
                              </w:rPr>
                              <w:t xml:space="preserve"> 2021</w:t>
                            </w:r>
                          </w:p>
                          <w:p w14:paraId="668A9102" w14:textId="77777777" w:rsidR="00014340" w:rsidRPr="00DF0B5B" w:rsidRDefault="00014340" w:rsidP="00315C5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31B1A" id="Text Box 4" o:spid="_x0000_s1027" type="#_x0000_t202" style="position:absolute;margin-left:387.05pt;margin-top:9.05pt;width:119.05pt;height:35.8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" stroked="f">
                <v:fill opacity="0"/>
                <v:textbox inset="0,0,0,0">
                  <w:txbxContent>
                    <w:p w14:paraId="230DE157" w14:textId="5482BC6B" w:rsidR="00014340" w:rsidRPr="00DF0B5B" w:rsidRDefault="00D861AF" w:rsidP="00315C56">
                      <w:pPr>
                        <w:pStyle w:val="Balk3"/>
                        <w:numPr>
                          <w:ilvl w:val="2"/>
                          <w:numId w:val="0"/>
                        </w:numPr>
                        <w:tabs>
                          <w:tab w:val="num" w:pos="720"/>
                        </w:tabs>
                        <w:suppressAutoHyphens/>
                        <w:ind w:left="720" w:hanging="720"/>
                        <w:jc w:val="right"/>
                        <w:rPr>
                          <w:rFonts w:ascii="Cambria" w:hAnsi="Cambria"/>
                          <w:color w:val="FFFFFF"/>
                          <w:sz w:val="24"/>
                          <w:szCs w:val="24"/>
                          <w:lang w:val="tr-TR"/>
                        </w:rPr>
                      </w:pPr>
                      <w:r>
                        <w:rPr>
                          <w:rFonts w:ascii="Cambria" w:hAnsi="Cambria"/>
                          <w:color w:val="FFFFFF"/>
                          <w:sz w:val="24"/>
                          <w:szCs w:val="24"/>
                        </w:rPr>
                        <w:t>9</w:t>
                      </w:r>
                      <w:r w:rsidR="00014340">
                        <w:rPr>
                          <w:rFonts w:ascii="Cambria" w:hAnsi="Cambria"/>
                          <w:color w:val="FFFFFF"/>
                          <w:sz w:val="24"/>
                          <w:szCs w:val="24"/>
                          <w:lang w:val="tr-TR"/>
                        </w:rPr>
                        <w:t xml:space="preserve"> </w:t>
                      </w:r>
                      <w:proofErr w:type="spellStart"/>
                      <w:r w:rsidR="00014340">
                        <w:rPr>
                          <w:rFonts w:ascii="Cambria" w:hAnsi="Cambria"/>
                          <w:color w:val="FFFFFF"/>
                          <w:sz w:val="24"/>
                          <w:szCs w:val="24"/>
                        </w:rPr>
                        <w:t>Eylül</w:t>
                      </w:r>
                      <w:proofErr w:type="spellEnd"/>
                      <w:r w:rsidR="00014340">
                        <w:rPr>
                          <w:rFonts w:ascii="Cambria" w:hAnsi="Cambria"/>
                          <w:color w:val="FFFFFF"/>
                          <w:sz w:val="24"/>
                          <w:szCs w:val="24"/>
                          <w:lang w:val="tr-TR"/>
                        </w:rPr>
                        <w:t xml:space="preserve"> 2021</w:t>
                      </w:r>
                    </w:p>
                    <w:p w14:paraId="668A9102" w14:textId="77777777" w:rsidR="00014340" w:rsidRPr="00DF0B5B" w:rsidRDefault="00014340" w:rsidP="00315C56"/>
                  </w:txbxContent>
                </v:textbox>
              </v:shape>
            </w:pict>
          </mc:Fallback>
        </mc:AlternateContent>
      </w:r>
      <w:r w:rsidR="00315C56" w:rsidRPr="00033BB1">
        <w:rPr>
          <w:noProof/>
          <w:lang w:val="en-GB" w:eastAsia="en-GB"/>
        </w:rPr>
        <w:drawing>
          <wp:anchor distT="0" distB="0" distL="114300" distR="114300" simplePos="0" relativeHeight="251659264" behindDoc="1" locked="0" layoutInCell="1" allowOverlap="1" wp14:anchorId="7D452DC5" wp14:editId="61F9D553">
            <wp:simplePos x="0" y="0"/>
            <wp:positionH relativeFrom="column">
              <wp:posOffset>-833120</wp:posOffset>
            </wp:positionH>
            <wp:positionV relativeFrom="paragraph">
              <wp:posOffset>-795020</wp:posOffset>
            </wp:positionV>
            <wp:extent cx="7391400" cy="1343025"/>
            <wp:effectExtent l="19050" t="0" r="0" b="0"/>
            <wp:wrapNone/>
            <wp:docPr id="1"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cstate="print"/>
                    <a:srcRect/>
                    <a:stretch>
                      <a:fillRect/>
                    </a:stretch>
                  </pic:blipFill>
                  <pic:spPr bwMode="auto">
                    <a:xfrm>
                      <a:off x="0" y="0"/>
                      <a:ext cx="7391400" cy="1344295"/>
                    </a:xfrm>
                    <a:prstGeom prst="rect">
                      <a:avLst/>
                    </a:prstGeom>
                    <a:noFill/>
                    <a:ln w="9525">
                      <a:noFill/>
                      <a:miter lim="800000"/>
                      <a:headEnd/>
                      <a:tailEnd/>
                    </a:ln>
                  </pic:spPr>
                </pic:pic>
              </a:graphicData>
            </a:graphic>
          </wp:anchor>
        </w:drawing>
      </w:r>
      <w:r w:rsidR="000171C1" w:rsidRPr="00033BB1">
        <w:tab/>
      </w:r>
    </w:p>
    <w:p w14:paraId="4D894423" w14:textId="77777777" w:rsidR="00315C56" w:rsidRPr="00033BB1" w:rsidRDefault="00315C56" w:rsidP="00DF118E">
      <w:pPr>
        <w:spacing w:after="0"/>
        <w:contextualSpacing/>
        <w:mirrorIndents/>
        <w:jc w:val="center"/>
      </w:pPr>
    </w:p>
    <w:p w14:paraId="2607DC5E" w14:textId="77777777" w:rsidR="00315C56" w:rsidRPr="00033BB1" w:rsidRDefault="00315C56" w:rsidP="00DF118E">
      <w:pPr>
        <w:spacing w:after="0"/>
        <w:contextualSpacing/>
        <w:mirrorIndents/>
        <w:jc w:val="center"/>
        <w:rPr>
          <w:rFonts w:eastAsia="Times New Roman" w:cs="Arial"/>
          <w:b/>
        </w:rPr>
      </w:pPr>
    </w:p>
    <w:p w14:paraId="169DB9F9" w14:textId="77777777" w:rsidR="00315C56" w:rsidRPr="00033BB1" w:rsidRDefault="00315C56" w:rsidP="00DF118E">
      <w:pPr>
        <w:spacing w:after="0"/>
        <w:contextualSpacing/>
        <w:mirrorIndents/>
        <w:jc w:val="center"/>
        <w:rPr>
          <w:rFonts w:eastAsia="Times New Roman" w:cs="Arial"/>
          <w:b/>
        </w:rPr>
      </w:pPr>
    </w:p>
    <w:p w14:paraId="25134529" w14:textId="17A793EE" w:rsidR="00F26D63" w:rsidRPr="00337D87" w:rsidRDefault="00D9428D" w:rsidP="00DF118E">
      <w:pPr>
        <w:spacing w:after="0"/>
        <w:contextualSpacing/>
        <w:mirrorIndents/>
        <w:jc w:val="center"/>
        <w:rPr>
          <w:rFonts w:eastAsia="Times New Roman" w:cs="Arial"/>
          <w:b/>
          <w:color w:val="000000" w:themeColor="text1"/>
          <w:sz w:val="28"/>
          <w:szCs w:val="28"/>
        </w:rPr>
      </w:pPr>
      <w:r w:rsidRPr="00337D87">
        <w:rPr>
          <w:rFonts w:eastAsia="Times New Roman" w:cs="Arial"/>
          <w:b/>
          <w:color w:val="000000" w:themeColor="text1"/>
          <w:sz w:val="28"/>
          <w:szCs w:val="28"/>
        </w:rPr>
        <w:t>YOKSUL İLE ZENGİN</w:t>
      </w:r>
      <w:r w:rsidR="00337D87">
        <w:rPr>
          <w:rFonts w:eastAsia="Times New Roman" w:cs="Arial"/>
          <w:b/>
          <w:color w:val="000000" w:themeColor="text1"/>
          <w:sz w:val="28"/>
          <w:szCs w:val="28"/>
        </w:rPr>
        <w:t>LERE ÖZGÜ</w:t>
      </w:r>
      <w:r w:rsidRPr="00337D87">
        <w:rPr>
          <w:rFonts w:eastAsia="Times New Roman" w:cs="Arial"/>
          <w:b/>
          <w:color w:val="000000" w:themeColor="text1"/>
          <w:sz w:val="28"/>
          <w:szCs w:val="28"/>
        </w:rPr>
        <w:t xml:space="preserve"> ENFLASYON</w:t>
      </w:r>
      <w:r w:rsidR="00337D87">
        <w:rPr>
          <w:rFonts w:eastAsia="Times New Roman" w:cs="Arial"/>
          <w:b/>
          <w:color w:val="000000" w:themeColor="text1"/>
          <w:sz w:val="28"/>
          <w:szCs w:val="28"/>
        </w:rPr>
        <w:t>UN KARMAŞIK EVRENİ</w:t>
      </w:r>
    </w:p>
    <w:p w14:paraId="1226E688" w14:textId="77777777" w:rsidR="00D9428D" w:rsidRPr="00033BB1" w:rsidRDefault="00D9428D" w:rsidP="00DF118E">
      <w:pPr>
        <w:spacing w:after="0"/>
        <w:contextualSpacing/>
        <w:mirrorIndents/>
        <w:jc w:val="center"/>
        <w:rPr>
          <w:rFonts w:eastAsia="Times New Roman" w:cs="Arial"/>
          <w:b/>
        </w:rPr>
      </w:pPr>
    </w:p>
    <w:p w14:paraId="6F50F37C" w14:textId="3224F556" w:rsidR="000A331C" w:rsidRPr="00033BB1" w:rsidRDefault="00315C56" w:rsidP="000A331C">
      <w:pPr>
        <w:spacing w:after="0"/>
        <w:contextualSpacing/>
        <w:mirrorIndents/>
        <w:jc w:val="center"/>
        <w:rPr>
          <w:rFonts w:eastAsia="Times New Roman" w:cs="Arial"/>
          <w:b/>
        </w:rPr>
      </w:pPr>
      <w:r w:rsidRPr="00033BB1">
        <w:rPr>
          <w:rFonts w:eastAsia="Times New Roman" w:cs="Arial"/>
          <w:b/>
        </w:rPr>
        <w:t>Seyfettin Gürsel</w:t>
      </w:r>
      <w:r w:rsidRPr="00033BB1">
        <w:rPr>
          <w:rFonts w:eastAsia="Times New Roman" w:cs="Arial"/>
          <w:b/>
          <w:vertAlign w:val="superscript"/>
        </w:rPr>
        <w:footnoteReference w:customMarkFollows="1" w:id="1"/>
        <w:t>*</w:t>
      </w:r>
      <w:r w:rsidRPr="00033BB1">
        <w:rPr>
          <w:rFonts w:eastAsia="Times New Roman" w:cs="Arial"/>
          <w:b/>
        </w:rPr>
        <w:t xml:space="preserve">, </w:t>
      </w:r>
      <w:r w:rsidR="001822A1" w:rsidRPr="00033BB1">
        <w:rPr>
          <w:rFonts w:eastAsia="Times New Roman" w:cs="Arial"/>
          <w:b/>
        </w:rPr>
        <w:t>Hamza Mutluay</w:t>
      </w:r>
      <w:r w:rsidR="000A331C" w:rsidRPr="00033BB1">
        <w:rPr>
          <w:rFonts w:eastAsia="Times New Roman" w:cs="Arial"/>
          <w:b/>
          <w:vertAlign w:val="superscript"/>
        </w:rPr>
        <w:footnoteReference w:customMarkFollows="1" w:id="2"/>
        <w:t>**</w:t>
      </w:r>
    </w:p>
    <w:p w14:paraId="0F99C1BA" w14:textId="77777777" w:rsidR="006C2AC7" w:rsidRPr="00033BB1" w:rsidRDefault="006C2AC7" w:rsidP="00DF118E">
      <w:pPr>
        <w:spacing w:after="0"/>
        <w:contextualSpacing/>
        <w:mirrorIndents/>
        <w:jc w:val="center"/>
        <w:rPr>
          <w:rFonts w:eastAsia="Times New Roman" w:cs="Arial"/>
          <w:b/>
          <w:sz w:val="24"/>
          <w:szCs w:val="24"/>
        </w:rPr>
      </w:pPr>
    </w:p>
    <w:p w14:paraId="717030BA" w14:textId="01B2D2ED" w:rsidR="00DC123D" w:rsidRPr="00DC123D" w:rsidRDefault="00315C56" w:rsidP="00DC123D">
      <w:pPr>
        <w:spacing w:after="0"/>
        <w:contextualSpacing/>
        <w:mirrorIndents/>
        <w:jc w:val="center"/>
        <w:rPr>
          <w:rFonts w:eastAsia="Times New Roman" w:cs="Arial"/>
          <w:b/>
          <w:color w:val="FF0000"/>
          <w:sz w:val="24"/>
          <w:szCs w:val="24"/>
        </w:rPr>
      </w:pPr>
      <w:r w:rsidRPr="00033BB1">
        <w:rPr>
          <w:rFonts w:eastAsia="Times New Roman" w:cs="Arial"/>
          <w:b/>
          <w:sz w:val="24"/>
          <w:szCs w:val="24"/>
        </w:rPr>
        <w:t>Yönetici özeti</w:t>
      </w:r>
      <w:r w:rsidR="00DC123D">
        <w:rPr>
          <w:rFonts w:eastAsia="Times New Roman" w:cs="Arial"/>
          <w:b/>
          <w:sz w:val="24"/>
          <w:szCs w:val="24"/>
        </w:rPr>
        <w:t xml:space="preserve"> </w:t>
      </w:r>
    </w:p>
    <w:p w14:paraId="43A22DB3" w14:textId="77777777" w:rsidR="007A3BE0" w:rsidRPr="00033BB1" w:rsidRDefault="007A3BE0" w:rsidP="00DF118E">
      <w:pPr>
        <w:tabs>
          <w:tab w:val="left" w:pos="1512"/>
        </w:tabs>
        <w:spacing w:after="0"/>
        <w:contextualSpacing/>
        <w:mirrorIndents/>
        <w:rPr>
          <w:rFonts w:cs="Arial"/>
        </w:rPr>
      </w:pPr>
    </w:p>
    <w:p w14:paraId="384E2067" w14:textId="77777777" w:rsidR="004333F6" w:rsidRDefault="007A3BE0" w:rsidP="005C0E4F">
      <w:pPr>
        <w:tabs>
          <w:tab w:val="left" w:pos="1512"/>
        </w:tabs>
        <w:spacing w:after="0"/>
        <w:contextualSpacing/>
        <w:mirrorIndents/>
        <w:jc w:val="both"/>
        <w:rPr>
          <w:rFonts w:cs="Arial"/>
        </w:rPr>
      </w:pPr>
      <w:r w:rsidRPr="00033BB1">
        <w:rPr>
          <w:rFonts w:cs="Arial"/>
        </w:rPr>
        <w:t xml:space="preserve">Türkiye İstatistik Kurumu (TÜİK) tarafından </w:t>
      </w:r>
      <w:r w:rsidR="004333F6">
        <w:rPr>
          <w:rFonts w:cs="Arial"/>
        </w:rPr>
        <w:t>her ay açıklanan tüketici enflasyonu (TÜFE) es</w:t>
      </w:r>
      <w:r w:rsidRPr="00033BB1">
        <w:rPr>
          <w:rFonts w:cs="Arial"/>
        </w:rPr>
        <w:t xml:space="preserve">asen temsili (ortalama) hane halkının </w:t>
      </w:r>
      <w:r w:rsidR="004333F6">
        <w:rPr>
          <w:rFonts w:cs="Arial"/>
        </w:rPr>
        <w:t xml:space="preserve">tüketim sepetinin değer artışını yansıtmaktadır. </w:t>
      </w:r>
      <w:r w:rsidRPr="00033BB1">
        <w:rPr>
          <w:rFonts w:cs="Arial"/>
        </w:rPr>
        <w:t xml:space="preserve">Dolayısıyla </w:t>
      </w:r>
      <w:r w:rsidR="004333F6">
        <w:rPr>
          <w:rFonts w:cs="Arial"/>
        </w:rPr>
        <w:t>resmi enflasyon</w:t>
      </w:r>
      <w:r w:rsidRPr="00033BB1">
        <w:rPr>
          <w:rFonts w:cs="Arial"/>
        </w:rPr>
        <w:t xml:space="preserve"> bu temsili hane halkının maruz kaldığı enflasyondur. Oysa farklı harcama </w:t>
      </w:r>
      <w:r w:rsidR="004333F6">
        <w:rPr>
          <w:rFonts w:cs="Arial"/>
        </w:rPr>
        <w:t xml:space="preserve">seviyelerine sahip hanelerin tüketim sepetlerinin </w:t>
      </w:r>
      <w:r w:rsidRPr="00033BB1">
        <w:rPr>
          <w:rFonts w:cs="Arial"/>
        </w:rPr>
        <w:t xml:space="preserve">mal ve hizmet bileşimi </w:t>
      </w:r>
      <w:r w:rsidR="004333F6">
        <w:rPr>
          <w:rFonts w:cs="Arial"/>
        </w:rPr>
        <w:t>temsili hanenin sepetinin bileşiminden farklıdır.</w:t>
      </w:r>
      <w:r w:rsidRPr="00033BB1">
        <w:rPr>
          <w:rFonts w:cs="Arial"/>
        </w:rPr>
        <w:t xml:space="preserve"> Bu nedenle enflasyon oranları da zaman içinde </w:t>
      </w:r>
      <w:r w:rsidR="004333F6">
        <w:rPr>
          <w:rFonts w:cs="Arial"/>
        </w:rPr>
        <w:t xml:space="preserve">harcama seviyelerine göre </w:t>
      </w:r>
      <w:r w:rsidRPr="00033BB1">
        <w:rPr>
          <w:rFonts w:cs="Arial"/>
        </w:rPr>
        <w:t xml:space="preserve">az ya da çok farklılaşabilir. Bu </w:t>
      </w:r>
      <w:r w:rsidR="00680262">
        <w:rPr>
          <w:rFonts w:cs="Arial"/>
        </w:rPr>
        <w:t xml:space="preserve">araştırma notunda, </w:t>
      </w:r>
      <w:proofErr w:type="spellStart"/>
      <w:r w:rsidR="00680262">
        <w:rPr>
          <w:rFonts w:cs="Arial"/>
        </w:rPr>
        <w:t>Hane</w:t>
      </w:r>
      <w:r w:rsidRPr="00033BB1">
        <w:rPr>
          <w:rFonts w:cs="Arial"/>
        </w:rPr>
        <w:t>halkı</w:t>
      </w:r>
      <w:proofErr w:type="spellEnd"/>
      <w:r w:rsidRPr="00033BB1">
        <w:rPr>
          <w:rFonts w:cs="Arial"/>
        </w:rPr>
        <w:t xml:space="preserve"> Bütçe Anketi’nin (HBA) tüketim harcamaları bilgileri kullanılarak, </w:t>
      </w:r>
      <w:r w:rsidR="00A37E4B">
        <w:rPr>
          <w:rFonts w:cs="Arial"/>
        </w:rPr>
        <w:t>20</w:t>
      </w:r>
      <w:r w:rsidR="0022114D">
        <w:rPr>
          <w:rFonts w:cs="Arial"/>
        </w:rPr>
        <w:t>03</w:t>
      </w:r>
      <w:r w:rsidR="00086C42" w:rsidRPr="00033BB1">
        <w:rPr>
          <w:rFonts w:cs="Arial"/>
        </w:rPr>
        <w:t>-</w:t>
      </w:r>
      <w:r w:rsidR="002B5061" w:rsidRPr="00033BB1">
        <w:rPr>
          <w:rFonts w:cs="Arial"/>
        </w:rPr>
        <w:t>2021</w:t>
      </w:r>
      <w:r w:rsidRPr="00033BB1">
        <w:rPr>
          <w:rFonts w:cs="Arial"/>
        </w:rPr>
        <w:t xml:space="preserve"> </w:t>
      </w:r>
      <w:r w:rsidR="008971AB">
        <w:rPr>
          <w:rFonts w:cs="Arial"/>
        </w:rPr>
        <w:t>Temmuz</w:t>
      </w:r>
      <w:r w:rsidR="00A37E4B">
        <w:rPr>
          <w:rFonts w:cs="Arial"/>
        </w:rPr>
        <w:t xml:space="preserve"> </w:t>
      </w:r>
      <w:r w:rsidRPr="00033BB1">
        <w:rPr>
          <w:rFonts w:cs="Arial"/>
        </w:rPr>
        <w:t xml:space="preserve">dönemi için </w:t>
      </w:r>
      <w:r w:rsidR="009D7508" w:rsidRPr="00033BB1">
        <w:rPr>
          <w:rFonts w:cs="Arial"/>
        </w:rPr>
        <w:t xml:space="preserve">tüketim harcamalarına göre </w:t>
      </w:r>
      <w:r w:rsidR="00042C10" w:rsidRPr="00033BB1">
        <w:rPr>
          <w:rFonts w:cs="Arial"/>
        </w:rPr>
        <w:t xml:space="preserve">haneler </w:t>
      </w:r>
      <w:r w:rsidR="004333F6">
        <w:rPr>
          <w:rFonts w:cs="Arial"/>
        </w:rPr>
        <w:t xml:space="preserve">yüzde 10’luk dilimler şeklinde gruplandırılmış ve her bir gruba özgü birikimli enflasyon oranı hesaplanmıştır. </w:t>
      </w:r>
    </w:p>
    <w:p w14:paraId="687E0DEA" w14:textId="77777777" w:rsidR="004333F6" w:rsidRDefault="004333F6" w:rsidP="005C0E4F">
      <w:pPr>
        <w:tabs>
          <w:tab w:val="left" w:pos="1512"/>
        </w:tabs>
        <w:spacing w:after="0"/>
        <w:contextualSpacing/>
        <w:mirrorIndents/>
        <w:jc w:val="both"/>
        <w:rPr>
          <w:rFonts w:cs="Arial"/>
        </w:rPr>
      </w:pPr>
    </w:p>
    <w:p w14:paraId="12E7D9CE" w14:textId="77777777" w:rsidR="00774D48" w:rsidRDefault="00AB510F" w:rsidP="005C0E4F">
      <w:pPr>
        <w:tabs>
          <w:tab w:val="left" w:pos="1512"/>
        </w:tabs>
        <w:spacing w:after="0"/>
        <w:contextualSpacing/>
        <w:mirrorIndents/>
        <w:jc w:val="both"/>
        <w:rPr>
          <w:rFonts w:cs="Arial"/>
        </w:rPr>
      </w:pPr>
      <w:r>
        <w:rPr>
          <w:rFonts w:cs="Arial"/>
        </w:rPr>
        <w:t>B</w:t>
      </w:r>
      <w:r w:rsidR="004333F6">
        <w:rPr>
          <w:rFonts w:cs="Arial"/>
        </w:rPr>
        <w:t xml:space="preserve">irikimli enflasyon oranlarının </w:t>
      </w:r>
      <w:r>
        <w:rPr>
          <w:rFonts w:cs="Arial"/>
        </w:rPr>
        <w:t xml:space="preserve">en düşük tüketim harcamasını yapan grupta en yüksek, en yüksek tüketim harcamasını yapan grupta ise en düşük olduğu şeklindeki yaygın kanaatin doğrulanmadığı görülmektedir. </w:t>
      </w:r>
      <w:r w:rsidR="00774D48">
        <w:rPr>
          <w:rFonts w:cs="Arial"/>
        </w:rPr>
        <w:t xml:space="preserve">Elde edilen bulguların bir kısmı oldukça beklenmedik ve şaşırtıcıdır. </w:t>
      </w:r>
      <w:r>
        <w:rPr>
          <w:rFonts w:cs="Arial"/>
        </w:rPr>
        <w:t>Temmuz 2021 itibariyle enflasyon endeksinin</w:t>
      </w:r>
      <w:r w:rsidR="00774D48">
        <w:rPr>
          <w:rFonts w:cs="Arial"/>
        </w:rPr>
        <w:t xml:space="preserve"> (2003=100)</w:t>
      </w:r>
      <w:r>
        <w:rPr>
          <w:rFonts w:cs="Arial"/>
        </w:rPr>
        <w:t xml:space="preserve"> en düşük kaldığı grup ikinci en yüksek harcamaya sahip gruptur. Bu grubu, az bir farkla da olsa, en düşük harcama sevisine sahip ya da “en yoksul” grup izlemektedir. En yüksek harcamayı yapan “en zengin” grup ise düşükten yükseğe enflasyon endeksi sıralamasında beklen</w:t>
      </w:r>
      <w:r w:rsidR="00774D48">
        <w:rPr>
          <w:rFonts w:cs="Arial"/>
        </w:rPr>
        <w:t>enin</w:t>
      </w:r>
      <w:r>
        <w:rPr>
          <w:rFonts w:cs="Arial"/>
        </w:rPr>
        <w:t xml:space="preserve"> aksine birinci değil üçüncü sıradadır. </w:t>
      </w:r>
    </w:p>
    <w:p w14:paraId="5D2A6A79" w14:textId="77777777" w:rsidR="00774D48" w:rsidRDefault="00774D48" w:rsidP="005C0E4F">
      <w:pPr>
        <w:tabs>
          <w:tab w:val="left" w:pos="1512"/>
        </w:tabs>
        <w:spacing w:after="0"/>
        <w:contextualSpacing/>
        <w:mirrorIndents/>
        <w:jc w:val="both"/>
        <w:rPr>
          <w:rFonts w:cs="Arial"/>
        </w:rPr>
      </w:pPr>
    </w:p>
    <w:p w14:paraId="45715E87" w14:textId="13F36FFD" w:rsidR="00FF3EB5" w:rsidRDefault="00774D48" w:rsidP="005C0E4F">
      <w:pPr>
        <w:tabs>
          <w:tab w:val="left" w:pos="1512"/>
        </w:tabs>
        <w:spacing w:after="0"/>
        <w:contextualSpacing/>
        <w:mirrorIndents/>
        <w:jc w:val="both"/>
        <w:rPr>
          <w:rFonts w:cs="Arial"/>
        </w:rPr>
      </w:pPr>
      <w:r>
        <w:rPr>
          <w:rFonts w:cs="Arial"/>
        </w:rPr>
        <w:t>Bununla birlikte d</w:t>
      </w:r>
      <w:r w:rsidR="00AB510F">
        <w:rPr>
          <w:rFonts w:cs="Arial"/>
        </w:rPr>
        <w:t xml:space="preserve">iğer grupların </w:t>
      </w:r>
      <w:r>
        <w:rPr>
          <w:rFonts w:cs="Arial"/>
        </w:rPr>
        <w:t xml:space="preserve">enflasyon endekslerinin düzeyleri </w:t>
      </w:r>
      <w:r w:rsidR="00AB510F">
        <w:rPr>
          <w:rFonts w:cs="Arial"/>
        </w:rPr>
        <w:t xml:space="preserve">yaygın kanaat ile büyük ölçüde </w:t>
      </w:r>
      <w:r>
        <w:rPr>
          <w:rFonts w:cs="Arial"/>
        </w:rPr>
        <w:t xml:space="preserve">uyumludur. Her ne kadar harcama seviyesi azaldıkça maruz kalınan enflasyon sistematik olarak artmıyor olsa da, en azından en yüksek enflasyona ikinci en düşük harcama seviyesine sahip grup maruz kalmıştır. </w:t>
      </w:r>
    </w:p>
    <w:p w14:paraId="3175A401" w14:textId="77777777" w:rsidR="00D9428D" w:rsidRPr="00033BB1" w:rsidRDefault="00D9428D" w:rsidP="005C0E4F">
      <w:pPr>
        <w:tabs>
          <w:tab w:val="left" w:pos="1512"/>
        </w:tabs>
        <w:spacing w:after="0"/>
        <w:contextualSpacing/>
        <w:mirrorIndents/>
        <w:jc w:val="both"/>
        <w:rPr>
          <w:rFonts w:cs="Arial"/>
        </w:rPr>
      </w:pPr>
    </w:p>
    <w:p w14:paraId="37C216BA" w14:textId="77777777" w:rsidR="00086C42" w:rsidRPr="00033BB1" w:rsidRDefault="00086C42" w:rsidP="005C0E4F">
      <w:pPr>
        <w:tabs>
          <w:tab w:val="left" w:pos="1512"/>
        </w:tabs>
        <w:spacing w:after="0"/>
        <w:contextualSpacing/>
        <w:mirrorIndents/>
        <w:jc w:val="both"/>
        <w:rPr>
          <w:rFonts w:cs="Arial"/>
        </w:rPr>
      </w:pPr>
    </w:p>
    <w:p w14:paraId="7C7E312A" w14:textId="4080E9E4" w:rsidR="00ED67C6" w:rsidRPr="00775D45" w:rsidRDefault="002B03C2" w:rsidP="00775D45">
      <w:pPr>
        <w:spacing w:after="120"/>
        <w:rPr>
          <w:rFonts w:eastAsia="Times New Roman" w:cs="Arial"/>
          <w:b/>
          <w:sz w:val="24"/>
          <w:szCs w:val="24"/>
        </w:rPr>
      </w:pPr>
      <w:r w:rsidRPr="00774A82">
        <w:rPr>
          <w:rFonts w:eastAsia="Times New Roman" w:cs="Arial"/>
          <w:b/>
          <w:sz w:val="24"/>
          <w:szCs w:val="24"/>
        </w:rPr>
        <w:t xml:space="preserve">Farklı </w:t>
      </w:r>
      <w:r w:rsidR="0022114D" w:rsidRPr="00774A82">
        <w:rPr>
          <w:rFonts w:eastAsia="Times New Roman" w:cs="Arial"/>
          <w:b/>
          <w:sz w:val="24"/>
          <w:szCs w:val="24"/>
        </w:rPr>
        <w:t>harcama</w:t>
      </w:r>
      <w:r w:rsidRPr="00774A82">
        <w:rPr>
          <w:rFonts w:eastAsia="Times New Roman" w:cs="Arial"/>
          <w:b/>
          <w:sz w:val="24"/>
          <w:szCs w:val="24"/>
        </w:rPr>
        <w:t xml:space="preserve"> grupları için farklı enflasyon </w:t>
      </w:r>
    </w:p>
    <w:p w14:paraId="42D01B49" w14:textId="3A6B1B1E" w:rsidR="00454258" w:rsidRPr="00A273F8" w:rsidRDefault="00ED67C6" w:rsidP="00DF118E">
      <w:pPr>
        <w:spacing w:after="0"/>
        <w:jc w:val="both"/>
        <w:rPr>
          <w:rFonts w:eastAsia="Times New Roman" w:cs="Arial"/>
        </w:rPr>
      </w:pPr>
      <w:r w:rsidRPr="00A273F8">
        <w:rPr>
          <w:rFonts w:eastAsia="Times New Roman" w:cs="Arial"/>
        </w:rPr>
        <w:t>Enflasyon</w:t>
      </w:r>
      <w:r w:rsidR="00D0624C" w:rsidRPr="00A273F8">
        <w:rPr>
          <w:rFonts w:eastAsia="Times New Roman" w:cs="Arial"/>
        </w:rPr>
        <w:t>,</w:t>
      </w:r>
      <w:r w:rsidR="00644191" w:rsidRPr="00A273F8">
        <w:rPr>
          <w:rFonts w:eastAsia="Times New Roman" w:cs="Arial"/>
        </w:rPr>
        <w:t xml:space="preserve"> diğer ifadeyle genel fiyat seviyesin</w:t>
      </w:r>
      <w:r w:rsidR="007050D8">
        <w:rPr>
          <w:rFonts w:eastAsia="Times New Roman" w:cs="Arial"/>
        </w:rPr>
        <w:t>in</w:t>
      </w:r>
      <w:r w:rsidR="00644191" w:rsidRPr="00A273F8">
        <w:rPr>
          <w:rFonts w:eastAsia="Times New Roman" w:cs="Arial"/>
        </w:rPr>
        <w:t xml:space="preserve"> artış</w:t>
      </w:r>
      <w:r w:rsidR="007050D8">
        <w:rPr>
          <w:rFonts w:eastAsia="Times New Roman" w:cs="Arial"/>
        </w:rPr>
        <w:t>ı</w:t>
      </w:r>
      <w:r w:rsidR="00644191" w:rsidRPr="00A273F8">
        <w:rPr>
          <w:rFonts w:eastAsia="Times New Roman" w:cs="Arial"/>
        </w:rPr>
        <w:t xml:space="preserve">, </w:t>
      </w:r>
      <w:r w:rsidR="007050D8">
        <w:rPr>
          <w:rFonts w:eastAsia="Times New Roman" w:cs="Arial"/>
        </w:rPr>
        <w:t>y</w:t>
      </w:r>
      <w:r w:rsidR="00644191" w:rsidRPr="00A273F8">
        <w:rPr>
          <w:rFonts w:eastAsia="Times New Roman" w:cs="Arial"/>
        </w:rPr>
        <w:t xml:space="preserve">aygın olarak kullanılan çok sayıda mal ve hizmetten oluşan belirli bir tüketim sepetini satın almak için ödenen bedelde </w:t>
      </w:r>
      <w:r w:rsidR="00B13BB2">
        <w:rPr>
          <w:rFonts w:eastAsia="Times New Roman" w:cs="Arial"/>
        </w:rPr>
        <w:t>gerçekleşen</w:t>
      </w:r>
      <w:r w:rsidR="00644191" w:rsidRPr="00A273F8">
        <w:rPr>
          <w:rFonts w:eastAsia="Times New Roman" w:cs="Arial"/>
        </w:rPr>
        <w:t xml:space="preserve"> artıştır. </w:t>
      </w:r>
      <w:r w:rsidR="00546B87" w:rsidRPr="00A273F8">
        <w:rPr>
          <w:rFonts w:eastAsia="Times New Roman" w:cs="Arial"/>
        </w:rPr>
        <w:t xml:space="preserve">Enflasyon hesaplanırken hangi ya da kimin tüketim sepeti esas alınacaktır?  </w:t>
      </w:r>
      <w:r w:rsidR="009F2F37" w:rsidRPr="00A273F8">
        <w:rPr>
          <w:rFonts w:eastAsia="Times New Roman" w:cs="Arial"/>
        </w:rPr>
        <w:t>Bu konuda konvansiyon</w:t>
      </w:r>
      <w:r w:rsidR="00546B87" w:rsidRPr="00A273F8">
        <w:rPr>
          <w:rFonts w:eastAsia="Times New Roman" w:cs="Arial"/>
        </w:rPr>
        <w:t xml:space="preserve"> harcama düzeylerine göre dizilmiş hanelerin orta kesiminde yer alan temsili hane halkının sepetini</w:t>
      </w:r>
      <w:r w:rsidR="00B13BB2">
        <w:rPr>
          <w:rFonts w:eastAsia="Times New Roman" w:cs="Arial"/>
        </w:rPr>
        <w:t>n</w:t>
      </w:r>
      <w:r w:rsidR="00546B87" w:rsidRPr="00A273F8">
        <w:rPr>
          <w:rFonts w:eastAsia="Times New Roman" w:cs="Arial"/>
        </w:rPr>
        <w:t xml:space="preserve"> esas al</w:t>
      </w:r>
      <w:r w:rsidR="00B13BB2">
        <w:rPr>
          <w:rFonts w:eastAsia="Times New Roman" w:cs="Arial"/>
        </w:rPr>
        <w:t>ınmasıdır</w:t>
      </w:r>
      <w:r w:rsidR="00546B87" w:rsidRPr="00A273F8">
        <w:rPr>
          <w:rFonts w:eastAsia="Times New Roman" w:cs="Arial"/>
        </w:rPr>
        <w:t xml:space="preserve">. </w:t>
      </w:r>
      <w:r w:rsidR="009F2F37" w:rsidRPr="00A273F8">
        <w:rPr>
          <w:rFonts w:eastAsia="Times New Roman" w:cs="Arial"/>
        </w:rPr>
        <w:t>TÜİK de böyle yapmaktadır. Bu sepette yer alan mal ve hizmetler</w:t>
      </w:r>
      <w:r w:rsidR="00454258" w:rsidRPr="00A273F8">
        <w:rPr>
          <w:rFonts w:eastAsia="Times New Roman" w:cs="Arial"/>
        </w:rPr>
        <w:t>e</w:t>
      </w:r>
      <w:r w:rsidR="009F2F37" w:rsidRPr="00A273F8">
        <w:rPr>
          <w:rFonts w:eastAsia="Times New Roman" w:cs="Arial"/>
        </w:rPr>
        <w:t xml:space="preserve"> her ay yapılan harcamal</w:t>
      </w:r>
      <w:r w:rsidR="00454258" w:rsidRPr="00A273F8">
        <w:rPr>
          <w:rFonts w:eastAsia="Times New Roman" w:cs="Arial"/>
        </w:rPr>
        <w:t>a</w:t>
      </w:r>
      <w:r w:rsidR="009F2F37" w:rsidRPr="00A273F8">
        <w:rPr>
          <w:rFonts w:eastAsia="Times New Roman" w:cs="Arial"/>
        </w:rPr>
        <w:t>rın toplam içindeki pay</w:t>
      </w:r>
      <w:r w:rsidR="00B13BB2">
        <w:rPr>
          <w:rFonts w:eastAsia="Times New Roman" w:cs="Arial"/>
        </w:rPr>
        <w:t>ları</w:t>
      </w:r>
      <w:r w:rsidR="009F2F37" w:rsidRPr="00A273F8">
        <w:rPr>
          <w:rFonts w:eastAsia="Times New Roman" w:cs="Arial"/>
        </w:rPr>
        <w:t xml:space="preserve"> ya da teknik ifadeyle ağırlıkları</w:t>
      </w:r>
      <w:r w:rsidR="00454258" w:rsidRPr="00A273F8">
        <w:rPr>
          <w:rFonts w:eastAsia="Times New Roman" w:cs="Arial"/>
        </w:rPr>
        <w:t xml:space="preserve"> temsili hane halkına özgüdür.</w:t>
      </w:r>
      <w:r w:rsidR="009F2F37" w:rsidRPr="00A273F8">
        <w:rPr>
          <w:rFonts w:eastAsia="Times New Roman" w:cs="Arial"/>
        </w:rPr>
        <w:t xml:space="preserve"> </w:t>
      </w:r>
      <w:r w:rsidR="009F2F37" w:rsidRPr="00A273F8">
        <w:rPr>
          <w:rFonts w:eastAsia="Times New Roman" w:cs="Arial"/>
        </w:rPr>
        <w:lastRenderedPageBreak/>
        <w:t xml:space="preserve">Dolayısıyla </w:t>
      </w:r>
      <w:proofErr w:type="spellStart"/>
      <w:r w:rsidR="009F2F37" w:rsidRPr="00A273F8">
        <w:rPr>
          <w:rFonts w:eastAsia="Times New Roman" w:cs="Arial"/>
        </w:rPr>
        <w:t>TÜİK’in</w:t>
      </w:r>
      <w:proofErr w:type="spellEnd"/>
      <w:r w:rsidR="009F2F37" w:rsidRPr="00A273F8">
        <w:rPr>
          <w:rFonts w:eastAsia="Times New Roman" w:cs="Arial"/>
        </w:rPr>
        <w:t xml:space="preserve"> hesaplayıp açıkladığı Tüketici Fiyat Endeksi (TÜFE) </w:t>
      </w:r>
      <w:r w:rsidRPr="00A273F8">
        <w:rPr>
          <w:rFonts w:eastAsia="Times New Roman" w:cs="Arial"/>
        </w:rPr>
        <w:t xml:space="preserve">son tahlilde temsili hane halkının enflasyonunu yansıtmaktadır. </w:t>
      </w:r>
    </w:p>
    <w:p w14:paraId="38545880" w14:textId="77777777" w:rsidR="00454258" w:rsidRPr="00A273F8" w:rsidRDefault="00454258" w:rsidP="00DF118E">
      <w:pPr>
        <w:spacing w:after="0"/>
        <w:jc w:val="both"/>
        <w:rPr>
          <w:rFonts w:eastAsia="Times New Roman" w:cs="Arial"/>
        </w:rPr>
      </w:pPr>
    </w:p>
    <w:p w14:paraId="2E883C84" w14:textId="385C2404" w:rsidR="00DC4B26" w:rsidRDefault="00454258" w:rsidP="00DF118E">
      <w:pPr>
        <w:spacing w:after="0"/>
        <w:jc w:val="both"/>
        <w:rPr>
          <w:rFonts w:eastAsia="Times New Roman" w:cs="Arial"/>
        </w:rPr>
      </w:pPr>
      <w:r w:rsidRPr="00A273F8">
        <w:rPr>
          <w:rFonts w:eastAsia="Times New Roman" w:cs="Arial"/>
        </w:rPr>
        <w:t>Oysa her hanenin tüketim sepetind</w:t>
      </w:r>
      <w:r w:rsidR="00B13BB2">
        <w:rPr>
          <w:rFonts w:eastAsia="Times New Roman" w:cs="Arial"/>
        </w:rPr>
        <w:t xml:space="preserve">e bu ağırlıklar, özgün tercihler bir yana, çok büyük ölçüde ilgili hanenin harcama düzeyine göre değişmektedir. </w:t>
      </w:r>
      <w:r w:rsidR="006B141E" w:rsidRPr="00A273F8">
        <w:rPr>
          <w:rFonts w:eastAsia="Times New Roman" w:cs="Arial"/>
        </w:rPr>
        <w:t>Örneğin iler</w:t>
      </w:r>
      <w:r w:rsidR="00AF5A8A">
        <w:rPr>
          <w:rFonts w:eastAsia="Times New Roman" w:cs="Arial"/>
        </w:rPr>
        <w:t>i</w:t>
      </w:r>
      <w:r w:rsidR="006B141E" w:rsidRPr="00A273F8">
        <w:rPr>
          <w:rFonts w:eastAsia="Times New Roman" w:cs="Arial"/>
        </w:rPr>
        <w:t>de gör</w:t>
      </w:r>
      <w:r w:rsidR="00B13BB2">
        <w:rPr>
          <w:rFonts w:eastAsia="Times New Roman" w:cs="Arial"/>
        </w:rPr>
        <w:t>üleceği gibi</w:t>
      </w:r>
      <w:r w:rsidR="006B141E" w:rsidRPr="00A273F8">
        <w:rPr>
          <w:rFonts w:eastAsia="Times New Roman" w:cs="Arial"/>
        </w:rPr>
        <w:t xml:space="preserve"> gıda harcamalarının</w:t>
      </w:r>
      <w:r w:rsidR="00B13BB2">
        <w:rPr>
          <w:rFonts w:eastAsia="Times New Roman" w:cs="Arial"/>
        </w:rPr>
        <w:t xml:space="preserve"> </w:t>
      </w:r>
      <w:r w:rsidR="006B141E" w:rsidRPr="00A273F8">
        <w:rPr>
          <w:rFonts w:eastAsia="Times New Roman" w:cs="Arial"/>
        </w:rPr>
        <w:t>ağırlığı</w:t>
      </w:r>
      <w:r w:rsidR="00B13BB2">
        <w:rPr>
          <w:rFonts w:eastAsia="Times New Roman" w:cs="Arial"/>
        </w:rPr>
        <w:t xml:space="preserve"> (payı)</w:t>
      </w:r>
      <w:r w:rsidR="006B141E" w:rsidRPr="00A273F8">
        <w:rPr>
          <w:rFonts w:eastAsia="Times New Roman" w:cs="Arial"/>
        </w:rPr>
        <w:t xml:space="preserve"> </w:t>
      </w:r>
      <w:r w:rsidR="00B13BB2">
        <w:rPr>
          <w:rFonts w:eastAsia="Times New Roman" w:cs="Arial"/>
        </w:rPr>
        <w:t xml:space="preserve">toplamda düşük harcama seviyesine sahip </w:t>
      </w:r>
      <w:r w:rsidR="006B141E" w:rsidRPr="00A273F8">
        <w:rPr>
          <w:rFonts w:eastAsia="Times New Roman" w:cs="Arial"/>
        </w:rPr>
        <w:t xml:space="preserve">hanelerde </w:t>
      </w:r>
      <w:r w:rsidR="00B13BB2">
        <w:rPr>
          <w:rFonts w:eastAsia="Times New Roman" w:cs="Arial"/>
        </w:rPr>
        <w:t>bir hayli yüksekken</w:t>
      </w:r>
      <w:r w:rsidR="006B141E" w:rsidRPr="00A273F8">
        <w:rPr>
          <w:rFonts w:eastAsia="Times New Roman" w:cs="Arial"/>
        </w:rPr>
        <w:t xml:space="preserve">, ulaştırma harcamalarının ağırlığı da yüksek </w:t>
      </w:r>
      <w:r w:rsidR="00B13BB2">
        <w:rPr>
          <w:rFonts w:eastAsia="Times New Roman" w:cs="Arial"/>
        </w:rPr>
        <w:t xml:space="preserve">harcama seviyesine sahip </w:t>
      </w:r>
      <w:r w:rsidR="006B141E" w:rsidRPr="00A273F8">
        <w:rPr>
          <w:rFonts w:eastAsia="Times New Roman" w:cs="Arial"/>
        </w:rPr>
        <w:t xml:space="preserve">hanelerde </w:t>
      </w:r>
      <w:r w:rsidR="00B13BB2">
        <w:rPr>
          <w:rFonts w:eastAsia="Times New Roman" w:cs="Arial"/>
        </w:rPr>
        <w:t xml:space="preserve">oldukça </w:t>
      </w:r>
      <w:r w:rsidR="00DC4B26">
        <w:rPr>
          <w:rFonts w:eastAsia="Times New Roman" w:cs="Arial"/>
        </w:rPr>
        <w:t>yüksektir</w:t>
      </w:r>
      <w:r w:rsidR="006B141E" w:rsidRPr="00A273F8">
        <w:rPr>
          <w:rFonts w:eastAsia="Times New Roman" w:cs="Arial"/>
        </w:rPr>
        <w:t xml:space="preserve">. </w:t>
      </w:r>
      <w:r w:rsidRPr="00A273F8">
        <w:rPr>
          <w:rFonts w:eastAsia="Times New Roman" w:cs="Arial"/>
        </w:rPr>
        <w:t xml:space="preserve">Dolayısıyla aynı zaman </w:t>
      </w:r>
      <w:r w:rsidR="00DC4B26">
        <w:rPr>
          <w:rFonts w:eastAsia="Times New Roman" w:cs="Arial"/>
        </w:rPr>
        <w:t xml:space="preserve">kesiti içinde </w:t>
      </w:r>
      <w:r w:rsidR="006B141E" w:rsidRPr="00A273F8">
        <w:rPr>
          <w:rFonts w:eastAsia="Times New Roman" w:cs="Arial"/>
        </w:rPr>
        <w:t xml:space="preserve">farklı </w:t>
      </w:r>
      <w:r w:rsidR="00DC4B26">
        <w:rPr>
          <w:rFonts w:eastAsia="Times New Roman" w:cs="Arial"/>
        </w:rPr>
        <w:t>harcama</w:t>
      </w:r>
      <w:r w:rsidR="006B141E" w:rsidRPr="00A273F8">
        <w:rPr>
          <w:rFonts w:eastAsia="Times New Roman" w:cs="Arial"/>
        </w:rPr>
        <w:t xml:space="preserve"> düzeylerine sah</w:t>
      </w:r>
      <w:r w:rsidR="00DC4B26">
        <w:rPr>
          <w:rFonts w:eastAsia="Times New Roman" w:cs="Arial"/>
        </w:rPr>
        <w:t>ip hanelerin farklı enflasyon oranlarına</w:t>
      </w:r>
      <w:r w:rsidR="006B141E" w:rsidRPr="00A273F8">
        <w:rPr>
          <w:rFonts w:eastAsia="Times New Roman" w:cs="Arial"/>
        </w:rPr>
        <w:t xml:space="preserve"> sahip olma</w:t>
      </w:r>
      <w:r w:rsidR="00DC4B26">
        <w:rPr>
          <w:rFonts w:eastAsia="Times New Roman" w:cs="Arial"/>
        </w:rPr>
        <w:t>ları</w:t>
      </w:r>
      <w:r w:rsidR="006B141E" w:rsidRPr="00A273F8">
        <w:rPr>
          <w:rFonts w:eastAsia="Times New Roman" w:cs="Arial"/>
        </w:rPr>
        <w:t xml:space="preserve"> mümkün</w:t>
      </w:r>
      <w:r w:rsidR="00DC4B26">
        <w:rPr>
          <w:rFonts w:eastAsia="Times New Roman" w:cs="Arial"/>
        </w:rPr>
        <w:t xml:space="preserve"> hatta kaçınılmazdır</w:t>
      </w:r>
      <w:r w:rsidR="006B141E" w:rsidRPr="00A273F8">
        <w:rPr>
          <w:rFonts w:eastAsia="Times New Roman" w:cs="Arial"/>
        </w:rPr>
        <w:t xml:space="preserve">. </w:t>
      </w:r>
      <w:r w:rsidRPr="00A273F8">
        <w:rPr>
          <w:rFonts w:eastAsia="Times New Roman" w:cs="Arial"/>
        </w:rPr>
        <w:t xml:space="preserve">Bu bağlamda gündeme gelen ilginç soru, </w:t>
      </w:r>
      <w:r w:rsidR="00DC4B26">
        <w:rPr>
          <w:rFonts w:eastAsia="Times New Roman" w:cs="Arial"/>
        </w:rPr>
        <w:t xml:space="preserve">harcama düzeyleri itibariyle </w:t>
      </w:r>
      <w:r w:rsidRPr="00A273F8">
        <w:rPr>
          <w:rFonts w:eastAsia="Times New Roman" w:cs="Arial"/>
        </w:rPr>
        <w:t>farklı gruplar</w:t>
      </w:r>
      <w:r w:rsidR="00DC4B26">
        <w:rPr>
          <w:rFonts w:eastAsia="Times New Roman" w:cs="Arial"/>
        </w:rPr>
        <w:t>da</w:t>
      </w:r>
      <w:r w:rsidRPr="00A273F8">
        <w:rPr>
          <w:rFonts w:eastAsia="Times New Roman" w:cs="Arial"/>
        </w:rPr>
        <w:t xml:space="preserve"> yer alan hanelerin enflasyon</w:t>
      </w:r>
      <w:r w:rsidR="00DC4B26">
        <w:rPr>
          <w:rFonts w:eastAsia="Times New Roman" w:cs="Arial"/>
        </w:rPr>
        <w:t xml:space="preserve"> oranları</w:t>
      </w:r>
      <w:r w:rsidR="007050D8">
        <w:rPr>
          <w:rFonts w:eastAsia="Times New Roman" w:cs="Arial"/>
        </w:rPr>
        <w:t>nın</w:t>
      </w:r>
      <w:r w:rsidR="006B141E" w:rsidRPr="00A273F8">
        <w:rPr>
          <w:rFonts w:eastAsia="Times New Roman" w:cs="Arial"/>
        </w:rPr>
        <w:t xml:space="preserve"> </w:t>
      </w:r>
      <w:r w:rsidR="00DC4B26">
        <w:rPr>
          <w:rFonts w:eastAsia="Times New Roman" w:cs="Arial"/>
        </w:rPr>
        <w:t>kendi aralarında</w:t>
      </w:r>
      <w:r w:rsidRPr="00A273F8">
        <w:rPr>
          <w:rFonts w:eastAsia="Times New Roman" w:cs="Arial"/>
        </w:rPr>
        <w:t xml:space="preserve"> zaman içinde ne ölçüde farklılaştığıdır. Basitçe </w:t>
      </w:r>
      <w:r w:rsidR="006B141E" w:rsidRPr="00A273F8">
        <w:rPr>
          <w:rFonts w:eastAsia="Times New Roman" w:cs="Arial"/>
        </w:rPr>
        <w:t>sorarsak</w:t>
      </w:r>
      <w:r w:rsidR="00DC4B26">
        <w:rPr>
          <w:rFonts w:eastAsia="Times New Roman" w:cs="Arial"/>
        </w:rPr>
        <w:t>,</w:t>
      </w:r>
      <w:r w:rsidR="006B141E" w:rsidRPr="00A273F8">
        <w:rPr>
          <w:rFonts w:eastAsia="Times New Roman" w:cs="Arial"/>
        </w:rPr>
        <w:t xml:space="preserve"> düşük </w:t>
      </w:r>
      <w:r w:rsidR="00DC4B26">
        <w:rPr>
          <w:rFonts w:eastAsia="Times New Roman" w:cs="Arial"/>
        </w:rPr>
        <w:t>harcama düzeyine sahip</w:t>
      </w:r>
      <w:r w:rsidR="006B141E" w:rsidRPr="00A273F8">
        <w:rPr>
          <w:rFonts w:eastAsia="Times New Roman" w:cs="Arial"/>
        </w:rPr>
        <w:t xml:space="preserve"> </w:t>
      </w:r>
      <w:r w:rsidR="00DC4B26">
        <w:rPr>
          <w:rFonts w:eastAsia="Times New Roman" w:cs="Arial"/>
        </w:rPr>
        <w:t xml:space="preserve">haneler </w:t>
      </w:r>
      <w:r w:rsidR="006B141E" w:rsidRPr="00A273F8">
        <w:rPr>
          <w:rFonts w:eastAsia="Times New Roman" w:cs="Arial"/>
        </w:rPr>
        <w:t>(</w:t>
      </w:r>
      <w:r w:rsidR="00DC4B26">
        <w:rPr>
          <w:rFonts w:eastAsia="Times New Roman" w:cs="Arial"/>
        </w:rPr>
        <w:t xml:space="preserve">bundan böyle kısaca </w:t>
      </w:r>
      <w:r w:rsidR="007050D8">
        <w:rPr>
          <w:rFonts w:eastAsia="Times New Roman" w:cs="Arial"/>
        </w:rPr>
        <w:t xml:space="preserve">“en yoksul” ve </w:t>
      </w:r>
      <w:r w:rsidR="00DC4B26">
        <w:rPr>
          <w:rFonts w:eastAsia="Times New Roman" w:cs="Arial"/>
        </w:rPr>
        <w:t>“yoksul”</w:t>
      </w:r>
      <w:r w:rsidR="006B141E" w:rsidRPr="00A273F8">
        <w:rPr>
          <w:rFonts w:eastAsia="Times New Roman" w:cs="Arial"/>
        </w:rPr>
        <w:t xml:space="preserve">) ile yüksek </w:t>
      </w:r>
      <w:r w:rsidR="00DC4B26">
        <w:rPr>
          <w:rFonts w:eastAsia="Times New Roman" w:cs="Arial"/>
        </w:rPr>
        <w:t xml:space="preserve">harcama düzeyine sahip </w:t>
      </w:r>
      <w:r w:rsidR="006B141E" w:rsidRPr="00A273F8">
        <w:rPr>
          <w:rFonts w:eastAsia="Times New Roman" w:cs="Arial"/>
        </w:rPr>
        <w:t xml:space="preserve">hanelerin </w:t>
      </w:r>
      <w:r w:rsidR="00DC4B26">
        <w:rPr>
          <w:rFonts w:eastAsia="Times New Roman" w:cs="Arial"/>
        </w:rPr>
        <w:t xml:space="preserve">(bundan böyle kısaca </w:t>
      </w:r>
      <w:r w:rsidR="007050D8">
        <w:rPr>
          <w:rFonts w:eastAsia="Times New Roman" w:cs="Arial"/>
        </w:rPr>
        <w:t xml:space="preserve">“en zengin” ve </w:t>
      </w:r>
      <w:r w:rsidR="00DC4B26">
        <w:rPr>
          <w:rFonts w:eastAsia="Times New Roman" w:cs="Arial"/>
        </w:rPr>
        <w:t xml:space="preserve">“zengin”) </w:t>
      </w:r>
      <w:r w:rsidR="006B141E" w:rsidRPr="00A273F8">
        <w:rPr>
          <w:rFonts w:eastAsia="Times New Roman" w:cs="Arial"/>
        </w:rPr>
        <w:t>enflasyon</w:t>
      </w:r>
      <w:r w:rsidR="00DC4B26">
        <w:rPr>
          <w:rFonts w:eastAsia="Times New Roman" w:cs="Arial"/>
        </w:rPr>
        <w:t xml:space="preserve"> oranlarında </w:t>
      </w:r>
      <w:r w:rsidR="006B141E" w:rsidRPr="00A273F8">
        <w:rPr>
          <w:rFonts w:eastAsia="Times New Roman" w:cs="Arial"/>
        </w:rPr>
        <w:t>son 18 yılda önemli bir farklılaşma ortaya çıkmış mıdır?</w:t>
      </w:r>
      <w:r w:rsidR="00DC4B26">
        <w:rPr>
          <w:rFonts w:eastAsia="Times New Roman" w:cs="Arial"/>
        </w:rPr>
        <w:t xml:space="preserve"> Farklılaşma olduysa kimin lehine ya da kimin aleyhine olmuştur?</w:t>
      </w:r>
    </w:p>
    <w:p w14:paraId="2D23ADF5" w14:textId="77777777" w:rsidR="00DC4B26" w:rsidRDefault="00DC4B26" w:rsidP="00DF118E">
      <w:pPr>
        <w:spacing w:after="0"/>
        <w:jc w:val="both"/>
        <w:rPr>
          <w:rFonts w:eastAsia="Times New Roman" w:cs="Arial"/>
        </w:rPr>
      </w:pPr>
    </w:p>
    <w:p w14:paraId="1031056E" w14:textId="055A20BC" w:rsidR="00ED67C6" w:rsidRPr="00A273F8" w:rsidRDefault="00CC39B6" w:rsidP="00DF118E">
      <w:pPr>
        <w:spacing w:after="0"/>
        <w:jc w:val="both"/>
        <w:rPr>
          <w:rFonts w:eastAsia="Times New Roman" w:cs="Arial"/>
        </w:rPr>
      </w:pPr>
      <w:r>
        <w:rPr>
          <w:rFonts w:eastAsia="Times New Roman" w:cs="Arial"/>
          <w:b/>
        </w:rPr>
        <w:t>Şaşırtıcı sonuçlar</w:t>
      </w:r>
    </w:p>
    <w:p w14:paraId="43AA1976" w14:textId="77777777" w:rsidR="006C2AC7" w:rsidRPr="00A273F8" w:rsidRDefault="006C2AC7" w:rsidP="00DF118E">
      <w:pPr>
        <w:spacing w:after="0"/>
        <w:jc w:val="both"/>
        <w:rPr>
          <w:rFonts w:cs="Arial"/>
        </w:rPr>
      </w:pPr>
    </w:p>
    <w:p w14:paraId="5B228A54" w14:textId="14BA22E4" w:rsidR="000F1682" w:rsidRDefault="008207CD" w:rsidP="00DF118E">
      <w:pPr>
        <w:spacing w:after="0"/>
        <w:jc w:val="both"/>
        <w:rPr>
          <w:rFonts w:cs="Arial"/>
        </w:rPr>
      </w:pPr>
      <w:r w:rsidRPr="00A273F8">
        <w:rPr>
          <w:rFonts w:cs="Arial"/>
        </w:rPr>
        <w:t xml:space="preserve">Betam </w:t>
      </w:r>
      <w:r w:rsidR="007F3BF7" w:rsidRPr="00A273F8">
        <w:rPr>
          <w:rFonts w:cs="Arial"/>
        </w:rPr>
        <w:t>harcama düzeyi</w:t>
      </w:r>
      <w:r w:rsidR="006C2AC7" w:rsidRPr="00A273F8">
        <w:rPr>
          <w:rFonts w:cs="Arial"/>
        </w:rPr>
        <w:t xml:space="preserve"> guruplarına özgü enflasyon</w:t>
      </w:r>
      <w:r w:rsidR="000F1682" w:rsidRPr="00A273F8">
        <w:rPr>
          <w:rFonts w:cs="Arial"/>
        </w:rPr>
        <w:t xml:space="preserve"> endeksini (2003=100)</w:t>
      </w:r>
      <w:r w:rsidR="006C2AC7" w:rsidRPr="00A273F8">
        <w:rPr>
          <w:rFonts w:cs="Arial"/>
        </w:rPr>
        <w:t xml:space="preserve"> </w:t>
      </w:r>
      <w:r w:rsidR="00CC39B6">
        <w:rPr>
          <w:rFonts w:cs="Arial"/>
        </w:rPr>
        <w:t xml:space="preserve">uzun süredir </w:t>
      </w:r>
      <w:r w:rsidR="006C2AC7" w:rsidRPr="00A273F8">
        <w:rPr>
          <w:rFonts w:cs="Arial"/>
        </w:rPr>
        <w:t>belli aralıklarla izlemekte</w:t>
      </w:r>
      <w:r w:rsidR="00CC39B6">
        <w:rPr>
          <w:rFonts w:cs="Arial"/>
        </w:rPr>
        <w:t>ydi.</w:t>
      </w:r>
      <w:r w:rsidR="006C2AC7" w:rsidRPr="00A273F8">
        <w:rPr>
          <w:rFonts w:cs="Arial"/>
        </w:rPr>
        <w:t xml:space="preserve"> Bu süre </w:t>
      </w:r>
      <w:r w:rsidR="002F5CDA" w:rsidRPr="00A273F8">
        <w:rPr>
          <w:rFonts w:cs="Arial"/>
        </w:rPr>
        <w:t xml:space="preserve">zarfı </w:t>
      </w:r>
      <w:r w:rsidR="006C2AC7" w:rsidRPr="00A273F8">
        <w:rPr>
          <w:rFonts w:cs="Arial"/>
        </w:rPr>
        <w:t xml:space="preserve">içinde </w:t>
      </w:r>
      <w:r w:rsidR="002F5CDA" w:rsidRPr="00A273F8">
        <w:rPr>
          <w:rFonts w:cs="Arial"/>
        </w:rPr>
        <w:t xml:space="preserve">konu ile alakalı </w:t>
      </w:r>
      <w:r w:rsidR="004241B8" w:rsidRPr="00A273F8">
        <w:rPr>
          <w:rFonts w:cs="Arial"/>
        </w:rPr>
        <w:t>sekiz</w:t>
      </w:r>
      <w:r w:rsidR="002F5CDA" w:rsidRPr="00A273F8">
        <w:rPr>
          <w:rFonts w:cs="Arial"/>
        </w:rPr>
        <w:t xml:space="preserve"> not yayınlanmıştır</w:t>
      </w:r>
      <w:r w:rsidR="00ED722E" w:rsidRPr="00A273F8">
        <w:rPr>
          <w:rFonts w:cs="Arial"/>
        </w:rPr>
        <w:t>.</w:t>
      </w:r>
      <w:r w:rsidR="00ED722E" w:rsidRPr="00A273F8">
        <w:rPr>
          <w:rStyle w:val="DipnotBavurusu"/>
          <w:rFonts w:cs="Arial"/>
        </w:rPr>
        <w:footnoteReference w:id="3"/>
      </w:r>
      <w:r w:rsidR="00E25EE1" w:rsidRPr="00A273F8">
        <w:rPr>
          <w:rFonts w:cs="Arial"/>
        </w:rPr>
        <w:t xml:space="preserve"> </w:t>
      </w:r>
      <w:r w:rsidR="000F1682" w:rsidRPr="00A273F8">
        <w:rPr>
          <w:rFonts w:cs="Arial"/>
        </w:rPr>
        <w:t>Bu not</w:t>
      </w:r>
      <w:r w:rsidR="00F626E2">
        <w:rPr>
          <w:rFonts w:cs="Arial"/>
        </w:rPr>
        <w:t>larda haneler yüzde 20’lik harcama</w:t>
      </w:r>
      <w:r w:rsidR="000F1682" w:rsidRPr="00A273F8">
        <w:rPr>
          <w:rFonts w:cs="Arial"/>
        </w:rPr>
        <w:t xml:space="preserve"> gruplarına ayrıştırılıyor ve </w:t>
      </w:r>
      <w:r w:rsidR="000F1682" w:rsidRPr="00F626E2">
        <w:rPr>
          <w:rFonts w:cs="Arial"/>
        </w:rPr>
        <w:t xml:space="preserve">her bir grubun ortalama tüketim sepetindeki ağırlıklar </w:t>
      </w:r>
      <w:r w:rsidR="000F1682" w:rsidRPr="00A273F8">
        <w:rPr>
          <w:rFonts w:cs="Arial"/>
        </w:rPr>
        <w:t xml:space="preserve">dikkate alınarak o </w:t>
      </w:r>
      <w:r w:rsidR="00CC39B6">
        <w:rPr>
          <w:rFonts w:cs="Arial"/>
        </w:rPr>
        <w:t>harcama</w:t>
      </w:r>
      <w:r w:rsidR="000F1682" w:rsidRPr="00A273F8">
        <w:rPr>
          <w:rFonts w:cs="Arial"/>
        </w:rPr>
        <w:t xml:space="preserve"> grubuna özgü enflasyon hesaplanıyordu. </w:t>
      </w:r>
      <w:r w:rsidR="000F1682" w:rsidRPr="00AC54AE">
        <w:rPr>
          <w:rFonts w:cs="Arial"/>
          <w:b/>
        </w:rPr>
        <w:t xml:space="preserve">Bu araştırma notunda ilk </w:t>
      </w:r>
      <w:r w:rsidR="007332FD" w:rsidRPr="00AC54AE">
        <w:rPr>
          <w:rFonts w:cs="Arial"/>
          <w:b/>
        </w:rPr>
        <w:t>kez</w:t>
      </w:r>
      <w:r w:rsidR="000F1682" w:rsidRPr="00AC54AE">
        <w:rPr>
          <w:rFonts w:cs="Arial"/>
          <w:b/>
        </w:rPr>
        <w:t xml:space="preserve"> yüzde 20 yerine yüzde 10’luk </w:t>
      </w:r>
      <w:r w:rsidR="00CC39B6">
        <w:rPr>
          <w:rFonts w:cs="Arial"/>
          <w:b/>
        </w:rPr>
        <w:t>harcama</w:t>
      </w:r>
      <w:r w:rsidR="000F1682" w:rsidRPr="00AC54AE">
        <w:rPr>
          <w:rFonts w:cs="Arial"/>
          <w:b/>
        </w:rPr>
        <w:t xml:space="preserve"> grupları analize konu edilmektedir.</w:t>
      </w:r>
      <w:r w:rsidR="00651E5F">
        <w:rPr>
          <w:rStyle w:val="DipnotBavurusu"/>
          <w:rFonts w:cs="Arial"/>
          <w:b/>
        </w:rPr>
        <w:footnoteReference w:id="4"/>
      </w:r>
      <w:r w:rsidR="007050D8">
        <w:rPr>
          <w:rFonts w:cs="Arial"/>
          <w:b/>
        </w:rPr>
        <w:t xml:space="preserve"> </w:t>
      </w:r>
      <w:r w:rsidR="000D501C">
        <w:rPr>
          <w:rFonts w:cs="Arial"/>
        </w:rPr>
        <w:t>Harcama</w:t>
      </w:r>
      <w:r w:rsidR="007332FD" w:rsidRPr="00A273F8">
        <w:rPr>
          <w:rFonts w:cs="Arial"/>
        </w:rPr>
        <w:t xml:space="preserve"> düzeyine göre enflasyonun farklılaşması mevzuunda </w:t>
      </w:r>
      <w:r w:rsidR="000F1682" w:rsidRPr="00AC54AE">
        <w:rPr>
          <w:rFonts w:cs="Arial"/>
          <w:b/>
        </w:rPr>
        <w:t xml:space="preserve">bu iki yaklaşım arasında </w:t>
      </w:r>
      <w:r w:rsidR="00CC39B6">
        <w:rPr>
          <w:rFonts w:cs="Arial"/>
          <w:b/>
        </w:rPr>
        <w:t>şaşırtıcı</w:t>
      </w:r>
      <w:r w:rsidR="000F1682" w:rsidRPr="00AC54AE">
        <w:rPr>
          <w:rFonts w:cs="Arial"/>
          <w:b/>
        </w:rPr>
        <w:t xml:space="preserve"> ama</w:t>
      </w:r>
      <w:r w:rsidR="007332FD" w:rsidRPr="00AC54AE">
        <w:rPr>
          <w:rFonts w:cs="Arial"/>
          <w:b/>
        </w:rPr>
        <w:t xml:space="preserve"> o ölçüde de ilginç bazı farklıklar ortaya çıkmıştır.</w:t>
      </w:r>
      <w:r w:rsidR="007332FD" w:rsidRPr="00A273F8">
        <w:rPr>
          <w:rFonts w:cs="Arial"/>
        </w:rPr>
        <w:t xml:space="preserve"> </w:t>
      </w:r>
    </w:p>
    <w:p w14:paraId="302421F4" w14:textId="77777777" w:rsidR="007332FD" w:rsidRDefault="007332FD" w:rsidP="00DF118E">
      <w:pPr>
        <w:spacing w:after="0"/>
        <w:jc w:val="both"/>
        <w:rPr>
          <w:rFonts w:cs="Arial"/>
        </w:rPr>
      </w:pPr>
    </w:p>
    <w:p w14:paraId="73B0E7A2" w14:textId="34BEF028" w:rsidR="00E607C3" w:rsidRDefault="00CC39B6" w:rsidP="00DF118E">
      <w:pPr>
        <w:spacing w:after="0"/>
        <w:jc w:val="both"/>
        <w:rPr>
          <w:rFonts w:cs="Arial"/>
        </w:rPr>
      </w:pPr>
      <w:r>
        <w:rPr>
          <w:rFonts w:cs="Arial"/>
        </w:rPr>
        <w:t xml:space="preserve">İlk olarak yüzde 20’lik gruplara bakalım. </w:t>
      </w:r>
      <w:r w:rsidR="006C2B1B" w:rsidRPr="00033BB1">
        <w:rPr>
          <w:rFonts w:cs="Arial"/>
        </w:rPr>
        <w:t>2003 yılından 20</w:t>
      </w:r>
      <w:r w:rsidR="00D57AB4">
        <w:rPr>
          <w:rFonts w:cs="Arial"/>
        </w:rPr>
        <w:t>21</w:t>
      </w:r>
      <w:r w:rsidR="006C2B1B" w:rsidRPr="00033BB1">
        <w:rPr>
          <w:rFonts w:cs="Arial"/>
        </w:rPr>
        <w:t xml:space="preserve"> </w:t>
      </w:r>
      <w:r w:rsidR="00B76B07">
        <w:rPr>
          <w:rFonts w:cs="Arial"/>
        </w:rPr>
        <w:t>Temmuz</w:t>
      </w:r>
      <w:r w:rsidR="006C2B1B" w:rsidRPr="00033BB1">
        <w:rPr>
          <w:rFonts w:cs="Arial"/>
          <w:color w:val="FF0000"/>
        </w:rPr>
        <w:t xml:space="preserve"> </w:t>
      </w:r>
      <w:r w:rsidR="006C2B1B" w:rsidRPr="00033BB1">
        <w:rPr>
          <w:rFonts w:cs="Arial"/>
        </w:rPr>
        <w:t xml:space="preserve">dönemine </w:t>
      </w:r>
      <w:r w:rsidR="00E607C3" w:rsidRPr="00A13316">
        <w:rPr>
          <w:rFonts w:cs="Arial"/>
        </w:rPr>
        <w:t>sıralı yüzde 20’lik her bir harcama grubunun ortalama tüketim sepetindeki ana harcama kalemlerinin ağırlıklarını ve bu kalemlerin fiyat endeksleri kullan</w:t>
      </w:r>
      <w:r>
        <w:rPr>
          <w:rFonts w:cs="Arial"/>
        </w:rPr>
        <w:t>ılarak</w:t>
      </w:r>
      <w:r w:rsidR="00E607C3" w:rsidRPr="00A13316">
        <w:rPr>
          <w:rFonts w:cs="Arial"/>
        </w:rPr>
        <w:t xml:space="preserve"> hesapla</w:t>
      </w:r>
      <w:r>
        <w:rPr>
          <w:rFonts w:cs="Arial"/>
        </w:rPr>
        <w:t xml:space="preserve">nan </w:t>
      </w:r>
      <w:r w:rsidR="00E607C3" w:rsidRPr="00A13316">
        <w:rPr>
          <w:rFonts w:cs="Arial"/>
        </w:rPr>
        <w:t>gru</w:t>
      </w:r>
      <w:r>
        <w:rPr>
          <w:rFonts w:cs="Arial"/>
        </w:rPr>
        <w:t>p</w:t>
      </w:r>
      <w:r w:rsidR="00E607C3" w:rsidRPr="00A13316">
        <w:rPr>
          <w:rFonts w:cs="Arial"/>
        </w:rPr>
        <w:t xml:space="preserve"> fiyat endeksleri </w:t>
      </w:r>
      <w:r w:rsidR="00E607C3">
        <w:rPr>
          <w:rFonts w:cs="Arial"/>
        </w:rPr>
        <w:t>Şekil 1’de görülmektedir.</w:t>
      </w:r>
    </w:p>
    <w:p w14:paraId="1C0FFAE3" w14:textId="1AC5C3AE" w:rsidR="00481764" w:rsidRDefault="00481764" w:rsidP="00DF118E">
      <w:pPr>
        <w:spacing w:after="0"/>
        <w:jc w:val="both"/>
        <w:rPr>
          <w:rFonts w:cs="Arial"/>
        </w:rPr>
      </w:pPr>
    </w:p>
    <w:p w14:paraId="2FF0A0C3" w14:textId="4E812D39" w:rsidR="00481764" w:rsidRDefault="00481764" w:rsidP="00DF118E">
      <w:pPr>
        <w:spacing w:after="0"/>
        <w:jc w:val="both"/>
        <w:rPr>
          <w:rFonts w:cs="Arial"/>
        </w:rPr>
      </w:pPr>
    </w:p>
    <w:p w14:paraId="4CB0C0D8" w14:textId="0D701313" w:rsidR="00481764" w:rsidRDefault="00481764" w:rsidP="00DF118E">
      <w:pPr>
        <w:spacing w:after="0"/>
        <w:jc w:val="both"/>
        <w:rPr>
          <w:rFonts w:cs="Arial"/>
        </w:rPr>
      </w:pPr>
    </w:p>
    <w:p w14:paraId="1F9873AE" w14:textId="20A8548F" w:rsidR="00481764" w:rsidRDefault="00481764" w:rsidP="00DF118E">
      <w:pPr>
        <w:spacing w:after="0"/>
        <w:jc w:val="both"/>
        <w:rPr>
          <w:rFonts w:cs="Arial"/>
        </w:rPr>
      </w:pPr>
    </w:p>
    <w:p w14:paraId="74C0C737" w14:textId="02665E1E" w:rsidR="00481764" w:rsidRDefault="00481764" w:rsidP="00DF118E">
      <w:pPr>
        <w:spacing w:after="0"/>
        <w:jc w:val="both"/>
        <w:rPr>
          <w:rFonts w:cs="Arial"/>
        </w:rPr>
      </w:pPr>
    </w:p>
    <w:p w14:paraId="2C35626B" w14:textId="6E979A2D" w:rsidR="00481764" w:rsidRDefault="00481764" w:rsidP="00DF118E">
      <w:pPr>
        <w:spacing w:after="0"/>
        <w:jc w:val="both"/>
        <w:rPr>
          <w:rFonts w:cs="Arial"/>
        </w:rPr>
      </w:pPr>
    </w:p>
    <w:p w14:paraId="4902A17D" w14:textId="77777777" w:rsidR="00481764" w:rsidRDefault="00481764" w:rsidP="00DF118E">
      <w:pPr>
        <w:spacing w:after="0"/>
        <w:jc w:val="both"/>
        <w:rPr>
          <w:rFonts w:cs="Arial"/>
        </w:rPr>
      </w:pPr>
    </w:p>
    <w:p w14:paraId="50E32C80" w14:textId="77777777" w:rsidR="007332FD" w:rsidRDefault="007332FD" w:rsidP="00DF118E">
      <w:pPr>
        <w:spacing w:after="0"/>
        <w:jc w:val="both"/>
        <w:rPr>
          <w:rFonts w:cs="Arial"/>
        </w:rPr>
      </w:pPr>
    </w:p>
    <w:p w14:paraId="4FF59A39" w14:textId="387E8384" w:rsidR="007332FD" w:rsidRPr="00237C87" w:rsidRDefault="007332FD" w:rsidP="00AD0B06">
      <w:pPr>
        <w:pStyle w:val="ResimYazs"/>
        <w:spacing w:after="60"/>
        <w:rPr>
          <w:rFonts w:asciiTheme="minorHAnsi" w:hAnsiTheme="minorHAnsi" w:cs="Arial"/>
          <w:color w:val="FF0000"/>
          <w:sz w:val="22"/>
          <w:szCs w:val="22"/>
        </w:rPr>
      </w:pPr>
      <w:r w:rsidRPr="00A273F8">
        <w:rPr>
          <w:rFonts w:asciiTheme="minorHAnsi" w:hAnsiTheme="minorHAnsi" w:cs="Arial"/>
          <w:sz w:val="22"/>
          <w:szCs w:val="22"/>
        </w:rPr>
        <w:lastRenderedPageBreak/>
        <w:t xml:space="preserve">Şekil </w:t>
      </w:r>
      <w:r w:rsidR="00E607C3" w:rsidRPr="00A273F8">
        <w:rPr>
          <w:rFonts w:asciiTheme="minorHAnsi" w:hAnsiTheme="minorHAnsi" w:cs="Arial"/>
          <w:sz w:val="22"/>
          <w:szCs w:val="22"/>
        </w:rPr>
        <w:t>1</w:t>
      </w:r>
      <w:r w:rsidRPr="00A273F8">
        <w:rPr>
          <w:rFonts w:asciiTheme="minorHAnsi" w:hAnsiTheme="minorHAnsi" w:cs="Arial"/>
          <w:sz w:val="22"/>
          <w:szCs w:val="22"/>
        </w:rPr>
        <w:t>.Harcama</w:t>
      </w:r>
      <w:r w:rsidRPr="00A13316">
        <w:rPr>
          <w:rFonts w:asciiTheme="minorHAnsi" w:hAnsiTheme="minorHAnsi" w:cs="Arial"/>
          <w:sz w:val="22"/>
          <w:szCs w:val="22"/>
        </w:rPr>
        <w:t xml:space="preserve"> gruplarına göre fiyat endeksleri: (2003=100)</w:t>
      </w:r>
      <w:r w:rsidR="00237C87">
        <w:rPr>
          <w:rFonts w:asciiTheme="minorHAnsi" w:hAnsiTheme="minorHAnsi" w:cs="Arial"/>
          <w:sz w:val="22"/>
          <w:szCs w:val="22"/>
        </w:rPr>
        <w:t xml:space="preserve"> </w:t>
      </w:r>
    </w:p>
    <w:p w14:paraId="1C2A5EB7" w14:textId="2199D260" w:rsidR="007332FD" w:rsidRPr="00655779" w:rsidRDefault="0005182E" w:rsidP="007332FD">
      <w:pPr>
        <w:spacing w:after="0"/>
        <w:jc w:val="both"/>
        <w:rPr>
          <w:rFonts w:cs="Arial"/>
          <w:b/>
          <w:bCs/>
        </w:rPr>
      </w:pPr>
      <w:r>
        <w:rPr>
          <w:noProof/>
          <w:lang w:val="en-GB" w:eastAsia="en-GB"/>
        </w:rPr>
        <w:drawing>
          <wp:inline distT="0" distB="0" distL="0" distR="0" wp14:anchorId="25286A3E" wp14:editId="20878E0E">
            <wp:extent cx="5780599" cy="2743200"/>
            <wp:effectExtent l="0" t="0" r="1079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0805C70" w14:textId="34D213E0" w:rsidR="007332FD" w:rsidRPr="00C7493D" w:rsidRDefault="00185529" w:rsidP="00516C7C">
      <w:pPr>
        <w:spacing w:before="60" w:after="0"/>
        <w:jc w:val="both"/>
        <w:rPr>
          <w:rFonts w:cs="Arial"/>
          <w:sz w:val="16"/>
          <w:szCs w:val="20"/>
        </w:rPr>
      </w:pPr>
      <w:r w:rsidRPr="00C7493D">
        <w:rPr>
          <w:rFonts w:cs="Arial"/>
          <w:sz w:val="16"/>
          <w:szCs w:val="20"/>
        </w:rPr>
        <w:t xml:space="preserve">Kaynak: </w:t>
      </w:r>
      <w:proofErr w:type="spellStart"/>
      <w:r w:rsidRPr="00C7493D">
        <w:rPr>
          <w:rFonts w:cs="Arial"/>
          <w:sz w:val="16"/>
          <w:szCs w:val="20"/>
        </w:rPr>
        <w:t>Tüik</w:t>
      </w:r>
      <w:proofErr w:type="spellEnd"/>
      <w:r w:rsidRPr="00C7493D">
        <w:rPr>
          <w:rFonts w:cs="Arial"/>
          <w:sz w:val="16"/>
          <w:szCs w:val="20"/>
        </w:rPr>
        <w:t>, Betam</w:t>
      </w:r>
    </w:p>
    <w:p w14:paraId="3FAEA5FA" w14:textId="77777777" w:rsidR="00E607C3" w:rsidRDefault="00E607C3" w:rsidP="00E607C3">
      <w:pPr>
        <w:spacing w:after="0"/>
        <w:jc w:val="both"/>
        <w:rPr>
          <w:rFonts w:cs="Arial"/>
        </w:rPr>
      </w:pPr>
    </w:p>
    <w:p w14:paraId="2A224170" w14:textId="4865162A" w:rsidR="00E607C3" w:rsidRPr="00A273F8" w:rsidRDefault="00E607C3" w:rsidP="00865BEC">
      <w:pPr>
        <w:jc w:val="both"/>
        <w:rPr>
          <w:rFonts w:cs="Arial"/>
        </w:rPr>
      </w:pPr>
      <w:r w:rsidRPr="00A273F8">
        <w:rPr>
          <w:rFonts w:cs="Arial"/>
        </w:rPr>
        <w:t xml:space="preserve">Bu </w:t>
      </w:r>
      <w:r w:rsidR="00865BEC" w:rsidRPr="00A273F8">
        <w:rPr>
          <w:rFonts w:cs="Arial"/>
        </w:rPr>
        <w:t xml:space="preserve">yaklaşımda </w:t>
      </w:r>
      <w:r w:rsidRPr="00A273F8">
        <w:rPr>
          <w:rFonts w:cs="Arial"/>
        </w:rPr>
        <w:t>en zengin kesimden (q5) en yoksul kesime (q1) gidildikçe fiyat endeksinin kayda değer bir biçimde arttığı</w:t>
      </w:r>
      <w:r w:rsidRPr="00A13316">
        <w:rPr>
          <w:rFonts w:cs="Arial"/>
        </w:rPr>
        <w:t xml:space="preserve"> göze çarpmaktadır. 2003 yılı baz alındığında 2021 </w:t>
      </w:r>
      <w:r>
        <w:rPr>
          <w:rFonts w:cs="Arial"/>
        </w:rPr>
        <w:t>Temmuz</w:t>
      </w:r>
      <w:r w:rsidRPr="00A13316">
        <w:rPr>
          <w:rFonts w:cs="Arial"/>
        </w:rPr>
        <w:t xml:space="preserve"> itibariyle </w:t>
      </w:r>
      <w:r w:rsidR="001261AD">
        <w:rPr>
          <w:rFonts w:cs="Arial"/>
        </w:rPr>
        <w:t>“</w:t>
      </w:r>
      <w:r w:rsidRPr="00A13316">
        <w:rPr>
          <w:rFonts w:cs="Arial"/>
        </w:rPr>
        <w:t>en yoksul</w:t>
      </w:r>
      <w:r w:rsidR="001261AD">
        <w:rPr>
          <w:rFonts w:cs="Arial"/>
        </w:rPr>
        <w:t>”</w:t>
      </w:r>
      <w:r w:rsidRPr="00A13316">
        <w:rPr>
          <w:rFonts w:cs="Arial"/>
        </w:rPr>
        <w:t xml:space="preserve"> yüzde 20’lik dilimde </w:t>
      </w:r>
      <w:r w:rsidR="002547DF">
        <w:rPr>
          <w:rFonts w:cs="Arial"/>
        </w:rPr>
        <w:t>enflasyon</w:t>
      </w:r>
      <w:r w:rsidRPr="00A13316">
        <w:rPr>
          <w:rFonts w:cs="Arial"/>
        </w:rPr>
        <w:t xml:space="preserve"> endeksi (kısaca yoksul enflasyonu) </w:t>
      </w:r>
      <w:r w:rsidR="00280064">
        <w:rPr>
          <w:rFonts w:cs="Arial"/>
        </w:rPr>
        <w:t>601</w:t>
      </w:r>
      <w:r w:rsidRPr="00A13316">
        <w:rPr>
          <w:rFonts w:cs="Arial"/>
        </w:rPr>
        <w:t>,</w:t>
      </w:r>
      <w:r w:rsidR="00BF6FC8">
        <w:rPr>
          <w:rFonts w:cs="Arial"/>
        </w:rPr>
        <w:t>8</w:t>
      </w:r>
      <w:r>
        <w:rPr>
          <w:rFonts w:cs="Arial"/>
        </w:rPr>
        <w:t>’</w:t>
      </w:r>
      <w:r w:rsidRPr="00A13316">
        <w:rPr>
          <w:rFonts w:cs="Arial"/>
        </w:rPr>
        <w:t xml:space="preserve">e yükselirken, </w:t>
      </w:r>
      <w:r w:rsidR="001261AD">
        <w:rPr>
          <w:rFonts w:cs="Arial"/>
        </w:rPr>
        <w:t>“</w:t>
      </w:r>
      <w:r w:rsidRPr="00A13316">
        <w:rPr>
          <w:rFonts w:cs="Arial"/>
        </w:rPr>
        <w:t>en zengin</w:t>
      </w:r>
      <w:r w:rsidR="001261AD">
        <w:rPr>
          <w:rFonts w:cs="Arial"/>
        </w:rPr>
        <w:t>”</w:t>
      </w:r>
      <w:r w:rsidRPr="00A13316">
        <w:rPr>
          <w:rFonts w:cs="Arial"/>
        </w:rPr>
        <w:t xml:space="preserve"> yüzde 20’lik dilimde endeks 5</w:t>
      </w:r>
      <w:r>
        <w:rPr>
          <w:rFonts w:cs="Arial"/>
        </w:rPr>
        <w:t>6</w:t>
      </w:r>
      <w:r w:rsidR="00280064">
        <w:rPr>
          <w:rFonts w:cs="Arial"/>
        </w:rPr>
        <w:t>0,6</w:t>
      </w:r>
      <w:r w:rsidRPr="00A13316">
        <w:rPr>
          <w:rFonts w:cs="Arial"/>
        </w:rPr>
        <w:t>’</w:t>
      </w:r>
      <w:r>
        <w:rPr>
          <w:rFonts w:cs="Arial"/>
        </w:rPr>
        <w:t>y</w:t>
      </w:r>
      <w:r w:rsidR="00280064">
        <w:rPr>
          <w:rFonts w:cs="Arial"/>
        </w:rPr>
        <w:t>a</w:t>
      </w:r>
      <w:r w:rsidRPr="00A13316">
        <w:rPr>
          <w:rFonts w:cs="Arial"/>
        </w:rPr>
        <w:t xml:space="preserve"> yükselmiştir. Diğer ifadeyle 2003 yılından itibaren </w:t>
      </w:r>
      <w:r w:rsidR="00280064">
        <w:rPr>
          <w:rFonts w:cs="Arial"/>
        </w:rPr>
        <w:t xml:space="preserve">en </w:t>
      </w:r>
      <w:r w:rsidRPr="00A13316">
        <w:rPr>
          <w:rFonts w:cs="Arial"/>
        </w:rPr>
        <w:t>zenginin tüketim sepetinin Türk Lirası bedeli yüzde 4</w:t>
      </w:r>
      <w:r>
        <w:rPr>
          <w:rFonts w:cs="Arial"/>
        </w:rPr>
        <w:t>6</w:t>
      </w:r>
      <w:r w:rsidR="002547DF">
        <w:rPr>
          <w:rFonts w:cs="Arial"/>
        </w:rPr>
        <w:t>0</w:t>
      </w:r>
      <w:r w:rsidRPr="00A13316">
        <w:rPr>
          <w:rFonts w:cs="Arial"/>
        </w:rPr>
        <w:t xml:space="preserve"> artış kaydederken </w:t>
      </w:r>
      <w:r w:rsidR="00280064">
        <w:rPr>
          <w:rFonts w:cs="Arial"/>
        </w:rPr>
        <w:t xml:space="preserve">en </w:t>
      </w:r>
      <w:r w:rsidRPr="00A13316">
        <w:rPr>
          <w:rFonts w:cs="Arial"/>
        </w:rPr>
        <w:t xml:space="preserve">yoksulun tüketim sepetinin bedeli </w:t>
      </w:r>
      <w:r>
        <w:rPr>
          <w:rFonts w:cs="Arial"/>
        </w:rPr>
        <w:t xml:space="preserve">yaklaşık </w:t>
      </w:r>
      <w:r w:rsidRPr="00A13316">
        <w:rPr>
          <w:rFonts w:cs="Arial"/>
        </w:rPr>
        <w:t xml:space="preserve">yüzde </w:t>
      </w:r>
      <w:r>
        <w:rPr>
          <w:rFonts w:cs="Arial"/>
        </w:rPr>
        <w:t>500</w:t>
      </w:r>
      <w:r w:rsidRPr="00A13316">
        <w:rPr>
          <w:rFonts w:cs="Arial"/>
        </w:rPr>
        <w:t xml:space="preserve"> oranında </w:t>
      </w:r>
      <w:r w:rsidRPr="00A273F8">
        <w:rPr>
          <w:rFonts w:cs="Arial"/>
        </w:rPr>
        <w:t xml:space="preserve">artmıştır. </w:t>
      </w:r>
      <w:r w:rsidR="00865BEC" w:rsidRPr="00A273F8">
        <w:rPr>
          <w:rFonts w:cs="Arial"/>
        </w:rPr>
        <w:t>18 yılda yoksul enflasyonu zengin enflasyonundan</w:t>
      </w:r>
      <w:r w:rsidR="0074090A">
        <w:rPr>
          <w:rFonts w:cs="Arial"/>
        </w:rPr>
        <w:t xml:space="preserve"> </w:t>
      </w:r>
      <w:r w:rsidR="002547DF">
        <w:rPr>
          <w:rFonts w:cs="Arial"/>
        </w:rPr>
        <w:t>40</w:t>
      </w:r>
      <w:r w:rsidR="00865BEC" w:rsidRPr="00A273F8">
        <w:rPr>
          <w:rFonts w:cs="Arial"/>
        </w:rPr>
        <w:t xml:space="preserve"> yüzde puan daha yüksek olmuştur.</w:t>
      </w:r>
    </w:p>
    <w:p w14:paraId="178BB676" w14:textId="0A7AEC19" w:rsidR="00865BEC" w:rsidRPr="00A273F8" w:rsidRDefault="00865BEC" w:rsidP="00E607C3">
      <w:pPr>
        <w:spacing w:after="0"/>
        <w:jc w:val="both"/>
        <w:rPr>
          <w:rFonts w:cs="Arial"/>
          <w:b/>
        </w:rPr>
      </w:pPr>
      <w:r w:rsidRPr="00A273F8">
        <w:rPr>
          <w:rFonts w:cs="Arial"/>
        </w:rPr>
        <w:t xml:space="preserve">Yüzde </w:t>
      </w:r>
      <w:r w:rsidR="00E607C3" w:rsidRPr="00A273F8">
        <w:rPr>
          <w:rFonts w:cs="Arial"/>
        </w:rPr>
        <w:t xml:space="preserve">10’luk harcama düzeyi guruplarına göre TÜFE enflasyonu </w:t>
      </w:r>
      <w:r w:rsidRPr="00A273F8">
        <w:rPr>
          <w:rFonts w:cs="Arial"/>
        </w:rPr>
        <w:t xml:space="preserve">ise </w:t>
      </w:r>
      <w:r w:rsidR="00E607C3" w:rsidRPr="00A273F8">
        <w:rPr>
          <w:rFonts w:cs="Arial"/>
        </w:rPr>
        <w:t xml:space="preserve">Şekil </w:t>
      </w:r>
      <w:r w:rsidRPr="00A273F8">
        <w:rPr>
          <w:rFonts w:cs="Arial"/>
        </w:rPr>
        <w:t>2</w:t>
      </w:r>
      <w:r w:rsidR="00E607C3" w:rsidRPr="00A273F8">
        <w:rPr>
          <w:rFonts w:cs="Arial"/>
        </w:rPr>
        <w:t xml:space="preserve">’de gösterilmektedir. </w:t>
      </w:r>
      <w:r w:rsidRPr="00A273F8">
        <w:rPr>
          <w:rFonts w:cs="Arial"/>
        </w:rPr>
        <w:t xml:space="preserve">Göze ilk çarpan </w:t>
      </w:r>
      <w:r w:rsidR="00FC3282" w:rsidRPr="00A273F8">
        <w:rPr>
          <w:rFonts w:cs="Arial"/>
        </w:rPr>
        <w:t>harcama</w:t>
      </w:r>
      <w:r w:rsidRPr="00A273F8">
        <w:rPr>
          <w:rFonts w:cs="Arial"/>
        </w:rPr>
        <w:t xml:space="preserve"> düzeylerine göre enflasyon endeksinin en yüksek </w:t>
      </w:r>
      <w:r w:rsidR="00FC3282" w:rsidRPr="00A273F8">
        <w:rPr>
          <w:rFonts w:cs="Arial"/>
        </w:rPr>
        <w:t>harcama</w:t>
      </w:r>
      <w:r w:rsidRPr="00A273F8">
        <w:rPr>
          <w:rFonts w:cs="Arial"/>
        </w:rPr>
        <w:t xml:space="preserve"> grubundan en düşüğe yüzde 20’lik gruplarda olduğu gibi giderek artan yeknesak bir seyir izlemiyor olmasıdır.  Bu beklenen bir sonuç değildir. </w:t>
      </w:r>
      <w:r w:rsidR="00FC3282" w:rsidRPr="00A273F8">
        <w:rPr>
          <w:rFonts w:cs="Arial"/>
          <w:b/>
        </w:rPr>
        <w:t>“</w:t>
      </w:r>
      <w:r w:rsidR="003E1CDA">
        <w:rPr>
          <w:rFonts w:cs="Arial"/>
          <w:b/>
        </w:rPr>
        <w:t>Yoksulların enflasyonun zenginlerin enflasyonundan sistematik olarak daha yüksek olduğu” iddiasını</w:t>
      </w:r>
      <w:r w:rsidR="00CF1480" w:rsidRPr="00A273F8">
        <w:rPr>
          <w:rFonts w:cs="Arial"/>
          <w:b/>
        </w:rPr>
        <w:t xml:space="preserve"> çürütmektedir.</w:t>
      </w:r>
    </w:p>
    <w:p w14:paraId="2B0EA828" w14:textId="5ACF8FFC" w:rsidR="00BD2ECE" w:rsidRPr="00A273F8" w:rsidRDefault="00BD2ECE" w:rsidP="00E607C3">
      <w:pPr>
        <w:spacing w:after="0"/>
        <w:jc w:val="both"/>
        <w:rPr>
          <w:rFonts w:cs="Arial"/>
        </w:rPr>
      </w:pPr>
    </w:p>
    <w:p w14:paraId="38A15E2D" w14:textId="3E9ADFB0" w:rsidR="003D71F7" w:rsidRPr="00A273F8" w:rsidRDefault="00E607C3" w:rsidP="00E607C3">
      <w:pPr>
        <w:spacing w:after="0"/>
        <w:jc w:val="both"/>
        <w:rPr>
          <w:rFonts w:cs="Arial"/>
        </w:rPr>
      </w:pPr>
      <w:r w:rsidRPr="00A273F8">
        <w:rPr>
          <w:rFonts w:cs="Arial"/>
        </w:rPr>
        <w:t>En düşük dilimde</w:t>
      </w:r>
      <w:r w:rsidR="00CF1480" w:rsidRPr="00A273F8">
        <w:rPr>
          <w:rFonts w:cs="Arial"/>
        </w:rPr>
        <w:t xml:space="preserve"> (q1)</w:t>
      </w:r>
      <w:r w:rsidR="002547DF">
        <w:rPr>
          <w:rFonts w:cs="Arial"/>
        </w:rPr>
        <w:t xml:space="preserve"> (bundan böyle “en yoksul”)</w:t>
      </w:r>
      <w:r w:rsidRPr="00A273F8">
        <w:rPr>
          <w:rFonts w:cs="Arial"/>
        </w:rPr>
        <w:t xml:space="preserve"> ortalama </w:t>
      </w:r>
      <w:r w:rsidR="002547DF">
        <w:rPr>
          <w:rFonts w:cs="Arial"/>
        </w:rPr>
        <w:t>enflasyon</w:t>
      </w:r>
      <w:r w:rsidRPr="00A273F8">
        <w:rPr>
          <w:rFonts w:cs="Arial"/>
        </w:rPr>
        <w:t xml:space="preserve"> endeksi 546,9’a yükselirken, en yüksek harcama diliminde</w:t>
      </w:r>
      <w:r w:rsidR="00CF1480" w:rsidRPr="00A273F8">
        <w:rPr>
          <w:rFonts w:cs="Arial"/>
        </w:rPr>
        <w:t xml:space="preserve"> (q10)</w:t>
      </w:r>
      <w:r w:rsidR="002547DF">
        <w:rPr>
          <w:rFonts w:cs="Arial"/>
        </w:rPr>
        <w:t xml:space="preserve"> (Bundan böyle “en zengin”)</w:t>
      </w:r>
      <w:r w:rsidRPr="00A273F8">
        <w:rPr>
          <w:rFonts w:cs="Arial"/>
        </w:rPr>
        <w:t xml:space="preserve"> 560,6’</w:t>
      </w:r>
      <w:r w:rsidR="00891B16">
        <w:rPr>
          <w:rFonts w:cs="Arial"/>
        </w:rPr>
        <w:t>y</w:t>
      </w:r>
      <w:r w:rsidRPr="00A273F8">
        <w:rPr>
          <w:rFonts w:cs="Arial"/>
        </w:rPr>
        <w:t xml:space="preserve">a </w:t>
      </w:r>
      <w:r w:rsidR="00CF1480" w:rsidRPr="00A273F8">
        <w:rPr>
          <w:rFonts w:cs="Arial"/>
        </w:rPr>
        <w:t>yükseldiği</w:t>
      </w:r>
      <w:r w:rsidRPr="00A273F8">
        <w:rPr>
          <w:rFonts w:cs="Arial"/>
        </w:rPr>
        <w:t xml:space="preserve"> görülmektedir. Diğer bir ifadeyle en düşük harcamaya sahip gru</w:t>
      </w:r>
      <w:r w:rsidR="00AB5F49">
        <w:rPr>
          <w:rFonts w:cs="Arial"/>
        </w:rPr>
        <w:t xml:space="preserve">bun tüketim </w:t>
      </w:r>
      <w:r w:rsidRPr="00A273F8">
        <w:rPr>
          <w:rFonts w:cs="Arial"/>
        </w:rPr>
        <w:t xml:space="preserve">sepetinin değeri </w:t>
      </w:r>
      <w:r w:rsidR="00CF1480" w:rsidRPr="00A273F8">
        <w:rPr>
          <w:rFonts w:cs="Arial"/>
        </w:rPr>
        <w:t xml:space="preserve">yaklaşık </w:t>
      </w:r>
      <w:r w:rsidRPr="00A273F8">
        <w:rPr>
          <w:rFonts w:cs="Arial"/>
        </w:rPr>
        <w:t>yüzde 44</w:t>
      </w:r>
      <w:r w:rsidR="00CF1480" w:rsidRPr="00A273F8">
        <w:rPr>
          <w:rFonts w:cs="Arial"/>
        </w:rPr>
        <w:t>7</w:t>
      </w:r>
      <w:r w:rsidRPr="00A273F8">
        <w:rPr>
          <w:rFonts w:cs="Arial"/>
        </w:rPr>
        <w:t xml:space="preserve"> artarken</w:t>
      </w:r>
      <w:r>
        <w:rPr>
          <w:rFonts w:cs="Arial"/>
        </w:rPr>
        <w:t xml:space="preserve">, en yüksek harcamaya sahip grupta ortalama hanenin tüketim </w:t>
      </w:r>
      <w:r w:rsidRPr="00A273F8">
        <w:rPr>
          <w:rFonts w:cs="Arial"/>
        </w:rPr>
        <w:t xml:space="preserve">sepetinin </w:t>
      </w:r>
      <w:r w:rsidR="00AB5F49">
        <w:rPr>
          <w:rFonts w:cs="Arial"/>
        </w:rPr>
        <w:t>değeri</w:t>
      </w:r>
      <w:r w:rsidRPr="00A273F8">
        <w:rPr>
          <w:rFonts w:cs="Arial"/>
        </w:rPr>
        <w:t xml:space="preserve"> yüzde </w:t>
      </w:r>
      <w:r w:rsidR="00CF1480" w:rsidRPr="00A273F8">
        <w:rPr>
          <w:rFonts w:cs="Arial"/>
        </w:rPr>
        <w:t xml:space="preserve">461 </w:t>
      </w:r>
      <w:r w:rsidRPr="00A273F8">
        <w:rPr>
          <w:rFonts w:cs="Arial"/>
        </w:rPr>
        <w:t xml:space="preserve">artmıştır. </w:t>
      </w:r>
      <w:r w:rsidR="002547DF">
        <w:rPr>
          <w:rFonts w:cs="Arial"/>
        </w:rPr>
        <w:t>“</w:t>
      </w:r>
      <w:r w:rsidR="00AB5F49" w:rsidRPr="00842029">
        <w:rPr>
          <w:rFonts w:cs="Arial"/>
          <w:b/>
        </w:rPr>
        <w:t>En yoksul</w:t>
      </w:r>
      <w:r w:rsidR="002547DF">
        <w:rPr>
          <w:rFonts w:cs="Arial"/>
          <w:b/>
        </w:rPr>
        <w:t>”</w:t>
      </w:r>
      <w:r w:rsidR="00AB5F49" w:rsidRPr="00842029">
        <w:rPr>
          <w:rFonts w:cs="Arial"/>
          <w:b/>
        </w:rPr>
        <w:t xml:space="preserve"> gru</w:t>
      </w:r>
      <w:r w:rsidR="00842029" w:rsidRPr="00842029">
        <w:rPr>
          <w:rFonts w:cs="Arial"/>
          <w:b/>
        </w:rPr>
        <w:t>p</w:t>
      </w:r>
      <w:r w:rsidR="00AB5F49" w:rsidRPr="00842029">
        <w:rPr>
          <w:rFonts w:cs="Arial"/>
          <w:b/>
        </w:rPr>
        <w:t xml:space="preserve"> ile </w:t>
      </w:r>
      <w:r w:rsidR="002547DF">
        <w:rPr>
          <w:rFonts w:cs="Arial"/>
          <w:b/>
        </w:rPr>
        <w:t>“</w:t>
      </w:r>
      <w:r w:rsidR="00AB5F49" w:rsidRPr="00842029">
        <w:rPr>
          <w:rFonts w:cs="Arial"/>
          <w:b/>
        </w:rPr>
        <w:t>en zengin</w:t>
      </w:r>
      <w:r w:rsidR="002547DF">
        <w:rPr>
          <w:rFonts w:cs="Arial"/>
          <w:b/>
        </w:rPr>
        <w:t>”</w:t>
      </w:r>
      <w:r w:rsidR="00AB5F49" w:rsidRPr="00842029">
        <w:rPr>
          <w:rFonts w:cs="Arial"/>
          <w:b/>
        </w:rPr>
        <w:t xml:space="preserve"> </w:t>
      </w:r>
      <w:r w:rsidR="00842029" w:rsidRPr="00842029">
        <w:rPr>
          <w:rFonts w:cs="Arial"/>
          <w:b/>
        </w:rPr>
        <w:t>grup</w:t>
      </w:r>
      <w:r w:rsidRPr="00842029">
        <w:rPr>
          <w:rFonts w:cs="Arial"/>
          <w:b/>
        </w:rPr>
        <w:t xml:space="preserve"> arasındaki enflasyon farkı</w:t>
      </w:r>
      <w:r w:rsidR="00C0437E" w:rsidRPr="00842029">
        <w:rPr>
          <w:rFonts w:cs="Arial"/>
          <w:b/>
        </w:rPr>
        <w:t xml:space="preserve"> yoksulun lehine</w:t>
      </w:r>
      <w:r w:rsidRPr="00842029">
        <w:rPr>
          <w:rFonts w:cs="Arial"/>
          <w:b/>
        </w:rPr>
        <w:t xml:space="preserve"> </w:t>
      </w:r>
      <w:r w:rsidR="00CF1480" w:rsidRPr="00842029">
        <w:rPr>
          <w:rFonts w:cs="Arial"/>
          <w:b/>
        </w:rPr>
        <w:t>yaklaşık 14 yüzde puandır.</w:t>
      </w:r>
      <w:r w:rsidR="00CF1480" w:rsidRPr="00A273F8">
        <w:rPr>
          <w:rFonts w:cs="Arial"/>
        </w:rPr>
        <w:t xml:space="preserve"> </w:t>
      </w:r>
      <w:r w:rsidR="00FC3282" w:rsidRPr="00A273F8">
        <w:rPr>
          <w:rFonts w:cs="Arial"/>
        </w:rPr>
        <w:t>Bu beklenen bir sonuç değildir.</w:t>
      </w:r>
    </w:p>
    <w:p w14:paraId="142BB100" w14:textId="77777777" w:rsidR="003D71F7" w:rsidRPr="00A273F8" w:rsidRDefault="003D71F7" w:rsidP="00E607C3">
      <w:pPr>
        <w:spacing w:after="0"/>
        <w:jc w:val="both"/>
        <w:rPr>
          <w:rFonts w:cs="Arial"/>
        </w:rPr>
      </w:pPr>
    </w:p>
    <w:p w14:paraId="0B03C8C3" w14:textId="0E696C1C" w:rsidR="00842029" w:rsidRDefault="00CF1480" w:rsidP="00E607C3">
      <w:pPr>
        <w:spacing w:after="0"/>
        <w:jc w:val="both"/>
        <w:rPr>
          <w:rFonts w:cs="Arial"/>
        </w:rPr>
      </w:pPr>
      <w:r w:rsidRPr="00A273F8">
        <w:rPr>
          <w:rFonts w:cs="Arial"/>
        </w:rPr>
        <w:t xml:space="preserve">Yüzde 10’luk </w:t>
      </w:r>
      <w:r w:rsidR="00842029">
        <w:rPr>
          <w:rFonts w:cs="Arial"/>
        </w:rPr>
        <w:t>harcama</w:t>
      </w:r>
      <w:r w:rsidRPr="00A273F8">
        <w:rPr>
          <w:rFonts w:cs="Arial"/>
        </w:rPr>
        <w:t xml:space="preserve"> gruplarında en yüksek </w:t>
      </w:r>
      <w:r w:rsidR="00E607C3" w:rsidRPr="00A273F8">
        <w:rPr>
          <w:rFonts w:cs="Arial"/>
        </w:rPr>
        <w:t>enflasyon oran</w:t>
      </w:r>
      <w:r w:rsidRPr="00A273F8">
        <w:rPr>
          <w:rFonts w:cs="Arial"/>
        </w:rPr>
        <w:t>ı</w:t>
      </w:r>
      <w:r w:rsidR="00E607C3" w:rsidRPr="00A273F8">
        <w:rPr>
          <w:rFonts w:cs="Arial"/>
        </w:rPr>
        <w:t xml:space="preserve"> </w:t>
      </w:r>
      <w:r w:rsidR="001F0201" w:rsidRPr="00A273F8">
        <w:rPr>
          <w:rFonts w:cs="Arial"/>
        </w:rPr>
        <w:t xml:space="preserve">yaklaşık </w:t>
      </w:r>
      <w:r w:rsidR="00E607C3" w:rsidRPr="00A273F8">
        <w:rPr>
          <w:rFonts w:cs="Arial"/>
        </w:rPr>
        <w:t xml:space="preserve">yüzde </w:t>
      </w:r>
      <w:r w:rsidR="001F0201" w:rsidRPr="00A273F8">
        <w:rPr>
          <w:rFonts w:cs="Arial"/>
        </w:rPr>
        <w:t>500 artış</w:t>
      </w:r>
      <w:r w:rsidR="00E607C3" w:rsidRPr="00A273F8">
        <w:rPr>
          <w:rFonts w:cs="Arial"/>
        </w:rPr>
        <w:t xml:space="preserve"> ile </w:t>
      </w:r>
      <w:r w:rsidR="00370C8F">
        <w:rPr>
          <w:rFonts w:cs="Arial"/>
        </w:rPr>
        <w:t xml:space="preserve">ikinci sıradaki </w:t>
      </w:r>
      <w:r w:rsidR="00E607C3" w:rsidRPr="00A273F8">
        <w:rPr>
          <w:rFonts w:cs="Arial"/>
        </w:rPr>
        <w:t xml:space="preserve"> gru</w:t>
      </w:r>
      <w:r w:rsidR="00370C8F">
        <w:rPr>
          <w:rFonts w:cs="Arial"/>
        </w:rPr>
        <w:t>pta</w:t>
      </w:r>
      <w:r w:rsidR="001F0201" w:rsidRPr="00A273F8">
        <w:rPr>
          <w:rFonts w:cs="Arial"/>
        </w:rPr>
        <w:t xml:space="preserve"> (q2)</w:t>
      </w:r>
      <w:r w:rsidR="00370C8F">
        <w:rPr>
          <w:rFonts w:cs="Arial"/>
        </w:rPr>
        <w:t xml:space="preserve"> (bundan böyle “yoksul”)</w:t>
      </w:r>
      <w:r w:rsidR="00E607C3" w:rsidRPr="00A273F8">
        <w:rPr>
          <w:rFonts w:cs="Arial"/>
        </w:rPr>
        <w:t xml:space="preserve"> meydana gelmiştir. </w:t>
      </w:r>
      <w:r w:rsidR="00D15F66" w:rsidRPr="00A273F8">
        <w:rPr>
          <w:rFonts w:cs="Arial"/>
        </w:rPr>
        <w:t xml:space="preserve">Böylece </w:t>
      </w:r>
      <w:r w:rsidR="00D730FC">
        <w:rPr>
          <w:rFonts w:cs="Arial"/>
        </w:rPr>
        <w:t>“</w:t>
      </w:r>
      <w:r w:rsidR="00D15F66" w:rsidRPr="00842029">
        <w:rPr>
          <w:rFonts w:cs="Arial"/>
          <w:b/>
        </w:rPr>
        <w:t>en yoksul</w:t>
      </w:r>
      <w:r w:rsidR="00D730FC">
        <w:rPr>
          <w:rFonts w:cs="Arial"/>
          <w:b/>
        </w:rPr>
        <w:t>”</w:t>
      </w:r>
      <w:r w:rsidR="00842029" w:rsidRPr="00842029">
        <w:rPr>
          <w:rFonts w:cs="Arial"/>
          <w:b/>
        </w:rPr>
        <w:t xml:space="preserve"> grubun enflasyonu ile </w:t>
      </w:r>
      <w:r w:rsidR="00D730FC">
        <w:rPr>
          <w:rFonts w:cs="Arial"/>
          <w:b/>
        </w:rPr>
        <w:t xml:space="preserve">“yoksul” </w:t>
      </w:r>
      <w:r w:rsidR="00842029" w:rsidRPr="00842029">
        <w:rPr>
          <w:rFonts w:cs="Arial"/>
          <w:b/>
        </w:rPr>
        <w:t xml:space="preserve">grubun enflasyonu arasında </w:t>
      </w:r>
      <w:r w:rsidR="00842029">
        <w:rPr>
          <w:rFonts w:cs="Arial"/>
          <w:b/>
        </w:rPr>
        <w:t>ikinci grubun aleyhine</w:t>
      </w:r>
      <w:r w:rsidR="00842029" w:rsidRPr="00842029">
        <w:rPr>
          <w:rFonts w:cs="Arial"/>
          <w:b/>
        </w:rPr>
        <w:t xml:space="preserve"> </w:t>
      </w:r>
      <w:r w:rsidR="00FC3282" w:rsidRPr="00842029">
        <w:rPr>
          <w:rFonts w:cs="Arial"/>
          <w:b/>
        </w:rPr>
        <w:t xml:space="preserve">yaklaşık 53 yüzde puanlık çok büyük bir fark </w:t>
      </w:r>
      <w:r w:rsidR="00D15F66" w:rsidRPr="00842029">
        <w:rPr>
          <w:rFonts w:cs="Arial"/>
          <w:b/>
        </w:rPr>
        <w:t>ortaya çıkmaktadır.</w:t>
      </w:r>
      <w:r w:rsidR="00FC3282" w:rsidRPr="00A273F8">
        <w:rPr>
          <w:rFonts w:cs="Arial"/>
        </w:rPr>
        <w:t xml:space="preserve"> </w:t>
      </w:r>
      <w:r w:rsidR="00842029">
        <w:rPr>
          <w:rFonts w:cs="Arial"/>
        </w:rPr>
        <w:t>Bu da beklenen bir sonuç değildir.</w:t>
      </w:r>
    </w:p>
    <w:p w14:paraId="5ACADB4B" w14:textId="77777777" w:rsidR="00842029" w:rsidRDefault="00842029" w:rsidP="00E607C3">
      <w:pPr>
        <w:spacing w:after="0"/>
        <w:jc w:val="both"/>
        <w:rPr>
          <w:rFonts w:cs="Arial"/>
        </w:rPr>
      </w:pPr>
    </w:p>
    <w:p w14:paraId="18575185" w14:textId="64D1F83B" w:rsidR="00C0437E" w:rsidRPr="00A273F8" w:rsidRDefault="00C77C6B" w:rsidP="00E607C3">
      <w:pPr>
        <w:spacing w:after="0"/>
        <w:jc w:val="both"/>
        <w:rPr>
          <w:rFonts w:cs="Arial"/>
        </w:rPr>
      </w:pPr>
      <w:r w:rsidRPr="00A273F8">
        <w:rPr>
          <w:rFonts w:cs="Arial"/>
        </w:rPr>
        <w:t xml:space="preserve">Bir diğer şaşırtıcı sonuç ise </w:t>
      </w:r>
      <w:r w:rsidR="00D730FC">
        <w:rPr>
          <w:rFonts w:cs="Arial"/>
        </w:rPr>
        <w:t>“en zengin”</w:t>
      </w:r>
      <w:r w:rsidRPr="00A273F8">
        <w:rPr>
          <w:rFonts w:cs="Arial"/>
        </w:rPr>
        <w:t xml:space="preserve"> grubunun (q10) enflasyonu ile </w:t>
      </w:r>
      <w:r w:rsidR="00370C8F">
        <w:rPr>
          <w:rFonts w:cs="Arial"/>
        </w:rPr>
        <w:t>onun bir altındaki grubun</w:t>
      </w:r>
      <w:r w:rsidRPr="00A273F8">
        <w:rPr>
          <w:rFonts w:cs="Arial"/>
        </w:rPr>
        <w:t xml:space="preserve"> (q9) </w:t>
      </w:r>
      <w:r w:rsidR="00370C8F">
        <w:rPr>
          <w:rFonts w:cs="Arial"/>
        </w:rPr>
        <w:t>(bundan böyle “zengin”</w:t>
      </w:r>
      <w:r w:rsidR="007A0889">
        <w:rPr>
          <w:rFonts w:cs="Arial"/>
        </w:rPr>
        <w:t xml:space="preserve"> </w:t>
      </w:r>
      <w:r w:rsidRPr="00A273F8">
        <w:rPr>
          <w:rFonts w:cs="Arial"/>
        </w:rPr>
        <w:t>enflasyonu</w:t>
      </w:r>
      <w:r w:rsidR="00481764">
        <w:rPr>
          <w:rFonts w:cs="Arial"/>
        </w:rPr>
        <w:t>)</w:t>
      </w:r>
      <w:r w:rsidRPr="00A273F8">
        <w:rPr>
          <w:rFonts w:cs="Arial"/>
        </w:rPr>
        <w:t xml:space="preserve"> arasındaki büyük farktır. </w:t>
      </w:r>
      <w:r w:rsidR="007A0889">
        <w:rPr>
          <w:rFonts w:cs="Arial"/>
        </w:rPr>
        <w:t>“</w:t>
      </w:r>
      <w:r w:rsidRPr="00BC35C1">
        <w:rPr>
          <w:rFonts w:cs="Arial"/>
          <w:b/>
        </w:rPr>
        <w:t>En zengin</w:t>
      </w:r>
      <w:r w:rsidR="007A0889">
        <w:rPr>
          <w:rFonts w:cs="Arial"/>
          <w:b/>
        </w:rPr>
        <w:t>”</w:t>
      </w:r>
      <w:r w:rsidRPr="00BC35C1">
        <w:rPr>
          <w:rFonts w:cs="Arial"/>
          <w:b/>
        </w:rPr>
        <w:t xml:space="preserve"> enflasyon</w:t>
      </w:r>
      <w:r w:rsidR="00842029" w:rsidRPr="00BC35C1">
        <w:rPr>
          <w:rFonts w:cs="Arial"/>
          <w:b/>
        </w:rPr>
        <w:t>u yüzde</w:t>
      </w:r>
      <w:r w:rsidRPr="00BC35C1">
        <w:rPr>
          <w:rFonts w:cs="Arial"/>
          <w:b/>
        </w:rPr>
        <w:t xml:space="preserve"> </w:t>
      </w:r>
      <w:r w:rsidR="00842029" w:rsidRPr="00BC35C1">
        <w:rPr>
          <w:rFonts w:cs="Arial"/>
          <w:b/>
        </w:rPr>
        <w:t>4</w:t>
      </w:r>
      <w:r w:rsidRPr="00BC35C1">
        <w:rPr>
          <w:rFonts w:cs="Arial"/>
          <w:b/>
        </w:rPr>
        <w:t xml:space="preserve">60,6 </w:t>
      </w:r>
      <w:r w:rsidRPr="00BC35C1">
        <w:rPr>
          <w:rFonts w:cs="Arial"/>
          <w:b/>
        </w:rPr>
        <w:lastRenderedPageBreak/>
        <w:t>olurken</w:t>
      </w:r>
      <w:r w:rsidR="00842029" w:rsidRPr="00BC35C1">
        <w:rPr>
          <w:rFonts w:cs="Arial"/>
          <w:b/>
        </w:rPr>
        <w:t xml:space="preserve"> (endeks 560,6)</w:t>
      </w:r>
      <w:r w:rsidRPr="00BC35C1">
        <w:rPr>
          <w:rFonts w:cs="Arial"/>
          <w:b/>
        </w:rPr>
        <w:t xml:space="preserve"> </w:t>
      </w:r>
      <w:r w:rsidR="001261AD">
        <w:rPr>
          <w:rFonts w:cs="Arial"/>
          <w:b/>
        </w:rPr>
        <w:t>“</w:t>
      </w:r>
      <w:r w:rsidRPr="00BC35C1">
        <w:rPr>
          <w:rFonts w:cs="Arial"/>
          <w:b/>
        </w:rPr>
        <w:t>zengin</w:t>
      </w:r>
      <w:r w:rsidR="001261AD">
        <w:rPr>
          <w:rFonts w:cs="Arial"/>
          <w:b/>
        </w:rPr>
        <w:t>”</w:t>
      </w:r>
      <w:r w:rsidRPr="00BC35C1">
        <w:rPr>
          <w:rFonts w:cs="Arial"/>
          <w:b/>
        </w:rPr>
        <w:t xml:space="preserve"> enflasyon</w:t>
      </w:r>
      <w:r w:rsidR="00842029" w:rsidRPr="00BC35C1">
        <w:rPr>
          <w:rFonts w:cs="Arial"/>
          <w:b/>
        </w:rPr>
        <w:t>u yüzde 441,</w:t>
      </w:r>
      <w:r w:rsidR="00B8469F">
        <w:rPr>
          <w:rFonts w:cs="Arial"/>
          <w:b/>
        </w:rPr>
        <w:t>6</w:t>
      </w:r>
      <w:r w:rsidR="00842029" w:rsidRPr="00BC35C1">
        <w:rPr>
          <w:rFonts w:cs="Arial"/>
          <w:b/>
        </w:rPr>
        <w:t>’</w:t>
      </w:r>
      <w:r w:rsidR="00E739BB">
        <w:rPr>
          <w:rFonts w:cs="Arial"/>
          <w:b/>
        </w:rPr>
        <w:t>da</w:t>
      </w:r>
      <w:r w:rsidR="00842029" w:rsidRPr="00BC35C1">
        <w:rPr>
          <w:rFonts w:cs="Arial"/>
          <w:b/>
        </w:rPr>
        <w:t xml:space="preserve"> (endeks 541,</w:t>
      </w:r>
      <w:r w:rsidR="00B8469F">
        <w:rPr>
          <w:rFonts w:cs="Arial"/>
          <w:b/>
        </w:rPr>
        <w:t>6</w:t>
      </w:r>
      <w:r w:rsidR="00842029" w:rsidRPr="00BC35C1">
        <w:rPr>
          <w:rFonts w:cs="Arial"/>
          <w:b/>
        </w:rPr>
        <w:t>)</w:t>
      </w:r>
      <w:r w:rsidRPr="00BC35C1">
        <w:rPr>
          <w:rFonts w:cs="Arial"/>
          <w:b/>
        </w:rPr>
        <w:t xml:space="preserve"> kalmıştır</w:t>
      </w:r>
      <w:r w:rsidR="00370C8F">
        <w:rPr>
          <w:rFonts w:cs="Arial"/>
          <w:b/>
        </w:rPr>
        <w:t xml:space="preserve"> </w:t>
      </w:r>
      <w:r w:rsidR="00370C8F" w:rsidRPr="00370C8F">
        <w:rPr>
          <w:rFonts w:cs="Arial"/>
        </w:rPr>
        <w:t>(Şekil 2)</w:t>
      </w:r>
      <w:r w:rsidRPr="00370C8F">
        <w:rPr>
          <w:rFonts w:cs="Arial"/>
        </w:rPr>
        <w:t>.</w:t>
      </w:r>
      <w:r w:rsidRPr="00A273F8">
        <w:rPr>
          <w:rFonts w:cs="Arial"/>
        </w:rPr>
        <w:t xml:space="preserve"> Fark 19 yüzde puandır. </w:t>
      </w:r>
      <w:r w:rsidR="00E90FD9" w:rsidRPr="00A273F8">
        <w:rPr>
          <w:rFonts w:cs="Arial"/>
        </w:rPr>
        <w:t xml:space="preserve">Ayrıca ikinci en yüksek harcamayı yapan </w:t>
      </w:r>
      <w:r w:rsidR="00370C8F">
        <w:rPr>
          <w:rFonts w:cs="Arial"/>
        </w:rPr>
        <w:t xml:space="preserve">“zengin” </w:t>
      </w:r>
      <w:r w:rsidR="00E90FD9" w:rsidRPr="00A273F8">
        <w:rPr>
          <w:rFonts w:cs="Arial"/>
        </w:rPr>
        <w:t>grubun</w:t>
      </w:r>
      <w:r w:rsidR="00370C8F">
        <w:rPr>
          <w:rFonts w:cs="Arial"/>
        </w:rPr>
        <w:t>un</w:t>
      </w:r>
      <w:r w:rsidR="00E90FD9" w:rsidRPr="00A273F8">
        <w:rPr>
          <w:rFonts w:cs="Arial"/>
        </w:rPr>
        <w:t xml:space="preserve"> enflasyonu diğer dokuz gruba kıyasla en düşüğü olup en düşük harcamaya sahip grubun enflasyon</w:t>
      </w:r>
      <w:r w:rsidR="00BC35C1">
        <w:rPr>
          <w:rFonts w:cs="Arial"/>
        </w:rPr>
        <w:t>undan (yüzde 446,9)</w:t>
      </w:r>
      <w:r w:rsidR="000F436C">
        <w:rPr>
          <w:rFonts w:cs="Arial"/>
        </w:rPr>
        <w:t xml:space="preserve"> bile 5,3</w:t>
      </w:r>
      <w:r w:rsidR="00E90FD9" w:rsidRPr="00A273F8">
        <w:rPr>
          <w:rFonts w:cs="Arial"/>
        </w:rPr>
        <w:t xml:space="preserve"> yüzde puan düşüktür.  </w:t>
      </w:r>
    </w:p>
    <w:p w14:paraId="4F729CFD" w14:textId="77777777" w:rsidR="00C0437E" w:rsidRPr="00A273F8" w:rsidRDefault="00C0437E" w:rsidP="00E607C3">
      <w:pPr>
        <w:spacing w:after="0"/>
        <w:jc w:val="both"/>
        <w:rPr>
          <w:rFonts w:cs="Arial"/>
        </w:rPr>
      </w:pPr>
    </w:p>
    <w:p w14:paraId="246E66A5" w14:textId="1AA3ECEF" w:rsidR="00C77C6B" w:rsidRDefault="00E90FD9" w:rsidP="00E607C3">
      <w:pPr>
        <w:spacing w:after="0"/>
        <w:jc w:val="both"/>
        <w:rPr>
          <w:rFonts w:cs="Arial"/>
        </w:rPr>
      </w:pPr>
      <w:r w:rsidRPr="00A273F8">
        <w:rPr>
          <w:rFonts w:cs="Arial"/>
        </w:rPr>
        <w:t>Tüm bu sonuçlar ilk bakışta oldukça şaşırtıcıdır.</w:t>
      </w:r>
      <w:r w:rsidR="00D15F66" w:rsidRPr="00A273F8">
        <w:rPr>
          <w:rFonts w:cs="Arial"/>
        </w:rPr>
        <w:t xml:space="preserve"> Nasıl oluyor da </w:t>
      </w:r>
      <w:r w:rsidR="00370C8F">
        <w:rPr>
          <w:rFonts w:cs="Arial"/>
        </w:rPr>
        <w:t>“</w:t>
      </w:r>
      <w:r w:rsidR="00D15F66" w:rsidRPr="00A273F8">
        <w:rPr>
          <w:rFonts w:cs="Arial"/>
        </w:rPr>
        <w:t>en yoksulun</w:t>
      </w:r>
      <w:r w:rsidR="00370C8F">
        <w:rPr>
          <w:rFonts w:cs="Arial"/>
        </w:rPr>
        <w:t>”</w:t>
      </w:r>
      <w:r w:rsidR="00D15F66" w:rsidRPr="00A273F8">
        <w:rPr>
          <w:rFonts w:cs="Arial"/>
        </w:rPr>
        <w:t xml:space="preserve"> enflasyonu  </w:t>
      </w:r>
      <w:r w:rsidR="00370C8F">
        <w:rPr>
          <w:rFonts w:cs="Arial"/>
        </w:rPr>
        <w:t>“</w:t>
      </w:r>
      <w:r w:rsidR="00D15F66" w:rsidRPr="00A273F8">
        <w:rPr>
          <w:rFonts w:cs="Arial"/>
        </w:rPr>
        <w:t>en zenginin</w:t>
      </w:r>
      <w:r w:rsidR="00370C8F">
        <w:rPr>
          <w:rFonts w:cs="Arial"/>
        </w:rPr>
        <w:t>”</w:t>
      </w:r>
      <w:r w:rsidR="00D15F66" w:rsidRPr="00A273F8">
        <w:rPr>
          <w:rFonts w:cs="Arial"/>
        </w:rPr>
        <w:t xml:space="preserve"> enflasyonundan</w:t>
      </w:r>
      <w:r w:rsidRPr="00A273F8">
        <w:rPr>
          <w:rFonts w:cs="Arial"/>
        </w:rPr>
        <w:t xml:space="preserve"> </w:t>
      </w:r>
      <w:r w:rsidR="00D15F66" w:rsidRPr="00A273F8">
        <w:rPr>
          <w:rFonts w:cs="Arial"/>
        </w:rPr>
        <w:t xml:space="preserve">daha düşük olabilmektedir? </w:t>
      </w:r>
      <w:r w:rsidR="00BC35C1">
        <w:rPr>
          <w:rFonts w:cs="Arial"/>
        </w:rPr>
        <w:t>Keza n</w:t>
      </w:r>
      <w:r w:rsidR="00C0437E" w:rsidRPr="00A273F8">
        <w:rPr>
          <w:rFonts w:cs="Arial"/>
        </w:rPr>
        <w:t xml:space="preserve">asıl oluyor da </w:t>
      </w:r>
      <w:r w:rsidR="00370C8F">
        <w:rPr>
          <w:rFonts w:cs="Arial"/>
        </w:rPr>
        <w:t>“</w:t>
      </w:r>
      <w:r w:rsidR="00C0437E" w:rsidRPr="00A273F8">
        <w:rPr>
          <w:rFonts w:cs="Arial"/>
        </w:rPr>
        <w:t>en yoksul</w:t>
      </w:r>
      <w:r w:rsidR="00D15F66" w:rsidRPr="00A273F8">
        <w:rPr>
          <w:rFonts w:cs="Arial"/>
        </w:rPr>
        <w:t>un</w:t>
      </w:r>
      <w:r w:rsidR="00370C8F">
        <w:rPr>
          <w:rFonts w:cs="Arial"/>
        </w:rPr>
        <w:t>”</w:t>
      </w:r>
      <w:r w:rsidR="00C0437E" w:rsidRPr="00A273F8">
        <w:rPr>
          <w:rFonts w:cs="Arial"/>
        </w:rPr>
        <w:t xml:space="preserve"> enflasyonu ile </w:t>
      </w:r>
      <w:r w:rsidR="00370C8F">
        <w:rPr>
          <w:rFonts w:cs="Arial"/>
        </w:rPr>
        <w:t>“</w:t>
      </w:r>
      <w:r w:rsidR="00C0437E" w:rsidRPr="00A273F8">
        <w:rPr>
          <w:rFonts w:cs="Arial"/>
        </w:rPr>
        <w:t>yoksul</w:t>
      </w:r>
      <w:r w:rsidR="00D15F66" w:rsidRPr="00A273F8">
        <w:rPr>
          <w:rFonts w:cs="Arial"/>
        </w:rPr>
        <w:t>un</w:t>
      </w:r>
      <w:r w:rsidR="00370C8F">
        <w:rPr>
          <w:rFonts w:cs="Arial"/>
        </w:rPr>
        <w:t>”</w:t>
      </w:r>
      <w:r w:rsidR="00D15F66" w:rsidRPr="00A273F8">
        <w:rPr>
          <w:rFonts w:cs="Arial"/>
        </w:rPr>
        <w:t xml:space="preserve"> enflasyonu ya da </w:t>
      </w:r>
      <w:r w:rsidR="00370C8F">
        <w:rPr>
          <w:rFonts w:cs="Arial"/>
        </w:rPr>
        <w:t>“</w:t>
      </w:r>
      <w:r w:rsidR="00D15F66" w:rsidRPr="00A273F8">
        <w:rPr>
          <w:rFonts w:cs="Arial"/>
        </w:rPr>
        <w:t>en zenginin</w:t>
      </w:r>
      <w:r w:rsidR="00370C8F">
        <w:rPr>
          <w:rFonts w:cs="Arial"/>
        </w:rPr>
        <w:t>”</w:t>
      </w:r>
      <w:r w:rsidR="00D15F66" w:rsidRPr="00A273F8">
        <w:rPr>
          <w:rFonts w:cs="Arial"/>
        </w:rPr>
        <w:t xml:space="preserve"> enflasyonu ile </w:t>
      </w:r>
      <w:r w:rsidR="00370C8F">
        <w:rPr>
          <w:rFonts w:cs="Arial"/>
        </w:rPr>
        <w:t>“</w:t>
      </w:r>
      <w:r w:rsidR="00D15F66" w:rsidRPr="00A273F8">
        <w:rPr>
          <w:rFonts w:cs="Arial"/>
        </w:rPr>
        <w:t>zenginin</w:t>
      </w:r>
      <w:r w:rsidR="00370C8F">
        <w:rPr>
          <w:rFonts w:cs="Arial"/>
        </w:rPr>
        <w:t>”</w:t>
      </w:r>
      <w:r w:rsidR="00D15F66" w:rsidRPr="00A273F8">
        <w:rPr>
          <w:rFonts w:cs="Arial"/>
        </w:rPr>
        <w:t xml:space="preserve"> enflasyonu </w:t>
      </w:r>
      <w:r w:rsidR="00C0437E" w:rsidRPr="00A273F8">
        <w:rPr>
          <w:rFonts w:cs="Arial"/>
        </w:rPr>
        <w:t>bu kadar farklı olabili</w:t>
      </w:r>
      <w:r w:rsidR="00370C8F">
        <w:rPr>
          <w:rFonts w:cs="Arial"/>
        </w:rPr>
        <w:t>yor</w:t>
      </w:r>
      <w:r w:rsidR="00C0437E" w:rsidRPr="00A273F8">
        <w:rPr>
          <w:rFonts w:cs="Arial"/>
        </w:rPr>
        <w:t>?</w:t>
      </w:r>
      <w:r w:rsidR="00C0437E">
        <w:rPr>
          <w:rFonts w:cs="Arial"/>
        </w:rPr>
        <w:t xml:space="preserve"> </w:t>
      </w:r>
    </w:p>
    <w:p w14:paraId="40859401" w14:textId="77777777" w:rsidR="00C77C6B" w:rsidRDefault="00C77C6B" w:rsidP="00E607C3">
      <w:pPr>
        <w:spacing w:after="0"/>
        <w:jc w:val="both"/>
        <w:rPr>
          <w:rFonts w:cs="Arial"/>
        </w:rPr>
      </w:pPr>
    </w:p>
    <w:p w14:paraId="128FD70B" w14:textId="10153931" w:rsidR="00A30ECD" w:rsidRDefault="00C0437E" w:rsidP="00DF118E">
      <w:pPr>
        <w:spacing w:after="0"/>
        <w:jc w:val="both"/>
        <w:rPr>
          <w:rFonts w:cs="Arial"/>
        </w:rPr>
      </w:pPr>
      <w:r>
        <w:rPr>
          <w:rFonts w:cs="Arial"/>
        </w:rPr>
        <w:t>Kuşkusuz bu</w:t>
      </w:r>
      <w:r w:rsidR="00D15F66">
        <w:rPr>
          <w:rFonts w:cs="Arial"/>
        </w:rPr>
        <w:t>nlar</w:t>
      </w:r>
      <w:r>
        <w:rPr>
          <w:rFonts w:cs="Arial"/>
        </w:rPr>
        <w:t xml:space="preserve"> haklı soru</w:t>
      </w:r>
      <w:r w:rsidR="00D15F66">
        <w:rPr>
          <w:rFonts w:cs="Arial"/>
        </w:rPr>
        <w:t>lardır</w:t>
      </w:r>
      <w:r>
        <w:rPr>
          <w:rFonts w:cs="Arial"/>
        </w:rPr>
        <w:t xml:space="preserve">. Böyle </w:t>
      </w:r>
      <w:r w:rsidR="00D15F66">
        <w:rPr>
          <w:rFonts w:cs="Arial"/>
        </w:rPr>
        <w:t>beklenmedik sonuçlar ancak grupların</w:t>
      </w:r>
      <w:r>
        <w:rPr>
          <w:rFonts w:cs="Arial"/>
        </w:rPr>
        <w:t xml:space="preserve"> tüketim sepetlerinin harcama kalemlerinin ağırlıklarında </w:t>
      </w:r>
      <w:r w:rsidR="00BD7B47">
        <w:rPr>
          <w:rFonts w:cs="Arial"/>
        </w:rPr>
        <w:t>önemli farklıl</w:t>
      </w:r>
      <w:r w:rsidR="00FC1A52">
        <w:rPr>
          <w:rFonts w:cs="Arial"/>
        </w:rPr>
        <w:t>ıklar varsa</w:t>
      </w:r>
      <w:r w:rsidR="00BD7B47">
        <w:rPr>
          <w:rFonts w:cs="Arial"/>
        </w:rPr>
        <w:t xml:space="preserve"> </w:t>
      </w:r>
      <w:r>
        <w:rPr>
          <w:rFonts w:cs="Arial"/>
        </w:rPr>
        <w:t xml:space="preserve">mümkün olabilir. Dolayısıyla </w:t>
      </w:r>
      <w:r w:rsidR="00BD7B47">
        <w:rPr>
          <w:rFonts w:cs="Arial"/>
        </w:rPr>
        <w:t xml:space="preserve">bu sorulara yanıt verebilmek için </w:t>
      </w:r>
      <w:r w:rsidR="00FC641B">
        <w:rPr>
          <w:rFonts w:cs="Arial"/>
        </w:rPr>
        <w:t xml:space="preserve">bu farklılaşmaların </w:t>
      </w:r>
      <w:r w:rsidR="00BD7B47">
        <w:rPr>
          <w:rFonts w:cs="Arial"/>
        </w:rPr>
        <w:t>gruplara özgü enflasyon</w:t>
      </w:r>
      <w:r w:rsidR="00FC641B">
        <w:rPr>
          <w:rFonts w:cs="Arial"/>
        </w:rPr>
        <w:t xml:space="preserve"> endekslerine yaptıkları katkıları ayrıştırmak gerekmektedir.</w:t>
      </w:r>
    </w:p>
    <w:p w14:paraId="2BC8FA3D" w14:textId="4808BEE3" w:rsidR="00FC3282" w:rsidRDefault="00FC641B" w:rsidP="00DF118E">
      <w:pPr>
        <w:spacing w:after="0"/>
        <w:jc w:val="both"/>
        <w:rPr>
          <w:rFonts w:cs="Arial"/>
        </w:rPr>
      </w:pPr>
      <w:r>
        <w:rPr>
          <w:rFonts w:cs="Arial"/>
        </w:rPr>
        <w:t xml:space="preserve">   </w:t>
      </w:r>
      <w:r w:rsidR="00BD7B47">
        <w:rPr>
          <w:rFonts w:cs="Arial"/>
        </w:rPr>
        <w:t xml:space="preserve"> </w:t>
      </w:r>
    </w:p>
    <w:p w14:paraId="5CB8999D" w14:textId="77777777" w:rsidR="005D149E" w:rsidRDefault="005D149E" w:rsidP="00DF118E">
      <w:pPr>
        <w:spacing w:after="0"/>
        <w:jc w:val="both"/>
        <w:rPr>
          <w:rFonts w:cs="Arial"/>
        </w:rPr>
      </w:pPr>
    </w:p>
    <w:p w14:paraId="28F55F2C" w14:textId="54212B6C" w:rsidR="00CB5B3B" w:rsidRPr="00033BB1" w:rsidRDefault="00CB5B3B" w:rsidP="005A3793">
      <w:pPr>
        <w:pStyle w:val="ResimYazs"/>
        <w:spacing w:after="60"/>
        <w:rPr>
          <w:rFonts w:asciiTheme="minorHAnsi" w:hAnsiTheme="minorHAnsi" w:cs="Arial"/>
          <w:sz w:val="22"/>
          <w:szCs w:val="22"/>
        </w:rPr>
      </w:pPr>
      <w:r w:rsidRPr="00D13219">
        <w:rPr>
          <w:rFonts w:asciiTheme="minorHAnsi" w:hAnsiTheme="minorHAnsi" w:cs="Arial"/>
          <w:sz w:val="22"/>
          <w:szCs w:val="22"/>
        </w:rPr>
        <w:t xml:space="preserve">Şekil </w:t>
      </w:r>
      <w:r w:rsidR="00865BEC" w:rsidRPr="00D13219">
        <w:rPr>
          <w:rFonts w:asciiTheme="minorHAnsi" w:hAnsiTheme="minorHAnsi" w:cs="Arial"/>
          <w:sz w:val="22"/>
          <w:szCs w:val="22"/>
        </w:rPr>
        <w:t>2</w:t>
      </w:r>
      <w:r w:rsidRPr="00D13219">
        <w:rPr>
          <w:rFonts w:asciiTheme="minorHAnsi" w:hAnsiTheme="minorHAnsi" w:cs="Arial"/>
          <w:sz w:val="22"/>
          <w:szCs w:val="22"/>
        </w:rPr>
        <w:t xml:space="preserve">: Harcama </w:t>
      </w:r>
      <w:r w:rsidRPr="00033BB1">
        <w:rPr>
          <w:rFonts w:asciiTheme="minorHAnsi" w:hAnsiTheme="minorHAnsi" w:cs="Arial"/>
          <w:sz w:val="22"/>
          <w:szCs w:val="22"/>
        </w:rPr>
        <w:t>gruplarına göre fiyat endeksleri (2003=100)</w:t>
      </w:r>
    </w:p>
    <w:p w14:paraId="69F9A32A" w14:textId="20616211" w:rsidR="00CB5B3B" w:rsidRDefault="0005182E" w:rsidP="00DF118E">
      <w:pPr>
        <w:spacing w:after="0"/>
        <w:jc w:val="both"/>
        <w:rPr>
          <w:rFonts w:cs="Arial"/>
        </w:rPr>
      </w:pPr>
      <w:r>
        <w:rPr>
          <w:noProof/>
          <w:lang w:val="en-GB" w:eastAsia="en-GB"/>
        </w:rPr>
        <w:drawing>
          <wp:inline distT="0" distB="0" distL="0" distR="0" wp14:anchorId="52FBF826" wp14:editId="19959743">
            <wp:extent cx="5756745" cy="2655736"/>
            <wp:effectExtent l="0" t="0" r="9525" b="11430"/>
            <wp:docPr id="2" name="Chart 2">
              <a:extLst xmlns:a="http://schemas.openxmlformats.org/drawingml/2006/main">
                <a:ext uri="{FF2B5EF4-FFF2-40B4-BE49-F238E27FC236}">
                  <a16:creationId xmlns:a16="http://schemas.microsoft.com/office/drawing/2014/main" id="{00000000-0008-0000-0F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81458B2" w14:textId="77777777" w:rsidR="00B879FC" w:rsidRPr="00C7493D" w:rsidRDefault="00B879FC" w:rsidP="00E71B0E">
      <w:pPr>
        <w:spacing w:before="60" w:after="0"/>
        <w:jc w:val="both"/>
        <w:rPr>
          <w:rFonts w:cs="Arial"/>
          <w:sz w:val="16"/>
          <w:szCs w:val="18"/>
        </w:rPr>
      </w:pPr>
      <w:r w:rsidRPr="00C7493D">
        <w:rPr>
          <w:rFonts w:cs="Arial"/>
          <w:sz w:val="16"/>
          <w:szCs w:val="18"/>
        </w:rPr>
        <w:t>Kaynak: TÜİK, Betam</w:t>
      </w:r>
    </w:p>
    <w:p w14:paraId="37FCA6FE" w14:textId="77777777" w:rsidR="00AD7CEE" w:rsidRDefault="00AD7CEE" w:rsidP="00DF118E">
      <w:pPr>
        <w:spacing w:after="0"/>
        <w:jc w:val="both"/>
        <w:rPr>
          <w:rFonts w:cs="Arial"/>
          <w:b/>
          <w:bCs/>
        </w:rPr>
      </w:pPr>
    </w:p>
    <w:p w14:paraId="58B2C6EE" w14:textId="61DC683F" w:rsidR="00364C0B" w:rsidRPr="005A3793" w:rsidRDefault="00FC641B" w:rsidP="005A3793">
      <w:pPr>
        <w:spacing w:after="120"/>
        <w:jc w:val="both"/>
        <w:rPr>
          <w:rFonts w:cs="Arial"/>
          <w:b/>
          <w:sz w:val="24"/>
          <w:szCs w:val="24"/>
        </w:rPr>
      </w:pPr>
      <w:r w:rsidRPr="00894D46">
        <w:rPr>
          <w:rFonts w:cs="Arial"/>
          <w:b/>
          <w:sz w:val="24"/>
          <w:szCs w:val="24"/>
        </w:rPr>
        <w:t xml:space="preserve">Enflasyonda </w:t>
      </w:r>
      <w:r w:rsidR="00D32CFE">
        <w:rPr>
          <w:rFonts w:cs="Arial"/>
          <w:b/>
          <w:sz w:val="24"/>
          <w:szCs w:val="24"/>
        </w:rPr>
        <w:t>şaşırtıcı</w:t>
      </w:r>
      <w:r w:rsidR="00B61248">
        <w:rPr>
          <w:rFonts w:cs="Arial"/>
          <w:b/>
          <w:sz w:val="24"/>
          <w:szCs w:val="24"/>
        </w:rPr>
        <w:t xml:space="preserve"> </w:t>
      </w:r>
      <w:r w:rsidRPr="00894D46">
        <w:rPr>
          <w:rFonts w:cs="Arial"/>
          <w:b/>
          <w:sz w:val="24"/>
          <w:szCs w:val="24"/>
        </w:rPr>
        <w:t>farkl</w:t>
      </w:r>
      <w:r w:rsidR="00AE34B7">
        <w:rPr>
          <w:rFonts w:cs="Arial"/>
          <w:b/>
          <w:sz w:val="24"/>
          <w:szCs w:val="24"/>
        </w:rPr>
        <w:t>arın</w:t>
      </w:r>
      <w:r w:rsidRPr="00894D46">
        <w:rPr>
          <w:rFonts w:cs="Arial"/>
          <w:b/>
          <w:sz w:val="24"/>
          <w:szCs w:val="24"/>
        </w:rPr>
        <w:t xml:space="preserve"> kaynakları</w:t>
      </w:r>
    </w:p>
    <w:p w14:paraId="5D868209" w14:textId="720D8F6D" w:rsidR="00DD659B" w:rsidRDefault="00364C0B" w:rsidP="00FC641B">
      <w:pPr>
        <w:spacing w:after="0"/>
        <w:jc w:val="both"/>
        <w:rPr>
          <w:rFonts w:cs="Arial"/>
        </w:rPr>
      </w:pPr>
      <w:r w:rsidRPr="00894D46">
        <w:rPr>
          <w:rFonts w:cs="Arial"/>
        </w:rPr>
        <w:t xml:space="preserve">TÜFE sepetinde 12 harcama kalemi mevcuttur (Tablo 1). Bu harcama kalemlerinin toplam harcama içindeki ağırlıkları daha önce de belirttiğimiz gibi harcama seviyelerine göre değişmektedir. Dolayısıyla her grubun tüketim sepetinde ağırlıklar farklıdır. Her harcama kaleminin fiyat artışı da yıldan yıla değişiklik göstermektedir. </w:t>
      </w:r>
      <w:r w:rsidR="009605BB" w:rsidRPr="00894D46">
        <w:rPr>
          <w:rFonts w:cs="Arial"/>
        </w:rPr>
        <w:t>Belirli bir grubun e</w:t>
      </w:r>
      <w:r w:rsidRPr="00894D46">
        <w:rPr>
          <w:rFonts w:cs="Arial"/>
        </w:rPr>
        <w:t>nflasyon oranı</w:t>
      </w:r>
      <w:r w:rsidR="009605BB" w:rsidRPr="00894D46">
        <w:rPr>
          <w:rFonts w:cs="Arial"/>
        </w:rPr>
        <w:t xml:space="preserve"> son tahlilde harcama kalemlerinin fiyat artış oranlarının bu gruba özgü harcama kalemlerinin ağırlıkları (yüzde payları) ile çarpımlarının toplamından ibarettir. Dolayısıyla her gruba özgü enflasyon, Kutu 1’de ayrıntılı olarak açıklanan yöntem ile her harcama kaleminin enflasyona yaptığı katkıya ayrıştır</w:t>
      </w:r>
      <w:r w:rsidR="00BE20C0" w:rsidRPr="00894D46">
        <w:rPr>
          <w:rFonts w:cs="Arial"/>
        </w:rPr>
        <w:t>ılabilir; katkıların toplamı da enflasyon oranını belirler.</w:t>
      </w:r>
    </w:p>
    <w:p w14:paraId="7EF7910D" w14:textId="42AA8A69" w:rsidR="00BE20C0" w:rsidRDefault="00DD659B" w:rsidP="00DD659B">
      <w:pPr>
        <w:rPr>
          <w:rFonts w:cs="Arial"/>
        </w:rPr>
      </w:pPr>
      <w:r>
        <w:rPr>
          <w:rFonts w:cs="Arial"/>
        </w:rPr>
        <w:br w:type="page"/>
      </w:r>
    </w:p>
    <w:p w14:paraId="0CE1A28E" w14:textId="163AA4DA" w:rsidR="00894D46" w:rsidRPr="00DF2841" w:rsidRDefault="00E248B9" w:rsidP="00DF2841">
      <w:pPr>
        <w:pStyle w:val="ListeParagraf"/>
        <w:numPr>
          <w:ilvl w:val="0"/>
          <w:numId w:val="2"/>
        </w:numPr>
        <w:spacing w:after="120"/>
        <w:jc w:val="both"/>
        <w:rPr>
          <w:rFonts w:cs="Arial"/>
          <w:b/>
        </w:rPr>
      </w:pPr>
      <w:r>
        <w:rPr>
          <w:rFonts w:cs="Arial"/>
          <w:b/>
        </w:rPr>
        <w:lastRenderedPageBreak/>
        <w:t>“</w:t>
      </w:r>
      <w:r w:rsidR="00B61248" w:rsidRPr="00DF2841">
        <w:rPr>
          <w:rFonts w:cs="Arial"/>
          <w:b/>
        </w:rPr>
        <w:t>En yoksul</w:t>
      </w:r>
      <w:r>
        <w:rPr>
          <w:rFonts w:cs="Arial"/>
          <w:b/>
        </w:rPr>
        <w:t>”</w:t>
      </w:r>
      <w:r w:rsidR="00B61248" w:rsidRPr="00DF2841">
        <w:rPr>
          <w:rFonts w:cs="Arial"/>
          <w:b/>
        </w:rPr>
        <w:t xml:space="preserve"> ile </w:t>
      </w:r>
      <w:r>
        <w:rPr>
          <w:rFonts w:cs="Arial"/>
          <w:b/>
        </w:rPr>
        <w:t>“</w:t>
      </w:r>
      <w:r w:rsidR="00B61248" w:rsidRPr="00DF2841">
        <w:rPr>
          <w:rFonts w:cs="Arial"/>
          <w:b/>
        </w:rPr>
        <w:t>en zengin</w:t>
      </w:r>
      <w:r>
        <w:rPr>
          <w:rFonts w:cs="Arial"/>
          <w:b/>
        </w:rPr>
        <w:t xml:space="preserve">” arasındaki şaşırtıcı </w:t>
      </w:r>
      <w:r w:rsidR="00894D46" w:rsidRPr="00DF2841">
        <w:rPr>
          <w:rFonts w:cs="Arial"/>
          <w:b/>
        </w:rPr>
        <w:t>enflasyon farkının kaynakları</w:t>
      </w:r>
    </w:p>
    <w:p w14:paraId="50036625" w14:textId="624CEC53" w:rsidR="00026796" w:rsidRDefault="00B61248" w:rsidP="005006DD">
      <w:pPr>
        <w:autoSpaceDE w:val="0"/>
        <w:autoSpaceDN w:val="0"/>
        <w:adjustRightInd w:val="0"/>
        <w:spacing w:after="0" w:line="240" w:lineRule="auto"/>
        <w:jc w:val="both"/>
        <w:rPr>
          <w:rFonts w:cs="Arial"/>
        </w:rPr>
      </w:pPr>
      <w:r>
        <w:rPr>
          <w:rFonts w:cs="Arial"/>
        </w:rPr>
        <w:t xml:space="preserve">Şekil 3’te </w:t>
      </w:r>
      <w:r w:rsidR="001D0296">
        <w:rPr>
          <w:rFonts w:cs="Arial"/>
        </w:rPr>
        <w:t>2003-2021 (</w:t>
      </w:r>
      <w:r w:rsidR="00DF2841">
        <w:rPr>
          <w:rFonts w:cs="Arial"/>
        </w:rPr>
        <w:t>Temmuz</w:t>
      </w:r>
      <w:r w:rsidR="001D0296">
        <w:rPr>
          <w:rFonts w:cs="Arial"/>
        </w:rPr>
        <w:t>) dönemi</w:t>
      </w:r>
      <w:r w:rsidR="00DF2841">
        <w:rPr>
          <w:rFonts w:cs="Arial"/>
        </w:rPr>
        <w:t xml:space="preserve"> sonunda birikimli olarak </w:t>
      </w:r>
      <w:r w:rsidR="00B902D6">
        <w:rPr>
          <w:rFonts w:cs="Arial"/>
        </w:rPr>
        <w:t>“</w:t>
      </w:r>
      <w:r w:rsidR="001D0296">
        <w:rPr>
          <w:rFonts w:cs="Arial"/>
        </w:rPr>
        <w:t>en yoksul</w:t>
      </w:r>
      <w:r w:rsidR="00B902D6">
        <w:rPr>
          <w:rFonts w:cs="Arial"/>
        </w:rPr>
        <w:t>”</w:t>
      </w:r>
      <w:r w:rsidR="001D0296">
        <w:rPr>
          <w:rFonts w:cs="Arial"/>
        </w:rPr>
        <w:t xml:space="preserve"> ile </w:t>
      </w:r>
      <w:r w:rsidR="00B902D6">
        <w:rPr>
          <w:rFonts w:cs="Arial"/>
        </w:rPr>
        <w:t>“</w:t>
      </w:r>
      <w:r w:rsidR="001D0296">
        <w:rPr>
          <w:rFonts w:cs="Arial"/>
        </w:rPr>
        <w:t>en zenginin</w:t>
      </w:r>
      <w:r w:rsidR="00B902D6">
        <w:rPr>
          <w:rFonts w:cs="Arial"/>
        </w:rPr>
        <w:t>”</w:t>
      </w:r>
      <w:r w:rsidR="001D0296">
        <w:rPr>
          <w:rFonts w:cs="Arial"/>
        </w:rPr>
        <w:t xml:space="preserve"> enflasyonlarında </w:t>
      </w:r>
      <w:r w:rsidR="00B902D6">
        <w:rPr>
          <w:rFonts w:cs="Arial"/>
        </w:rPr>
        <w:t>ilkinin lehine</w:t>
      </w:r>
      <w:r w:rsidR="003D0AC2">
        <w:rPr>
          <w:rFonts w:cs="Arial"/>
        </w:rPr>
        <w:t xml:space="preserve"> </w:t>
      </w:r>
      <w:r w:rsidR="00E45569">
        <w:rPr>
          <w:rFonts w:cs="Arial"/>
        </w:rPr>
        <w:t>14</w:t>
      </w:r>
      <w:r w:rsidR="001D0296">
        <w:rPr>
          <w:rFonts w:cs="Arial"/>
        </w:rPr>
        <w:t xml:space="preserve"> p</w:t>
      </w:r>
      <w:r w:rsidR="00DF2841">
        <w:rPr>
          <w:rFonts w:cs="Arial"/>
        </w:rPr>
        <w:t xml:space="preserve">uanlık </w:t>
      </w:r>
      <w:r w:rsidR="001D0296">
        <w:rPr>
          <w:rFonts w:cs="Arial"/>
        </w:rPr>
        <w:t>farkın</w:t>
      </w:r>
      <w:r w:rsidR="00DF2841">
        <w:rPr>
          <w:rFonts w:cs="Arial"/>
        </w:rPr>
        <w:t xml:space="preserve"> kaynakları gösterilmektedir. </w:t>
      </w:r>
      <w:r w:rsidR="00FF21E0">
        <w:rPr>
          <w:rFonts w:cs="Arial"/>
        </w:rPr>
        <w:t>Kıyaslama (</w:t>
      </w:r>
      <w:proofErr w:type="spellStart"/>
      <w:r w:rsidR="00FF21E0">
        <w:rPr>
          <w:rFonts w:cs="Arial"/>
        </w:rPr>
        <w:t>benchmark</w:t>
      </w:r>
      <w:proofErr w:type="spellEnd"/>
      <w:r w:rsidR="00FF21E0">
        <w:rPr>
          <w:rFonts w:cs="Arial"/>
        </w:rPr>
        <w:t>) en yoksul grubudur. Artı işaretli kırmızı bantlar bu grubun enflasyonunu en zenginin enflasyonuna kıyasla yükseltici katkıyı, eksi işaretli mavi bantlar ise düşürücü katkıyı göstermektedir. Tablo</w:t>
      </w:r>
      <w:r w:rsidR="00026796">
        <w:rPr>
          <w:rFonts w:cs="Arial"/>
        </w:rPr>
        <w:t xml:space="preserve"> 2’de görüldüğü gibi kırmızı harcama kalemleri en yoksulun tüketim sepetinde göreli olarak daha yüksek ağırlığa sahipken, mavi harcama kalemleri göreli olarak daha düşük ağırlığa sahiptir. En zenginin tüketim sepetinde ise durum tam tersidir. Artı ve eksi katkıları topladığınızda sonucun en yoksul ile en zenginin enflasyonu arasındaki 14 puanlık (tam olarak 13,7 puan; Tablo 3) farkı verdiği görülecektir.</w:t>
      </w:r>
    </w:p>
    <w:p w14:paraId="1B0DDF36" w14:textId="77777777" w:rsidR="00026796" w:rsidRDefault="00026796" w:rsidP="005006DD">
      <w:pPr>
        <w:autoSpaceDE w:val="0"/>
        <w:autoSpaceDN w:val="0"/>
        <w:adjustRightInd w:val="0"/>
        <w:spacing w:after="0" w:line="240" w:lineRule="auto"/>
        <w:jc w:val="both"/>
        <w:rPr>
          <w:rFonts w:cs="Arial"/>
        </w:rPr>
      </w:pPr>
    </w:p>
    <w:p w14:paraId="72213ECC" w14:textId="0426DEF6" w:rsidR="00AE34B7" w:rsidRDefault="00026796" w:rsidP="005006DD">
      <w:pPr>
        <w:autoSpaceDE w:val="0"/>
        <w:autoSpaceDN w:val="0"/>
        <w:adjustRightInd w:val="0"/>
        <w:spacing w:after="0" w:line="240" w:lineRule="auto"/>
        <w:jc w:val="both"/>
        <w:rPr>
          <w:rFonts w:cs="Arial"/>
        </w:rPr>
      </w:pPr>
      <w:r w:rsidRPr="00AE34B7">
        <w:rPr>
          <w:rFonts w:cs="Arial"/>
          <w:b/>
        </w:rPr>
        <w:t>A</w:t>
      </w:r>
      <w:r w:rsidR="00900B1D" w:rsidRPr="00AE34B7">
        <w:rPr>
          <w:rFonts w:cs="Arial"/>
          <w:b/>
        </w:rPr>
        <w:t xml:space="preserve">yrıştırma farkın en yoksullar aleyhine </w:t>
      </w:r>
      <w:r w:rsidRPr="00AE34B7">
        <w:rPr>
          <w:rFonts w:cs="Arial"/>
          <w:b/>
        </w:rPr>
        <w:t xml:space="preserve">çok büyük ölçüde </w:t>
      </w:r>
      <w:r w:rsidR="00900B1D" w:rsidRPr="00AE34B7">
        <w:rPr>
          <w:rFonts w:cs="Arial"/>
          <w:b/>
        </w:rPr>
        <w:t>gıda ve konut harcamalarında</w:t>
      </w:r>
      <w:r w:rsidR="005F6BA5" w:rsidRPr="00AE34B7">
        <w:rPr>
          <w:rFonts w:cs="Arial"/>
          <w:b/>
        </w:rPr>
        <w:t>n</w:t>
      </w:r>
      <w:r w:rsidR="00900B1D" w:rsidRPr="00AE34B7">
        <w:rPr>
          <w:rFonts w:cs="Arial"/>
          <w:b/>
        </w:rPr>
        <w:t xml:space="preserve">, en zenginler aleyhine de </w:t>
      </w:r>
      <w:r w:rsidRPr="00AE34B7">
        <w:rPr>
          <w:rFonts w:cs="Arial"/>
          <w:b/>
        </w:rPr>
        <w:t xml:space="preserve">önemli ölçüde </w:t>
      </w:r>
      <w:r w:rsidR="00900B1D" w:rsidRPr="00AE34B7">
        <w:rPr>
          <w:rFonts w:cs="Arial"/>
          <w:b/>
        </w:rPr>
        <w:t>ulaştırmadan kaynaklandığı</w:t>
      </w:r>
      <w:r w:rsidRPr="00AE34B7">
        <w:rPr>
          <w:rFonts w:cs="Arial"/>
          <w:b/>
        </w:rPr>
        <w:t>nı</w:t>
      </w:r>
      <w:r w:rsidR="00900B1D" w:rsidRPr="00AE34B7">
        <w:rPr>
          <w:rFonts w:cs="Arial"/>
          <w:b/>
        </w:rPr>
        <w:t xml:space="preserve"> gö</w:t>
      </w:r>
      <w:r w:rsidRPr="00AE34B7">
        <w:rPr>
          <w:rFonts w:cs="Arial"/>
          <w:b/>
        </w:rPr>
        <w:t>stermektedir.</w:t>
      </w:r>
      <w:r w:rsidR="00EC4AAD">
        <w:rPr>
          <w:rFonts w:cs="Arial"/>
        </w:rPr>
        <w:t xml:space="preserve"> Gıda ve alkolsüz içecekler</w:t>
      </w:r>
      <w:r w:rsidR="00AE34B7">
        <w:rPr>
          <w:rFonts w:cs="Arial"/>
        </w:rPr>
        <w:t xml:space="preserve"> ve konut harcamaları</w:t>
      </w:r>
      <w:r w:rsidR="00EC4AAD">
        <w:rPr>
          <w:rFonts w:cs="Arial"/>
        </w:rPr>
        <w:t xml:space="preserve"> </w:t>
      </w:r>
      <w:r w:rsidR="00EC4AAD" w:rsidRPr="00EC4AAD">
        <w:rPr>
          <w:rFonts w:cs="Arial"/>
        </w:rPr>
        <w:t xml:space="preserve">en yoksul </w:t>
      </w:r>
      <w:r w:rsidR="00EC4AAD">
        <w:rPr>
          <w:rFonts w:cs="Arial"/>
        </w:rPr>
        <w:t xml:space="preserve">kesimin tüketim sepetinde </w:t>
      </w:r>
      <w:r w:rsidR="00DF3898">
        <w:rPr>
          <w:rFonts w:cs="Arial"/>
        </w:rPr>
        <w:t xml:space="preserve">2019’da </w:t>
      </w:r>
      <w:r>
        <w:rPr>
          <w:rFonts w:cs="Arial"/>
        </w:rPr>
        <w:t>yüzde</w:t>
      </w:r>
      <w:r w:rsidR="00DF3898">
        <w:rPr>
          <w:rFonts w:cs="Arial"/>
        </w:rPr>
        <w:t xml:space="preserve"> </w:t>
      </w:r>
      <w:r>
        <w:rPr>
          <w:rFonts w:cs="Arial"/>
        </w:rPr>
        <w:t>3</w:t>
      </w:r>
      <w:r w:rsidR="00EC4AAD">
        <w:rPr>
          <w:rFonts w:cs="Arial"/>
        </w:rPr>
        <w:t>5,5</w:t>
      </w:r>
      <w:r w:rsidR="007B5732">
        <w:rPr>
          <w:rFonts w:cs="Arial"/>
        </w:rPr>
        <w:t>’</w:t>
      </w:r>
      <w:r w:rsidR="00EC4AAD">
        <w:rPr>
          <w:rFonts w:cs="Arial"/>
        </w:rPr>
        <w:t xml:space="preserve">lik </w:t>
      </w:r>
      <w:r w:rsidR="00AE34B7">
        <w:rPr>
          <w:rFonts w:cs="Arial"/>
        </w:rPr>
        <w:t xml:space="preserve">ve yüzde 40,1’lik bir paya sahipken en zenginin sepetinde bu paylar yüzde 11,8 ve 14,6’dır. Buna karşılık </w:t>
      </w:r>
      <w:r w:rsidR="00A30ECD">
        <w:rPr>
          <w:rFonts w:cs="Arial"/>
        </w:rPr>
        <w:t>u</w:t>
      </w:r>
      <w:r w:rsidR="00AE34B7">
        <w:rPr>
          <w:rFonts w:cs="Arial"/>
        </w:rPr>
        <w:t>laştırma harcamaları en yoksulun sepetinde yüzde 3,6 gibi son derece düşük bir paya sahipken en zengin için bu pay yüzde 29,2’dir</w:t>
      </w:r>
      <w:r w:rsidR="00832A23">
        <w:rPr>
          <w:rFonts w:cs="Arial"/>
        </w:rPr>
        <w:t xml:space="preserve"> (Tablo 2)</w:t>
      </w:r>
      <w:r w:rsidR="00AE34B7">
        <w:rPr>
          <w:rFonts w:cs="Arial"/>
        </w:rPr>
        <w:t xml:space="preserve">. Dolayısıyla gıdada ve konut </w:t>
      </w:r>
      <w:r w:rsidR="00832A23">
        <w:rPr>
          <w:rFonts w:cs="Arial"/>
        </w:rPr>
        <w:t xml:space="preserve">kalemlerinde fiyat artışları en yoksulun enflasyonu üzerinde en zengine kıyasla daha büyük etki yaparken ulaştırma fiyatlarındaki artış aksi yönde etki yapar. </w:t>
      </w:r>
    </w:p>
    <w:p w14:paraId="0009A8A7" w14:textId="77777777" w:rsidR="003B6877" w:rsidRDefault="003B6877" w:rsidP="00F46CE2">
      <w:pPr>
        <w:autoSpaceDE w:val="0"/>
        <w:autoSpaceDN w:val="0"/>
        <w:adjustRightInd w:val="0"/>
        <w:spacing w:after="60" w:line="240" w:lineRule="auto"/>
        <w:jc w:val="both"/>
        <w:rPr>
          <w:rFonts w:cs="Arial"/>
          <w:b/>
        </w:rPr>
      </w:pPr>
    </w:p>
    <w:p w14:paraId="1BEF88BF" w14:textId="171E737A" w:rsidR="008D656A" w:rsidRDefault="008D656A" w:rsidP="00F46CE2">
      <w:pPr>
        <w:autoSpaceDE w:val="0"/>
        <w:autoSpaceDN w:val="0"/>
        <w:adjustRightInd w:val="0"/>
        <w:spacing w:after="60" w:line="240" w:lineRule="auto"/>
        <w:jc w:val="both"/>
        <w:rPr>
          <w:rFonts w:cs="Arial"/>
        </w:rPr>
      </w:pPr>
      <w:r>
        <w:rPr>
          <w:rFonts w:cs="Arial"/>
          <w:b/>
        </w:rPr>
        <w:t xml:space="preserve">Şekil 3: Enflasyon farkının </w:t>
      </w:r>
      <w:r w:rsidR="00B61248">
        <w:rPr>
          <w:rFonts w:cs="Arial"/>
          <w:b/>
        </w:rPr>
        <w:t>ayrıştırılması</w:t>
      </w:r>
      <w:r>
        <w:rPr>
          <w:rFonts w:cs="Arial"/>
          <w:b/>
        </w:rPr>
        <w:t>* (q1-q10)</w:t>
      </w:r>
    </w:p>
    <w:p w14:paraId="23ED40B4" w14:textId="78E6574E" w:rsidR="00404813" w:rsidRPr="00D070E8" w:rsidRDefault="00404813" w:rsidP="005006DD">
      <w:pPr>
        <w:autoSpaceDE w:val="0"/>
        <w:autoSpaceDN w:val="0"/>
        <w:adjustRightInd w:val="0"/>
        <w:spacing w:after="0" w:line="240" w:lineRule="auto"/>
        <w:jc w:val="both"/>
        <w:rPr>
          <w:rFonts w:cs="Arial"/>
        </w:rPr>
      </w:pPr>
      <w:r>
        <w:rPr>
          <w:noProof/>
          <w:lang w:val="en-GB" w:eastAsia="en-GB"/>
        </w:rPr>
        <w:drawing>
          <wp:inline distT="0" distB="0" distL="0" distR="0" wp14:anchorId="37B04BB1" wp14:editId="1EB69D18">
            <wp:extent cx="5410200" cy="2399386"/>
            <wp:effectExtent l="0" t="0" r="0" b="1270"/>
            <wp:docPr id="5" name="Chart 5">
              <a:extLst xmlns:a="http://schemas.openxmlformats.org/drawingml/2006/main">
                <a:ext uri="{FF2B5EF4-FFF2-40B4-BE49-F238E27FC236}">
                  <a16:creationId xmlns:a16="http://schemas.microsoft.com/office/drawing/2014/main" id="{00000000-0008-0000-0D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22C1B89" w14:textId="77777777" w:rsidR="00D37640" w:rsidRPr="00C7493D" w:rsidRDefault="00D37640" w:rsidP="00E71B0E">
      <w:pPr>
        <w:spacing w:before="60" w:after="60"/>
        <w:jc w:val="both"/>
        <w:rPr>
          <w:rFonts w:cs="Arial"/>
          <w:sz w:val="16"/>
          <w:szCs w:val="18"/>
        </w:rPr>
      </w:pPr>
      <w:r w:rsidRPr="00C7493D">
        <w:rPr>
          <w:rFonts w:cs="Arial"/>
          <w:sz w:val="16"/>
          <w:szCs w:val="18"/>
        </w:rPr>
        <w:t>Kaynak: TÜİK, Betam</w:t>
      </w:r>
    </w:p>
    <w:p w14:paraId="61293806" w14:textId="31329356" w:rsidR="00D37640" w:rsidRPr="00C7493D" w:rsidRDefault="00D37640" w:rsidP="00D37640">
      <w:pPr>
        <w:spacing w:after="0"/>
        <w:jc w:val="both"/>
        <w:rPr>
          <w:rFonts w:cs="Arial"/>
          <w:sz w:val="16"/>
          <w:szCs w:val="18"/>
        </w:rPr>
      </w:pPr>
      <w:r w:rsidRPr="00C7493D">
        <w:rPr>
          <w:rFonts w:cs="Arial"/>
          <w:sz w:val="16"/>
          <w:szCs w:val="18"/>
        </w:rPr>
        <w:t>*Kırmızı bantlar en yoksul kesimin aleyhine çalışan harcama gruplarının, mavi bantlar ise en zengin kesimin aleyhine çalışan harcama gruplarının enflasyon farkına katkılarını göstermektedir.</w:t>
      </w:r>
    </w:p>
    <w:p w14:paraId="0B63635A" w14:textId="3E4C1835" w:rsidR="007C64F7" w:rsidRDefault="007C64F7" w:rsidP="00D37640">
      <w:pPr>
        <w:spacing w:after="0"/>
        <w:jc w:val="both"/>
        <w:rPr>
          <w:rFonts w:cs="Arial"/>
          <w:sz w:val="18"/>
          <w:szCs w:val="18"/>
        </w:rPr>
      </w:pPr>
    </w:p>
    <w:p w14:paraId="5EFD40DC" w14:textId="6105D5A3" w:rsidR="00594D5D" w:rsidRDefault="00832A23" w:rsidP="00832A23">
      <w:pPr>
        <w:autoSpaceDE w:val="0"/>
        <w:autoSpaceDN w:val="0"/>
        <w:adjustRightInd w:val="0"/>
        <w:spacing w:after="0" w:line="240" w:lineRule="auto"/>
        <w:jc w:val="both"/>
        <w:rPr>
          <w:rFonts w:cs="Arial"/>
        </w:rPr>
      </w:pPr>
      <w:r w:rsidRPr="00832A23">
        <w:rPr>
          <w:rFonts w:cs="Arial"/>
        </w:rPr>
        <w:t xml:space="preserve">İncelenen dönemde başta bu kalemlerde olmak üzere </w:t>
      </w:r>
      <w:r w:rsidR="00055C00">
        <w:rPr>
          <w:rFonts w:cs="Arial"/>
        </w:rPr>
        <w:t xml:space="preserve">tüm </w:t>
      </w:r>
      <w:r w:rsidRPr="00832A23">
        <w:rPr>
          <w:rFonts w:cs="Arial"/>
        </w:rPr>
        <w:t xml:space="preserve">harcama kalemlerinde gerçekleşen fiyat artışlarının şiddeti farklı olduğundan </w:t>
      </w:r>
      <w:r w:rsidRPr="00055C00">
        <w:rPr>
          <w:rFonts w:cs="Arial"/>
          <w:b/>
        </w:rPr>
        <w:t>son 18 yılda en yoksul ile en zengin arasındaki enflasyon farkı yeknesak bir seyir izlememiştir.</w:t>
      </w:r>
      <w:r>
        <w:rPr>
          <w:rFonts w:cs="Arial"/>
        </w:rPr>
        <w:t xml:space="preserve"> </w:t>
      </w:r>
      <w:r w:rsidR="00C66372">
        <w:rPr>
          <w:rFonts w:cs="Arial"/>
        </w:rPr>
        <w:t>Şekil 4</w:t>
      </w:r>
      <w:r w:rsidR="007C64F7">
        <w:rPr>
          <w:rFonts w:cs="Arial"/>
        </w:rPr>
        <w:t>’</w:t>
      </w:r>
      <w:r w:rsidR="003F3995">
        <w:rPr>
          <w:rFonts w:cs="Arial"/>
        </w:rPr>
        <w:t>t</w:t>
      </w:r>
      <w:r w:rsidR="007C64F7">
        <w:rPr>
          <w:rFonts w:cs="Arial"/>
        </w:rPr>
        <w:t>e gö</w:t>
      </w:r>
      <w:r w:rsidR="00D77EA5">
        <w:rPr>
          <w:rFonts w:cs="Arial"/>
        </w:rPr>
        <w:t xml:space="preserve">steriliği gibi </w:t>
      </w:r>
      <w:r w:rsidR="003F3995">
        <w:rPr>
          <w:rFonts w:cs="Arial"/>
        </w:rPr>
        <w:t>k</w:t>
      </w:r>
      <w:r w:rsidR="00D77EA5">
        <w:rPr>
          <w:rFonts w:cs="Arial"/>
        </w:rPr>
        <w:t xml:space="preserve">abaca 2004-2008 döneminde en zenginin enflasyonu en yoksulunkine kıyasla daha hızlı artmış ardından 2015’e kadar bu fark az da olsa azalmıştır. Bu tarihten sonra enflasyon farkının </w:t>
      </w:r>
      <w:r w:rsidR="00055C00">
        <w:rPr>
          <w:rFonts w:cs="Arial"/>
        </w:rPr>
        <w:t>eğilim</w:t>
      </w:r>
      <w:r w:rsidR="00594D5D">
        <w:rPr>
          <w:rFonts w:cs="Arial"/>
        </w:rPr>
        <w:t xml:space="preserve"> olarak </w:t>
      </w:r>
      <w:r w:rsidR="00D77EA5">
        <w:rPr>
          <w:rFonts w:cs="Arial"/>
        </w:rPr>
        <w:t>en zenginin aleyhine</w:t>
      </w:r>
      <w:r w:rsidR="00594D5D">
        <w:rPr>
          <w:rFonts w:cs="Arial"/>
        </w:rPr>
        <w:t xml:space="preserve"> hızlanarak arttığı görülmektedir. </w:t>
      </w:r>
    </w:p>
    <w:p w14:paraId="14DAF84A" w14:textId="77777777" w:rsidR="00594D5D" w:rsidRDefault="00594D5D" w:rsidP="00832A23">
      <w:pPr>
        <w:autoSpaceDE w:val="0"/>
        <w:autoSpaceDN w:val="0"/>
        <w:adjustRightInd w:val="0"/>
        <w:spacing w:after="0" w:line="240" w:lineRule="auto"/>
        <w:jc w:val="both"/>
        <w:rPr>
          <w:rFonts w:cs="Arial"/>
        </w:rPr>
      </w:pPr>
    </w:p>
    <w:p w14:paraId="290C0F0F" w14:textId="085EB23C" w:rsidR="007C64F7" w:rsidRDefault="00594D5D" w:rsidP="00832A23">
      <w:pPr>
        <w:autoSpaceDE w:val="0"/>
        <w:autoSpaceDN w:val="0"/>
        <w:adjustRightInd w:val="0"/>
        <w:spacing w:after="0" w:line="240" w:lineRule="auto"/>
        <w:jc w:val="both"/>
        <w:rPr>
          <w:rFonts w:cs="Arial"/>
        </w:rPr>
      </w:pPr>
      <w:r>
        <w:rPr>
          <w:rFonts w:cs="Arial"/>
        </w:rPr>
        <w:t xml:space="preserve">Bununla birlikte son yıllarda aylık enflasyon farklarındaki yüksek oynaklık dikkat çekmektedir. </w:t>
      </w:r>
      <w:r w:rsidRPr="00055C00">
        <w:rPr>
          <w:rFonts w:cs="Arial"/>
          <w:b/>
        </w:rPr>
        <w:t xml:space="preserve">COVİD-19 </w:t>
      </w:r>
      <w:proofErr w:type="spellStart"/>
      <w:r w:rsidRPr="00055C00">
        <w:rPr>
          <w:rFonts w:cs="Arial"/>
          <w:b/>
        </w:rPr>
        <w:t>pandemisinin</w:t>
      </w:r>
      <w:proofErr w:type="spellEnd"/>
      <w:r w:rsidRPr="00055C00">
        <w:rPr>
          <w:rFonts w:cs="Arial"/>
          <w:b/>
        </w:rPr>
        <w:t xml:space="preserve"> yol açtığı arz ve talep şokları</w:t>
      </w:r>
      <w:r>
        <w:rPr>
          <w:rFonts w:cs="Arial"/>
        </w:rPr>
        <w:t xml:space="preserve"> özellikle ulaşım enflasyonunda ivme kaybı ile gıda enflasyonundaki yüksek artış aylık </w:t>
      </w:r>
      <w:r w:rsidRPr="00055C00">
        <w:rPr>
          <w:rFonts w:cs="Arial"/>
          <w:b/>
        </w:rPr>
        <w:t>enflasyon farkının zengin kesimin lehine azalmasına neden olmu</w:t>
      </w:r>
      <w:r w:rsidR="00055C00" w:rsidRPr="00055C00">
        <w:rPr>
          <w:rFonts w:cs="Arial"/>
          <w:b/>
        </w:rPr>
        <w:t>ş</w:t>
      </w:r>
      <w:r w:rsidRPr="00055C00">
        <w:rPr>
          <w:rFonts w:cs="Arial"/>
          <w:b/>
        </w:rPr>
        <w:t>tur.</w:t>
      </w:r>
      <w:r>
        <w:rPr>
          <w:rFonts w:cs="Arial"/>
        </w:rPr>
        <w:t xml:space="preserve"> Öyle</w:t>
      </w:r>
      <w:r w:rsidR="00055C00">
        <w:rPr>
          <w:rFonts w:cs="Arial"/>
        </w:rPr>
        <w:t xml:space="preserve"> </w:t>
      </w:r>
      <w:r>
        <w:rPr>
          <w:rFonts w:cs="Arial"/>
        </w:rPr>
        <w:t>ki fark pozitif alandan ne</w:t>
      </w:r>
      <w:r w:rsidR="00055C00">
        <w:rPr>
          <w:rFonts w:cs="Arial"/>
        </w:rPr>
        <w:t>g</w:t>
      </w:r>
      <w:r>
        <w:rPr>
          <w:rFonts w:cs="Arial"/>
        </w:rPr>
        <w:t>atif alana geçerek Nisan 2020’de -4,6 puana gerilemiştir.</w:t>
      </w:r>
      <w:r w:rsidR="00055C00">
        <w:rPr>
          <w:rFonts w:cs="Arial"/>
        </w:rPr>
        <w:t xml:space="preserve"> Diğer ifadeyle ilk kez en yoksulun enflasyonu en zengininkine kıyasla daha yüksek gerçekleşmiştir. Ancak bu durum uzun sürmemiş </w:t>
      </w:r>
      <w:r w:rsidR="00055C00" w:rsidRPr="00A5328F">
        <w:rPr>
          <w:rFonts w:cs="Arial"/>
          <w:b/>
        </w:rPr>
        <w:t xml:space="preserve">ekonomik faaliyetler üzerindeki kısıtlamaların zaman içinde kaldırılması </w:t>
      </w:r>
      <w:r w:rsidR="00055C00" w:rsidRPr="00A5328F">
        <w:rPr>
          <w:rFonts w:cs="Arial"/>
          <w:b/>
        </w:rPr>
        <w:lastRenderedPageBreak/>
        <w:t xml:space="preserve">sonucu </w:t>
      </w:r>
      <w:r w:rsidR="005F7574" w:rsidRPr="00A5328F">
        <w:rPr>
          <w:rFonts w:cs="Arial"/>
          <w:b/>
        </w:rPr>
        <w:t>ulaştırma, lokanta ve oteller ka</w:t>
      </w:r>
      <w:r w:rsidR="00A17B9D" w:rsidRPr="00A5328F">
        <w:rPr>
          <w:rFonts w:cs="Arial"/>
          <w:b/>
        </w:rPr>
        <w:t>lemlerinde</w:t>
      </w:r>
      <w:r w:rsidR="00055C00" w:rsidRPr="00A5328F">
        <w:rPr>
          <w:rFonts w:cs="Arial"/>
          <w:b/>
        </w:rPr>
        <w:t xml:space="preserve"> ortaya çıkan telafi </w:t>
      </w:r>
      <w:r w:rsidR="00694751">
        <w:rPr>
          <w:rFonts w:cs="Arial"/>
          <w:b/>
        </w:rPr>
        <w:t>edici</w:t>
      </w:r>
      <w:r w:rsidR="00055C00" w:rsidRPr="00A5328F">
        <w:rPr>
          <w:rFonts w:cs="Arial"/>
          <w:b/>
        </w:rPr>
        <w:t xml:space="preserve"> yüksek fiyat artışları </w:t>
      </w:r>
      <w:r w:rsidR="00F951B3" w:rsidRPr="00A5328F">
        <w:rPr>
          <w:rFonts w:cs="Arial"/>
          <w:b/>
        </w:rPr>
        <w:t xml:space="preserve">enflasyon </w:t>
      </w:r>
      <w:r w:rsidR="005F7574" w:rsidRPr="00A5328F">
        <w:rPr>
          <w:rFonts w:cs="Arial"/>
          <w:b/>
        </w:rPr>
        <w:t>fark</w:t>
      </w:r>
      <w:r w:rsidR="00FE53D7" w:rsidRPr="00A5328F">
        <w:rPr>
          <w:rFonts w:cs="Arial"/>
          <w:b/>
        </w:rPr>
        <w:t>ın</w:t>
      </w:r>
      <w:r w:rsidR="00E149F0" w:rsidRPr="00A5328F">
        <w:rPr>
          <w:rFonts w:cs="Arial"/>
          <w:b/>
        </w:rPr>
        <w:t>ın</w:t>
      </w:r>
      <w:r w:rsidR="005F7574" w:rsidRPr="00A5328F">
        <w:rPr>
          <w:rFonts w:cs="Arial"/>
          <w:b/>
        </w:rPr>
        <w:t xml:space="preserve"> </w:t>
      </w:r>
      <w:r w:rsidR="00055C00" w:rsidRPr="00A5328F">
        <w:rPr>
          <w:rFonts w:cs="Arial"/>
          <w:b/>
        </w:rPr>
        <w:t xml:space="preserve">en </w:t>
      </w:r>
      <w:r w:rsidR="005F7574" w:rsidRPr="00A5328F">
        <w:rPr>
          <w:rFonts w:cs="Arial"/>
          <w:b/>
        </w:rPr>
        <w:t xml:space="preserve">zengin kesimin aleyhine </w:t>
      </w:r>
      <w:r w:rsidR="00055C00" w:rsidRPr="00A5328F">
        <w:rPr>
          <w:rFonts w:cs="Arial"/>
          <w:b/>
        </w:rPr>
        <w:t xml:space="preserve">yeniden </w:t>
      </w:r>
      <w:r w:rsidR="005F7574" w:rsidRPr="00A5328F">
        <w:rPr>
          <w:rFonts w:cs="Arial"/>
          <w:b/>
        </w:rPr>
        <w:t>açıl</w:t>
      </w:r>
      <w:r w:rsidR="00FE53D7" w:rsidRPr="00A5328F">
        <w:rPr>
          <w:rFonts w:cs="Arial"/>
          <w:b/>
        </w:rPr>
        <w:t xml:space="preserve">masına </w:t>
      </w:r>
      <w:r w:rsidR="00055C00" w:rsidRPr="00A5328F">
        <w:rPr>
          <w:rFonts w:cs="Arial"/>
          <w:b/>
        </w:rPr>
        <w:t>yol açmıştır.</w:t>
      </w:r>
      <w:r w:rsidR="005F7574">
        <w:rPr>
          <w:rFonts w:cs="Arial"/>
        </w:rPr>
        <w:t xml:space="preserve"> </w:t>
      </w:r>
      <w:r w:rsidR="00055C00">
        <w:rPr>
          <w:rFonts w:cs="Arial"/>
        </w:rPr>
        <w:t>Hatırlatmak gerekirse b</w:t>
      </w:r>
      <w:r w:rsidR="007C64F7">
        <w:rPr>
          <w:rFonts w:cs="Arial"/>
        </w:rPr>
        <w:t xml:space="preserve">u iki grup arasındaki enflasyon farkı </w:t>
      </w:r>
      <w:r w:rsidR="00055C00">
        <w:rPr>
          <w:rFonts w:cs="Arial"/>
        </w:rPr>
        <w:t>halen yaklaşık 14 puandır.</w:t>
      </w:r>
    </w:p>
    <w:p w14:paraId="16FE1C97" w14:textId="2ED79C76" w:rsidR="00C465E6" w:rsidRDefault="00C465E6" w:rsidP="00C66372">
      <w:pPr>
        <w:spacing w:after="60"/>
        <w:jc w:val="both"/>
        <w:rPr>
          <w:b/>
          <w:bCs/>
        </w:rPr>
      </w:pPr>
    </w:p>
    <w:p w14:paraId="083AAD9B" w14:textId="2C4966EB" w:rsidR="007C64F7" w:rsidRPr="00C465E6" w:rsidRDefault="00C66372" w:rsidP="00C66372">
      <w:pPr>
        <w:spacing w:after="60"/>
        <w:jc w:val="both"/>
        <w:rPr>
          <w:rFonts w:cs="Arial"/>
        </w:rPr>
      </w:pPr>
      <w:r w:rsidRPr="00C465E6">
        <w:rPr>
          <w:b/>
          <w:bCs/>
        </w:rPr>
        <w:t xml:space="preserve">Şekil 4: </w:t>
      </w:r>
      <w:r w:rsidR="00C465E6">
        <w:rPr>
          <w:b/>
          <w:bCs/>
        </w:rPr>
        <w:t xml:space="preserve">q10 ve q1 </w:t>
      </w:r>
      <w:r w:rsidRPr="00C465E6">
        <w:rPr>
          <w:b/>
          <w:bCs/>
        </w:rPr>
        <w:t>arasındaki aylık enflasyon farkı (2004 Ocak-2021 Temmuz)</w:t>
      </w:r>
    </w:p>
    <w:p w14:paraId="35105EED" w14:textId="0CFD9E70" w:rsidR="007C64F7" w:rsidRPr="00033BB1" w:rsidRDefault="00793A72" w:rsidP="00D37640">
      <w:pPr>
        <w:spacing w:after="0"/>
        <w:jc w:val="both"/>
        <w:rPr>
          <w:rFonts w:cs="Arial"/>
        </w:rPr>
      </w:pPr>
      <w:r>
        <w:rPr>
          <w:noProof/>
          <w:lang w:val="en-GB" w:eastAsia="en-GB"/>
        </w:rPr>
        <w:drawing>
          <wp:inline distT="0" distB="0" distL="0" distR="0" wp14:anchorId="78B3D9EB" wp14:editId="1320EE16">
            <wp:extent cx="5501005" cy="2245766"/>
            <wp:effectExtent l="0" t="0" r="4445" b="2540"/>
            <wp:docPr id="20" name="Chart 20">
              <a:extLst xmlns:a="http://schemas.openxmlformats.org/drawingml/2006/main">
                <a:ext uri="{FF2B5EF4-FFF2-40B4-BE49-F238E27FC236}">
                  <a16:creationId xmlns:a16="http://schemas.microsoft.com/office/drawing/2014/main" id="{00000000-0008-0000-0F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DD641A6" w14:textId="4A1FB03F" w:rsidR="00A5328F" w:rsidRDefault="00C66372" w:rsidP="000B6B54">
      <w:pPr>
        <w:spacing w:before="60" w:after="0"/>
        <w:jc w:val="both"/>
        <w:rPr>
          <w:rFonts w:cs="Arial"/>
          <w:sz w:val="16"/>
          <w:szCs w:val="18"/>
        </w:rPr>
      </w:pPr>
      <w:r w:rsidRPr="00E71B0E">
        <w:rPr>
          <w:rFonts w:cs="Arial"/>
          <w:sz w:val="16"/>
          <w:szCs w:val="18"/>
        </w:rPr>
        <w:t>Kaynak: TÜİK, Betam</w:t>
      </w:r>
    </w:p>
    <w:p w14:paraId="5654DC62" w14:textId="77777777" w:rsidR="00694751" w:rsidRPr="000B6B54" w:rsidRDefault="00694751" w:rsidP="000B6B54">
      <w:pPr>
        <w:spacing w:before="60" w:after="0"/>
        <w:jc w:val="both"/>
        <w:rPr>
          <w:rFonts w:cs="Arial"/>
          <w:sz w:val="16"/>
          <w:szCs w:val="18"/>
        </w:rPr>
      </w:pPr>
    </w:p>
    <w:p w14:paraId="469975D4" w14:textId="0B50D065" w:rsidR="00353F07" w:rsidRPr="00A5328F" w:rsidRDefault="00E248B9" w:rsidP="00A5328F">
      <w:pPr>
        <w:pStyle w:val="ListeParagraf"/>
        <w:numPr>
          <w:ilvl w:val="0"/>
          <w:numId w:val="2"/>
        </w:numPr>
        <w:spacing w:after="120"/>
        <w:jc w:val="both"/>
        <w:rPr>
          <w:rFonts w:cs="Arial"/>
          <w:b/>
        </w:rPr>
      </w:pPr>
      <w:r>
        <w:rPr>
          <w:rFonts w:cs="Arial"/>
          <w:b/>
        </w:rPr>
        <w:t>“</w:t>
      </w:r>
      <w:r w:rsidR="00A5328F" w:rsidRPr="00A5328F">
        <w:rPr>
          <w:rFonts w:cs="Arial"/>
          <w:b/>
        </w:rPr>
        <w:t>En yoksul</w:t>
      </w:r>
      <w:r>
        <w:rPr>
          <w:rFonts w:cs="Arial"/>
          <w:b/>
        </w:rPr>
        <w:t>”</w:t>
      </w:r>
      <w:r w:rsidR="00A5328F" w:rsidRPr="00A5328F">
        <w:rPr>
          <w:rFonts w:cs="Arial"/>
          <w:b/>
        </w:rPr>
        <w:t xml:space="preserve"> ile </w:t>
      </w:r>
      <w:r>
        <w:rPr>
          <w:rFonts w:cs="Arial"/>
          <w:b/>
        </w:rPr>
        <w:t>“</w:t>
      </w:r>
      <w:r w:rsidR="00A5328F">
        <w:rPr>
          <w:rFonts w:cs="Arial"/>
          <w:b/>
        </w:rPr>
        <w:t>yoksul</w:t>
      </w:r>
      <w:r>
        <w:rPr>
          <w:rFonts w:cs="Arial"/>
          <w:b/>
        </w:rPr>
        <w:t>”</w:t>
      </w:r>
      <w:r w:rsidR="00ED048F">
        <w:rPr>
          <w:rFonts w:cs="Arial"/>
          <w:b/>
        </w:rPr>
        <w:t xml:space="preserve"> arasındaki çok </w:t>
      </w:r>
      <w:r w:rsidR="000B6B54">
        <w:rPr>
          <w:rFonts w:cs="Arial"/>
          <w:b/>
        </w:rPr>
        <w:t>büyük</w:t>
      </w:r>
      <w:r w:rsidR="00A5328F">
        <w:rPr>
          <w:rFonts w:cs="Arial"/>
          <w:b/>
        </w:rPr>
        <w:t xml:space="preserve"> enflasyon </w:t>
      </w:r>
      <w:r w:rsidR="00353F07" w:rsidRPr="00A5328F">
        <w:rPr>
          <w:rFonts w:cs="Arial"/>
          <w:b/>
        </w:rPr>
        <w:t>farkının kaynakları</w:t>
      </w:r>
    </w:p>
    <w:p w14:paraId="2127F6A7" w14:textId="280868B1" w:rsidR="000B6B54" w:rsidRDefault="00A5328F" w:rsidP="00A5328F">
      <w:pPr>
        <w:autoSpaceDE w:val="0"/>
        <w:autoSpaceDN w:val="0"/>
        <w:adjustRightInd w:val="0"/>
        <w:spacing w:after="0" w:line="240" w:lineRule="auto"/>
        <w:jc w:val="both"/>
        <w:rPr>
          <w:rFonts w:cs="Arial"/>
        </w:rPr>
      </w:pPr>
      <w:r>
        <w:rPr>
          <w:rFonts w:cs="Arial"/>
        </w:rPr>
        <w:t xml:space="preserve">Harcama düzeylerine göre en </w:t>
      </w:r>
      <w:r w:rsidR="000B6B54">
        <w:rPr>
          <w:rFonts w:cs="Arial"/>
        </w:rPr>
        <w:t xml:space="preserve">alt sıradaki </w:t>
      </w:r>
      <w:r>
        <w:rPr>
          <w:rFonts w:cs="Arial"/>
        </w:rPr>
        <w:t>grup</w:t>
      </w:r>
      <w:r w:rsidR="000B6B54">
        <w:rPr>
          <w:rFonts w:cs="Arial"/>
        </w:rPr>
        <w:t xml:space="preserve">ları oluşturmalarına </w:t>
      </w:r>
      <w:r>
        <w:rPr>
          <w:rFonts w:cs="Arial"/>
        </w:rPr>
        <w:t>rağmen aralarındaki enflasyon farkı</w:t>
      </w:r>
      <w:r w:rsidR="000B6B54">
        <w:rPr>
          <w:rFonts w:cs="Arial"/>
        </w:rPr>
        <w:t xml:space="preserve"> </w:t>
      </w:r>
      <w:r w:rsidR="00694751">
        <w:rPr>
          <w:rFonts w:cs="Arial"/>
        </w:rPr>
        <w:t>“</w:t>
      </w:r>
      <w:r w:rsidR="000B6B54">
        <w:rPr>
          <w:rFonts w:cs="Arial"/>
        </w:rPr>
        <w:t>yoksulun</w:t>
      </w:r>
      <w:r w:rsidR="00694751">
        <w:rPr>
          <w:rFonts w:cs="Arial"/>
        </w:rPr>
        <w:t>”</w:t>
      </w:r>
      <w:r w:rsidR="000B6B54">
        <w:rPr>
          <w:rFonts w:cs="Arial"/>
        </w:rPr>
        <w:t xml:space="preserve"> lehine büyük ölçüde</w:t>
      </w:r>
      <w:r>
        <w:rPr>
          <w:rFonts w:cs="Arial"/>
        </w:rPr>
        <w:t xml:space="preserve"> yüksektir</w:t>
      </w:r>
      <w:r w:rsidR="00694751">
        <w:rPr>
          <w:rFonts w:cs="Arial"/>
        </w:rPr>
        <w:t xml:space="preserve"> </w:t>
      </w:r>
      <w:r>
        <w:rPr>
          <w:rFonts w:cs="Arial"/>
        </w:rPr>
        <w:t>(52,</w:t>
      </w:r>
      <w:r w:rsidR="00A3740D">
        <w:rPr>
          <w:rFonts w:cs="Arial"/>
        </w:rPr>
        <w:t>7</w:t>
      </w:r>
      <w:r>
        <w:rPr>
          <w:rFonts w:cs="Arial"/>
        </w:rPr>
        <w:t xml:space="preserve"> puan). </w:t>
      </w:r>
      <w:r w:rsidR="000B6B54">
        <w:rPr>
          <w:rFonts w:cs="Arial"/>
        </w:rPr>
        <w:t xml:space="preserve">Daha somut söylersek </w:t>
      </w:r>
      <w:r w:rsidR="000B6B54" w:rsidRPr="0039156C">
        <w:rPr>
          <w:rFonts w:cs="Arial"/>
          <w:b/>
        </w:rPr>
        <w:t xml:space="preserve">2003’e kıyasla Temmuz 2021’de </w:t>
      </w:r>
      <w:r w:rsidR="007122F7">
        <w:rPr>
          <w:rFonts w:cs="Arial"/>
          <w:b/>
        </w:rPr>
        <w:t>“</w:t>
      </w:r>
      <w:r w:rsidR="000B6B54" w:rsidRPr="0039156C">
        <w:rPr>
          <w:rFonts w:cs="Arial"/>
          <w:b/>
        </w:rPr>
        <w:t>en yoksul</w:t>
      </w:r>
      <w:r w:rsidR="007122F7">
        <w:rPr>
          <w:rFonts w:cs="Arial"/>
          <w:b/>
        </w:rPr>
        <w:t>” grubun</w:t>
      </w:r>
      <w:r w:rsidR="000B6B54" w:rsidRPr="0039156C">
        <w:rPr>
          <w:rFonts w:cs="Arial"/>
          <w:b/>
        </w:rPr>
        <w:t xml:space="preserve"> enflasyon oranı yaklaşık yüzde 447 olurken </w:t>
      </w:r>
      <w:r w:rsidR="007122F7">
        <w:rPr>
          <w:rFonts w:cs="Arial"/>
          <w:b/>
        </w:rPr>
        <w:t>“</w:t>
      </w:r>
      <w:r w:rsidR="000B6B54" w:rsidRPr="0039156C">
        <w:rPr>
          <w:rFonts w:cs="Arial"/>
          <w:b/>
        </w:rPr>
        <w:t>yoksul</w:t>
      </w:r>
      <w:r w:rsidR="007122F7">
        <w:rPr>
          <w:rFonts w:cs="Arial"/>
          <w:b/>
        </w:rPr>
        <w:t>” grubun</w:t>
      </w:r>
      <w:r w:rsidR="000B6B54" w:rsidRPr="0039156C">
        <w:rPr>
          <w:rFonts w:cs="Arial"/>
          <w:b/>
        </w:rPr>
        <w:t xml:space="preserve"> </w:t>
      </w:r>
      <w:r w:rsidR="0039156C" w:rsidRPr="0039156C">
        <w:rPr>
          <w:rFonts w:cs="Arial"/>
          <w:b/>
        </w:rPr>
        <w:t>enflasyon oranı yaklaşık yüzde 500 olmuştur</w:t>
      </w:r>
      <w:r w:rsidR="0039156C">
        <w:rPr>
          <w:rFonts w:cs="Arial"/>
        </w:rPr>
        <w:t xml:space="preserve"> (Şekil 2). Dahası </w:t>
      </w:r>
      <w:r w:rsidR="007122F7">
        <w:rPr>
          <w:rFonts w:cs="Arial"/>
        </w:rPr>
        <w:t xml:space="preserve">“yoksul” grubun </w:t>
      </w:r>
      <w:r w:rsidR="0039156C">
        <w:rPr>
          <w:rFonts w:cs="Arial"/>
        </w:rPr>
        <w:t xml:space="preserve">enflasyon oranı yüzde 10’luk dilimlerin içinde en yükseği olurken en yoksulunki az bir farkla en düşük ikinci enflasyondur. </w:t>
      </w:r>
    </w:p>
    <w:p w14:paraId="255E09BC" w14:textId="77777777" w:rsidR="000B6B54" w:rsidRDefault="000B6B54" w:rsidP="00A5328F">
      <w:pPr>
        <w:autoSpaceDE w:val="0"/>
        <w:autoSpaceDN w:val="0"/>
        <w:adjustRightInd w:val="0"/>
        <w:spacing w:after="0" w:line="240" w:lineRule="auto"/>
        <w:jc w:val="both"/>
        <w:rPr>
          <w:rFonts w:cs="Arial"/>
        </w:rPr>
      </w:pPr>
    </w:p>
    <w:p w14:paraId="0492BBF7" w14:textId="5DCE54EC" w:rsidR="00A566F0" w:rsidRDefault="0039156C" w:rsidP="00A5328F">
      <w:pPr>
        <w:autoSpaceDE w:val="0"/>
        <w:autoSpaceDN w:val="0"/>
        <w:adjustRightInd w:val="0"/>
        <w:spacing w:after="0" w:line="240" w:lineRule="auto"/>
        <w:jc w:val="both"/>
        <w:rPr>
          <w:rFonts w:cs="Arial"/>
        </w:rPr>
      </w:pPr>
      <w:r w:rsidRPr="002452A8">
        <w:rPr>
          <w:rFonts w:cs="Arial"/>
          <w:b/>
        </w:rPr>
        <w:t>Bu beklenmedik fark, birbirine oldukça yakın düşük harcama seviyelerine sahip iki grubun tüketim sepetlerinin bi</w:t>
      </w:r>
      <w:r w:rsidR="00A566F0" w:rsidRPr="002452A8">
        <w:rPr>
          <w:rFonts w:cs="Arial"/>
          <w:b/>
        </w:rPr>
        <w:t>leşiminin oldukça farklı olduğuna işaret etmektedir.</w:t>
      </w:r>
      <w:r w:rsidR="00A566F0">
        <w:rPr>
          <w:rFonts w:cs="Arial"/>
        </w:rPr>
        <w:t xml:space="preserve"> Nitekim 12 harcama kalemi içinde en yoksulun sepetinde sadece gıda</w:t>
      </w:r>
      <w:r w:rsidR="00CD6846">
        <w:rPr>
          <w:rFonts w:cs="Arial"/>
        </w:rPr>
        <w:t xml:space="preserve"> ve konut</w:t>
      </w:r>
      <w:r w:rsidR="00A566F0">
        <w:rPr>
          <w:rFonts w:cs="Arial"/>
        </w:rPr>
        <w:t xml:space="preserve"> kalem</w:t>
      </w:r>
      <w:r w:rsidR="00CD6846">
        <w:rPr>
          <w:rFonts w:cs="Arial"/>
        </w:rPr>
        <w:t>leri</w:t>
      </w:r>
      <w:r w:rsidR="00A566F0">
        <w:rPr>
          <w:rFonts w:cs="Arial"/>
        </w:rPr>
        <w:t xml:space="preserve"> </w:t>
      </w:r>
      <w:r w:rsidR="005308F3">
        <w:rPr>
          <w:rFonts w:cs="Arial"/>
        </w:rPr>
        <w:t xml:space="preserve">2019 itibariyle </w:t>
      </w:r>
      <w:r w:rsidR="00A566F0">
        <w:rPr>
          <w:rFonts w:cs="Arial"/>
        </w:rPr>
        <w:t xml:space="preserve">daha yüksek ağırlığa sahiptir: </w:t>
      </w:r>
      <w:r w:rsidR="00CD6846">
        <w:rPr>
          <w:rFonts w:cs="Arial"/>
        </w:rPr>
        <w:t>Sırasıyla y</w:t>
      </w:r>
      <w:r w:rsidR="00A566F0">
        <w:rPr>
          <w:rFonts w:cs="Arial"/>
        </w:rPr>
        <w:t>üzde 35,5’e karşılık yüzde 31,5</w:t>
      </w:r>
      <w:r w:rsidR="00CD6846">
        <w:rPr>
          <w:rFonts w:cs="Arial"/>
        </w:rPr>
        <w:t xml:space="preserve"> ve yüzde 40,1’e karşılık yüzde 36,5</w:t>
      </w:r>
      <w:r w:rsidR="00A566F0">
        <w:rPr>
          <w:rFonts w:cs="Arial"/>
        </w:rPr>
        <w:t xml:space="preserve"> (Tablo 2). Bu ağırlık fark</w:t>
      </w:r>
      <w:r w:rsidR="00CD6846">
        <w:rPr>
          <w:rFonts w:cs="Arial"/>
        </w:rPr>
        <w:t>lar</w:t>
      </w:r>
      <w:r w:rsidR="00A566F0">
        <w:rPr>
          <w:rFonts w:cs="Arial"/>
        </w:rPr>
        <w:t>ının en yoksul aleyhine neden olduğu enflasyon farkı 4,</w:t>
      </w:r>
      <w:r w:rsidR="00CD6846">
        <w:rPr>
          <w:rFonts w:cs="Arial"/>
        </w:rPr>
        <w:t>8</w:t>
      </w:r>
      <w:r w:rsidR="00A566F0">
        <w:rPr>
          <w:rFonts w:cs="Arial"/>
        </w:rPr>
        <w:t xml:space="preserve"> puandan ibarettir (Şekil 5).</w:t>
      </w:r>
      <w:r w:rsidR="00C018CE">
        <w:rPr>
          <w:rFonts w:cs="Arial"/>
        </w:rPr>
        <w:t xml:space="preserve"> Öte yandan diğer kalem</w:t>
      </w:r>
      <w:r w:rsidR="00710738">
        <w:rPr>
          <w:rFonts w:cs="Arial"/>
        </w:rPr>
        <w:t>lerin</w:t>
      </w:r>
      <w:r w:rsidR="00C018CE">
        <w:rPr>
          <w:rFonts w:cs="Arial"/>
        </w:rPr>
        <w:t xml:space="preserve"> en yoksul kesimin tüketim sepetindeki payları daha düşüktür (Bakınız Tablo 2).</w:t>
      </w:r>
      <w:r w:rsidR="00710738">
        <w:rPr>
          <w:rStyle w:val="DipnotBavurusu"/>
          <w:rFonts w:cs="Arial"/>
        </w:rPr>
        <w:footnoteReference w:id="5"/>
      </w:r>
      <w:r w:rsidR="00C018CE">
        <w:rPr>
          <w:rFonts w:cs="Arial"/>
        </w:rPr>
        <w:t xml:space="preserve">  Özellikle ulaştırma ve lokanta-otel kaleminde böyledir: Sırasıyla yüzde 3,6’ya karşılık 5,8 ve yüzde 2,9’a karşılık 4,5. Sadece bu iki kalem </w:t>
      </w:r>
      <w:r w:rsidR="007122F7">
        <w:rPr>
          <w:rFonts w:cs="Arial"/>
        </w:rPr>
        <w:t>“</w:t>
      </w:r>
      <w:r w:rsidR="00C018CE">
        <w:rPr>
          <w:rFonts w:cs="Arial"/>
        </w:rPr>
        <w:t>yoksul</w:t>
      </w:r>
      <w:r w:rsidR="007122F7">
        <w:rPr>
          <w:rFonts w:cs="Arial"/>
        </w:rPr>
        <w:t>”</w:t>
      </w:r>
      <w:r w:rsidR="00C018CE">
        <w:rPr>
          <w:rFonts w:cs="Arial"/>
        </w:rPr>
        <w:t xml:space="preserve"> kesimin enflasyonunu toplamda 26,</w:t>
      </w:r>
      <w:r w:rsidR="00300114">
        <w:rPr>
          <w:rFonts w:cs="Arial"/>
        </w:rPr>
        <w:t>5</w:t>
      </w:r>
      <w:r w:rsidR="00C018CE">
        <w:rPr>
          <w:rFonts w:cs="Arial"/>
        </w:rPr>
        <w:t xml:space="preserve"> puan yukarı çekmiştir (Şekil 5). </w:t>
      </w:r>
    </w:p>
    <w:p w14:paraId="2BB0C19B" w14:textId="77777777" w:rsidR="002452A8" w:rsidRDefault="002452A8" w:rsidP="00A5328F">
      <w:pPr>
        <w:autoSpaceDE w:val="0"/>
        <w:autoSpaceDN w:val="0"/>
        <w:adjustRightInd w:val="0"/>
        <w:spacing w:after="0" w:line="240" w:lineRule="auto"/>
        <w:jc w:val="both"/>
        <w:rPr>
          <w:rFonts w:cs="Arial"/>
        </w:rPr>
      </w:pPr>
    </w:p>
    <w:p w14:paraId="370027DB" w14:textId="0DDAAE10" w:rsidR="002452A8" w:rsidRDefault="002452A8" w:rsidP="00A5328F">
      <w:pPr>
        <w:autoSpaceDE w:val="0"/>
        <w:autoSpaceDN w:val="0"/>
        <w:adjustRightInd w:val="0"/>
        <w:spacing w:after="0" w:line="240" w:lineRule="auto"/>
        <w:jc w:val="both"/>
        <w:rPr>
          <w:rFonts w:cs="Arial"/>
        </w:rPr>
      </w:pPr>
      <w:r w:rsidRPr="00F014A2">
        <w:rPr>
          <w:rFonts w:cs="Arial"/>
          <w:b/>
        </w:rPr>
        <w:t>Bu iki grup arasındaki çarpıcı enflasyon farkının tüketim sepetlerinin oldukça farklı olmasından kaynaklanıyor olması</w:t>
      </w:r>
      <w:r w:rsidR="00145A18" w:rsidRPr="00F014A2">
        <w:rPr>
          <w:rFonts w:cs="Arial"/>
          <w:b/>
        </w:rPr>
        <w:t>,</w:t>
      </w:r>
      <w:r w:rsidRPr="00F014A2">
        <w:rPr>
          <w:rFonts w:cs="Arial"/>
          <w:b/>
        </w:rPr>
        <w:t xml:space="preserve"> bu iki gruba mensup hanelerin sosyal-ekonomik açıdan da farklı özelliklere sahip olduğu</w:t>
      </w:r>
      <w:r w:rsidR="00145A18" w:rsidRPr="00F014A2">
        <w:rPr>
          <w:rFonts w:cs="Arial"/>
          <w:b/>
        </w:rPr>
        <w:t>nu düşündürmektedir.</w:t>
      </w:r>
      <w:r w:rsidR="00145A18">
        <w:rPr>
          <w:rFonts w:cs="Arial"/>
        </w:rPr>
        <w:t xml:space="preserve"> </w:t>
      </w:r>
      <w:r w:rsidR="00F014A2">
        <w:rPr>
          <w:rFonts w:cs="Arial"/>
        </w:rPr>
        <w:t>Nitekim b</w:t>
      </w:r>
      <w:r w:rsidR="00145A18">
        <w:rPr>
          <w:rFonts w:cs="Arial"/>
        </w:rPr>
        <w:t>u düşünceyi sınamak için iki kesimin istihdam düzeylerinin bileşimine bakıldığında önemli ölçüde farklılaştıkları görülmektedir. “En yoksul” kesimin istihdamı ağırlıklı olarak tarımdadır</w:t>
      </w:r>
      <w:r w:rsidR="00E23613">
        <w:rPr>
          <w:rFonts w:cs="Arial"/>
        </w:rPr>
        <w:t>: Y</w:t>
      </w:r>
      <w:r w:rsidR="00145A18">
        <w:rPr>
          <w:rFonts w:cs="Arial"/>
        </w:rPr>
        <w:t xml:space="preserve">üzde </w:t>
      </w:r>
      <w:r w:rsidR="00E23613">
        <w:rPr>
          <w:rFonts w:cs="Arial"/>
        </w:rPr>
        <w:t>46,5’e karşılık 29,4. Sanayi istihdamı ise “yoksul” kesim</w:t>
      </w:r>
      <w:r w:rsidR="003C122A">
        <w:rPr>
          <w:rFonts w:cs="Arial"/>
        </w:rPr>
        <w:t xml:space="preserve">de </w:t>
      </w:r>
      <w:r w:rsidR="00E23613">
        <w:rPr>
          <w:rFonts w:cs="Arial"/>
        </w:rPr>
        <w:t xml:space="preserve">belirgin ölçüde yüksektir: Yüzde 16,4’e karşılık 11,4 (Tablo 4). </w:t>
      </w:r>
      <w:r w:rsidR="00145A18">
        <w:rPr>
          <w:rFonts w:cs="Arial"/>
        </w:rPr>
        <w:t xml:space="preserve"> </w:t>
      </w:r>
      <w:r w:rsidR="00E23613">
        <w:rPr>
          <w:rFonts w:cs="Arial"/>
        </w:rPr>
        <w:t>Eğitim seviyeleri itibariyle</w:t>
      </w:r>
      <w:r w:rsidR="003C122A">
        <w:rPr>
          <w:rFonts w:cs="Arial"/>
        </w:rPr>
        <w:t xml:space="preserve"> ise</w:t>
      </w:r>
      <w:r w:rsidR="00E23613">
        <w:rPr>
          <w:rFonts w:cs="Arial"/>
        </w:rPr>
        <w:t xml:space="preserve"> “yoksul” </w:t>
      </w:r>
      <w:r w:rsidR="00E23613">
        <w:rPr>
          <w:rFonts w:cs="Arial"/>
        </w:rPr>
        <w:lastRenderedPageBreak/>
        <w:t>kesim</w:t>
      </w:r>
      <w:r w:rsidR="003C122A">
        <w:rPr>
          <w:rFonts w:cs="Arial"/>
        </w:rPr>
        <w:t>in daha</w:t>
      </w:r>
      <w:r w:rsidR="00E23613">
        <w:rPr>
          <w:rFonts w:cs="Arial"/>
        </w:rPr>
        <w:t xml:space="preserve"> </w:t>
      </w:r>
      <w:r w:rsidR="00F014A2">
        <w:rPr>
          <w:rFonts w:cs="Arial"/>
        </w:rPr>
        <w:t>eğitimli</w:t>
      </w:r>
      <w:r w:rsidR="003C122A">
        <w:rPr>
          <w:rFonts w:cs="Arial"/>
        </w:rPr>
        <w:t xml:space="preserve"> olduğu görülmektedir</w:t>
      </w:r>
      <w:r w:rsidR="00F014A2">
        <w:rPr>
          <w:rFonts w:cs="Arial"/>
        </w:rPr>
        <w:t xml:space="preserve"> ama fark sınırlıdır</w:t>
      </w:r>
      <w:r w:rsidR="003C122A">
        <w:rPr>
          <w:rFonts w:cs="Arial"/>
        </w:rPr>
        <w:t xml:space="preserve"> (Tablo 5).</w:t>
      </w:r>
      <w:r w:rsidR="00F014A2">
        <w:rPr>
          <w:rFonts w:cs="Arial"/>
        </w:rPr>
        <w:t xml:space="preserve"> </w:t>
      </w:r>
      <w:r w:rsidR="003C122A">
        <w:rPr>
          <w:rFonts w:cs="Arial"/>
        </w:rPr>
        <w:t>K</w:t>
      </w:r>
      <w:r w:rsidR="00F014A2">
        <w:rPr>
          <w:rFonts w:cs="Arial"/>
        </w:rPr>
        <w:t>aba bir hesap orta</w:t>
      </w:r>
      <w:r w:rsidR="007122F7">
        <w:rPr>
          <w:rFonts w:cs="Arial"/>
        </w:rPr>
        <w:t>la</w:t>
      </w:r>
      <w:r w:rsidR="00F014A2">
        <w:rPr>
          <w:rFonts w:cs="Arial"/>
        </w:rPr>
        <w:t>ma eğitim farkını 1,3 yıl olarak vermektedir. Basitleştirirsek, “en yoksul” kesim</w:t>
      </w:r>
      <w:r w:rsidR="003C122A">
        <w:rPr>
          <w:rFonts w:cs="Arial"/>
        </w:rPr>
        <w:t>in</w:t>
      </w:r>
      <w:r w:rsidR="00F014A2">
        <w:rPr>
          <w:rFonts w:cs="Arial"/>
        </w:rPr>
        <w:t xml:space="preserve"> ağırlıklı olarak kırsal kesimde yaşamakta olduğu</w:t>
      </w:r>
      <w:r w:rsidR="003C122A">
        <w:rPr>
          <w:rFonts w:cs="Arial"/>
        </w:rPr>
        <w:t>,</w:t>
      </w:r>
      <w:r w:rsidR="00F014A2">
        <w:rPr>
          <w:rFonts w:cs="Arial"/>
        </w:rPr>
        <w:t xml:space="preserve"> çok az seyahat etmekte ve eğlenceye çok az harcama yaptığı, buna karşılık “yoksul” kesimin ağırlıklı olarak kentli olduğu söylenebilir. </w:t>
      </w:r>
      <w:r w:rsidR="00E23613">
        <w:rPr>
          <w:rFonts w:cs="Arial"/>
        </w:rPr>
        <w:t xml:space="preserve"> </w:t>
      </w:r>
      <w:r>
        <w:rPr>
          <w:rFonts w:cs="Arial"/>
        </w:rPr>
        <w:t xml:space="preserve"> </w:t>
      </w:r>
    </w:p>
    <w:p w14:paraId="65947C6B" w14:textId="54FCD053" w:rsidR="0029618F" w:rsidRDefault="0029618F" w:rsidP="00A5328F">
      <w:pPr>
        <w:autoSpaceDE w:val="0"/>
        <w:autoSpaceDN w:val="0"/>
        <w:adjustRightInd w:val="0"/>
        <w:spacing w:after="60" w:line="240" w:lineRule="auto"/>
        <w:jc w:val="both"/>
        <w:rPr>
          <w:rFonts w:cs="Arial"/>
          <w:b/>
        </w:rPr>
      </w:pPr>
    </w:p>
    <w:p w14:paraId="371C3422" w14:textId="553EBB19" w:rsidR="00A5328F" w:rsidRDefault="00A5328F" w:rsidP="00A5328F">
      <w:pPr>
        <w:autoSpaceDE w:val="0"/>
        <w:autoSpaceDN w:val="0"/>
        <w:adjustRightInd w:val="0"/>
        <w:spacing w:after="60" w:line="240" w:lineRule="auto"/>
        <w:jc w:val="both"/>
        <w:rPr>
          <w:rFonts w:cs="Arial"/>
          <w:b/>
        </w:rPr>
      </w:pPr>
      <w:r>
        <w:rPr>
          <w:rFonts w:cs="Arial"/>
          <w:b/>
        </w:rPr>
        <w:t xml:space="preserve">Şekil </w:t>
      </w:r>
      <w:r w:rsidR="0039156C">
        <w:rPr>
          <w:rFonts w:cs="Arial"/>
          <w:b/>
        </w:rPr>
        <w:t>5</w:t>
      </w:r>
      <w:r>
        <w:rPr>
          <w:rFonts w:cs="Arial"/>
          <w:b/>
        </w:rPr>
        <w:t>: Enflasyon farkının ayrıştırılması* (q1-q2)</w:t>
      </w:r>
    </w:p>
    <w:p w14:paraId="727B9308" w14:textId="479D3503" w:rsidR="00A5328F" w:rsidRDefault="00A5328F" w:rsidP="00A5328F">
      <w:pPr>
        <w:autoSpaceDE w:val="0"/>
        <w:autoSpaceDN w:val="0"/>
        <w:adjustRightInd w:val="0"/>
        <w:spacing w:after="60" w:line="240" w:lineRule="auto"/>
        <w:jc w:val="both"/>
        <w:rPr>
          <w:rFonts w:cs="Arial"/>
        </w:rPr>
      </w:pPr>
      <w:r>
        <w:rPr>
          <w:noProof/>
          <w:lang w:val="en-GB" w:eastAsia="en-GB"/>
        </w:rPr>
        <w:drawing>
          <wp:inline distT="0" distB="0" distL="0" distR="0" wp14:anchorId="75078A1B" wp14:editId="49BBB6F7">
            <wp:extent cx="5346700" cy="2406650"/>
            <wp:effectExtent l="0" t="0" r="6350" b="12700"/>
            <wp:docPr id="12" name="Chart 8">
              <a:extLst xmlns:a="http://schemas.openxmlformats.org/drawingml/2006/main">
                <a:ext uri="{FF2B5EF4-FFF2-40B4-BE49-F238E27FC236}">
                  <a16:creationId xmlns:a16="http://schemas.microsoft.com/office/drawing/2014/main" id="{00000000-0008-0000-0D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0C8817B" w14:textId="77777777" w:rsidR="00A5328F" w:rsidRDefault="00A5328F" w:rsidP="00A5328F">
      <w:pPr>
        <w:autoSpaceDE w:val="0"/>
        <w:autoSpaceDN w:val="0"/>
        <w:adjustRightInd w:val="0"/>
        <w:spacing w:after="0" w:line="240" w:lineRule="auto"/>
        <w:jc w:val="both"/>
        <w:rPr>
          <w:rFonts w:cs="Arial"/>
        </w:rPr>
      </w:pPr>
    </w:p>
    <w:p w14:paraId="2F084D65" w14:textId="77777777" w:rsidR="00A5328F" w:rsidRPr="00C85311" w:rsidRDefault="00A5328F" w:rsidP="00A5328F">
      <w:pPr>
        <w:spacing w:before="60" w:after="60"/>
        <w:jc w:val="both"/>
        <w:rPr>
          <w:rFonts w:cs="Arial"/>
          <w:sz w:val="16"/>
          <w:szCs w:val="18"/>
        </w:rPr>
      </w:pPr>
      <w:r w:rsidRPr="00C85311">
        <w:rPr>
          <w:rFonts w:cs="Arial"/>
          <w:sz w:val="16"/>
          <w:szCs w:val="18"/>
        </w:rPr>
        <w:t>Kaynak: TÜİK, Betam</w:t>
      </w:r>
    </w:p>
    <w:p w14:paraId="6C8DF6BA" w14:textId="77777777" w:rsidR="00A5328F" w:rsidRPr="00C85311" w:rsidRDefault="00A5328F" w:rsidP="00A5328F">
      <w:pPr>
        <w:spacing w:after="0"/>
        <w:jc w:val="both"/>
        <w:rPr>
          <w:rFonts w:cs="Arial"/>
          <w:sz w:val="16"/>
          <w:szCs w:val="18"/>
        </w:rPr>
      </w:pPr>
      <w:r w:rsidRPr="00C85311">
        <w:rPr>
          <w:rFonts w:cs="Arial"/>
          <w:sz w:val="16"/>
          <w:szCs w:val="18"/>
        </w:rPr>
        <w:t>*Kırmızı bantlar birinci grubun aleyhine çalışan harcama gruplarının, mavi bantlar ise ikinci grubun aleyhine çalışan harcama gruplarının enflasyon farkına katkılarını göstermektedir.</w:t>
      </w:r>
    </w:p>
    <w:p w14:paraId="5A9BC15E" w14:textId="77777777" w:rsidR="0039755E" w:rsidRDefault="0039755E" w:rsidP="003B6877">
      <w:pPr>
        <w:spacing w:after="0"/>
        <w:jc w:val="both"/>
        <w:rPr>
          <w:rFonts w:cs="Arial"/>
        </w:rPr>
      </w:pPr>
    </w:p>
    <w:p w14:paraId="6D12FDEE" w14:textId="07D25E1C" w:rsidR="00127AC1" w:rsidRPr="00851E9C" w:rsidRDefault="0039755E" w:rsidP="00851E9C">
      <w:pPr>
        <w:spacing w:after="0"/>
        <w:jc w:val="both"/>
        <w:rPr>
          <w:rFonts w:cs="Arial"/>
        </w:rPr>
      </w:pPr>
      <w:r>
        <w:rPr>
          <w:rFonts w:cs="Arial"/>
        </w:rPr>
        <w:t xml:space="preserve">İncelenen dönemde bu iki grubun enflasyon farkı </w:t>
      </w:r>
      <w:r w:rsidR="00851E9C">
        <w:rPr>
          <w:rFonts w:cs="Arial"/>
        </w:rPr>
        <w:t>“</w:t>
      </w:r>
      <w:r>
        <w:rPr>
          <w:rFonts w:cs="Arial"/>
        </w:rPr>
        <w:t>en zengin</w:t>
      </w:r>
      <w:r w:rsidR="00851E9C">
        <w:rPr>
          <w:rFonts w:cs="Arial"/>
        </w:rPr>
        <w:t>”</w:t>
      </w:r>
      <w:r>
        <w:rPr>
          <w:rFonts w:cs="Arial"/>
        </w:rPr>
        <w:t xml:space="preserve"> ile </w:t>
      </w:r>
      <w:r w:rsidR="00851E9C">
        <w:rPr>
          <w:rFonts w:cs="Arial"/>
        </w:rPr>
        <w:t>“</w:t>
      </w:r>
      <w:r>
        <w:rPr>
          <w:rFonts w:cs="Arial"/>
        </w:rPr>
        <w:t>en yoksulun</w:t>
      </w:r>
      <w:r w:rsidR="00851E9C">
        <w:rPr>
          <w:rFonts w:cs="Arial"/>
        </w:rPr>
        <w:t>”</w:t>
      </w:r>
      <w:r>
        <w:rPr>
          <w:rFonts w:cs="Arial"/>
        </w:rPr>
        <w:t xml:space="preserve"> enflasyon farkının aksine oldukça istikrarlı bir seyir izlemiştir</w:t>
      </w:r>
      <w:r w:rsidR="00051BE4">
        <w:rPr>
          <w:rFonts w:cs="Arial"/>
        </w:rPr>
        <w:t xml:space="preserve"> (Şekil 6)</w:t>
      </w:r>
      <w:r>
        <w:rPr>
          <w:rFonts w:cs="Arial"/>
        </w:rPr>
        <w:t>. Fark zaman içinde sürekli artarak Temmuz 2021’de 52,7 puana yükselmiş</w:t>
      </w:r>
      <w:r w:rsidR="00127AC1">
        <w:rPr>
          <w:rFonts w:cs="Arial"/>
        </w:rPr>
        <w:t>tir. A</w:t>
      </w:r>
      <w:r>
        <w:rPr>
          <w:rFonts w:cs="Arial"/>
        </w:rPr>
        <w:t xml:space="preserve">ylık olarak da son derece düşük oynaklık sergilemektedir. </w:t>
      </w:r>
      <w:r w:rsidR="00127AC1">
        <w:rPr>
          <w:rFonts w:cs="Arial"/>
        </w:rPr>
        <w:t xml:space="preserve">Bu iki grup arasında enflasyon farkının </w:t>
      </w:r>
      <w:r w:rsidR="002452A8">
        <w:rPr>
          <w:rFonts w:cs="Arial"/>
        </w:rPr>
        <w:t>“</w:t>
      </w:r>
      <w:r w:rsidR="00127AC1">
        <w:rPr>
          <w:rFonts w:cs="Arial"/>
        </w:rPr>
        <w:t>yoksul</w:t>
      </w:r>
      <w:r w:rsidR="002452A8">
        <w:rPr>
          <w:rFonts w:cs="Arial"/>
        </w:rPr>
        <w:t>”</w:t>
      </w:r>
      <w:r w:rsidR="00127AC1">
        <w:rPr>
          <w:rFonts w:cs="Arial"/>
        </w:rPr>
        <w:t xml:space="preserve"> kesim aleyhine sürekli artıyor olması 12 harcama kaleminin 1</w:t>
      </w:r>
      <w:r w:rsidR="00C465E6">
        <w:rPr>
          <w:rFonts w:cs="Arial"/>
        </w:rPr>
        <w:t>0’unda</w:t>
      </w:r>
      <w:r w:rsidR="00127AC1">
        <w:rPr>
          <w:rFonts w:cs="Arial"/>
        </w:rPr>
        <w:t xml:space="preserve"> bu grubun göreli olarak daha yüksek harcama yapıyor olmasından kaynaklanmaktadır.</w:t>
      </w:r>
      <w:r w:rsidR="003B6877">
        <w:rPr>
          <w:rFonts w:cs="Arial"/>
        </w:rPr>
        <w:t xml:space="preserve"> </w:t>
      </w:r>
    </w:p>
    <w:p w14:paraId="2C7100DC" w14:textId="77777777" w:rsidR="00C465E6" w:rsidRDefault="00C465E6" w:rsidP="003B6877">
      <w:pPr>
        <w:spacing w:after="60"/>
        <w:jc w:val="both"/>
        <w:rPr>
          <w:b/>
          <w:bCs/>
          <w:sz w:val="20"/>
        </w:rPr>
      </w:pPr>
    </w:p>
    <w:p w14:paraId="71CE6E64" w14:textId="2C52878A" w:rsidR="003B6877" w:rsidRPr="00C465E6" w:rsidRDefault="003B6877" w:rsidP="003B6877">
      <w:pPr>
        <w:spacing w:after="60"/>
        <w:jc w:val="both"/>
        <w:rPr>
          <w:rFonts w:cs="Arial"/>
        </w:rPr>
      </w:pPr>
      <w:r w:rsidRPr="00C465E6">
        <w:rPr>
          <w:b/>
          <w:bCs/>
        </w:rPr>
        <w:t xml:space="preserve">Şekil </w:t>
      </w:r>
      <w:r w:rsidR="00051BE4" w:rsidRPr="00C465E6">
        <w:rPr>
          <w:b/>
          <w:bCs/>
        </w:rPr>
        <w:t>6</w:t>
      </w:r>
      <w:r w:rsidRPr="00C465E6">
        <w:rPr>
          <w:b/>
          <w:bCs/>
        </w:rPr>
        <w:t xml:space="preserve">: </w:t>
      </w:r>
      <w:r w:rsidR="00C465E6">
        <w:rPr>
          <w:b/>
          <w:bCs/>
        </w:rPr>
        <w:t>q2 ve q1</w:t>
      </w:r>
      <w:r w:rsidRPr="00C465E6">
        <w:rPr>
          <w:b/>
          <w:bCs/>
        </w:rPr>
        <w:t xml:space="preserve"> arasındaki aylık enflasyon farkı (2004 Ocak-2021 Temmuz)</w:t>
      </w:r>
    </w:p>
    <w:p w14:paraId="3D9E8806" w14:textId="77777777" w:rsidR="00A5328F" w:rsidRDefault="00A5328F" w:rsidP="00353F07">
      <w:pPr>
        <w:autoSpaceDE w:val="0"/>
        <w:autoSpaceDN w:val="0"/>
        <w:adjustRightInd w:val="0"/>
        <w:spacing w:after="0" w:line="240" w:lineRule="auto"/>
        <w:jc w:val="both"/>
        <w:rPr>
          <w:rFonts w:cs="Arial"/>
        </w:rPr>
      </w:pPr>
    </w:p>
    <w:p w14:paraId="56957213" w14:textId="19D47F77" w:rsidR="00A5328F" w:rsidRDefault="003B6877" w:rsidP="00353F07">
      <w:pPr>
        <w:autoSpaceDE w:val="0"/>
        <w:autoSpaceDN w:val="0"/>
        <w:adjustRightInd w:val="0"/>
        <w:spacing w:after="0" w:line="240" w:lineRule="auto"/>
        <w:jc w:val="both"/>
        <w:rPr>
          <w:rFonts w:cs="Arial"/>
          <w:color w:val="FF0000"/>
        </w:rPr>
      </w:pPr>
      <w:r>
        <w:rPr>
          <w:noProof/>
          <w:lang w:val="en-GB" w:eastAsia="en-GB"/>
        </w:rPr>
        <w:drawing>
          <wp:inline distT="0" distB="0" distL="0" distR="0" wp14:anchorId="082AC70F" wp14:editId="6C234138">
            <wp:extent cx="5522976" cy="2560320"/>
            <wp:effectExtent l="0" t="0" r="1905" b="11430"/>
            <wp:docPr id="17" name="Chart 17">
              <a:extLst xmlns:a="http://schemas.openxmlformats.org/drawingml/2006/main">
                <a:ext uri="{FF2B5EF4-FFF2-40B4-BE49-F238E27FC236}">
                  <a16:creationId xmlns:a16="http://schemas.microsoft.com/office/drawing/2014/main" id="{00000000-0008-0000-0F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E461E51" w14:textId="29FF800C" w:rsidR="00A5328F" w:rsidRPr="00626DA2" w:rsidRDefault="003B6877" w:rsidP="00626DA2">
      <w:pPr>
        <w:spacing w:before="60" w:after="60"/>
        <w:jc w:val="both"/>
        <w:rPr>
          <w:rFonts w:cs="Arial"/>
          <w:sz w:val="16"/>
          <w:szCs w:val="18"/>
        </w:rPr>
      </w:pPr>
      <w:r w:rsidRPr="00C85311">
        <w:rPr>
          <w:rFonts w:cs="Arial"/>
          <w:sz w:val="16"/>
          <w:szCs w:val="18"/>
        </w:rPr>
        <w:t>Kaynak: TÜİK, Betam</w:t>
      </w:r>
    </w:p>
    <w:p w14:paraId="79677689" w14:textId="0DFDBC10" w:rsidR="00A5328F" w:rsidRPr="00127AC1" w:rsidRDefault="00051BE4" w:rsidP="00127AC1">
      <w:pPr>
        <w:pStyle w:val="ListeParagraf"/>
        <w:numPr>
          <w:ilvl w:val="0"/>
          <w:numId w:val="2"/>
        </w:numPr>
        <w:spacing w:after="120"/>
        <w:jc w:val="both"/>
        <w:rPr>
          <w:rFonts w:cs="Arial"/>
          <w:b/>
        </w:rPr>
      </w:pPr>
      <w:r>
        <w:rPr>
          <w:rFonts w:cs="Arial"/>
          <w:b/>
        </w:rPr>
        <w:lastRenderedPageBreak/>
        <w:t>“</w:t>
      </w:r>
      <w:r w:rsidR="00127AC1" w:rsidRPr="00DF2841">
        <w:rPr>
          <w:rFonts w:cs="Arial"/>
          <w:b/>
        </w:rPr>
        <w:t>En zengin</w:t>
      </w:r>
      <w:r>
        <w:rPr>
          <w:rFonts w:cs="Arial"/>
          <w:b/>
        </w:rPr>
        <w:t xml:space="preserve">” ile “yoksul” </w:t>
      </w:r>
      <w:r w:rsidR="00E248B9">
        <w:rPr>
          <w:rFonts w:cs="Arial"/>
          <w:b/>
        </w:rPr>
        <w:t xml:space="preserve">arasındaki </w:t>
      </w:r>
      <w:r w:rsidR="00127AC1" w:rsidRPr="00DF2841">
        <w:rPr>
          <w:rFonts w:cs="Arial"/>
          <w:b/>
        </w:rPr>
        <w:t>enflasyon farkının kaynakları</w:t>
      </w:r>
    </w:p>
    <w:p w14:paraId="084A3031" w14:textId="1ECBEA6A" w:rsidR="00353F07" w:rsidRDefault="00051BE4" w:rsidP="00353F07">
      <w:pPr>
        <w:autoSpaceDE w:val="0"/>
        <w:autoSpaceDN w:val="0"/>
        <w:adjustRightInd w:val="0"/>
        <w:spacing w:after="0" w:line="240" w:lineRule="auto"/>
        <w:jc w:val="both"/>
        <w:rPr>
          <w:rFonts w:cs="Arial"/>
        </w:rPr>
      </w:pPr>
      <w:r w:rsidRPr="00F0236B">
        <w:rPr>
          <w:rFonts w:cs="Arial"/>
          <w:b/>
        </w:rPr>
        <w:t>Yukarıda belirtildiği gibi “yoksul” ile “en zenginin” enflasyon</w:t>
      </w:r>
      <w:r w:rsidR="00F13C1F">
        <w:rPr>
          <w:rFonts w:cs="Arial"/>
          <w:b/>
        </w:rPr>
        <w:t xml:space="preserve"> farkı</w:t>
      </w:r>
      <w:r w:rsidRPr="00F0236B">
        <w:rPr>
          <w:rFonts w:cs="Arial"/>
          <w:b/>
        </w:rPr>
        <w:t xml:space="preserve"> ilkinin aleyhine olup Temmuz 2021 itibariyle 39 puandır</w:t>
      </w:r>
      <w:r>
        <w:rPr>
          <w:rFonts w:cs="Arial"/>
        </w:rPr>
        <w:t xml:space="preserve"> (Şekil 2). </w:t>
      </w:r>
      <w:r w:rsidRPr="00F52A0B">
        <w:rPr>
          <w:rFonts w:cs="Arial"/>
          <w:b/>
        </w:rPr>
        <w:t>Bu beklenen bir sonuçtur.</w:t>
      </w:r>
      <w:r>
        <w:rPr>
          <w:rFonts w:cs="Arial"/>
        </w:rPr>
        <w:t xml:space="preserve">  </w:t>
      </w:r>
      <w:r w:rsidR="00353F07">
        <w:rPr>
          <w:rFonts w:cs="Arial"/>
        </w:rPr>
        <w:t>Yoksulun sepetinde büyük paya sahip olan gıda ve konut kalemleri ikinci grubun enflasyonunu onuncu gruba kıyasla sırasıyla 124,1 ve 138,4 puan arttırırken, zenginin sepetinde</w:t>
      </w:r>
      <w:r>
        <w:rPr>
          <w:rFonts w:cs="Arial"/>
        </w:rPr>
        <w:t xml:space="preserve"> çok daha yüksek bir ağırlığa sahip </w:t>
      </w:r>
      <w:r w:rsidR="00353F07">
        <w:rPr>
          <w:rFonts w:cs="Arial"/>
        </w:rPr>
        <w:t xml:space="preserve">ulaştırma kalemi </w:t>
      </w:r>
      <w:r>
        <w:rPr>
          <w:rFonts w:cs="Arial"/>
        </w:rPr>
        <w:t xml:space="preserve">“en </w:t>
      </w:r>
      <w:r w:rsidR="00353F07">
        <w:rPr>
          <w:rFonts w:cs="Arial"/>
        </w:rPr>
        <w:t>zenginin</w:t>
      </w:r>
      <w:r>
        <w:rPr>
          <w:rFonts w:cs="Arial"/>
        </w:rPr>
        <w:t>”</w:t>
      </w:r>
      <w:r w:rsidR="00353F07">
        <w:rPr>
          <w:rFonts w:cs="Arial"/>
        </w:rPr>
        <w:t xml:space="preserve"> enflasyonun</w:t>
      </w:r>
      <w:r>
        <w:rPr>
          <w:rFonts w:cs="Arial"/>
        </w:rPr>
        <w:t>u</w:t>
      </w:r>
      <w:r w:rsidR="00353F07">
        <w:rPr>
          <w:rFonts w:cs="Arial"/>
        </w:rPr>
        <w:t xml:space="preserve"> 128,7 puan arttırmıştır</w:t>
      </w:r>
      <w:r w:rsidR="004D568E">
        <w:rPr>
          <w:rFonts w:cs="Arial"/>
        </w:rPr>
        <w:t xml:space="preserve"> (Şekil </w:t>
      </w:r>
      <w:r w:rsidR="004C35AB">
        <w:rPr>
          <w:rFonts w:cs="Arial"/>
        </w:rPr>
        <w:t>7</w:t>
      </w:r>
      <w:r w:rsidR="004D568E">
        <w:rPr>
          <w:rFonts w:cs="Arial"/>
        </w:rPr>
        <w:t>)</w:t>
      </w:r>
      <w:r w:rsidR="00353F07">
        <w:rPr>
          <w:rFonts w:cs="Arial"/>
        </w:rPr>
        <w:t xml:space="preserve">. Eğitim, çeşitli mal ve hizmetler ve eğlence kalemlerindeki artışlar </w:t>
      </w:r>
      <w:r w:rsidR="004C35AB">
        <w:rPr>
          <w:rFonts w:cs="Arial"/>
        </w:rPr>
        <w:t xml:space="preserve">da enflasyonu “en </w:t>
      </w:r>
      <w:r w:rsidR="00353F07">
        <w:rPr>
          <w:rFonts w:cs="Arial"/>
        </w:rPr>
        <w:t>zenginin</w:t>
      </w:r>
      <w:r w:rsidR="004C35AB">
        <w:rPr>
          <w:rFonts w:cs="Arial"/>
        </w:rPr>
        <w:t>”</w:t>
      </w:r>
      <w:r w:rsidR="00353F07">
        <w:rPr>
          <w:rFonts w:cs="Arial"/>
        </w:rPr>
        <w:t xml:space="preserve"> aleyhine </w:t>
      </w:r>
      <w:r w:rsidR="004C35AB">
        <w:rPr>
          <w:rFonts w:cs="Arial"/>
        </w:rPr>
        <w:t>toplamda 71,6 puan artırmıştır.</w:t>
      </w:r>
      <w:r w:rsidR="00353F07">
        <w:rPr>
          <w:rFonts w:cs="Arial"/>
        </w:rPr>
        <w:t xml:space="preserve"> </w:t>
      </w:r>
      <w:r w:rsidR="00353F07" w:rsidRPr="00793A72">
        <w:rPr>
          <w:rFonts w:cs="Arial"/>
        </w:rPr>
        <w:t xml:space="preserve">Görüldüğü gibi yoksul enflasyonu daha çok zorunlu tüketime (konut, </w:t>
      </w:r>
      <w:r w:rsidR="00353F07">
        <w:rPr>
          <w:rFonts w:cs="Arial"/>
        </w:rPr>
        <w:t xml:space="preserve">gıda), zengin enflasyonu </w:t>
      </w:r>
      <w:r w:rsidR="00353F07" w:rsidRPr="00793A72">
        <w:rPr>
          <w:rFonts w:cs="Arial"/>
        </w:rPr>
        <w:t>ise daha çok lüks tüketime (ulaştırma, lokanta otel, eğitim) duyarlıdır.</w:t>
      </w:r>
    </w:p>
    <w:p w14:paraId="540B53FE" w14:textId="128E35CE" w:rsidR="00203264" w:rsidRDefault="00203264" w:rsidP="00353F07">
      <w:pPr>
        <w:autoSpaceDE w:val="0"/>
        <w:autoSpaceDN w:val="0"/>
        <w:adjustRightInd w:val="0"/>
        <w:spacing w:after="0" w:line="240" w:lineRule="auto"/>
        <w:jc w:val="both"/>
        <w:rPr>
          <w:rFonts w:cs="Arial"/>
        </w:rPr>
      </w:pPr>
    </w:p>
    <w:p w14:paraId="21278A0A" w14:textId="47FCA739" w:rsidR="00353F07" w:rsidRDefault="00203264" w:rsidP="00203264">
      <w:pPr>
        <w:autoSpaceDE w:val="0"/>
        <w:autoSpaceDN w:val="0"/>
        <w:adjustRightInd w:val="0"/>
        <w:spacing w:after="60" w:line="240" w:lineRule="auto"/>
        <w:jc w:val="both"/>
        <w:rPr>
          <w:rFonts w:cs="Arial"/>
        </w:rPr>
      </w:pPr>
      <w:r>
        <w:rPr>
          <w:rFonts w:cs="Arial"/>
          <w:b/>
        </w:rPr>
        <w:t xml:space="preserve">Şekil </w:t>
      </w:r>
      <w:r w:rsidR="0031550F">
        <w:rPr>
          <w:rFonts w:cs="Arial"/>
          <w:b/>
        </w:rPr>
        <w:t>7</w:t>
      </w:r>
      <w:r>
        <w:rPr>
          <w:rFonts w:cs="Arial"/>
          <w:b/>
        </w:rPr>
        <w:t xml:space="preserve">: Enflasyon farkının </w:t>
      </w:r>
      <w:r w:rsidR="00051BE4">
        <w:rPr>
          <w:rFonts w:cs="Arial"/>
          <w:b/>
        </w:rPr>
        <w:t>ayrıştırılması</w:t>
      </w:r>
      <w:r>
        <w:rPr>
          <w:rFonts w:cs="Arial"/>
          <w:b/>
        </w:rPr>
        <w:t>* (q2-q10)</w:t>
      </w:r>
    </w:p>
    <w:p w14:paraId="7B464C75" w14:textId="77777777" w:rsidR="00E71B0E" w:rsidRDefault="00353F07" w:rsidP="00E71B0E">
      <w:pPr>
        <w:spacing w:after="60"/>
        <w:jc w:val="both"/>
        <w:rPr>
          <w:rFonts w:cs="Arial"/>
        </w:rPr>
      </w:pPr>
      <w:r>
        <w:rPr>
          <w:noProof/>
          <w:lang w:val="en-GB" w:eastAsia="en-GB"/>
        </w:rPr>
        <w:drawing>
          <wp:inline distT="0" distB="0" distL="0" distR="0" wp14:anchorId="4C0F0A40" wp14:editId="70B75FA7">
            <wp:extent cx="5603240" cy="2423160"/>
            <wp:effectExtent l="0" t="0" r="10160" b="15240"/>
            <wp:docPr id="11" name="Chart 11">
              <a:extLst xmlns:a="http://schemas.openxmlformats.org/drawingml/2006/main">
                <a:ext uri="{FF2B5EF4-FFF2-40B4-BE49-F238E27FC236}">
                  <a16:creationId xmlns:a16="http://schemas.microsoft.com/office/drawing/2014/main" id="{ABA57D11-A62D-C042-B572-05989EBB027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E71B0E">
        <w:rPr>
          <w:rFonts w:cs="Arial"/>
          <w:sz w:val="16"/>
          <w:szCs w:val="18"/>
        </w:rPr>
        <w:t>Kaynak: TÜİK, Betam</w:t>
      </w:r>
    </w:p>
    <w:p w14:paraId="624F405A" w14:textId="27B54CCE" w:rsidR="00353F07" w:rsidRDefault="00353F07" w:rsidP="00353F07">
      <w:pPr>
        <w:spacing w:after="120"/>
        <w:jc w:val="both"/>
        <w:rPr>
          <w:rFonts w:cs="Arial"/>
        </w:rPr>
      </w:pPr>
      <w:r w:rsidRPr="00E71B0E">
        <w:rPr>
          <w:rFonts w:cs="Arial"/>
          <w:sz w:val="16"/>
          <w:szCs w:val="18"/>
        </w:rPr>
        <w:t>*Kırmızı bantlar ikinci grubun aleyhine çalışan harcama gruplarının, mavi bantlar ise onuncu grubun aleyhine çalışan harcama gruplarının enflasyon farkına katkılarını göstermektedir.</w:t>
      </w:r>
    </w:p>
    <w:p w14:paraId="53B8949B" w14:textId="0EE97A52" w:rsidR="007352BC" w:rsidRDefault="00F0236B" w:rsidP="007352BC">
      <w:pPr>
        <w:spacing w:after="120"/>
        <w:jc w:val="both"/>
      </w:pPr>
      <w:r>
        <w:rPr>
          <w:rFonts w:cs="Arial"/>
        </w:rPr>
        <w:t xml:space="preserve">Bu iki grubun arasındaki enflasyon farkı da nispeten istikrarlı bir seyir izlemiştir (Şekil 8). Ancak COVİD-19 şokunun ortaya çıktığı </w:t>
      </w:r>
      <w:r w:rsidR="00353F07">
        <w:t xml:space="preserve">2020’nin 1. çeyreğinde enflasyon farkı </w:t>
      </w:r>
      <w:r>
        <w:t>47,5 puan ile tepe noktasına ulaşmış ardından gerile</w:t>
      </w:r>
      <w:r w:rsidR="00E527B0">
        <w:t xml:space="preserve">miş ancak 2020 sonbaharında yeniden artışa geçerek </w:t>
      </w:r>
      <w:r w:rsidR="00353F07">
        <w:t>Temmuz 2021’de fark 39 puan</w:t>
      </w:r>
      <w:r w:rsidR="00E527B0">
        <w:t>a</w:t>
      </w:r>
      <w:r w:rsidR="00353F07">
        <w:t xml:space="preserve"> </w:t>
      </w:r>
      <w:r w:rsidR="00623512">
        <w:t>yükselmiştir</w:t>
      </w:r>
      <w:r w:rsidR="00353F07">
        <w:t>.</w:t>
      </w:r>
    </w:p>
    <w:p w14:paraId="6AF2EB85" w14:textId="10BFE510" w:rsidR="00874C3A" w:rsidRPr="00DD6F2D" w:rsidRDefault="00874C3A" w:rsidP="00874C3A">
      <w:pPr>
        <w:spacing w:after="60"/>
        <w:jc w:val="both"/>
        <w:rPr>
          <w:rFonts w:cs="Arial"/>
        </w:rPr>
      </w:pPr>
      <w:r w:rsidRPr="00DD6F2D">
        <w:rPr>
          <w:b/>
          <w:bCs/>
        </w:rPr>
        <w:t xml:space="preserve">Şekil </w:t>
      </w:r>
      <w:r w:rsidR="00F0236B" w:rsidRPr="00DD6F2D">
        <w:rPr>
          <w:b/>
          <w:bCs/>
        </w:rPr>
        <w:t>8</w:t>
      </w:r>
      <w:r w:rsidRPr="00DD6F2D">
        <w:rPr>
          <w:b/>
          <w:bCs/>
        </w:rPr>
        <w:t xml:space="preserve">: </w:t>
      </w:r>
      <w:r w:rsidR="00F0236B" w:rsidRPr="00DD6F2D">
        <w:rPr>
          <w:b/>
          <w:bCs/>
        </w:rPr>
        <w:t>“Yoksul” ile “en zenginin”</w:t>
      </w:r>
      <w:r w:rsidRPr="00DD6F2D">
        <w:rPr>
          <w:b/>
          <w:bCs/>
        </w:rPr>
        <w:t xml:space="preserve"> arasındaki aylık enflasyon farkı (2004 Ocak-2021 Temmuz)</w:t>
      </w:r>
    </w:p>
    <w:p w14:paraId="53B2A09B" w14:textId="77777777" w:rsidR="00353F07" w:rsidRDefault="00353F07" w:rsidP="00353F07">
      <w:pPr>
        <w:spacing w:after="120"/>
        <w:jc w:val="both"/>
        <w:rPr>
          <w:rFonts w:cs="Arial"/>
        </w:rPr>
      </w:pPr>
      <w:r>
        <w:rPr>
          <w:noProof/>
          <w:lang w:val="en-GB" w:eastAsia="en-GB"/>
        </w:rPr>
        <w:drawing>
          <wp:inline distT="0" distB="0" distL="0" distR="0" wp14:anchorId="0D84BE2C" wp14:editId="6DEFAED9">
            <wp:extent cx="5314950" cy="2387600"/>
            <wp:effectExtent l="0" t="0" r="0" b="1270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BE73AB1" w14:textId="25FA84BB" w:rsidR="00046447" w:rsidRPr="00F52A0B" w:rsidRDefault="007352BC" w:rsidP="004A7609">
      <w:pPr>
        <w:spacing w:after="0"/>
        <w:jc w:val="both"/>
        <w:rPr>
          <w:rFonts w:cs="Arial"/>
          <w:sz w:val="16"/>
          <w:szCs w:val="18"/>
        </w:rPr>
      </w:pPr>
      <w:r w:rsidRPr="00E71B0E">
        <w:rPr>
          <w:rFonts w:cs="Arial"/>
          <w:sz w:val="16"/>
          <w:szCs w:val="18"/>
        </w:rPr>
        <w:t>Kaynak: TÜİK, Betam</w:t>
      </w:r>
    </w:p>
    <w:p w14:paraId="3070BAB2" w14:textId="55EF02C6" w:rsidR="003D1E51" w:rsidRDefault="003D1E51" w:rsidP="004A7609">
      <w:pPr>
        <w:spacing w:after="0"/>
        <w:jc w:val="both"/>
        <w:rPr>
          <w:rFonts w:cs="Arial"/>
        </w:rPr>
      </w:pPr>
    </w:p>
    <w:p w14:paraId="46C7F070" w14:textId="5A82D035" w:rsidR="00E248B9" w:rsidRPr="00E248B9" w:rsidRDefault="00E248B9" w:rsidP="00A207CA">
      <w:pPr>
        <w:pStyle w:val="ListeParagraf"/>
        <w:numPr>
          <w:ilvl w:val="0"/>
          <w:numId w:val="2"/>
        </w:numPr>
        <w:spacing w:after="120"/>
        <w:jc w:val="both"/>
        <w:rPr>
          <w:rFonts w:cs="Arial"/>
          <w:b/>
        </w:rPr>
      </w:pPr>
      <w:r>
        <w:rPr>
          <w:rFonts w:cs="Arial"/>
          <w:b/>
        </w:rPr>
        <w:t>“</w:t>
      </w:r>
      <w:r w:rsidR="0058601C">
        <w:rPr>
          <w:rFonts w:cs="Arial"/>
          <w:b/>
        </w:rPr>
        <w:t>Z</w:t>
      </w:r>
      <w:r w:rsidRPr="00DF2841">
        <w:rPr>
          <w:rFonts w:cs="Arial"/>
          <w:b/>
        </w:rPr>
        <w:t>engin</w:t>
      </w:r>
      <w:r>
        <w:rPr>
          <w:rFonts w:cs="Arial"/>
          <w:b/>
        </w:rPr>
        <w:t>”</w:t>
      </w:r>
      <w:r w:rsidR="0058601C">
        <w:rPr>
          <w:rFonts w:cs="Arial"/>
          <w:b/>
        </w:rPr>
        <w:t xml:space="preserve"> enflasyonunda şaşırtıcı düşüklük</w:t>
      </w:r>
    </w:p>
    <w:p w14:paraId="4E15E4BA" w14:textId="2B3B1A2F" w:rsidR="0058601C" w:rsidRDefault="0058601C" w:rsidP="00A207CA">
      <w:pPr>
        <w:spacing w:after="120"/>
        <w:jc w:val="both"/>
        <w:rPr>
          <w:rFonts w:cs="Arial"/>
        </w:rPr>
      </w:pPr>
      <w:r>
        <w:rPr>
          <w:rFonts w:cs="Arial"/>
        </w:rPr>
        <w:t xml:space="preserve">Üzerinde durulmaya değer bir diğer çarpıcı bulgu da </w:t>
      </w:r>
      <w:r w:rsidRPr="001D0013">
        <w:rPr>
          <w:rFonts w:cs="Arial"/>
          <w:b/>
        </w:rPr>
        <w:t>“zengin” grubunun (q9) Temmuz 2021 itibariyle en düşük enflasyon oranına sahip olmasıdır.</w:t>
      </w:r>
      <w:r>
        <w:rPr>
          <w:rFonts w:cs="Arial"/>
        </w:rPr>
        <w:t xml:space="preserve"> Bu kesimin enflasyon oranı 2003’ten Temmuz 20</w:t>
      </w:r>
      <w:r w:rsidR="00B02BE5">
        <w:rPr>
          <w:rFonts w:cs="Arial"/>
        </w:rPr>
        <w:t>21</w:t>
      </w:r>
      <w:r>
        <w:rPr>
          <w:rFonts w:cs="Arial"/>
        </w:rPr>
        <w:t>’e yüzde 441,</w:t>
      </w:r>
      <w:r w:rsidR="00C53FF9">
        <w:rPr>
          <w:rFonts w:cs="Arial"/>
        </w:rPr>
        <w:t>6</w:t>
      </w:r>
      <w:r w:rsidR="001D0013">
        <w:rPr>
          <w:rFonts w:cs="Arial"/>
        </w:rPr>
        <w:t xml:space="preserve"> olup yüzde 10’luk harcama dilimleri içinde en düşük orandır (Şekil 2). Özellikle neden “en zengin” kesimin enflasyonundan </w:t>
      </w:r>
      <w:r w:rsidR="00132D44">
        <w:rPr>
          <w:rFonts w:cs="Arial"/>
        </w:rPr>
        <w:t xml:space="preserve">yaklaşık </w:t>
      </w:r>
      <w:r w:rsidR="00C53FF9">
        <w:rPr>
          <w:rFonts w:cs="Arial"/>
        </w:rPr>
        <w:t>20</w:t>
      </w:r>
      <w:r w:rsidR="001D0013">
        <w:rPr>
          <w:rFonts w:cs="Arial"/>
        </w:rPr>
        <w:t xml:space="preserve"> </w:t>
      </w:r>
      <w:r w:rsidR="00F25719">
        <w:rPr>
          <w:rFonts w:cs="Arial"/>
        </w:rPr>
        <w:t xml:space="preserve">yüzde </w:t>
      </w:r>
      <w:r w:rsidR="001D0013">
        <w:rPr>
          <w:rFonts w:cs="Arial"/>
        </w:rPr>
        <w:t xml:space="preserve">puan daha düşük olduğu araştırılmaya değer. </w:t>
      </w:r>
    </w:p>
    <w:p w14:paraId="619746EF" w14:textId="61E46A0B" w:rsidR="00A350D1" w:rsidRDefault="001D0013" w:rsidP="00A207CA">
      <w:pPr>
        <w:spacing w:after="120"/>
        <w:jc w:val="both"/>
        <w:rPr>
          <w:rFonts w:cs="Arial"/>
        </w:rPr>
      </w:pPr>
      <w:r>
        <w:rPr>
          <w:rFonts w:cs="Arial"/>
        </w:rPr>
        <w:t xml:space="preserve">Harcama kalemleri itibariyle bu kesimin enflasyon farkı ayrıştırıldığında farkın </w:t>
      </w:r>
      <w:r w:rsidR="00A207CA" w:rsidRPr="00901D30">
        <w:rPr>
          <w:rFonts w:cs="Arial"/>
        </w:rPr>
        <w:t xml:space="preserve">büyük ölçüde </w:t>
      </w:r>
      <w:r w:rsidR="00A207CA">
        <w:rPr>
          <w:rFonts w:cs="Arial"/>
        </w:rPr>
        <w:t>u</w:t>
      </w:r>
      <w:r w:rsidR="00A207CA" w:rsidRPr="00901D30">
        <w:rPr>
          <w:rFonts w:cs="Arial"/>
        </w:rPr>
        <w:t xml:space="preserve">laştırma, </w:t>
      </w:r>
      <w:r w:rsidR="00A207CA">
        <w:rPr>
          <w:rFonts w:cs="Arial"/>
        </w:rPr>
        <w:t>g</w:t>
      </w:r>
      <w:r w:rsidR="00A207CA" w:rsidRPr="00901D30">
        <w:rPr>
          <w:rFonts w:cs="Arial"/>
        </w:rPr>
        <w:t xml:space="preserve">ıda ve </w:t>
      </w:r>
      <w:r w:rsidR="00A207CA">
        <w:rPr>
          <w:rFonts w:cs="Arial"/>
        </w:rPr>
        <w:t>k</w:t>
      </w:r>
      <w:r w:rsidR="00A207CA" w:rsidRPr="00901D30">
        <w:rPr>
          <w:rFonts w:cs="Arial"/>
        </w:rPr>
        <w:t>onut</w:t>
      </w:r>
      <w:r w:rsidR="00A207CA">
        <w:rPr>
          <w:rFonts w:cs="Arial"/>
        </w:rPr>
        <w:t xml:space="preserve"> </w:t>
      </w:r>
      <w:r w:rsidR="00A207CA" w:rsidRPr="00901D30">
        <w:rPr>
          <w:rFonts w:cs="Arial"/>
        </w:rPr>
        <w:t>kalemlerinden kaynaklandığı gör</w:t>
      </w:r>
      <w:r>
        <w:rPr>
          <w:rFonts w:cs="Arial"/>
        </w:rPr>
        <w:t>ülmektedir.</w:t>
      </w:r>
      <w:r w:rsidR="00A207CA">
        <w:rPr>
          <w:rFonts w:cs="Arial"/>
        </w:rPr>
        <w:t xml:space="preserve"> </w:t>
      </w:r>
      <w:r>
        <w:rPr>
          <w:rFonts w:cs="Arial"/>
        </w:rPr>
        <w:t>B</w:t>
      </w:r>
      <w:r w:rsidR="00A207CA">
        <w:rPr>
          <w:rFonts w:cs="Arial"/>
        </w:rPr>
        <w:t xml:space="preserve">u gruplar birbirlerine </w:t>
      </w:r>
      <w:r>
        <w:rPr>
          <w:rFonts w:cs="Arial"/>
        </w:rPr>
        <w:t xml:space="preserve">oldukça yakın </w:t>
      </w:r>
      <w:r w:rsidR="00A207CA">
        <w:rPr>
          <w:rFonts w:cs="Arial"/>
        </w:rPr>
        <w:t xml:space="preserve">harcama </w:t>
      </w:r>
      <w:r>
        <w:rPr>
          <w:rFonts w:cs="Arial"/>
        </w:rPr>
        <w:t xml:space="preserve">seviyelerine sahip olsalar da </w:t>
      </w:r>
      <w:r w:rsidR="00A207CA">
        <w:rPr>
          <w:rFonts w:cs="Arial"/>
        </w:rPr>
        <w:t>tüketim sepet</w:t>
      </w:r>
      <w:r>
        <w:rPr>
          <w:rFonts w:cs="Arial"/>
        </w:rPr>
        <w:t xml:space="preserve">lerinin bileşimi dikkate değer ölçüde farklıdır. </w:t>
      </w:r>
      <w:r w:rsidR="00A207CA">
        <w:rPr>
          <w:rFonts w:cs="Arial"/>
        </w:rPr>
        <w:t xml:space="preserve">Nitekim gıda </w:t>
      </w:r>
      <w:r w:rsidR="00340460">
        <w:rPr>
          <w:rFonts w:cs="Arial"/>
        </w:rPr>
        <w:t>ve konut kalemi</w:t>
      </w:r>
      <w:r w:rsidR="00793A72">
        <w:rPr>
          <w:rFonts w:cs="Arial"/>
        </w:rPr>
        <w:t>nin ağırlığı</w:t>
      </w:r>
      <w:r w:rsidR="00340460">
        <w:rPr>
          <w:rFonts w:cs="Arial"/>
        </w:rPr>
        <w:t xml:space="preserve"> </w:t>
      </w:r>
      <w:r>
        <w:rPr>
          <w:rFonts w:cs="Arial"/>
        </w:rPr>
        <w:t>“zenginin”</w:t>
      </w:r>
      <w:r w:rsidR="00340460">
        <w:rPr>
          <w:rFonts w:cs="Arial"/>
        </w:rPr>
        <w:t xml:space="preserve"> tüketim sepetinde sırasıyla </w:t>
      </w:r>
      <w:r>
        <w:rPr>
          <w:rFonts w:cs="Arial"/>
        </w:rPr>
        <w:t xml:space="preserve">yüzde </w:t>
      </w:r>
      <w:r w:rsidR="00340460">
        <w:rPr>
          <w:rFonts w:cs="Arial"/>
        </w:rPr>
        <w:t xml:space="preserve">18,6 ve </w:t>
      </w:r>
      <w:r>
        <w:rPr>
          <w:rFonts w:cs="Arial"/>
        </w:rPr>
        <w:t xml:space="preserve">yüzde </w:t>
      </w:r>
      <w:r w:rsidR="00340460">
        <w:rPr>
          <w:rFonts w:cs="Arial"/>
        </w:rPr>
        <w:t xml:space="preserve">21,3 iken </w:t>
      </w:r>
      <w:r>
        <w:rPr>
          <w:rFonts w:cs="Arial"/>
        </w:rPr>
        <w:t xml:space="preserve">“en zenginin” sepetinde yüzde </w:t>
      </w:r>
      <w:r w:rsidR="00340460">
        <w:rPr>
          <w:rFonts w:cs="Arial"/>
        </w:rPr>
        <w:t xml:space="preserve">11,8 ve </w:t>
      </w:r>
      <w:r>
        <w:rPr>
          <w:rFonts w:cs="Arial"/>
        </w:rPr>
        <w:t xml:space="preserve">yüzde </w:t>
      </w:r>
      <w:r w:rsidR="00340460">
        <w:rPr>
          <w:rFonts w:cs="Arial"/>
        </w:rPr>
        <w:t>14,6’dır</w:t>
      </w:r>
      <w:r w:rsidR="00B932EE">
        <w:rPr>
          <w:rFonts w:cs="Arial"/>
        </w:rPr>
        <w:t xml:space="preserve"> (Tablo 2)</w:t>
      </w:r>
      <w:r w:rsidR="00340460">
        <w:rPr>
          <w:rFonts w:cs="Arial"/>
        </w:rPr>
        <w:t xml:space="preserve">. </w:t>
      </w:r>
      <w:r>
        <w:rPr>
          <w:rFonts w:cs="Arial"/>
        </w:rPr>
        <w:t>B</w:t>
      </w:r>
      <w:r w:rsidR="00340460">
        <w:rPr>
          <w:rFonts w:cs="Arial"/>
        </w:rPr>
        <w:t>u fark</w:t>
      </w:r>
      <w:r>
        <w:rPr>
          <w:rFonts w:cs="Arial"/>
        </w:rPr>
        <w:t xml:space="preserve"> “zenginin”</w:t>
      </w:r>
      <w:r w:rsidR="00B932EE">
        <w:rPr>
          <w:rFonts w:cs="Arial"/>
        </w:rPr>
        <w:t xml:space="preserve"> enflasyonunu “en zenginin” enflasyonuna</w:t>
      </w:r>
      <w:r w:rsidR="00340460">
        <w:rPr>
          <w:rFonts w:cs="Arial"/>
        </w:rPr>
        <w:t xml:space="preserve"> kıyasla sırasıyla </w:t>
      </w:r>
      <w:r w:rsidR="00B932EE">
        <w:rPr>
          <w:rFonts w:cs="Arial"/>
        </w:rPr>
        <w:t>toplamda 6</w:t>
      </w:r>
      <w:r w:rsidR="00A350D1">
        <w:rPr>
          <w:rFonts w:cs="Arial"/>
        </w:rPr>
        <w:t>9</w:t>
      </w:r>
      <w:r w:rsidR="00B932EE">
        <w:rPr>
          <w:rFonts w:cs="Arial"/>
        </w:rPr>
        <w:t>,</w:t>
      </w:r>
      <w:r w:rsidR="00E57872">
        <w:rPr>
          <w:rFonts w:cs="Arial"/>
        </w:rPr>
        <w:t>5</w:t>
      </w:r>
      <w:r w:rsidR="00B932EE">
        <w:rPr>
          <w:rFonts w:cs="Arial"/>
        </w:rPr>
        <w:t xml:space="preserve"> puan</w:t>
      </w:r>
      <w:r w:rsidR="00340460">
        <w:rPr>
          <w:rFonts w:cs="Arial"/>
        </w:rPr>
        <w:t xml:space="preserve"> arttırmıştır</w:t>
      </w:r>
      <w:r w:rsidR="00B932EE">
        <w:rPr>
          <w:rFonts w:cs="Arial"/>
        </w:rPr>
        <w:t xml:space="preserve"> (Şekil 9)</w:t>
      </w:r>
      <w:r w:rsidR="00340460">
        <w:rPr>
          <w:rFonts w:cs="Arial"/>
        </w:rPr>
        <w:t xml:space="preserve">. </w:t>
      </w:r>
      <w:r w:rsidR="00B932EE">
        <w:rPr>
          <w:rFonts w:cs="Arial"/>
        </w:rPr>
        <w:t xml:space="preserve">Buna karşılık ulaştırma kalemi “zenginin” sepetinde yüzde </w:t>
      </w:r>
      <w:r w:rsidR="00340460">
        <w:rPr>
          <w:rFonts w:cs="Arial"/>
        </w:rPr>
        <w:t>18,1</w:t>
      </w:r>
      <w:r w:rsidR="00B932EE">
        <w:rPr>
          <w:rFonts w:cs="Arial"/>
        </w:rPr>
        <w:t xml:space="preserve"> ağırlığa sahipken “en zenginin” sepetinde ağırlığı yüzde 2</w:t>
      </w:r>
      <w:r w:rsidR="00340460">
        <w:rPr>
          <w:rFonts w:cs="Arial"/>
        </w:rPr>
        <w:t>9,2</w:t>
      </w:r>
      <w:r w:rsidR="00B932EE">
        <w:rPr>
          <w:rFonts w:cs="Arial"/>
        </w:rPr>
        <w:t>’dir. Bu fark “zenginin” en</w:t>
      </w:r>
      <w:r w:rsidR="00340460">
        <w:rPr>
          <w:rFonts w:cs="Arial"/>
        </w:rPr>
        <w:t xml:space="preserve">flasyonunu 65,5 puan </w:t>
      </w:r>
      <w:r w:rsidR="00A350D1">
        <w:rPr>
          <w:rFonts w:cs="Arial"/>
        </w:rPr>
        <w:t>düşürmüştür. Keza çeşitli mal ve hizmetler, e</w:t>
      </w:r>
      <w:r w:rsidR="00340460">
        <w:rPr>
          <w:rFonts w:cs="Arial"/>
        </w:rPr>
        <w:t xml:space="preserve">ğitim ve eğlence kalemlerindeki enflasyon farkları </w:t>
      </w:r>
      <w:r w:rsidR="00A350D1">
        <w:rPr>
          <w:rFonts w:cs="Arial"/>
        </w:rPr>
        <w:t xml:space="preserve">da “zenginin” enflasyonunda </w:t>
      </w:r>
      <w:r w:rsidR="00132D44">
        <w:rPr>
          <w:rFonts w:cs="Arial"/>
        </w:rPr>
        <w:t>toplamda yaklaşık 3</w:t>
      </w:r>
      <w:r w:rsidR="00C43586">
        <w:rPr>
          <w:rFonts w:cs="Arial"/>
        </w:rPr>
        <w:t>6</w:t>
      </w:r>
      <w:r w:rsidR="00A350D1">
        <w:rPr>
          <w:rFonts w:cs="Arial"/>
        </w:rPr>
        <w:t xml:space="preserve"> puanlık bir düşüş yaratmıştır.</w:t>
      </w:r>
    </w:p>
    <w:p w14:paraId="0D2ADA73" w14:textId="66632F52" w:rsidR="00585BE6" w:rsidRDefault="00A350D1" w:rsidP="00A207CA">
      <w:pPr>
        <w:spacing w:after="120"/>
        <w:jc w:val="both"/>
        <w:rPr>
          <w:rFonts w:cs="Arial"/>
        </w:rPr>
      </w:pPr>
      <w:r>
        <w:rPr>
          <w:rFonts w:cs="Arial"/>
        </w:rPr>
        <w:t xml:space="preserve">Kısacası, ikinci en yüksek harcama seviyesine sahip grup </w:t>
      </w:r>
      <w:r w:rsidR="002F3F09">
        <w:rPr>
          <w:rFonts w:cs="Arial"/>
        </w:rPr>
        <w:t>en yüksek harcamayı yapan gruba kıyasla</w:t>
      </w:r>
      <w:r>
        <w:rPr>
          <w:rFonts w:cs="Arial"/>
        </w:rPr>
        <w:t xml:space="preserve"> </w:t>
      </w:r>
      <w:r w:rsidR="002F3F09">
        <w:rPr>
          <w:rFonts w:cs="Arial"/>
        </w:rPr>
        <w:t xml:space="preserve">bayağı daha </w:t>
      </w:r>
      <w:r w:rsidR="00DD6F2D">
        <w:rPr>
          <w:rFonts w:cs="Arial"/>
        </w:rPr>
        <w:t>az ulaştırma harcaması yapmakta</w:t>
      </w:r>
      <w:r w:rsidR="002F3F09">
        <w:rPr>
          <w:rFonts w:cs="Arial"/>
        </w:rPr>
        <w:t xml:space="preserve"> ve </w:t>
      </w:r>
      <w:r w:rsidR="00DD6F2D">
        <w:rPr>
          <w:rFonts w:cs="Arial"/>
        </w:rPr>
        <w:t>l</w:t>
      </w:r>
      <w:r w:rsidR="002F3F09">
        <w:rPr>
          <w:rFonts w:cs="Arial"/>
        </w:rPr>
        <w:t xml:space="preserve">üks tüketime göreli olarak daha az </w:t>
      </w:r>
      <w:r w:rsidR="00DD6F2D">
        <w:rPr>
          <w:rFonts w:cs="Arial"/>
        </w:rPr>
        <w:t xml:space="preserve">para </w:t>
      </w:r>
      <w:r w:rsidR="002F3F09">
        <w:rPr>
          <w:rFonts w:cs="Arial"/>
        </w:rPr>
        <w:t>harcama</w:t>
      </w:r>
      <w:r w:rsidR="00DD6F2D">
        <w:rPr>
          <w:rFonts w:cs="Arial"/>
        </w:rPr>
        <w:t>ktadır</w:t>
      </w:r>
      <w:r w:rsidR="002F3F09">
        <w:rPr>
          <w:rFonts w:cs="Arial"/>
        </w:rPr>
        <w:t xml:space="preserve">. Bu kalemleri oluşturan hizmetlerin nispi fiyatları arttıkça da iki grup arasında enflasyon “zenginin” lehine farklılaşmıştır.  </w:t>
      </w:r>
    </w:p>
    <w:p w14:paraId="774714FB" w14:textId="77777777" w:rsidR="002F3F09" w:rsidRDefault="002F3F09" w:rsidP="00585BE6">
      <w:pPr>
        <w:autoSpaceDE w:val="0"/>
        <w:autoSpaceDN w:val="0"/>
        <w:adjustRightInd w:val="0"/>
        <w:spacing w:after="60" w:line="240" w:lineRule="auto"/>
        <w:jc w:val="both"/>
        <w:rPr>
          <w:rFonts w:cs="Arial"/>
          <w:b/>
        </w:rPr>
      </w:pPr>
    </w:p>
    <w:p w14:paraId="64706F8C" w14:textId="7EB1626E" w:rsidR="00585BE6" w:rsidRDefault="00585BE6" w:rsidP="00585BE6">
      <w:pPr>
        <w:autoSpaceDE w:val="0"/>
        <w:autoSpaceDN w:val="0"/>
        <w:adjustRightInd w:val="0"/>
        <w:spacing w:after="60" w:line="240" w:lineRule="auto"/>
        <w:jc w:val="both"/>
        <w:rPr>
          <w:rFonts w:cs="Arial"/>
        </w:rPr>
      </w:pPr>
      <w:r>
        <w:rPr>
          <w:rFonts w:cs="Arial"/>
          <w:b/>
        </w:rPr>
        <w:t xml:space="preserve">Şekil 9: Enflasyon farkının </w:t>
      </w:r>
      <w:proofErr w:type="spellStart"/>
      <w:r>
        <w:rPr>
          <w:rFonts w:cs="Arial"/>
          <w:b/>
        </w:rPr>
        <w:t>ayrıştırlması</w:t>
      </w:r>
      <w:proofErr w:type="spellEnd"/>
      <w:r>
        <w:rPr>
          <w:rFonts w:cs="Arial"/>
          <w:b/>
        </w:rPr>
        <w:t>* (q9-q10)</w:t>
      </w:r>
    </w:p>
    <w:p w14:paraId="69C4A19D" w14:textId="77777777" w:rsidR="005D780C" w:rsidRDefault="00AB1600" w:rsidP="00585BE6">
      <w:pPr>
        <w:spacing w:before="60" w:after="60"/>
        <w:jc w:val="both"/>
        <w:rPr>
          <w:rFonts w:cs="Arial"/>
          <w:sz w:val="16"/>
          <w:szCs w:val="18"/>
        </w:rPr>
      </w:pPr>
      <w:r>
        <w:rPr>
          <w:noProof/>
          <w:lang w:val="en-GB" w:eastAsia="en-GB"/>
        </w:rPr>
        <w:drawing>
          <wp:inline distT="0" distB="0" distL="0" distR="0" wp14:anchorId="64A5DBA7" wp14:editId="28753121">
            <wp:extent cx="5427878" cy="2597150"/>
            <wp:effectExtent l="0" t="0" r="1905" b="12700"/>
            <wp:docPr id="9" name="Chart 9">
              <a:extLst xmlns:a="http://schemas.openxmlformats.org/drawingml/2006/main">
                <a:ext uri="{FF2B5EF4-FFF2-40B4-BE49-F238E27FC236}">
                  <a16:creationId xmlns:a16="http://schemas.microsoft.com/office/drawing/2014/main" id="{18DB02AD-8D42-584D-947A-81F40110816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DE3C66D" w14:textId="31ECF01F" w:rsidR="00880153" w:rsidRPr="00CC6D3D" w:rsidRDefault="00880153" w:rsidP="00585BE6">
      <w:pPr>
        <w:spacing w:before="60" w:after="60"/>
        <w:jc w:val="both"/>
        <w:rPr>
          <w:rFonts w:cs="Arial"/>
          <w:b/>
          <w:sz w:val="20"/>
        </w:rPr>
      </w:pPr>
      <w:r w:rsidRPr="00CC6D3D">
        <w:rPr>
          <w:rFonts w:cs="Arial"/>
          <w:sz w:val="16"/>
          <w:szCs w:val="18"/>
        </w:rPr>
        <w:t>Kaynak: TÜİK, Betam</w:t>
      </w:r>
    </w:p>
    <w:p w14:paraId="36401D83" w14:textId="02A293C3" w:rsidR="00880153" w:rsidRPr="00CC6D3D" w:rsidRDefault="00880153" w:rsidP="00880153">
      <w:pPr>
        <w:spacing w:after="0"/>
        <w:jc w:val="both"/>
        <w:rPr>
          <w:rFonts w:cs="Arial"/>
          <w:sz w:val="16"/>
          <w:szCs w:val="18"/>
        </w:rPr>
      </w:pPr>
      <w:r w:rsidRPr="00CC6D3D">
        <w:rPr>
          <w:rFonts w:cs="Arial"/>
          <w:sz w:val="16"/>
          <w:szCs w:val="18"/>
        </w:rPr>
        <w:t>*Kırmızı bantlar dokuzuncu grubun aleyhine çalışan harcama gruplarının, mavi bantlar ise onuncu grubun aleyhine çalışan harcama gruplarının enflasyon farkına katkılarını göstermektedir.</w:t>
      </w:r>
    </w:p>
    <w:p w14:paraId="320B5869" w14:textId="77777777" w:rsidR="00532DA1" w:rsidRDefault="00532DA1" w:rsidP="00880153">
      <w:pPr>
        <w:spacing w:after="0"/>
        <w:jc w:val="both"/>
        <w:rPr>
          <w:rFonts w:cs="Arial"/>
          <w:sz w:val="18"/>
          <w:szCs w:val="18"/>
        </w:rPr>
      </w:pPr>
    </w:p>
    <w:p w14:paraId="0D10E650" w14:textId="0D267E81" w:rsidR="00046447" w:rsidRDefault="00046447" w:rsidP="00880153">
      <w:pPr>
        <w:spacing w:after="0"/>
        <w:jc w:val="both"/>
        <w:rPr>
          <w:rFonts w:cs="Arial"/>
          <w:sz w:val="18"/>
          <w:szCs w:val="18"/>
        </w:rPr>
      </w:pPr>
    </w:p>
    <w:p w14:paraId="3CEDAEF5" w14:textId="6B347736" w:rsidR="00046447" w:rsidRDefault="002F3F09" w:rsidP="00046447">
      <w:pPr>
        <w:spacing w:after="0"/>
        <w:jc w:val="both"/>
        <w:rPr>
          <w:rFonts w:cs="Arial"/>
        </w:rPr>
      </w:pPr>
      <w:r w:rsidRPr="00A41946">
        <w:rPr>
          <w:rFonts w:cs="Arial"/>
          <w:b/>
        </w:rPr>
        <w:t>“Zengin</w:t>
      </w:r>
      <w:r w:rsidR="008833D7">
        <w:rPr>
          <w:rFonts w:cs="Arial"/>
          <w:b/>
        </w:rPr>
        <w:t>”</w:t>
      </w:r>
      <w:r w:rsidRPr="00A41946">
        <w:rPr>
          <w:rFonts w:cs="Arial"/>
          <w:b/>
        </w:rPr>
        <w:t xml:space="preserve"> ile “en zengin” kesim arasında enflasyonun birincinin lehine farklılaşması esasen son yılların olgusudur.</w:t>
      </w:r>
      <w:r>
        <w:rPr>
          <w:rFonts w:cs="Arial"/>
        </w:rPr>
        <w:t xml:space="preserve"> </w:t>
      </w:r>
      <w:r w:rsidR="002F22C2">
        <w:rPr>
          <w:rFonts w:cs="Arial"/>
        </w:rPr>
        <w:t>Şekil 10’da görüldüğü gibi k</w:t>
      </w:r>
      <w:r>
        <w:rPr>
          <w:rFonts w:cs="Arial"/>
        </w:rPr>
        <w:t xml:space="preserve">üresel krize kadar (2008-2009) bu fark sıfıra yakın bir seyir izlemiş, kriz sırasında da ulaştırma </w:t>
      </w:r>
      <w:r w:rsidR="002F22C2">
        <w:rPr>
          <w:rFonts w:cs="Arial"/>
        </w:rPr>
        <w:t xml:space="preserve">fiyatlarındaki durgunluk nedeniyle “zengin” kesimin aleyhine dönmüştür. İzleyen yıllarda “en zenginin” enflasyonu daha yüksek seyretse de fark çok sınırlı kalmıştır. </w:t>
      </w:r>
      <w:r w:rsidR="00924721">
        <w:rPr>
          <w:rFonts w:cs="Arial"/>
        </w:rPr>
        <w:lastRenderedPageBreak/>
        <w:t>2018’den itibaren</w:t>
      </w:r>
      <w:r w:rsidR="002F22C2" w:rsidRPr="002F22C2">
        <w:rPr>
          <w:rFonts w:cs="Arial"/>
        </w:rPr>
        <w:t xml:space="preserve"> </w:t>
      </w:r>
      <w:r w:rsidR="002F22C2">
        <w:rPr>
          <w:rFonts w:cs="Arial"/>
        </w:rPr>
        <w:t xml:space="preserve">petrol fiyatındaki artışlar aynı zamanda da Türk Lirasının değer kaybının etkisiyle başta ulaştırma olmak üzere </w:t>
      </w:r>
      <w:r w:rsidR="00924721">
        <w:rPr>
          <w:rFonts w:cs="Arial"/>
        </w:rPr>
        <w:t>çeşitli mal ve hizmetler ve eğitim gibi kalemlerdeki yüksek enflasyon sonucunda fark giderek artmış ve</w:t>
      </w:r>
      <w:r w:rsidR="007979A4">
        <w:rPr>
          <w:rFonts w:cs="Arial"/>
        </w:rPr>
        <w:t xml:space="preserve"> Temmuz 2021’de 19 puana yükselmiştir.</w:t>
      </w:r>
    </w:p>
    <w:p w14:paraId="29A11726" w14:textId="77777777" w:rsidR="006B4C36" w:rsidRDefault="006B4C36" w:rsidP="00046447">
      <w:pPr>
        <w:spacing w:after="0"/>
        <w:jc w:val="both"/>
        <w:rPr>
          <w:rFonts w:cs="Arial"/>
        </w:rPr>
      </w:pPr>
    </w:p>
    <w:p w14:paraId="35F3A102" w14:textId="122E3538" w:rsidR="00046447" w:rsidRPr="00B35292" w:rsidRDefault="006B4C36" w:rsidP="006B4C36">
      <w:pPr>
        <w:spacing w:after="60"/>
        <w:jc w:val="both"/>
        <w:rPr>
          <w:rFonts w:cs="Arial"/>
        </w:rPr>
      </w:pPr>
      <w:r w:rsidRPr="00B35292">
        <w:rPr>
          <w:b/>
          <w:bCs/>
        </w:rPr>
        <w:t xml:space="preserve">Şekil 10: </w:t>
      </w:r>
      <w:r w:rsidR="00B35292">
        <w:rPr>
          <w:b/>
          <w:bCs/>
        </w:rPr>
        <w:t>q10 ve q9</w:t>
      </w:r>
      <w:r w:rsidRPr="00B35292">
        <w:rPr>
          <w:b/>
          <w:bCs/>
        </w:rPr>
        <w:t xml:space="preserve"> aylık enflasyon farkı (2004 Ocak-2021 Temmuz)</w:t>
      </w:r>
    </w:p>
    <w:p w14:paraId="0E20F62D" w14:textId="7D793DF2" w:rsidR="00046447" w:rsidRDefault="003D1E51" w:rsidP="00880153">
      <w:pPr>
        <w:spacing w:after="0"/>
        <w:jc w:val="both"/>
        <w:rPr>
          <w:rFonts w:cs="Arial"/>
          <w:sz w:val="18"/>
          <w:szCs w:val="18"/>
        </w:rPr>
      </w:pPr>
      <w:r>
        <w:rPr>
          <w:noProof/>
          <w:lang w:val="en-GB" w:eastAsia="en-GB"/>
        </w:rPr>
        <w:drawing>
          <wp:inline distT="0" distB="0" distL="0" distR="0" wp14:anchorId="2F4A55BD" wp14:editId="584797AA">
            <wp:extent cx="5574182" cy="2743200"/>
            <wp:effectExtent l="0" t="0" r="762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5D99687" w14:textId="510EE742" w:rsidR="00A14F12" w:rsidRPr="00040393" w:rsidRDefault="00EF018C" w:rsidP="00040393">
      <w:pPr>
        <w:spacing w:before="60" w:after="0"/>
        <w:jc w:val="both"/>
        <w:rPr>
          <w:rFonts w:cs="Arial"/>
          <w:sz w:val="18"/>
          <w:szCs w:val="18"/>
        </w:rPr>
      </w:pPr>
      <w:r w:rsidRPr="00CC6D3D">
        <w:rPr>
          <w:rFonts w:cs="Arial"/>
          <w:sz w:val="16"/>
          <w:szCs w:val="18"/>
        </w:rPr>
        <w:t>Kaynak: TÜİK, Betam</w:t>
      </w:r>
    </w:p>
    <w:p w14:paraId="56B42311" w14:textId="77777777" w:rsidR="003A7BA9" w:rsidRDefault="003A7BA9" w:rsidP="00222441">
      <w:pPr>
        <w:spacing w:before="360"/>
        <w:jc w:val="both"/>
        <w:rPr>
          <w:rFonts w:cs="Arial"/>
          <w:b/>
        </w:rPr>
      </w:pPr>
      <w:r>
        <w:rPr>
          <w:rFonts w:cs="Arial"/>
          <w:b/>
        </w:rPr>
        <w:t>Sonuç ve bir uyarı</w:t>
      </w:r>
    </w:p>
    <w:p w14:paraId="72C28EA9" w14:textId="52ABE63B" w:rsidR="00753489" w:rsidRPr="003A7BA9" w:rsidRDefault="00AB728F" w:rsidP="00222441">
      <w:pPr>
        <w:spacing w:before="360"/>
        <w:jc w:val="both"/>
        <w:rPr>
          <w:rFonts w:cs="Arial"/>
          <w:b/>
        </w:rPr>
      </w:pPr>
      <w:r>
        <w:rPr>
          <w:rFonts w:cs="Arial"/>
        </w:rPr>
        <w:t>Bu araştırmanın en önemli sonucu, harcama seviyelerinde alt kesimlere doğru inildikçe tüketicilerin maruz kaldığı enflasyonun da yükseldiği</w:t>
      </w:r>
      <w:r w:rsidR="003A7BA9">
        <w:rPr>
          <w:rFonts w:cs="Arial"/>
        </w:rPr>
        <w:t>ne</w:t>
      </w:r>
      <w:r>
        <w:rPr>
          <w:rFonts w:cs="Arial"/>
        </w:rPr>
        <w:t xml:space="preserve"> dolayısıyla </w:t>
      </w:r>
      <w:r w:rsidRPr="003A7BA9">
        <w:rPr>
          <w:rFonts w:cs="Arial"/>
          <w:b/>
        </w:rPr>
        <w:t xml:space="preserve">yoksulların enflasyonunun </w:t>
      </w:r>
      <w:proofErr w:type="spellStart"/>
      <w:r w:rsidRPr="003A7BA9">
        <w:rPr>
          <w:rFonts w:cs="Arial"/>
          <w:b/>
        </w:rPr>
        <w:t>TÜİK’in</w:t>
      </w:r>
      <w:proofErr w:type="spellEnd"/>
      <w:r w:rsidRPr="003A7BA9">
        <w:rPr>
          <w:rFonts w:cs="Arial"/>
          <w:b/>
        </w:rPr>
        <w:t xml:space="preserve"> hesapladığı enflasyondan </w:t>
      </w:r>
      <w:r w:rsidR="003A7BA9">
        <w:rPr>
          <w:rFonts w:cs="Arial"/>
          <w:b/>
        </w:rPr>
        <w:t xml:space="preserve">sistematik olarak </w:t>
      </w:r>
      <w:r w:rsidRPr="003A7BA9">
        <w:rPr>
          <w:rFonts w:cs="Arial"/>
          <w:b/>
        </w:rPr>
        <w:t>daha yüksek olduğuna dair yaygın kanaatinin veriler tarafından doğrulanmadığıdır.</w:t>
      </w:r>
      <w:r>
        <w:rPr>
          <w:rFonts w:cs="Arial"/>
        </w:rPr>
        <w:t xml:space="preserve">  Haneler harcama seviyeleri itibariyle yüzde 10’luk dilimler</w:t>
      </w:r>
      <w:r w:rsidR="00786879">
        <w:rPr>
          <w:rFonts w:cs="Arial"/>
        </w:rPr>
        <w:t>/gruplar</w:t>
      </w:r>
      <w:r>
        <w:rPr>
          <w:rFonts w:cs="Arial"/>
        </w:rPr>
        <w:t xml:space="preserve"> halinde </w:t>
      </w:r>
      <w:r w:rsidR="00786879">
        <w:rPr>
          <w:rFonts w:cs="Arial"/>
        </w:rPr>
        <w:t>sınıflandırıl</w:t>
      </w:r>
      <w:r w:rsidR="0011495D">
        <w:rPr>
          <w:rFonts w:cs="Arial"/>
        </w:rPr>
        <w:t>ıp her bir grubun özgün tüketim</w:t>
      </w:r>
      <w:r w:rsidR="00786879">
        <w:rPr>
          <w:rFonts w:cs="Arial"/>
        </w:rPr>
        <w:t xml:space="preserve"> sepeti dikkat alınarak gru</w:t>
      </w:r>
      <w:r w:rsidR="003A7BA9">
        <w:rPr>
          <w:rFonts w:cs="Arial"/>
        </w:rPr>
        <w:t>plara</w:t>
      </w:r>
      <w:r w:rsidR="00786879">
        <w:rPr>
          <w:rFonts w:cs="Arial"/>
        </w:rPr>
        <w:t xml:space="preserve"> özgü enflasyon oranları hesaplandığında beklenmedik hatta şaşırtıcı bir görünüm ortaya çıkmaktadır.</w:t>
      </w:r>
    </w:p>
    <w:p w14:paraId="3392E9A3" w14:textId="6BE2BB17" w:rsidR="00786879" w:rsidRDefault="00786879" w:rsidP="00222441">
      <w:pPr>
        <w:spacing w:before="360"/>
        <w:jc w:val="both"/>
        <w:rPr>
          <w:rFonts w:cs="Arial"/>
        </w:rPr>
      </w:pPr>
      <w:r>
        <w:rPr>
          <w:rFonts w:cs="Arial"/>
        </w:rPr>
        <w:t xml:space="preserve">Bu beklenmedik sonuçlar </w:t>
      </w:r>
      <w:r w:rsidR="00844E6A">
        <w:rPr>
          <w:rFonts w:cs="Arial"/>
        </w:rPr>
        <w:t>dört</w:t>
      </w:r>
      <w:r>
        <w:rPr>
          <w:rFonts w:cs="Arial"/>
        </w:rPr>
        <w:t xml:space="preserve"> noktada özetlenebilir:</w:t>
      </w:r>
    </w:p>
    <w:p w14:paraId="62B2ABDE" w14:textId="2804D534" w:rsidR="00786879" w:rsidRDefault="00786879" w:rsidP="00786879">
      <w:pPr>
        <w:pStyle w:val="ListeParagraf"/>
        <w:numPr>
          <w:ilvl w:val="0"/>
          <w:numId w:val="5"/>
        </w:numPr>
        <w:spacing w:before="360"/>
        <w:jc w:val="both"/>
        <w:rPr>
          <w:rFonts w:cs="Arial"/>
        </w:rPr>
      </w:pPr>
      <w:r>
        <w:rPr>
          <w:rFonts w:cs="Arial"/>
        </w:rPr>
        <w:t xml:space="preserve">Bir yandan tüketim sepetleri arasındaki büyük bileşim farklılıkları diğer yandan bu sepetleri oluşturan 12 harcama kaleminde fiyat artışlarının zaman içinde farklılaşması her gruba özgü enflasyonun seyrini de farklılaştırmıştır. Bu farklılaşma ne </w:t>
      </w:r>
      <w:r w:rsidR="00844E6A">
        <w:rPr>
          <w:rFonts w:cs="Arial"/>
        </w:rPr>
        <w:t xml:space="preserve">zaman içinde </w:t>
      </w:r>
      <w:r>
        <w:rPr>
          <w:rFonts w:cs="Arial"/>
        </w:rPr>
        <w:t xml:space="preserve">sistematik olarak aynı yöndedir ne de </w:t>
      </w:r>
      <w:r w:rsidR="00964B12">
        <w:rPr>
          <w:rFonts w:cs="Arial"/>
        </w:rPr>
        <w:t>sistematik olarak yoksulun aleyhinedir.</w:t>
      </w:r>
    </w:p>
    <w:p w14:paraId="2D6F933C" w14:textId="57A76EA5" w:rsidR="00964B12" w:rsidRDefault="00964B12" w:rsidP="00786879">
      <w:pPr>
        <w:pStyle w:val="ListeParagraf"/>
        <w:numPr>
          <w:ilvl w:val="0"/>
          <w:numId w:val="5"/>
        </w:numPr>
        <w:spacing w:before="360"/>
        <w:jc w:val="both"/>
        <w:rPr>
          <w:rFonts w:cs="Arial"/>
        </w:rPr>
      </w:pPr>
      <w:r>
        <w:rPr>
          <w:rFonts w:cs="Arial"/>
        </w:rPr>
        <w:t>2003</w:t>
      </w:r>
      <w:r w:rsidR="00844E6A">
        <w:rPr>
          <w:rFonts w:cs="Arial"/>
        </w:rPr>
        <w:t xml:space="preserve"> yılı baz alındığında </w:t>
      </w:r>
      <w:r>
        <w:rPr>
          <w:rFonts w:cs="Arial"/>
        </w:rPr>
        <w:t xml:space="preserve">2021 Temmuz </w:t>
      </w:r>
      <w:r w:rsidR="00844E6A">
        <w:rPr>
          <w:rFonts w:cs="Arial"/>
        </w:rPr>
        <w:t xml:space="preserve">itibariyle </w:t>
      </w:r>
      <w:r>
        <w:rPr>
          <w:rFonts w:cs="Arial"/>
        </w:rPr>
        <w:t xml:space="preserve">en düşük enflasyona maruz kalan grup ikinci en yüksek harcama seviyesine sahip </w:t>
      </w:r>
      <w:r w:rsidR="003A7BA9">
        <w:rPr>
          <w:rFonts w:cs="Arial"/>
        </w:rPr>
        <w:t xml:space="preserve">“zengin” </w:t>
      </w:r>
      <w:r>
        <w:rPr>
          <w:rFonts w:cs="Arial"/>
        </w:rPr>
        <w:t>gru</w:t>
      </w:r>
      <w:r w:rsidR="003A7BA9">
        <w:rPr>
          <w:rFonts w:cs="Arial"/>
        </w:rPr>
        <w:t>budur</w:t>
      </w:r>
      <w:r>
        <w:rPr>
          <w:rFonts w:cs="Arial"/>
        </w:rPr>
        <w:t xml:space="preserve"> (q9). İkinci en düşük enflasyona maruz kalan grup ise en düşük harcama seviyesine sahip olan</w:t>
      </w:r>
      <w:r w:rsidR="003A7BA9">
        <w:rPr>
          <w:rFonts w:cs="Arial"/>
        </w:rPr>
        <w:t xml:space="preserve"> “en yoksul”</w:t>
      </w:r>
      <w:r>
        <w:rPr>
          <w:rFonts w:cs="Arial"/>
        </w:rPr>
        <w:t xml:space="preserve"> gru</w:t>
      </w:r>
      <w:r w:rsidR="003A7BA9">
        <w:rPr>
          <w:rFonts w:cs="Arial"/>
        </w:rPr>
        <w:t>budur</w:t>
      </w:r>
      <w:r>
        <w:rPr>
          <w:rFonts w:cs="Arial"/>
        </w:rPr>
        <w:t xml:space="preserve"> (q1).</w:t>
      </w:r>
    </w:p>
    <w:p w14:paraId="3333DE71" w14:textId="1170D9D9" w:rsidR="00964B12" w:rsidRDefault="00964B12" w:rsidP="00786879">
      <w:pPr>
        <w:pStyle w:val="ListeParagraf"/>
        <w:numPr>
          <w:ilvl w:val="0"/>
          <w:numId w:val="5"/>
        </w:numPr>
        <w:spacing w:before="360"/>
        <w:jc w:val="both"/>
        <w:rPr>
          <w:rFonts w:cs="Arial"/>
        </w:rPr>
      </w:pPr>
      <w:r>
        <w:rPr>
          <w:rFonts w:cs="Arial"/>
        </w:rPr>
        <w:t>2021 Temmuz dönemi</w:t>
      </w:r>
      <w:r w:rsidR="00844E6A">
        <w:rPr>
          <w:rFonts w:cs="Arial"/>
        </w:rPr>
        <w:t xml:space="preserve"> itibariyle </w:t>
      </w:r>
      <w:r>
        <w:rPr>
          <w:rFonts w:cs="Arial"/>
        </w:rPr>
        <w:t xml:space="preserve">en yüksek enflasyona maruz kalan grup ikinci en düşük harcama seviyesine sahip olan </w:t>
      </w:r>
      <w:r w:rsidR="003A7BA9">
        <w:rPr>
          <w:rFonts w:cs="Arial"/>
        </w:rPr>
        <w:t xml:space="preserve">“yoksul” </w:t>
      </w:r>
      <w:r>
        <w:rPr>
          <w:rFonts w:cs="Arial"/>
        </w:rPr>
        <w:t>gru</w:t>
      </w:r>
      <w:r w:rsidR="003A7BA9">
        <w:rPr>
          <w:rFonts w:cs="Arial"/>
        </w:rPr>
        <w:t>budur</w:t>
      </w:r>
      <w:r>
        <w:rPr>
          <w:rFonts w:cs="Arial"/>
        </w:rPr>
        <w:t xml:space="preserve"> (q2). Bu grubu takip eden q3, q4, q5 diğer ifadeyle ortalamanın altında harcama seviyesine sahip gruplar da nispeten yüksek enflasyona maruz kalmışlardır. Bu sonuç bir bakıma yaygın kanaat</w:t>
      </w:r>
      <w:r w:rsidR="00AC6407">
        <w:rPr>
          <w:rFonts w:cs="Arial"/>
        </w:rPr>
        <w:t xml:space="preserve"> ile uyumludur.</w:t>
      </w:r>
    </w:p>
    <w:p w14:paraId="0CFEDA2E" w14:textId="0D3CBD02" w:rsidR="00844E6A" w:rsidRPr="00786879" w:rsidRDefault="00844E6A" w:rsidP="00786879">
      <w:pPr>
        <w:pStyle w:val="ListeParagraf"/>
        <w:numPr>
          <w:ilvl w:val="0"/>
          <w:numId w:val="5"/>
        </w:numPr>
        <w:spacing w:before="360"/>
        <w:jc w:val="both"/>
        <w:rPr>
          <w:rFonts w:cs="Arial"/>
        </w:rPr>
      </w:pPr>
      <w:r>
        <w:rPr>
          <w:rFonts w:cs="Arial"/>
        </w:rPr>
        <w:lastRenderedPageBreak/>
        <w:t>En yüksek harcama seviyesine sahip</w:t>
      </w:r>
      <w:r w:rsidR="003A7BA9">
        <w:rPr>
          <w:rFonts w:cs="Arial"/>
        </w:rPr>
        <w:t xml:space="preserve"> “en zengin”</w:t>
      </w:r>
      <w:r>
        <w:rPr>
          <w:rFonts w:cs="Arial"/>
        </w:rPr>
        <w:t xml:space="preserve"> gru</w:t>
      </w:r>
      <w:r w:rsidR="003A7BA9">
        <w:rPr>
          <w:rFonts w:cs="Arial"/>
        </w:rPr>
        <w:t>bu</w:t>
      </w:r>
      <w:r>
        <w:rPr>
          <w:rFonts w:cs="Arial"/>
        </w:rPr>
        <w:t xml:space="preserve"> (q10) </w:t>
      </w:r>
      <w:r w:rsidR="00243F17">
        <w:rPr>
          <w:rFonts w:cs="Arial"/>
        </w:rPr>
        <w:t>düşük enflasyona maruz kalma sıralamasında birinci değil üçüncü sıradadır.</w:t>
      </w:r>
    </w:p>
    <w:p w14:paraId="29377FCC" w14:textId="745DAD3B" w:rsidR="00CC710D" w:rsidRPr="00CC710D" w:rsidRDefault="00CC710D" w:rsidP="00CC710D">
      <w:pPr>
        <w:jc w:val="both"/>
        <w:rPr>
          <w:rFonts w:ascii="Calibri" w:eastAsia="Times New Roman" w:hAnsi="Calibri" w:cs="Calibri"/>
          <w:iCs/>
          <w:color w:val="000000"/>
          <w:szCs w:val="20"/>
          <w:lang w:eastAsia="en-GB"/>
        </w:rPr>
      </w:pPr>
      <w:r w:rsidRPr="00CC710D">
        <w:rPr>
          <w:rFonts w:ascii="Calibri" w:eastAsia="Times New Roman" w:hAnsi="Calibri" w:cs="Calibri"/>
          <w:b/>
          <w:iCs/>
          <w:color w:val="000000"/>
          <w:szCs w:val="20"/>
          <w:lang w:eastAsia="en-GB"/>
        </w:rPr>
        <w:t>Uyarıya gelince.</w:t>
      </w:r>
      <w:r w:rsidRPr="00CC710D">
        <w:rPr>
          <w:rFonts w:ascii="Calibri" w:eastAsia="Times New Roman" w:hAnsi="Calibri" w:cs="Calibri"/>
          <w:iCs/>
          <w:color w:val="000000"/>
          <w:szCs w:val="20"/>
          <w:lang w:eastAsia="en-GB"/>
        </w:rPr>
        <w:t xml:space="preserve"> Bu araştırma notunda enflasyon hesaplaması yaparken elimizdeki en güncel verinin 2019 yılı Hane halkı bütçe anketi mikro verileri olduğunu ve zorunlu olarak 2020 ve 2021 ilk yedi ay için </w:t>
      </w:r>
      <w:r w:rsidR="00860020">
        <w:rPr>
          <w:rFonts w:ascii="Calibri" w:eastAsia="Times New Roman" w:hAnsi="Calibri" w:cs="Calibri"/>
          <w:iCs/>
          <w:color w:val="000000"/>
          <w:szCs w:val="20"/>
          <w:lang w:eastAsia="en-GB"/>
        </w:rPr>
        <w:t xml:space="preserve">2019 yılı </w:t>
      </w:r>
      <w:r w:rsidRPr="00CC710D">
        <w:rPr>
          <w:rFonts w:ascii="Calibri" w:eastAsia="Times New Roman" w:hAnsi="Calibri" w:cs="Calibri"/>
          <w:iCs/>
          <w:color w:val="000000"/>
          <w:szCs w:val="20"/>
          <w:lang w:eastAsia="en-GB"/>
        </w:rPr>
        <w:t xml:space="preserve">harcama ağırlıklarını kullandığımızı belirtmek isteriz. Oysa </w:t>
      </w:r>
      <w:proofErr w:type="spellStart"/>
      <w:r w:rsidRPr="00CC710D">
        <w:rPr>
          <w:rFonts w:ascii="Calibri" w:eastAsia="Times New Roman" w:hAnsi="Calibri" w:cs="Calibri"/>
          <w:iCs/>
          <w:color w:val="000000"/>
          <w:szCs w:val="20"/>
          <w:lang w:eastAsia="en-GB"/>
        </w:rPr>
        <w:t>pandemi</w:t>
      </w:r>
      <w:proofErr w:type="spellEnd"/>
      <w:r w:rsidRPr="00CC710D">
        <w:rPr>
          <w:rFonts w:ascii="Calibri" w:eastAsia="Times New Roman" w:hAnsi="Calibri" w:cs="Calibri"/>
          <w:iCs/>
          <w:color w:val="000000"/>
          <w:szCs w:val="20"/>
          <w:lang w:eastAsia="en-GB"/>
        </w:rPr>
        <w:t xml:space="preserve"> şokunun hanelerin</w:t>
      </w:r>
      <w:r w:rsidR="002C6586">
        <w:rPr>
          <w:rFonts w:ascii="Calibri" w:eastAsia="Times New Roman" w:hAnsi="Calibri" w:cs="Calibri"/>
          <w:iCs/>
          <w:color w:val="000000"/>
          <w:szCs w:val="20"/>
          <w:lang w:eastAsia="en-GB"/>
        </w:rPr>
        <w:t xml:space="preserve"> tüketim sepetlerinin bileşimi</w:t>
      </w:r>
      <w:r w:rsidRPr="00CC710D">
        <w:rPr>
          <w:rFonts w:ascii="Calibri" w:eastAsia="Times New Roman" w:hAnsi="Calibri" w:cs="Calibri"/>
          <w:iCs/>
          <w:color w:val="000000"/>
          <w:szCs w:val="20"/>
          <w:lang w:eastAsia="en-GB"/>
        </w:rPr>
        <w:t xml:space="preserve"> üzerinde ciddi etkiler yarattığını </w:t>
      </w:r>
      <w:proofErr w:type="spellStart"/>
      <w:r w:rsidRPr="00CC710D">
        <w:rPr>
          <w:rFonts w:ascii="Calibri" w:eastAsia="Times New Roman" w:hAnsi="Calibri" w:cs="Calibri"/>
          <w:iCs/>
          <w:color w:val="000000"/>
          <w:szCs w:val="20"/>
          <w:lang w:eastAsia="en-GB"/>
        </w:rPr>
        <w:t>TÜİK’in</w:t>
      </w:r>
      <w:proofErr w:type="spellEnd"/>
      <w:r w:rsidRPr="00CC710D">
        <w:rPr>
          <w:rFonts w:ascii="Calibri" w:eastAsia="Times New Roman" w:hAnsi="Calibri" w:cs="Calibri"/>
          <w:iCs/>
          <w:color w:val="000000"/>
          <w:szCs w:val="20"/>
          <w:lang w:eastAsia="en-GB"/>
        </w:rPr>
        <w:t xml:space="preserve"> açıkladığı temsili hanenin sepetinin ağırlıklarında ortaya çıkan değişimlerden biliyoruz. 2020 yılında genelde ihtiyati tasarrufların zorunlu olmayan harcamalardan yapılan kısıntılarla arttığı bilinen bir olgudur.  Temsili hanenin tüketim sepetinde “Gıda ve alkolsüz içecekler” ile “Konut, su, elektrik, gaz ve diğer yakıtlar” kalemlerinin ağırlıklarının/paylarının 2020 yılında artması bu davranışın sonucudur. Yüksek gelir –yüksek tasarruf oranlarına sahip hanelerde bu davranışın tüketim sepetlerinin bileşiminde daha büyük bir etki yaratmış olması çok muhtemeldir. Öte yandan düşük gelir-düşük tasarruf oranlarına sahip hanelerde ise bu etkinin zayıf kalmış olması beklenir.  </w:t>
      </w:r>
    </w:p>
    <w:p w14:paraId="1621DF0B" w14:textId="30E1F57E" w:rsidR="00AB42B1" w:rsidRPr="00CC710D" w:rsidRDefault="00CC710D" w:rsidP="00CC710D">
      <w:pPr>
        <w:jc w:val="both"/>
        <w:rPr>
          <w:rFonts w:ascii="Calibri" w:eastAsia="Times New Roman" w:hAnsi="Calibri" w:cs="Calibri"/>
          <w:b/>
          <w:iCs/>
          <w:color w:val="000000"/>
          <w:szCs w:val="20"/>
          <w:lang w:eastAsia="en-GB"/>
        </w:rPr>
      </w:pPr>
      <w:r w:rsidRPr="00CC710D">
        <w:rPr>
          <w:rFonts w:ascii="Calibri" w:eastAsia="Times New Roman" w:hAnsi="Calibri" w:cs="Calibri"/>
          <w:iCs/>
          <w:color w:val="000000"/>
          <w:szCs w:val="20"/>
          <w:lang w:eastAsia="en-GB"/>
        </w:rPr>
        <w:t>Ancak unutmayalım ki 2021’de “normale” dönüş</w:t>
      </w:r>
      <w:r w:rsidR="00A94E7C">
        <w:rPr>
          <w:rFonts w:ascii="Calibri" w:eastAsia="Times New Roman" w:hAnsi="Calibri" w:cs="Calibri"/>
          <w:iCs/>
          <w:color w:val="000000"/>
          <w:szCs w:val="20"/>
          <w:lang w:eastAsia="en-GB"/>
        </w:rPr>
        <w:t>le</w:t>
      </w:r>
      <w:r w:rsidR="00EA4FA9">
        <w:rPr>
          <w:rFonts w:ascii="Calibri" w:eastAsia="Times New Roman" w:hAnsi="Calibri" w:cs="Calibri"/>
          <w:iCs/>
          <w:color w:val="000000"/>
          <w:szCs w:val="20"/>
          <w:lang w:eastAsia="en-GB"/>
        </w:rPr>
        <w:t xml:space="preserve"> </w:t>
      </w:r>
      <w:r w:rsidRPr="00CC710D">
        <w:rPr>
          <w:rFonts w:ascii="Calibri" w:eastAsia="Times New Roman" w:hAnsi="Calibri" w:cs="Calibri"/>
          <w:iCs/>
          <w:color w:val="000000"/>
          <w:szCs w:val="20"/>
          <w:lang w:eastAsia="en-GB"/>
        </w:rPr>
        <w:t xml:space="preserve">birlikte temsili hanenin de tüketim sepetinin bileşimi de “normale” dönüş yapmıştır. Aynı zamanda 2021 Temmuz itibariyle son bir yıllık fiyat değişimlerine baktığımızda zengin kesimin harcama sepetinde büyük ağırlığa sahip ulaştırma, lokanta ve oteller, mobilya gibi lüks tüketim sayabileceğimiz kalemlerin endekslerinde ciddi artışlar ortaya çıkmıştır. Bu gelişmenin zenginin enflasyonu üzerinde artırıcı etki yapacağını biliyoruz. </w:t>
      </w:r>
      <w:r w:rsidRPr="00CC710D">
        <w:rPr>
          <w:rFonts w:ascii="Calibri" w:eastAsia="Times New Roman" w:hAnsi="Calibri" w:cs="Calibri"/>
          <w:b/>
          <w:iCs/>
          <w:color w:val="000000"/>
          <w:szCs w:val="20"/>
          <w:lang w:eastAsia="en-GB"/>
        </w:rPr>
        <w:t>2020 ve 2021 mikro verisi yayınlandığında bu araştırmada yer alan enflasyon farkları yeniden hesaplanmalıdır.</w:t>
      </w:r>
      <w:r w:rsidRPr="00CC710D">
        <w:rPr>
          <w:rFonts w:ascii="Calibri" w:eastAsia="Times New Roman" w:hAnsi="Calibri" w:cs="Calibri"/>
          <w:iCs/>
          <w:color w:val="000000"/>
          <w:szCs w:val="20"/>
          <w:lang w:eastAsia="en-GB"/>
        </w:rPr>
        <w:t xml:space="preserve"> </w:t>
      </w:r>
      <w:r w:rsidRPr="00CC710D">
        <w:rPr>
          <w:rFonts w:ascii="Calibri" w:eastAsia="Times New Roman" w:hAnsi="Calibri" w:cs="Calibri"/>
          <w:b/>
          <w:iCs/>
          <w:color w:val="000000"/>
          <w:szCs w:val="20"/>
          <w:lang w:eastAsia="en-GB"/>
        </w:rPr>
        <w:t>Bununla birlikte hanelerin maruz kaldıkları enflasyonun harcama seviyelerine sistematik olarak paralel bir seyir izlemediği gerçeğinin değişmesini düşünmüyoruz.</w:t>
      </w:r>
    </w:p>
    <w:p w14:paraId="5F0A3403" w14:textId="2818AAD1" w:rsidR="009159F1" w:rsidRDefault="009159F1" w:rsidP="00454143">
      <w:pPr>
        <w:jc w:val="both"/>
        <w:rPr>
          <w:rFonts w:ascii="Calibri" w:eastAsia="Times New Roman" w:hAnsi="Calibri" w:cs="Calibri"/>
          <w:b/>
          <w:iCs/>
          <w:color w:val="000000"/>
          <w:szCs w:val="20"/>
          <w:lang w:eastAsia="en-GB"/>
        </w:rPr>
      </w:pPr>
    </w:p>
    <w:p w14:paraId="555DE1A0" w14:textId="50E0706D" w:rsidR="009159F1" w:rsidRDefault="009159F1" w:rsidP="00454143">
      <w:pPr>
        <w:jc w:val="both"/>
        <w:rPr>
          <w:rFonts w:ascii="Calibri" w:eastAsia="Times New Roman" w:hAnsi="Calibri" w:cs="Calibri"/>
          <w:b/>
          <w:iCs/>
          <w:color w:val="000000"/>
          <w:szCs w:val="20"/>
          <w:lang w:eastAsia="en-GB"/>
        </w:rPr>
      </w:pPr>
    </w:p>
    <w:p w14:paraId="4D45EEA6" w14:textId="6F2AC5C2" w:rsidR="009159F1" w:rsidRDefault="009159F1" w:rsidP="00454143">
      <w:pPr>
        <w:jc w:val="both"/>
        <w:rPr>
          <w:rFonts w:ascii="Calibri" w:eastAsia="Times New Roman" w:hAnsi="Calibri" w:cs="Calibri"/>
          <w:b/>
          <w:iCs/>
          <w:color w:val="000000"/>
          <w:szCs w:val="20"/>
          <w:lang w:eastAsia="en-GB"/>
        </w:rPr>
      </w:pPr>
    </w:p>
    <w:p w14:paraId="56F18B1A" w14:textId="1044C033" w:rsidR="009159F1" w:rsidRDefault="009159F1" w:rsidP="00454143">
      <w:pPr>
        <w:jc w:val="both"/>
        <w:rPr>
          <w:rFonts w:ascii="Calibri" w:eastAsia="Times New Roman" w:hAnsi="Calibri" w:cs="Calibri"/>
          <w:b/>
          <w:iCs/>
          <w:color w:val="000000"/>
          <w:szCs w:val="20"/>
          <w:lang w:eastAsia="en-GB"/>
        </w:rPr>
      </w:pPr>
    </w:p>
    <w:p w14:paraId="388E159B" w14:textId="77777777" w:rsidR="009159F1" w:rsidRDefault="009159F1">
      <w:pPr>
        <w:rPr>
          <w:rFonts w:ascii="Calibri" w:eastAsia="Times New Roman" w:hAnsi="Calibri" w:cs="Calibri"/>
          <w:b/>
          <w:iCs/>
          <w:color w:val="000000"/>
          <w:szCs w:val="20"/>
          <w:lang w:eastAsia="en-GB"/>
        </w:rPr>
      </w:pPr>
      <w:r>
        <w:rPr>
          <w:rFonts w:ascii="Calibri" w:eastAsia="Times New Roman" w:hAnsi="Calibri" w:cs="Calibri"/>
          <w:b/>
          <w:iCs/>
          <w:color w:val="000000"/>
          <w:szCs w:val="20"/>
          <w:lang w:eastAsia="en-GB"/>
        </w:rPr>
        <w:br w:type="page"/>
      </w:r>
    </w:p>
    <w:p w14:paraId="2E969146" w14:textId="3ADA89E7" w:rsidR="009159F1" w:rsidRPr="00F42ABD" w:rsidRDefault="009159F1" w:rsidP="009159F1">
      <w:pPr>
        <w:spacing w:after="0"/>
        <w:jc w:val="both"/>
        <w:rPr>
          <w:rFonts w:cs="Arial"/>
          <w:b/>
          <w:iCs/>
          <w:noProof/>
          <w:color w:val="000000" w:themeColor="text1"/>
          <w:lang w:eastAsia="en-GB"/>
        </w:rPr>
      </w:pPr>
      <w:r w:rsidRPr="00A13316">
        <w:rPr>
          <w:b/>
          <w:bCs/>
        </w:rPr>
        <w:lastRenderedPageBreak/>
        <w:t xml:space="preserve">Tablo </w:t>
      </w:r>
      <w:r>
        <w:rPr>
          <w:b/>
          <w:bCs/>
        </w:rPr>
        <w:t>1</w:t>
      </w:r>
      <w:r w:rsidRPr="00A13316">
        <w:rPr>
          <w:b/>
          <w:bCs/>
        </w:rPr>
        <w:t xml:space="preserve">. Harcama </w:t>
      </w:r>
      <w:r w:rsidR="0084239B">
        <w:rPr>
          <w:b/>
          <w:bCs/>
        </w:rPr>
        <w:t>kalemleri</w:t>
      </w:r>
    </w:p>
    <w:tbl>
      <w:tblPr>
        <w:tblpPr w:leftFromText="180" w:rightFromText="180" w:vertAnchor="text" w:horzAnchor="margin" w:tblpY="15"/>
        <w:tblW w:w="555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5"/>
        <w:gridCol w:w="5017"/>
      </w:tblGrid>
      <w:tr w:rsidR="009159F1" w:rsidRPr="00A13316" w14:paraId="67822563" w14:textId="77777777" w:rsidTr="009159F1">
        <w:trPr>
          <w:trHeight w:val="263"/>
        </w:trPr>
        <w:tc>
          <w:tcPr>
            <w:tcW w:w="535" w:type="dxa"/>
            <w:shd w:val="clear" w:color="auto" w:fill="auto"/>
            <w:noWrap/>
            <w:vAlign w:val="bottom"/>
            <w:hideMark/>
          </w:tcPr>
          <w:p w14:paraId="39C7BFFF" w14:textId="77777777" w:rsidR="009159F1" w:rsidRPr="00A13316" w:rsidRDefault="009159F1" w:rsidP="009159F1">
            <w:pPr>
              <w:spacing w:after="0" w:line="240" w:lineRule="auto"/>
              <w:jc w:val="right"/>
              <w:rPr>
                <w:rFonts w:ascii="Calibri" w:eastAsia="Times New Roman" w:hAnsi="Calibri" w:cs="Calibri"/>
                <w:b/>
                <w:bCs/>
                <w:color w:val="000000"/>
              </w:rPr>
            </w:pPr>
            <w:r w:rsidRPr="00A13316">
              <w:rPr>
                <w:rFonts w:ascii="Calibri" w:eastAsia="Times New Roman" w:hAnsi="Calibri" w:cs="Calibri"/>
                <w:b/>
                <w:bCs/>
                <w:color w:val="000000"/>
              </w:rPr>
              <w:t>1</w:t>
            </w:r>
          </w:p>
        </w:tc>
        <w:tc>
          <w:tcPr>
            <w:tcW w:w="5017" w:type="dxa"/>
            <w:shd w:val="clear" w:color="auto" w:fill="auto"/>
            <w:noWrap/>
            <w:vAlign w:val="center"/>
            <w:hideMark/>
          </w:tcPr>
          <w:p w14:paraId="3F1D70EE" w14:textId="77777777" w:rsidR="009159F1" w:rsidRPr="00A13316" w:rsidRDefault="009159F1" w:rsidP="009159F1">
            <w:pPr>
              <w:spacing w:after="0" w:line="240" w:lineRule="auto"/>
              <w:rPr>
                <w:rFonts w:ascii="Calibri" w:eastAsia="Times New Roman" w:hAnsi="Calibri" w:cs="Calibri"/>
                <w:color w:val="000000"/>
                <w:sz w:val="20"/>
                <w:szCs w:val="20"/>
              </w:rPr>
            </w:pPr>
            <w:r w:rsidRPr="00A13316">
              <w:rPr>
                <w:rFonts w:ascii="Calibri" w:eastAsia="Times New Roman" w:hAnsi="Calibri" w:cs="Calibri"/>
                <w:color w:val="000000"/>
                <w:sz w:val="20"/>
                <w:szCs w:val="20"/>
              </w:rPr>
              <w:t>Gıda ve alkolsüz içecekler</w:t>
            </w:r>
          </w:p>
        </w:tc>
      </w:tr>
      <w:tr w:rsidR="009159F1" w:rsidRPr="00A13316" w14:paraId="3BB910C1" w14:textId="77777777" w:rsidTr="009159F1">
        <w:trPr>
          <w:trHeight w:val="263"/>
        </w:trPr>
        <w:tc>
          <w:tcPr>
            <w:tcW w:w="535" w:type="dxa"/>
            <w:shd w:val="clear" w:color="auto" w:fill="auto"/>
            <w:noWrap/>
            <w:vAlign w:val="bottom"/>
            <w:hideMark/>
          </w:tcPr>
          <w:p w14:paraId="06E13962" w14:textId="77777777" w:rsidR="009159F1" w:rsidRPr="00A13316" w:rsidRDefault="009159F1" w:rsidP="009159F1">
            <w:pPr>
              <w:spacing w:after="0" w:line="240" w:lineRule="auto"/>
              <w:jc w:val="right"/>
              <w:rPr>
                <w:rFonts w:ascii="Calibri" w:eastAsia="Times New Roman" w:hAnsi="Calibri" w:cs="Calibri"/>
                <w:b/>
                <w:bCs/>
                <w:color w:val="000000"/>
              </w:rPr>
            </w:pPr>
            <w:r w:rsidRPr="00A13316">
              <w:rPr>
                <w:rFonts w:ascii="Calibri" w:eastAsia="Times New Roman" w:hAnsi="Calibri" w:cs="Calibri"/>
                <w:b/>
                <w:bCs/>
                <w:color w:val="000000"/>
              </w:rPr>
              <w:t>2</w:t>
            </w:r>
          </w:p>
        </w:tc>
        <w:tc>
          <w:tcPr>
            <w:tcW w:w="5017" w:type="dxa"/>
            <w:shd w:val="clear" w:color="auto" w:fill="auto"/>
            <w:noWrap/>
            <w:vAlign w:val="center"/>
            <w:hideMark/>
          </w:tcPr>
          <w:p w14:paraId="09632618" w14:textId="77777777" w:rsidR="009159F1" w:rsidRPr="00A13316" w:rsidRDefault="009159F1" w:rsidP="009159F1">
            <w:pPr>
              <w:spacing w:after="0" w:line="240" w:lineRule="auto"/>
              <w:rPr>
                <w:rFonts w:ascii="Calibri" w:eastAsia="Times New Roman" w:hAnsi="Calibri" w:cs="Calibri"/>
                <w:color w:val="000000"/>
                <w:sz w:val="20"/>
                <w:szCs w:val="20"/>
              </w:rPr>
            </w:pPr>
            <w:r w:rsidRPr="00A13316">
              <w:rPr>
                <w:rFonts w:ascii="Calibri" w:eastAsia="Times New Roman" w:hAnsi="Calibri" w:cs="Calibri"/>
                <w:color w:val="000000"/>
                <w:sz w:val="20"/>
                <w:szCs w:val="20"/>
              </w:rPr>
              <w:t>Alkollü içecekler ve tütün</w:t>
            </w:r>
          </w:p>
        </w:tc>
      </w:tr>
      <w:tr w:rsidR="009159F1" w:rsidRPr="00A13316" w14:paraId="6CE85507" w14:textId="77777777" w:rsidTr="009159F1">
        <w:trPr>
          <w:trHeight w:val="263"/>
        </w:trPr>
        <w:tc>
          <w:tcPr>
            <w:tcW w:w="535" w:type="dxa"/>
            <w:shd w:val="clear" w:color="auto" w:fill="auto"/>
            <w:noWrap/>
            <w:vAlign w:val="bottom"/>
            <w:hideMark/>
          </w:tcPr>
          <w:p w14:paraId="45C49222" w14:textId="77777777" w:rsidR="009159F1" w:rsidRPr="00A13316" w:rsidRDefault="009159F1" w:rsidP="009159F1">
            <w:pPr>
              <w:spacing w:after="0" w:line="240" w:lineRule="auto"/>
              <w:jc w:val="right"/>
              <w:rPr>
                <w:rFonts w:ascii="Calibri" w:eastAsia="Times New Roman" w:hAnsi="Calibri" w:cs="Calibri"/>
                <w:b/>
                <w:bCs/>
                <w:color w:val="000000"/>
              </w:rPr>
            </w:pPr>
            <w:r w:rsidRPr="00A13316">
              <w:rPr>
                <w:rFonts w:ascii="Calibri" w:eastAsia="Times New Roman" w:hAnsi="Calibri" w:cs="Calibri"/>
                <w:b/>
                <w:bCs/>
                <w:color w:val="000000"/>
              </w:rPr>
              <w:t>3</w:t>
            </w:r>
          </w:p>
        </w:tc>
        <w:tc>
          <w:tcPr>
            <w:tcW w:w="5017" w:type="dxa"/>
            <w:shd w:val="clear" w:color="auto" w:fill="auto"/>
            <w:noWrap/>
            <w:vAlign w:val="center"/>
            <w:hideMark/>
          </w:tcPr>
          <w:p w14:paraId="2126E9E9" w14:textId="77777777" w:rsidR="009159F1" w:rsidRPr="00A13316" w:rsidRDefault="009159F1" w:rsidP="009159F1">
            <w:pPr>
              <w:spacing w:after="0" w:line="240" w:lineRule="auto"/>
              <w:rPr>
                <w:rFonts w:ascii="Calibri" w:eastAsia="Times New Roman" w:hAnsi="Calibri" w:cs="Calibri"/>
                <w:color w:val="000000"/>
                <w:sz w:val="20"/>
                <w:szCs w:val="20"/>
              </w:rPr>
            </w:pPr>
            <w:r w:rsidRPr="00A13316">
              <w:rPr>
                <w:rFonts w:ascii="Calibri" w:eastAsia="Times New Roman" w:hAnsi="Calibri" w:cs="Calibri"/>
                <w:color w:val="000000"/>
                <w:sz w:val="20"/>
                <w:szCs w:val="20"/>
              </w:rPr>
              <w:t>Giyim ve ayakkabı</w:t>
            </w:r>
          </w:p>
        </w:tc>
      </w:tr>
      <w:tr w:rsidR="009159F1" w:rsidRPr="00CD71BD" w14:paraId="45F5838A" w14:textId="77777777" w:rsidTr="009159F1">
        <w:trPr>
          <w:trHeight w:val="263"/>
        </w:trPr>
        <w:tc>
          <w:tcPr>
            <w:tcW w:w="535" w:type="dxa"/>
            <w:shd w:val="clear" w:color="auto" w:fill="auto"/>
            <w:noWrap/>
            <w:vAlign w:val="bottom"/>
            <w:hideMark/>
          </w:tcPr>
          <w:p w14:paraId="2812CF07" w14:textId="77777777" w:rsidR="009159F1" w:rsidRPr="00A13316" w:rsidRDefault="009159F1" w:rsidP="009159F1">
            <w:pPr>
              <w:spacing w:after="0" w:line="240" w:lineRule="auto"/>
              <w:jc w:val="right"/>
              <w:rPr>
                <w:rFonts w:ascii="Calibri" w:eastAsia="Times New Roman" w:hAnsi="Calibri" w:cs="Calibri"/>
                <w:b/>
                <w:bCs/>
                <w:color w:val="000000"/>
              </w:rPr>
            </w:pPr>
            <w:r w:rsidRPr="00A13316">
              <w:rPr>
                <w:rFonts w:ascii="Calibri" w:eastAsia="Times New Roman" w:hAnsi="Calibri" w:cs="Calibri"/>
                <w:b/>
                <w:bCs/>
                <w:color w:val="000000"/>
              </w:rPr>
              <w:t>4</w:t>
            </w:r>
          </w:p>
        </w:tc>
        <w:tc>
          <w:tcPr>
            <w:tcW w:w="5017" w:type="dxa"/>
            <w:shd w:val="clear" w:color="auto" w:fill="auto"/>
            <w:noWrap/>
            <w:vAlign w:val="center"/>
            <w:hideMark/>
          </w:tcPr>
          <w:p w14:paraId="749CFF27" w14:textId="77777777" w:rsidR="009159F1" w:rsidRPr="00A13316" w:rsidRDefault="009159F1" w:rsidP="009159F1">
            <w:pPr>
              <w:spacing w:after="0" w:line="240" w:lineRule="auto"/>
              <w:rPr>
                <w:rFonts w:ascii="Calibri" w:eastAsia="Times New Roman" w:hAnsi="Calibri" w:cs="Calibri"/>
                <w:color w:val="000000"/>
                <w:sz w:val="20"/>
                <w:szCs w:val="20"/>
              </w:rPr>
            </w:pPr>
            <w:r w:rsidRPr="00A13316">
              <w:rPr>
                <w:rFonts w:ascii="Calibri" w:eastAsia="Times New Roman" w:hAnsi="Calibri" w:cs="Calibri"/>
                <w:color w:val="000000"/>
                <w:sz w:val="20"/>
                <w:szCs w:val="20"/>
              </w:rPr>
              <w:t>Konut, su, elektrik, gaz ve diğer yakıtlar</w:t>
            </w:r>
          </w:p>
        </w:tc>
      </w:tr>
      <w:tr w:rsidR="009159F1" w:rsidRPr="00A13316" w14:paraId="072602B6" w14:textId="77777777" w:rsidTr="009159F1">
        <w:trPr>
          <w:trHeight w:val="263"/>
        </w:trPr>
        <w:tc>
          <w:tcPr>
            <w:tcW w:w="535" w:type="dxa"/>
            <w:shd w:val="clear" w:color="auto" w:fill="auto"/>
            <w:noWrap/>
            <w:vAlign w:val="bottom"/>
            <w:hideMark/>
          </w:tcPr>
          <w:p w14:paraId="76C40F16" w14:textId="77777777" w:rsidR="009159F1" w:rsidRPr="00A13316" w:rsidRDefault="009159F1" w:rsidP="009159F1">
            <w:pPr>
              <w:spacing w:after="0" w:line="240" w:lineRule="auto"/>
              <w:jc w:val="right"/>
              <w:rPr>
                <w:rFonts w:ascii="Calibri" w:eastAsia="Times New Roman" w:hAnsi="Calibri" w:cs="Calibri"/>
                <w:b/>
                <w:bCs/>
                <w:color w:val="000000"/>
              </w:rPr>
            </w:pPr>
            <w:r w:rsidRPr="00A13316">
              <w:rPr>
                <w:rFonts w:ascii="Calibri" w:eastAsia="Times New Roman" w:hAnsi="Calibri" w:cs="Calibri"/>
                <w:b/>
                <w:bCs/>
                <w:color w:val="000000"/>
              </w:rPr>
              <w:t>5</w:t>
            </w:r>
          </w:p>
        </w:tc>
        <w:tc>
          <w:tcPr>
            <w:tcW w:w="5017" w:type="dxa"/>
            <w:shd w:val="clear" w:color="auto" w:fill="auto"/>
            <w:noWrap/>
            <w:vAlign w:val="center"/>
            <w:hideMark/>
          </w:tcPr>
          <w:p w14:paraId="5A83A38B" w14:textId="77777777" w:rsidR="009159F1" w:rsidRPr="00A13316" w:rsidRDefault="009159F1" w:rsidP="009159F1">
            <w:pPr>
              <w:spacing w:after="0" w:line="240" w:lineRule="auto"/>
              <w:rPr>
                <w:rFonts w:ascii="Calibri" w:eastAsia="Times New Roman" w:hAnsi="Calibri" w:cs="Calibri"/>
                <w:color w:val="000000"/>
                <w:sz w:val="20"/>
                <w:szCs w:val="20"/>
              </w:rPr>
            </w:pPr>
            <w:r w:rsidRPr="00A13316">
              <w:rPr>
                <w:rFonts w:ascii="Calibri" w:eastAsia="Times New Roman" w:hAnsi="Calibri" w:cs="Calibri"/>
                <w:color w:val="000000"/>
                <w:sz w:val="20"/>
                <w:szCs w:val="20"/>
              </w:rPr>
              <w:t>Mobilya, ev aletleri ve ev bak</w:t>
            </w:r>
            <w:r>
              <w:rPr>
                <w:rFonts w:ascii="Calibri" w:eastAsia="Times New Roman" w:hAnsi="Calibri" w:cs="Calibri"/>
                <w:color w:val="000000"/>
                <w:sz w:val="20"/>
                <w:szCs w:val="20"/>
              </w:rPr>
              <w:t>ı</w:t>
            </w:r>
            <w:r w:rsidRPr="00A13316">
              <w:rPr>
                <w:rFonts w:ascii="Calibri" w:eastAsia="Times New Roman" w:hAnsi="Calibri" w:cs="Calibri"/>
                <w:color w:val="000000"/>
                <w:sz w:val="20"/>
                <w:szCs w:val="20"/>
              </w:rPr>
              <w:t>m hizmetleri</w:t>
            </w:r>
          </w:p>
        </w:tc>
      </w:tr>
      <w:tr w:rsidR="009159F1" w:rsidRPr="00A13316" w14:paraId="2FD2B5C4" w14:textId="77777777" w:rsidTr="009159F1">
        <w:trPr>
          <w:trHeight w:val="263"/>
        </w:trPr>
        <w:tc>
          <w:tcPr>
            <w:tcW w:w="535" w:type="dxa"/>
            <w:shd w:val="clear" w:color="auto" w:fill="auto"/>
            <w:noWrap/>
            <w:vAlign w:val="bottom"/>
            <w:hideMark/>
          </w:tcPr>
          <w:p w14:paraId="5842B338" w14:textId="77777777" w:rsidR="009159F1" w:rsidRPr="00A13316" w:rsidRDefault="009159F1" w:rsidP="009159F1">
            <w:pPr>
              <w:spacing w:after="0" w:line="240" w:lineRule="auto"/>
              <w:jc w:val="right"/>
              <w:rPr>
                <w:rFonts w:ascii="Calibri" w:eastAsia="Times New Roman" w:hAnsi="Calibri" w:cs="Calibri"/>
                <w:b/>
                <w:bCs/>
                <w:color w:val="000000"/>
              </w:rPr>
            </w:pPr>
            <w:r w:rsidRPr="00A13316">
              <w:rPr>
                <w:rFonts w:ascii="Calibri" w:eastAsia="Times New Roman" w:hAnsi="Calibri" w:cs="Calibri"/>
                <w:b/>
                <w:bCs/>
                <w:color w:val="000000"/>
              </w:rPr>
              <w:t>6</w:t>
            </w:r>
          </w:p>
        </w:tc>
        <w:tc>
          <w:tcPr>
            <w:tcW w:w="5017" w:type="dxa"/>
            <w:shd w:val="clear" w:color="auto" w:fill="auto"/>
            <w:noWrap/>
            <w:vAlign w:val="center"/>
            <w:hideMark/>
          </w:tcPr>
          <w:p w14:paraId="11E2408A" w14:textId="77777777" w:rsidR="009159F1" w:rsidRPr="00A13316" w:rsidRDefault="009159F1" w:rsidP="009159F1">
            <w:pPr>
              <w:spacing w:after="0" w:line="240" w:lineRule="auto"/>
              <w:rPr>
                <w:rFonts w:ascii="Calibri" w:eastAsia="Times New Roman" w:hAnsi="Calibri" w:cs="Calibri"/>
                <w:color w:val="000000"/>
                <w:sz w:val="20"/>
                <w:szCs w:val="20"/>
              </w:rPr>
            </w:pPr>
            <w:r w:rsidRPr="00A13316">
              <w:rPr>
                <w:rFonts w:ascii="Calibri" w:eastAsia="Times New Roman" w:hAnsi="Calibri" w:cs="Calibri"/>
                <w:color w:val="000000"/>
                <w:sz w:val="20"/>
                <w:szCs w:val="20"/>
              </w:rPr>
              <w:t>Sağlık</w:t>
            </w:r>
          </w:p>
        </w:tc>
      </w:tr>
      <w:tr w:rsidR="009159F1" w:rsidRPr="00A13316" w14:paraId="4E508A31" w14:textId="77777777" w:rsidTr="009159F1">
        <w:trPr>
          <w:trHeight w:val="263"/>
        </w:trPr>
        <w:tc>
          <w:tcPr>
            <w:tcW w:w="535" w:type="dxa"/>
            <w:shd w:val="clear" w:color="auto" w:fill="auto"/>
            <w:noWrap/>
            <w:vAlign w:val="bottom"/>
            <w:hideMark/>
          </w:tcPr>
          <w:p w14:paraId="4193EC8E" w14:textId="77777777" w:rsidR="009159F1" w:rsidRPr="00A13316" w:rsidRDefault="009159F1" w:rsidP="009159F1">
            <w:pPr>
              <w:spacing w:after="0" w:line="240" w:lineRule="auto"/>
              <w:jc w:val="right"/>
              <w:rPr>
                <w:rFonts w:ascii="Calibri" w:eastAsia="Times New Roman" w:hAnsi="Calibri" w:cs="Calibri"/>
                <w:b/>
                <w:bCs/>
                <w:color w:val="000000"/>
              </w:rPr>
            </w:pPr>
            <w:r w:rsidRPr="00A13316">
              <w:rPr>
                <w:rFonts w:ascii="Calibri" w:eastAsia="Times New Roman" w:hAnsi="Calibri" w:cs="Calibri"/>
                <w:b/>
                <w:bCs/>
                <w:color w:val="000000"/>
              </w:rPr>
              <w:t>7</w:t>
            </w:r>
          </w:p>
        </w:tc>
        <w:tc>
          <w:tcPr>
            <w:tcW w:w="5017" w:type="dxa"/>
            <w:shd w:val="clear" w:color="auto" w:fill="auto"/>
            <w:noWrap/>
            <w:vAlign w:val="center"/>
            <w:hideMark/>
          </w:tcPr>
          <w:p w14:paraId="62E6E0F2" w14:textId="77777777" w:rsidR="009159F1" w:rsidRPr="00A13316" w:rsidRDefault="009159F1" w:rsidP="009159F1">
            <w:pPr>
              <w:spacing w:after="0" w:line="240" w:lineRule="auto"/>
              <w:rPr>
                <w:rFonts w:ascii="Calibri" w:eastAsia="Times New Roman" w:hAnsi="Calibri" w:cs="Calibri"/>
                <w:color w:val="000000"/>
                <w:sz w:val="20"/>
                <w:szCs w:val="20"/>
              </w:rPr>
            </w:pPr>
            <w:r w:rsidRPr="00A13316">
              <w:rPr>
                <w:rFonts w:ascii="Calibri" w:eastAsia="Times New Roman" w:hAnsi="Calibri" w:cs="Calibri"/>
                <w:color w:val="000000"/>
                <w:sz w:val="20"/>
                <w:szCs w:val="20"/>
              </w:rPr>
              <w:t>Ulaştırma</w:t>
            </w:r>
          </w:p>
        </w:tc>
      </w:tr>
      <w:tr w:rsidR="009159F1" w:rsidRPr="00A13316" w14:paraId="158D7A09" w14:textId="77777777" w:rsidTr="009159F1">
        <w:trPr>
          <w:trHeight w:val="263"/>
        </w:trPr>
        <w:tc>
          <w:tcPr>
            <w:tcW w:w="535" w:type="dxa"/>
            <w:shd w:val="clear" w:color="auto" w:fill="auto"/>
            <w:noWrap/>
            <w:vAlign w:val="bottom"/>
            <w:hideMark/>
          </w:tcPr>
          <w:p w14:paraId="02D25152" w14:textId="77777777" w:rsidR="009159F1" w:rsidRPr="00A13316" w:rsidRDefault="009159F1" w:rsidP="009159F1">
            <w:pPr>
              <w:spacing w:after="0" w:line="240" w:lineRule="auto"/>
              <w:jc w:val="right"/>
              <w:rPr>
                <w:rFonts w:ascii="Calibri" w:eastAsia="Times New Roman" w:hAnsi="Calibri" w:cs="Calibri"/>
                <w:b/>
                <w:bCs/>
                <w:color w:val="000000"/>
              </w:rPr>
            </w:pPr>
            <w:r w:rsidRPr="00A13316">
              <w:rPr>
                <w:rFonts w:ascii="Calibri" w:eastAsia="Times New Roman" w:hAnsi="Calibri" w:cs="Calibri"/>
                <w:b/>
                <w:bCs/>
                <w:color w:val="000000"/>
              </w:rPr>
              <w:t>8</w:t>
            </w:r>
          </w:p>
        </w:tc>
        <w:tc>
          <w:tcPr>
            <w:tcW w:w="5017" w:type="dxa"/>
            <w:shd w:val="clear" w:color="auto" w:fill="auto"/>
            <w:noWrap/>
            <w:vAlign w:val="center"/>
            <w:hideMark/>
          </w:tcPr>
          <w:p w14:paraId="59867042" w14:textId="77777777" w:rsidR="009159F1" w:rsidRPr="00A13316" w:rsidRDefault="009159F1" w:rsidP="009159F1">
            <w:pPr>
              <w:spacing w:after="0" w:line="240" w:lineRule="auto"/>
              <w:rPr>
                <w:rFonts w:ascii="Calibri" w:eastAsia="Times New Roman" w:hAnsi="Calibri" w:cs="Calibri"/>
                <w:color w:val="000000"/>
                <w:sz w:val="20"/>
                <w:szCs w:val="20"/>
              </w:rPr>
            </w:pPr>
            <w:r w:rsidRPr="00A13316">
              <w:rPr>
                <w:rFonts w:ascii="Calibri" w:eastAsia="Times New Roman" w:hAnsi="Calibri" w:cs="Calibri"/>
                <w:color w:val="000000"/>
                <w:sz w:val="20"/>
                <w:szCs w:val="20"/>
              </w:rPr>
              <w:t>Haberleşme</w:t>
            </w:r>
          </w:p>
        </w:tc>
      </w:tr>
      <w:tr w:rsidR="009159F1" w:rsidRPr="00A13316" w14:paraId="6706B63D" w14:textId="77777777" w:rsidTr="009159F1">
        <w:trPr>
          <w:trHeight w:val="263"/>
        </w:trPr>
        <w:tc>
          <w:tcPr>
            <w:tcW w:w="535" w:type="dxa"/>
            <w:shd w:val="clear" w:color="auto" w:fill="auto"/>
            <w:noWrap/>
            <w:vAlign w:val="bottom"/>
            <w:hideMark/>
          </w:tcPr>
          <w:p w14:paraId="6F8F5E85" w14:textId="77777777" w:rsidR="009159F1" w:rsidRPr="00A13316" w:rsidRDefault="009159F1" w:rsidP="009159F1">
            <w:pPr>
              <w:spacing w:after="0" w:line="240" w:lineRule="auto"/>
              <w:jc w:val="right"/>
              <w:rPr>
                <w:rFonts w:ascii="Calibri" w:eastAsia="Times New Roman" w:hAnsi="Calibri" w:cs="Calibri"/>
                <w:b/>
                <w:bCs/>
                <w:color w:val="000000"/>
              </w:rPr>
            </w:pPr>
            <w:r w:rsidRPr="00A13316">
              <w:rPr>
                <w:rFonts w:ascii="Calibri" w:eastAsia="Times New Roman" w:hAnsi="Calibri" w:cs="Calibri"/>
                <w:b/>
                <w:bCs/>
                <w:color w:val="000000"/>
              </w:rPr>
              <w:t>9</w:t>
            </w:r>
          </w:p>
        </w:tc>
        <w:tc>
          <w:tcPr>
            <w:tcW w:w="5017" w:type="dxa"/>
            <w:shd w:val="clear" w:color="auto" w:fill="auto"/>
            <w:noWrap/>
            <w:vAlign w:val="center"/>
            <w:hideMark/>
          </w:tcPr>
          <w:p w14:paraId="6A29F772" w14:textId="77777777" w:rsidR="009159F1" w:rsidRPr="00A13316" w:rsidRDefault="009159F1" w:rsidP="009159F1">
            <w:pPr>
              <w:spacing w:after="0" w:line="240" w:lineRule="auto"/>
              <w:rPr>
                <w:rFonts w:ascii="Calibri" w:eastAsia="Times New Roman" w:hAnsi="Calibri" w:cs="Calibri"/>
                <w:color w:val="000000"/>
                <w:sz w:val="20"/>
                <w:szCs w:val="20"/>
              </w:rPr>
            </w:pPr>
            <w:r w:rsidRPr="00A13316">
              <w:rPr>
                <w:rFonts w:ascii="Calibri" w:eastAsia="Times New Roman" w:hAnsi="Calibri" w:cs="Calibri"/>
                <w:color w:val="000000"/>
                <w:sz w:val="20"/>
                <w:szCs w:val="20"/>
              </w:rPr>
              <w:t>Eğlence ve kültür</w:t>
            </w:r>
          </w:p>
        </w:tc>
      </w:tr>
      <w:tr w:rsidR="009159F1" w:rsidRPr="00A13316" w14:paraId="7D96774F" w14:textId="77777777" w:rsidTr="009159F1">
        <w:trPr>
          <w:trHeight w:val="263"/>
        </w:trPr>
        <w:tc>
          <w:tcPr>
            <w:tcW w:w="535" w:type="dxa"/>
            <w:shd w:val="clear" w:color="auto" w:fill="auto"/>
            <w:noWrap/>
            <w:vAlign w:val="bottom"/>
            <w:hideMark/>
          </w:tcPr>
          <w:p w14:paraId="078A3C99" w14:textId="77777777" w:rsidR="009159F1" w:rsidRPr="00A13316" w:rsidRDefault="009159F1" w:rsidP="009159F1">
            <w:pPr>
              <w:spacing w:after="0" w:line="240" w:lineRule="auto"/>
              <w:jc w:val="right"/>
              <w:rPr>
                <w:rFonts w:ascii="Calibri" w:eastAsia="Times New Roman" w:hAnsi="Calibri" w:cs="Calibri"/>
                <w:b/>
                <w:bCs/>
                <w:color w:val="000000"/>
              </w:rPr>
            </w:pPr>
            <w:r w:rsidRPr="00A13316">
              <w:rPr>
                <w:rFonts w:ascii="Calibri" w:eastAsia="Times New Roman" w:hAnsi="Calibri" w:cs="Calibri"/>
                <w:b/>
                <w:bCs/>
                <w:color w:val="000000"/>
              </w:rPr>
              <w:t>10</w:t>
            </w:r>
          </w:p>
        </w:tc>
        <w:tc>
          <w:tcPr>
            <w:tcW w:w="5017" w:type="dxa"/>
            <w:shd w:val="clear" w:color="auto" w:fill="auto"/>
            <w:noWrap/>
            <w:vAlign w:val="center"/>
            <w:hideMark/>
          </w:tcPr>
          <w:p w14:paraId="5D43656A" w14:textId="77777777" w:rsidR="009159F1" w:rsidRPr="00A13316" w:rsidRDefault="009159F1" w:rsidP="009159F1">
            <w:pPr>
              <w:spacing w:after="0" w:line="240" w:lineRule="auto"/>
              <w:rPr>
                <w:rFonts w:ascii="Calibri" w:eastAsia="Times New Roman" w:hAnsi="Calibri" w:cs="Calibri"/>
                <w:color w:val="000000"/>
                <w:sz w:val="20"/>
                <w:szCs w:val="20"/>
              </w:rPr>
            </w:pPr>
            <w:r w:rsidRPr="00A13316">
              <w:rPr>
                <w:rFonts w:ascii="Calibri" w:eastAsia="Times New Roman" w:hAnsi="Calibri" w:cs="Calibri"/>
                <w:color w:val="000000"/>
                <w:sz w:val="20"/>
                <w:szCs w:val="20"/>
              </w:rPr>
              <w:t>Eğitim</w:t>
            </w:r>
          </w:p>
        </w:tc>
      </w:tr>
      <w:tr w:rsidR="009159F1" w:rsidRPr="00A13316" w14:paraId="528E712D" w14:textId="77777777" w:rsidTr="009159F1">
        <w:trPr>
          <w:trHeight w:val="263"/>
        </w:trPr>
        <w:tc>
          <w:tcPr>
            <w:tcW w:w="535" w:type="dxa"/>
            <w:shd w:val="clear" w:color="auto" w:fill="auto"/>
            <w:noWrap/>
            <w:vAlign w:val="bottom"/>
            <w:hideMark/>
          </w:tcPr>
          <w:p w14:paraId="106C0FCF" w14:textId="77777777" w:rsidR="009159F1" w:rsidRPr="00A13316" w:rsidRDefault="009159F1" w:rsidP="009159F1">
            <w:pPr>
              <w:spacing w:after="0" w:line="240" w:lineRule="auto"/>
              <w:jc w:val="right"/>
              <w:rPr>
                <w:rFonts w:ascii="Calibri" w:eastAsia="Times New Roman" w:hAnsi="Calibri" w:cs="Calibri"/>
                <w:b/>
                <w:bCs/>
                <w:color w:val="000000"/>
              </w:rPr>
            </w:pPr>
            <w:r w:rsidRPr="00A13316">
              <w:rPr>
                <w:rFonts w:ascii="Calibri" w:eastAsia="Times New Roman" w:hAnsi="Calibri" w:cs="Calibri"/>
                <w:b/>
                <w:bCs/>
                <w:color w:val="000000"/>
              </w:rPr>
              <w:t>11</w:t>
            </w:r>
          </w:p>
        </w:tc>
        <w:tc>
          <w:tcPr>
            <w:tcW w:w="5017" w:type="dxa"/>
            <w:shd w:val="clear" w:color="auto" w:fill="auto"/>
            <w:noWrap/>
            <w:vAlign w:val="center"/>
            <w:hideMark/>
          </w:tcPr>
          <w:p w14:paraId="1CA7204A" w14:textId="77777777" w:rsidR="009159F1" w:rsidRPr="00A13316" w:rsidRDefault="009159F1" w:rsidP="009159F1">
            <w:pPr>
              <w:spacing w:after="0" w:line="240" w:lineRule="auto"/>
              <w:rPr>
                <w:rFonts w:ascii="Calibri" w:eastAsia="Times New Roman" w:hAnsi="Calibri" w:cs="Calibri"/>
                <w:color w:val="000000"/>
                <w:sz w:val="20"/>
                <w:szCs w:val="20"/>
              </w:rPr>
            </w:pPr>
            <w:r w:rsidRPr="00A13316">
              <w:rPr>
                <w:rFonts w:ascii="Calibri" w:eastAsia="Times New Roman" w:hAnsi="Calibri" w:cs="Calibri"/>
                <w:color w:val="000000"/>
                <w:sz w:val="20"/>
                <w:szCs w:val="20"/>
              </w:rPr>
              <w:t>Lokanta ve oteller</w:t>
            </w:r>
          </w:p>
        </w:tc>
      </w:tr>
      <w:tr w:rsidR="009159F1" w:rsidRPr="00A13316" w14:paraId="5C01B1D9" w14:textId="77777777" w:rsidTr="009159F1">
        <w:trPr>
          <w:trHeight w:val="263"/>
        </w:trPr>
        <w:tc>
          <w:tcPr>
            <w:tcW w:w="535" w:type="dxa"/>
            <w:shd w:val="clear" w:color="auto" w:fill="auto"/>
            <w:noWrap/>
            <w:vAlign w:val="bottom"/>
            <w:hideMark/>
          </w:tcPr>
          <w:p w14:paraId="3D98B153" w14:textId="77777777" w:rsidR="009159F1" w:rsidRPr="00A13316" w:rsidRDefault="009159F1" w:rsidP="009159F1">
            <w:pPr>
              <w:spacing w:after="0" w:line="240" w:lineRule="auto"/>
              <w:jc w:val="right"/>
              <w:rPr>
                <w:rFonts w:ascii="Calibri" w:eastAsia="Times New Roman" w:hAnsi="Calibri" w:cs="Calibri"/>
                <w:b/>
                <w:bCs/>
                <w:color w:val="000000"/>
              </w:rPr>
            </w:pPr>
            <w:r w:rsidRPr="00A13316">
              <w:rPr>
                <w:rFonts w:ascii="Calibri" w:eastAsia="Times New Roman" w:hAnsi="Calibri" w:cs="Calibri"/>
                <w:b/>
                <w:bCs/>
                <w:color w:val="000000"/>
              </w:rPr>
              <w:t>12</w:t>
            </w:r>
          </w:p>
        </w:tc>
        <w:tc>
          <w:tcPr>
            <w:tcW w:w="5017" w:type="dxa"/>
            <w:shd w:val="clear" w:color="auto" w:fill="auto"/>
            <w:noWrap/>
            <w:vAlign w:val="center"/>
            <w:hideMark/>
          </w:tcPr>
          <w:p w14:paraId="25D79F29" w14:textId="77777777" w:rsidR="009159F1" w:rsidRPr="00A13316" w:rsidRDefault="009159F1" w:rsidP="009159F1">
            <w:pPr>
              <w:spacing w:after="0" w:line="240" w:lineRule="auto"/>
              <w:rPr>
                <w:rFonts w:ascii="Calibri" w:eastAsia="Times New Roman" w:hAnsi="Calibri" w:cs="Calibri"/>
                <w:color w:val="000000"/>
                <w:sz w:val="20"/>
                <w:szCs w:val="20"/>
              </w:rPr>
            </w:pPr>
            <w:r w:rsidRPr="00A13316">
              <w:rPr>
                <w:rFonts w:ascii="Calibri" w:eastAsia="Times New Roman" w:hAnsi="Calibri" w:cs="Calibri"/>
                <w:color w:val="000000"/>
                <w:sz w:val="20"/>
                <w:szCs w:val="20"/>
              </w:rPr>
              <w:t>Çeşitli mal ve hizmetler</w:t>
            </w:r>
          </w:p>
        </w:tc>
      </w:tr>
    </w:tbl>
    <w:p w14:paraId="7AF47BF8" w14:textId="4E6FF597" w:rsidR="009159F1" w:rsidRDefault="009159F1" w:rsidP="00454143">
      <w:pPr>
        <w:jc w:val="both"/>
        <w:rPr>
          <w:rFonts w:ascii="Calibri" w:eastAsia="Times New Roman" w:hAnsi="Calibri" w:cs="Calibri"/>
          <w:b/>
          <w:iCs/>
          <w:color w:val="000000"/>
          <w:szCs w:val="20"/>
          <w:lang w:eastAsia="en-GB"/>
        </w:rPr>
      </w:pPr>
    </w:p>
    <w:p w14:paraId="18F9B70F" w14:textId="77777777" w:rsidR="009159F1" w:rsidRDefault="009159F1">
      <w:pPr>
        <w:rPr>
          <w:rFonts w:ascii="Calibri" w:eastAsia="Times New Roman" w:hAnsi="Calibri" w:cs="Calibri"/>
          <w:b/>
          <w:iCs/>
          <w:color w:val="000000"/>
          <w:szCs w:val="20"/>
          <w:lang w:eastAsia="en-GB"/>
        </w:rPr>
      </w:pPr>
    </w:p>
    <w:p w14:paraId="7366803B" w14:textId="77777777" w:rsidR="009159F1" w:rsidRDefault="009159F1">
      <w:pPr>
        <w:rPr>
          <w:rFonts w:ascii="Calibri" w:eastAsia="Times New Roman" w:hAnsi="Calibri" w:cs="Calibri"/>
          <w:b/>
          <w:iCs/>
          <w:color w:val="000000"/>
          <w:szCs w:val="20"/>
          <w:lang w:eastAsia="en-GB"/>
        </w:rPr>
      </w:pPr>
    </w:p>
    <w:p w14:paraId="2173AB5C" w14:textId="77777777" w:rsidR="009159F1" w:rsidRDefault="009159F1">
      <w:pPr>
        <w:rPr>
          <w:rFonts w:ascii="Calibri" w:eastAsia="Times New Roman" w:hAnsi="Calibri" w:cs="Calibri"/>
          <w:b/>
          <w:iCs/>
          <w:color w:val="000000"/>
          <w:szCs w:val="20"/>
          <w:lang w:eastAsia="en-GB"/>
        </w:rPr>
      </w:pPr>
    </w:p>
    <w:p w14:paraId="1F977D6C" w14:textId="77777777" w:rsidR="009159F1" w:rsidRDefault="009159F1">
      <w:pPr>
        <w:rPr>
          <w:rFonts w:ascii="Calibri" w:eastAsia="Times New Roman" w:hAnsi="Calibri" w:cs="Calibri"/>
          <w:b/>
          <w:iCs/>
          <w:color w:val="000000"/>
          <w:szCs w:val="20"/>
          <w:lang w:eastAsia="en-GB"/>
        </w:rPr>
      </w:pPr>
    </w:p>
    <w:p w14:paraId="5BD3D243" w14:textId="77777777" w:rsidR="009159F1" w:rsidRDefault="009159F1">
      <w:pPr>
        <w:rPr>
          <w:rFonts w:ascii="Calibri" w:eastAsia="Times New Roman" w:hAnsi="Calibri" w:cs="Calibri"/>
          <w:b/>
          <w:iCs/>
          <w:color w:val="000000"/>
          <w:szCs w:val="20"/>
          <w:lang w:eastAsia="en-GB"/>
        </w:rPr>
      </w:pPr>
    </w:p>
    <w:p w14:paraId="58DBD89B" w14:textId="77777777" w:rsidR="009159F1" w:rsidRDefault="009159F1">
      <w:pPr>
        <w:rPr>
          <w:rFonts w:ascii="Calibri" w:eastAsia="Times New Roman" w:hAnsi="Calibri" w:cs="Calibri"/>
          <w:b/>
          <w:iCs/>
          <w:color w:val="000000"/>
          <w:szCs w:val="20"/>
          <w:lang w:eastAsia="en-GB"/>
        </w:rPr>
      </w:pPr>
    </w:p>
    <w:p w14:paraId="163E1EDE" w14:textId="77777777" w:rsidR="009159F1" w:rsidRDefault="009159F1">
      <w:pPr>
        <w:rPr>
          <w:rFonts w:ascii="Calibri" w:eastAsia="Times New Roman" w:hAnsi="Calibri" w:cs="Calibri"/>
          <w:b/>
          <w:iCs/>
          <w:color w:val="000000"/>
          <w:szCs w:val="20"/>
          <w:lang w:eastAsia="en-GB"/>
        </w:rPr>
      </w:pPr>
    </w:p>
    <w:p w14:paraId="2481BE3C" w14:textId="771BA0CE" w:rsidR="009159F1" w:rsidRPr="00A13316" w:rsidRDefault="009159F1" w:rsidP="009159F1">
      <w:pPr>
        <w:spacing w:after="0"/>
        <w:rPr>
          <w:b/>
          <w:bCs/>
        </w:rPr>
      </w:pPr>
      <w:r w:rsidRPr="00A13316">
        <w:rPr>
          <w:b/>
          <w:bCs/>
        </w:rPr>
        <w:t xml:space="preserve">Tablo </w:t>
      </w:r>
      <w:r w:rsidR="0094542B">
        <w:rPr>
          <w:b/>
          <w:bCs/>
        </w:rPr>
        <w:t>2</w:t>
      </w:r>
      <w:r w:rsidRPr="00A13316">
        <w:rPr>
          <w:b/>
          <w:bCs/>
        </w:rPr>
        <w:t xml:space="preserve">. </w:t>
      </w:r>
      <w:r w:rsidR="00F05C13">
        <w:rPr>
          <w:b/>
          <w:bCs/>
        </w:rPr>
        <w:t>2019 yılı y</w:t>
      </w:r>
      <w:r w:rsidRPr="00A13316">
        <w:rPr>
          <w:rFonts w:cs="Arial"/>
          <w:b/>
          <w:bCs/>
        </w:rPr>
        <w:t xml:space="preserve">üzde </w:t>
      </w:r>
      <w:r>
        <w:rPr>
          <w:rFonts w:cs="Arial"/>
          <w:b/>
          <w:bCs/>
        </w:rPr>
        <w:t>1</w:t>
      </w:r>
      <w:r w:rsidRPr="00A13316">
        <w:rPr>
          <w:rFonts w:cs="Arial"/>
          <w:b/>
          <w:bCs/>
        </w:rPr>
        <w:t>0’l</w:t>
      </w:r>
      <w:r>
        <w:rPr>
          <w:rFonts w:cs="Arial"/>
          <w:b/>
          <w:bCs/>
        </w:rPr>
        <w:t>u</w:t>
      </w:r>
      <w:r w:rsidRPr="00A13316">
        <w:rPr>
          <w:rFonts w:cs="Arial"/>
          <w:b/>
          <w:bCs/>
        </w:rPr>
        <w:t>k harcama gruplarına göre</w:t>
      </w:r>
      <w:r>
        <w:rPr>
          <w:rFonts w:cs="Arial"/>
          <w:b/>
          <w:bCs/>
        </w:rPr>
        <w:t xml:space="preserve"> </w:t>
      </w:r>
      <w:r w:rsidR="00FF21E0">
        <w:rPr>
          <w:rFonts w:cs="Arial"/>
          <w:b/>
          <w:bCs/>
        </w:rPr>
        <w:t>harcama</w:t>
      </w:r>
      <w:r w:rsidRPr="00A13316">
        <w:rPr>
          <w:rFonts w:cs="Arial"/>
          <w:b/>
          <w:bCs/>
        </w:rPr>
        <w:t xml:space="preserve"> ağırlıklar</w:t>
      </w:r>
      <w:r>
        <w:rPr>
          <w:rFonts w:cs="Arial"/>
          <w:b/>
          <w:bCs/>
        </w:rPr>
        <w:t xml:space="preserve">ı (%) </w:t>
      </w:r>
    </w:p>
    <w:tbl>
      <w:tblPr>
        <w:tblpPr w:leftFromText="180" w:rightFromText="180" w:vertAnchor="page" w:horzAnchor="margin" w:tblpY="6165"/>
        <w:tblW w:w="8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676"/>
        <w:gridCol w:w="630"/>
        <w:gridCol w:w="630"/>
        <w:gridCol w:w="810"/>
        <w:gridCol w:w="751"/>
        <w:gridCol w:w="643"/>
        <w:gridCol w:w="607"/>
        <w:gridCol w:w="699"/>
        <w:gridCol w:w="630"/>
        <w:gridCol w:w="630"/>
        <w:gridCol w:w="630"/>
        <w:gridCol w:w="630"/>
      </w:tblGrid>
      <w:tr w:rsidR="00384D74" w:rsidRPr="000C5E1D" w14:paraId="6746782E" w14:textId="77777777" w:rsidTr="00070D73">
        <w:trPr>
          <w:cantSplit/>
          <w:trHeight w:val="4865"/>
        </w:trPr>
        <w:tc>
          <w:tcPr>
            <w:tcW w:w="717" w:type="dxa"/>
            <w:shd w:val="clear" w:color="auto" w:fill="auto"/>
            <w:noWrap/>
            <w:vAlign w:val="bottom"/>
            <w:hideMark/>
          </w:tcPr>
          <w:p w14:paraId="09FCB429" w14:textId="77777777" w:rsidR="00384D74" w:rsidRPr="006C7208" w:rsidRDefault="00384D74" w:rsidP="00070D73">
            <w:pPr>
              <w:spacing w:after="0" w:line="240" w:lineRule="auto"/>
              <w:rPr>
                <w:rFonts w:ascii="Times New Roman" w:eastAsia="Times New Roman" w:hAnsi="Times New Roman" w:cs="Times New Roman"/>
                <w:sz w:val="20"/>
                <w:szCs w:val="20"/>
                <w:lang w:eastAsia="en-US"/>
              </w:rPr>
            </w:pPr>
          </w:p>
        </w:tc>
        <w:tc>
          <w:tcPr>
            <w:tcW w:w="676" w:type="dxa"/>
            <w:shd w:val="clear" w:color="auto" w:fill="auto"/>
            <w:textDirection w:val="tbRl"/>
            <w:vAlign w:val="bottom"/>
            <w:hideMark/>
          </w:tcPr>
          <w:p w14:paraId="3E98363A" w14:textId="77777777" w:rsidR="00384D74" w:rsidRPr="000C5E1D" w:rsidRDefault="00384D74" w:rsidP="00070D73">
            <w:pPr>
              <w:spacing w:after="0" w:line="240" w:lineRule="auto"/>
              <w:ind w:left="113" w:right="113"/>
              <w:rPr>
                <w:rFonts w:ascii="Calibri" w:eastAsia="Times New Roman" w:hAnsi="Calibri" w:cs="Times New Roman"/>
                <w:color w:val="000000"/>
                <w:lang w:val="en-US" w:eastAsia="en-US"/>
              </w:rPr>
            </w:pPr>
            <w:r w:rsidRPr="000C5E1D">
              <w:rPr>
                <w:rFonts w:ascii="Calibri" w:eastAsia="Times New Roman" w:hAnsi="Calibri" w:cs="Times New Roman"/>
                <w:color w:val="000000"/>
                <w:lang w:val="en-US" w:eastAsia="en-US"/>
              </w:rPr>
              <w:t>GIDA VE ALKOLSÜZ İÇECEKLER</w:t>
            </w:r>
          </w:p>
        </w:tc>
        <w:tc>
          <w:tcPr>
            <w:tcW w:w="630" w:type="dxa"/>
            <w:shd w:val="clear" w:color="auto" w:fill="auto"/>
            <w:textDirection w:val="tbRl"/>
            <w:vAlign w:val="bottom"/>
            <w:hideMark/>
          </w:tcPr>
          <w:p w14:paraId="706524C9" w14:textId="77777777" w:rsidR="00384D74" w:rsidRPr="000C5E1D" w:rsidRDefault="00384D74" w:rsidP="00070D73">
            <w:pPr>
              <w:spacing w:after="0" w:line="240" w:lineRule="auto"/>
              <w:ind w:left="113" w:right="113"/>
              <w:rPr>
                <w:rFonts w:ascii="Calibri" w:eastAsia="Times New Roman" w:hAnsi="Calibri" w:cs="Times New Roman"/>
                <w:color w:val="000000"/>
                <w:lang w:val="en-US" w:eastAsia="en-US"/>
              </w:rPr>
            </w:pPr>
            <w:r w:rsidRPr="000C5E1D">
              <w:rPr>
                <w:rFonts w:ascii="Calibri" w:eastAsia="Times New Roman" w:hAnsi="Calibri" w:cs="Times New Roman"/>
                <w:color w:val="000000"/>
                <w:lang w:val="en-US" w:eastAsia="en-US"/>
              </w:rPr>
              <w:t>ALKOLLÜ İÇECEKLER VE TÜTÜN</w:t>
            </w:r>
          </w:p>
        </w:tc>
        <w:tc>
          <w:tcPr>
            <w:tcW w:w="630" w:type="dxa"/>
            <w:shd w:val="clear" w:color="auto" w:fill="auto"/>
            <w:textDirection w:val="tbRl"/>
            <w:vAlign w:val="bottom"/>
            <w:hideMark/>
          </w:tcPr>
          <w:p w14:paraId="73412B6D" w14:textId="77777777" w:rsidR="00384D74" w:rsidRPr="000C5E1D" w:rsidRDefault="00384D74" w:rsidP="00070D73">
            <w:pPr>
              <w:spacing w:after="0" w:line="240" w:lineRule="auto"/>
              <w:ind w:left="113" w:right="113"/>
              <w:rPr>
                <w:rFonts w:ascii="Calibri" w:eastAsia="Times New Roman" w:hAnsi="Calibri" w:cs="Times New Roman"/>
                <w:color w:val="000000"/>
                <w:lang w:val="en-US" w:eastAsia="en-US"/>
              </w:rPr>
            </w:pPr>
            <w:r w:rsidRPr="000C5E1D">
              <w:rPr>
                <w:rFonts w:ascii="Calibri" w:eastAsia="Times New Roman" w:hAnsi="Calibri" w:cs="Times New Roman"/>
                <w:color w:val="000000"/>
                <w:lang w:val="en-US" w:eastAsia="en-US"/>
              </w:rPr>
              <w:t>GİYİM VE AYAKKABI</w:t>
            </w:r>
          </w:p>
        </w:tc>
        <w:tc>
          <w:tcPr>
            <w:tcW w:w="810" w:type="dxa"/>
            <w:shd w:val="clear" w:color="auto" w:fill="auto"/>
            <w:textDirection w:val="tbRl"/>
            <w:vAlign w:val="bottom"/>
            <w:hideMark/>
          </w:tcPr>
          <w:p w14:paraId="262BF0E8" w14:textId="77777777" w:rsidR="00384D74" w:rsidRPr="000C5E1D" w:rsidRDefault="00384D74" w:rsidP="00070D73">
            <w:pPr>
              <w:spacing w:after="0" w:line="240" w:lineRule="auto"/>
              <w:ind w:left="113" w:right="113"/>
              <w:rPr>
                <w:rFonts w:ascii="Calibri" w:eastAsia="Times New Roman" w:hAnsi="Calibri" w:cs="Times New Roman"/>
                <w:color w:val="000000"/>
                <w:lang w:val="en-US" w:eastAsia="en-US"/>
              </w:rPr>
            </w:pPr>
            <w:r w:rsidRPr="000C5E1D">
              <w:rPr>
                <w:rFonts w:ascii="Calibri" w:eastAsia="Times New Roman" w:hAnsi="Calibri" w:cs="Times New Roman"/>
                <w:color w:val="000000"/>
                <w:lang w:val="en-US" w:eastAsia="en-US"/>
              </w:rPr>
              <w:t>KONUT, SU, ELEKTRİK, GAZ VE DİĞER YAKITLAR</w:t>
            </w:r>
          </w:p>
        </w:tc>
        <w:tc>
          <w:tcPr>
            <w:tcW w:w="751" w:type="dxa"/>
            <w:shd w:val="clear" w:color="auto" w:fill="auto"/>
            <w:textDirection w:val="tbRl"/>
            <w:vAlign w:val="bottom"/>
            <w:hideMark/>
          </w:tcPr>
          <w:p w14:paraId="7EC5B4F1" w14:textId="77777777" w:rsidR="00384D74" w:rsidRPr="000C5E1D" w:rsidRDefault="00384D74" w:rsidP="00070D73">
            <w:pPr>
              <w:spacing w:after="0" w:line="240" w:lineRule="auto"/>
              <w:ind w:left="113" w:right="113"/>
              <w:rPr>
                <w:rFonts w:ascii="Calibri" w:eastAsia="Times New Roman" w:hAnsi="Calibri" w:cs="Times New Roman"/>
                <w:color w:val="000000"/>
                <w:lang w:val="en-US" w:eastAsia="en-US"/>
              </w:rPr>
            </w:pPr>
            <w:r w:rsidRPr="000C5E1D">
              <w:rPr>
                <w:rFonts w:ascii="Calibri" w:eastAsia="Times New Roman" w:hAnsi="Calibri" w:cs="Times New Roman"/>
                <w:color w:val="000000"/>
                <w:lang w:val="en-US" w:eastAsia="en-US"/>
              </w:rPr>
              <w:t>MOBİLYA, EV ALETLERİ VE EV BAKIM HİZMETLERİ</w:t>
            </w:r>
          </w:p>
        </w:tc>
        <w:tc>
          <w:tcPr>
            <w:tcW w:w="643" w:type="dxa"/>
            <w:shd w:val="clear" w:color="auto" w:fill="auto"/>
            <w:textDirection w:val="tbRl"/>
            <w:vAlign w:val="bottom"/>
            <w:hideMark/>
          </w:tcPr>
          <w:p w14:paraId="01BB7864" w14:textId="77777777" w:rsidR="00384D74" w:rsidRPr="000C5E1D" w:rsidRDefault="00384D74" w:rsidP="00070D73">
            <w:pPr>
              <w:spacing w:after="0" w:line="240" w:lineRule="auto"/>
              <w:ind w:left="113" w:right="113"/>
              <w:rPr>
                <w:rFonts w:ascii="Calibri" w:eastAsia="Times New Roman" w:hAnsi="Calibri" w:cs="Times New Roman"/>
                <w:color w:val="000000"/>
                <w:lang w:val="en-US" w:eastAsia="en-US"/>
              </w:rPr>
            </w:pPr>
            <w:r w:rsidRPr="000C5E1D">
              <w:rPr>
                <w:rFonts w:ascii="Calibri" w:eastAsia="Times New Roman" w:hAnsi="Calibri" w:cs="Times New Roman"/>
                <w:color w:val="000000"/>
                <w:lang w:val="en-US" w:eastAsia="en-US"/>
              </w:rPr>
              <w:t>SAĞLIK</w:t>
            </w:r>
          </w:p>
        </w:tc>
        <w:tc>
          <w:tcPr>
            <w:tcW w:w="607" w:type="dxa"/>
            <w:shd w:val="clear" w:color="auto" w:fill="auto"/>
            <w:textDirection w:val="tbRl"/>
            <w:vAlign w:val="bottom"/>
            <w:hideMark/>
          </w:tcPr>
          <w:p w14:paraId="10064B1B" w14:textId="77777777" w:rsidR="00384D74" w:rsidRPr="000C5E1D" w:rsidRDefault="00384D74" w:rsidP="00070D73">
            <w:pPr>
              <w:spacing w:after="0" w:line="240" w:lineRule="auto"/>
              <w:ind w:left="113" w:right="113"/>
              <w:rPr>
                <w:rFonts w:ascii="Calibri" w:eastAsia="Times New Roman" w:hAnsi="Calibri" w:cs="Times New Roman"/>
                <w:color w:val="000000"/>
                <w:lang w:val="en-US" w:eastAsia="en-US"/>
              </w:rPr>
            </w:pPr>
            <w:r w:rsidRPr="000C5E1D">
              <w:rPr>
                <w:rFonts w:ascii="Calibri" w:eastAsia="Times New Roman" w:hAnsi="Calibri" w:cs="Times New Roman"/>
                <w:color w:val="000000"/>
                <w:lang w:val="en-US" w:eastAsia="en-US"/>
              </w:rPr>
              <w:t>ULAŞTIRMA</w:t>
            </w:r>
          </w:p>
        </w:tc>
        <w:tc>
          <w:tcPr>
            <w:tcW w:w="699" w:type="dxa"/>
            <w:shd w:val="clear" w:color="auto" w:fill="auto"/>
            <w:textDirection w:val="tbRl"/>
            <w:vAlign w:val="bottom"/>
            <w:hideMark/>
          </w:tcPr>
          <w:p w14:paraId="5C7BF5D2" w14:textId="77777777" w:rsidR="00384D74" w:rsidRPr="000C5E1D" w:rsidRDefault="00384D74" w:rsidP="00070D73">
            <w:pPr>
              <w:spacing w:after="0" w:line="240" w:lineRule="auto"/>
              <w:ind w:left="113" w:right="113"/>
              <w:rPr>
                <w:rFonts w:ascii="Calibri" w:eastAsia="Times New Roman" w:hAnsi="Calibri" w:cs="Times New Roman"/>
                <w:color w:val="000000"/>
                <w:lang w:val="en-US" w:eastAsia="en-US"/>
              </w:rPr>
            </w:pPr>
            <w:r w:rsidRPr="000C5E1D">
              <w:rPr>
                <w:rFonts w:ascii="Calibri" w:eastAsia="Times New Roman" w:hAnsi="Calibri" w:cs="Times New Roman"/>
                <w:color w:val="000000"/>
                <w:lang w:val="en-US" w:eastAsia="en-US"/>
              </w:rPr>
              <w:t>HABERLEŞME</w:t>
            </w:r>
          </w:p>
        </w:tc>
        <w:tc>
          <w:tcPr>
            <w:tcW w:w="630" w:type="dxa"/>
            <w:shd w:val="clear" w:color="auto" w:fill="auto"/>
            <w:textDirection w:val="tbRl"/>
            <w:vAlign w:val="bottom"/>
            <w:hideMark/>
          </w:tcPr>
          <w:p w14:paraId="1A924DD0" w14:textId="77777777" w:rsidR="00384D74" w:rsidRPr="000C5E1D" w:rsidRDefault="00384D74" w:rsidP="00070D73">
            <w:pPr>
              <w:spacing w:after="0" w:line="240" w:lineRule="auto"/>
              <w:ind w:left="113" w:right="113"/>
              <w:rPr>
                <w:rFonts w:ascii="Calibri" w:eastAsia="Times New Roman" w:hAnsi="Calibri" w:cs="Times New Roman"/>
                <w:color w:val="000000"/>
                <w:lang w:val="en-US" w:eastAsia="en-US"/>
              </w:rPr>
            </w:pPr>
            <w:r w:rsidRPr="000C5E1D">
              <w:rPr>
                <w:rFonts w:ascii="Calibri" w:eastAsia="Times New Roman" w:hAnsi="Calibri" w:cs="Times New Roman"/>
                <w:color w:val="000000"/>
                <w:lang w:val="en-US" w:eastAsia="en-US"/>
              </w:rPr>
              <w:t>EĞLENCE VE KÜLTÜR</w:t>
            </w:r>
          </w:p>
        </w:tc>
        <w:tc>
          <w:tcPr>
            <w:tcW w:w="630" w:type="dxa"/>
            <w:shd w:val="clear" w:color="auto" w:fill="auto"/>
            <w:textDirection w:val="tbRl"/>
            <w:vAlign w:val="bottom"/>
            <w:hideMark/>
          </w:tcPr>
          <w:p w14:paraId="79BFD3D7" w14:textId="77777777" w:rsidR="00384D74" w:rsidRPr="000C5E1D" w:rsidRDefault="00384D74" w:rsidP="00070D73">
            <w:pPr>
              <w:spacing w:after="0" w:line="240" w:lineRule="auto"/>
              <w:ind w:left="113" w:right="113"/>
              <w:rPr>
                <w:rFonts w:ascii="Calibri" w:eastAsia="Times New Roman" w:hAnsi="Calibri" w:cs="Times New Roman"/>
                <w:color w:val="000000"/>
                <w:lang w:val="en-US" w:eastAsia="en-US"/>
              </w:rPr>
            </w:pPr>
            <w:r w:rsidRPr="000C5E1D">
              <w:rPr>
                <w:rFonts w:ascii="Calibri" w:eastAsia="Times New Roman" w:hAnsi="Calibri" w:cs="Times New Roman"/>
                <w:color w:val="000000"/>
                <w:lang w:val="en-US" w:eastAsia="en-US"/>
              </w:rPr>
              <w:t>EĞİTİM</w:t>
            </w:r>
          </w:p>
        </w:tc>
        <w:tc>
          <w:tcPr>
            <w:tcW w:w="630" w:type="dxa"/>
            <w:shd w:val="clear" w:color="auto" w:fill="auto"/>
            <w:textDirection w:val="tbRl"/>
            <w:vAlign w:val="bottom"/>
            <w:hideMark/>
          </w:tcPr>
          <w:p w14:paraId="4F2ED08C" w14:textId="77777777" w:rsidR="00384D74" w:rsidRPr="000C5E1D" w:rsidRDefault="00384D74" w:rsidP="00070D73">
            <w:pPr>
              <w:spacing w:after="0" w:line="240" w:lineRule="auto"/>
              <w:ind w:left="113" w:right="113"/>
              <w:rPr>
                <w:rFonts w:ascii="Calibri" w:eastAsia="Times New Roman" w:hAnsi="Calibri" w:cs="Times New Roman"/>
                <w:color w:val="000000"/>
                <w:lang w:val="en-US" w:eastAsia="en-US"/>
              </w:rPr>
            </w:pPr>
            <w:r w:rsidRPr="000C5E1D">
              <w:rPr>
                <w:rFonts w:ascii="Calibri" w:eastAsia="Times New Roman" w:hAnsi="Calibri" w:cs="Times New Roman"/>
                <w:color w:val="000000"/>
                <w:lang w:val="en-US" w:eastAsia="en-US"/>
              </w:rPr>
              <w:t>LOKANTA VE OTELLER</w:t>
            </w:r>
          </w:p>
        </w:tc>
        <w:tc>
          <w:tcPr>
            <w:tcW w:w="630" w:type="dxa"/>
            <w:shd w:val="clear" w:color="auto" w:fill="auto"/>
            <w:textDirection w:val="tbRl"/>
            <w:vAlign w:val="bottom"/>
            <w:hideMark/>
          </w:tcPr>
          <w:p w14:paraId="520364FF" w14:textId="77777777" w:rsidR="00384D74" w:rsidRPr="000C5E1D" w:rsidRDefault="00384D74" w:rsidP="00070D73">
            <w:pPr>
              <w:spacing w:after="0" w:line="240" w:lineRule="auto"/>
              <w:ind w:left="113" w:right="113"/>
              <w:rPr>
                <w:rFonts w:ascii="Calibri" w:eastAsia="Times New Roman" w:hAnsi="Calibri" w:cs="Times New Roman"/>
                <w:color w:val="000000"/>
                <w:lang w:val="en-US" w:eastAsia="en-US"/>
              </w:rPr>
            </w:pPr>
            <w:r w:rsidRPr="000C5E1D">
              <w:rPr>
                <w:rFonts w:ascii="Calibri" w:eastAsia="Times New Roman" w:hAnsi="Calibri" w:cs="Times New Roman"/>
                <w:color w:val="000000"/>
                <w:lang w:val="en-US" w:eastAsia="en-US"/>
              </w:rPr>
              <w:t>ÇEŞİTLİ MAL VE HİZMETLER</w:t>
            </w:r>
          </w:p>
        </w:tc>
      </w:tr>
      <w:tr w:rsidR="00384D74" w:rsidRPr="000C5E1D" w14:paraId="6FC8ECE9" w14:textId="77777777" w:rsidTr="00070D73">
        <w:trPr>
          <w:trHeight w:val="282"/>
        </w:trPr>
        <w:tc>
          <w:tcPr>
            <w:tcW w:w="717" w:type="dxa"/>
            <w:shd w:val="clear" w:color="auto" w:fill="auto"/>
            <w:noWrap/>
            <w:vAlign w:val="bottom"/>
            <w:hideMark/>
          </w:tcPr>
          <w:p w14:paraId="157D6BFB" w14:textId="77777777" w:rsidR="00384D74" w:rsidRPr="000C5E1D" w:rsidRDefault="00384D74" w:rsidP="00070D73">
            <w:pPr>
              <w:spacing w:after="0" w:line="240" w:lineRule="auto"/>
              <w:jc w:val="center"/>
              <w:rPr>
                <w:rFonts w:ascii="Calibri" w:eastAsia="Times New Roman" w:hAnsi="Calibri" w:cs="Times New Roman"/>
                <w:color w:val="000000"/>
                <w:lang w:val="en-US" w:eastAsia="en-US"/>
              </w:rPr>
            </w:pPr>
            <w:r w:rsidRPr="000C5E1D">
              <w:rPr>
                <w:rFonts w:ascii="Calibri" w:eastAsia="Times New Roman" w:hAnsi="Calibri" w:cs="Times New Roman"/>
                <w:color w:val="000000"/>
                <w:lang w:val="en-US" w:eastAsia="en-US"/>
              </w:rPr>
              <w:t>q1</w:t>
            </w:r>
          </w:p>
        </w:tc>
        <w:tc>
          <w:tcPr>
            <w:tcW w:w="676" w:type="dxa"/>
            <w:shd w:val="clear" w:color="auto" w:fill="auto"/>
            <w:noWrap/>
            <w:vAlign w:val="bottom"/>
            <w:hideMark/>
          </w:tcPr>
          <w:p w14:paraId="07A44BE9" w14:textId="77777777" w:rsidR="00384D74" w:rsidRPr="000C5E1D" w:rsidRDefault="00384D74" w:rsidP="00070D73">
            <w:pPr>
              <w:spacing w:after="0" w:line="240" w:lineRule="auto"/>
              <w:rPr>
                <w:rFonts w:ascii="Calibri" w:eastAsia="Times New Roman" w:hAnsi="Calibri" w:cs="Times New Roman"/>
                <w:color w:val="000000"/>
                <w:lang w:val="en-US" w:eastAsia="en-US"/>
              </w:rPr>
            </w:pPr>
            <w:r w:rsidRPr="00975129">
              <w:rPr>
                <w:rFonts w:ascii="Calibri" w:eastAsia="Times New Roman" w:hAnsi="Calibri" w:cs="Calibri"/>
                <w:color w:val="000000"/>
              </w:rPr>
              <w:t>35.5</w:t>
            </w:r>
          </w:p>
        </w:tc>
        <w:tc>
          <w:tcPr>
            <w:tcW w:w="630" w:type="dxa"/>
            <w:shd w:val="clear" w:color="auto" w:fill="auto"/>
            <w:noWrap/>
            <w:vAlign w:val="bottom"/>
            <w:hideMark/>
          </w:tcPr>
          <w:p w14:paraId="4500E74F" w14:textId="77777777" w:rsidR="00384D74" w:rsidRPr="000C5E1D" w:rsidRDefault="00384D74" w:rsidP="00070D73">
            <w:pPr>
              <w:spacing w:after="0" w:line="240" w:lineRule="auto"/>
              <w:rPr>
                <w:rFonts w:ascii="Calibri" w:eastAsia="Times New Roman" w:hAnsi="Calibri" w:cs="Times New Roman"/>
                <w:color w:val="000000"/>
                <w:lang w:val="en-US" w:eastAsia="en-US"/>
              </w:rPr>
            </w:pPr>
            <w:r w:rsidRPr="00975129">
              <w:rPr>
                <w:rFonts w:ascii="Calibri" w:eastAsia="Times New Roman" w:hAnsi="Calibri" w:cs="Calibri"/>
                <w:color w:val="000000"/>
              </w:rPr>
              <w:t>3.9</w:t>
            </w:r>
          </w:p>
        </w:tc>
        <w:tc>
          <w:tcPr>
            <w:tcW w:w="630" w:type="dxa"/>
            <w:shd w:val="clear" w:color="auto" w:fill="auto"/>
            <w:noWrap/>
            <w:vAlign w:val="bottom"/>
            <w:hideMark/>
          </w:tcPr>
          <w:p w14:paraId="4EB6AE58" w14:textId="77777777" w:rsidR="00384D74" w:rsidRPr="000C5E1D" w:rsidRDefault="00384D74" w:rsidP="00070D73">
            <w:pPr>
              <w:spacing w:after="0" w:line="240" w:lineRule="auto"/>
              <w:rPr>
                <w:rFonts w:ascii="Calibri" w:eastAsia="Times New Roman" w:hAnsi="Calibri" w:cs="Times New Roman"/>
                <w:color w:val="000000"/>
                <w:lang w:val="en-US" w:eastAsia="en-US"/>
              </w:rPr>
            </w:pPr>
            <w:r w:rsidRPr="00975129">
              <w:rPr>
                <w:rFonts w:ascii="Calibri" w:eastAsia="Times New Roman" w:hAnsi="Calibri" w:cs="Calibri"/>
                <w:color w:val="000000"/>
              </w:rPr>
              <w:t>2.2</w:t>
            </w:r>
          </w:p>
        </w:tc>
        <w:tc>
          <w:tcPr>
            <w:tcW w:w="810" w:type="dxa"/>
            <w:shd w:val="clear" w:color="auto" w:fill="auto"/>
            <w:noWrap/>
            <w:vAlign w:val="bottom"/>
            <w:hideMark/>
          </w:tcPr>
          <w:p w14:paraId="514B4E58" w14:textId="77777777" w:rsidR="00384D74" w:rsidRPr="000C5E1D" w:rsidRDefault="00384D74" w:rsidP="00070D73">
            <w:pPr>
              <w:spacing w:after="0" w:line="240" w:lineRule="auto"/>
              <w:rPr>
                <w:rFonts w:ascii="Calibri" w:eastAsia="Times New Roman" w:hAnsi="Calibri" w:cs="Times New Roman"/>
                <w:color w:val="000000"/>
                <w:lang w:val="en-US" w:eastAsia="en-US"/>
              </w:rPr>
            </w:pPr>
            <w:r w:rsidRPr="00975129">
              <w:rPr>
                <w:rFonts w:ascii="Calibri" w:eastAsia="Times New Roman" w:hAnsi="Calibri" w:cs="Calibri"/>
                <w:color w:val="000000"/>
              </w:rPr>
              <w:t>40.1</w:t>
            </w:r>
          </w:p>
        </w:tc>
        <w:tc>
          <w:tcPr>
            <w:tcW w:w="751" w:type="dxa"/>
            <w:shd w:val="clear" w:color="auto" w:fill="auto"/>
            <w:noWrap/>
            <w:vAlign w:val="bottom"/>
            <w:hideMark/>
          </w:tcPr>
          <w:p w14:paraId="510960C8" w14:textId="77777777" w:rsidR="00384D74" w:rsidRPr="000C5E1D" w:rsidRDefault="00384D74" w:rsidP="00070D73">
            <w:pPr>
              <w:spacing w:after="0" w:line="240" w:lineRule="auto"/>
              <w:rPr>
                <w:rFonts w:ascii="Calibri" w:eastAsia="Times New Roman" w:hAnsi="Calibri" w:cs="Times New Roman"/>
                <w:color w:val="000000"/>
                <w:lang w:val="en-US" w:eastAsia="en-US"/>
              </w:rPr>
            </w:pPr>
            <w:r w:rsidRPr="00975129">
              <w:rPr>
                <w:rFonts w:ascii="Calibri" w:eastAsia="Times New Roman" w:hAnsi="Calibri" w:cs="Calibri"/>
                <w:color w:val="000000"/>
              </w:rPr>
              <w:t>4.1</w:t>
            </w:r>
          </w:p>
        </w:tc>
        <w:tc>
          <w:tcPr>
            <w:tcW w:w="643" w:type="dxa"/>
            <w:shd w:val="clear" w:color="auto" w:fill="auto"/>
            <w:noWrap/>
            <w:vAlign w:val="bottom"/>
            <w:hideMark/>
          </w:tcPr>
          <w:p w14:paraId="6FD2B830" w14:textId="77777777" w:rsidR="00384D74" w:rsidRPr="000C5E1D" w:rsidRDefault="00384D74" w:rsidP="00070D73">
            <w:pPr>
              <w:spacing w:after="0" w:line="240" w:lineRule="auto"/>
              <w:rPr>
                <w:rFonts w:ascii="Calibri" w:eastAsia="Times New Roman" w:hAnsi="Calibri" w:cs="Times New Roman"/>
                <w:color w:val="000000"/>
                <w:lang w:val="en-US" w:eastAsia="en-US"/>
              </w:rPr>
            </w:pPr>
            <w:r w:rsidRPr="00975129">
              <w:rPr>
                <w:rFonts w:ascii="Calibri" w:eastAsia="Times New Roman" w:hAnsi="Calibri" w:cs="Calibri"/>
                <w:color w:val="000000"/>
              </w:rPr>
              <w:t>1.5</w:t>
            </w:r>
          </w:p>
        </w:tc>
        <w:tc>
          <w:tcPr>
            <w:tcW w:w="607" w:type="dxa"/>
            <w:shd w:val="clear" w:color="auto" w:fill="auto"/>
            <w:noWrap/>
            <w:vAlign w:val="bottom"/>
            <w:hideMark/>
          </w:tcPr>
          <w:p w14:paraId="01F0F9FC" w14:textId="77777777" w:rsidR="00384D74" w:rsidRPr="000C5E1D" w:rsidRDefault="00384D74" w:rsidP="00070D73">
            <w:pPr>
              <w:spacing w:after="0" w:line="240" w:lineRule="auto"/>
              <w:rPr>
                <w:rFonts w:ascii="Calibri" w:eastAsia="Times New Roman" w:hAnsi="Calibri" w:cs="Times New Roman"/>
                <w:color w:val="000000"/>
                <w:lang w:val="en-US" w:eastAsia="en-US"/>
              </w:rPr>
            </w:pPr>
            <w:r w:rsidRPr="00975129">
              <w:rPr>
                <w:rFonts w:ascii="Calibri" w:eastAsia="Times New Roman" w:hAnsi="Calibri" w:cs="Calibri"/>
                <w:color w:val="000000"/>
              </w:rPr>
              <w:t>3.6</w:t>
            </w:r>
          </w:p>
        </w:tc>
        <w:tc>
          <w:tcPr>
            <w:tcW w:w="699" w:type="dxa"/>
            <w:shd w:val="clear" w:color="auto" w:fill="auto"/>
            <w:noWrap/>
            <w:vAlign w:val="bottom"/>
            <w:hideMark/>
          </w:tcPr>
          <w:p w14:paraId="14B2E56F" w14:textId="77777777" w:rsidR="00384D74" w:rsidRPr="000C5E1D" w:rsidRDefault="00384D74" w:rsidP="00070D73">
            <w:pPr>
              <w:spacing w:after="0" w:line="240" w:lineRule="auto"/>
              <w:rPr>
                <w:rFonts w:ascii="Calibri" w:eastAsia="Times New Roman" w:hAnsi="Calibri" w:cs="Times New Roman"/>
                <w:color w:val="000000"/>
                <w:lang w:val="en-US" w:eastAsia="en-US"/>
              </w:rPr>
            </w:pPr>
            <w:r w:rsidRPr="00975129">
              <w:rPr>
                <w:rFonts w:ascii="Calibri" w:eastAsia="Times New Roman" w:hAnsi="Calibri" w:cs="Calibri"/>
                <w:color w:val="000000"/>
              </w:rPr>
              <w:t>3.2</w:t>
            </w:r>
          </w:p>
        </w:tc>
        <w:tc>
          <w:tcPr>
            <w:tcW w:w="630" w:type="dxa"/>
            <w:shd w:val="clear" w:color="auto" w:fill="auto"/>
            <w:noWrap/>
            <w:vAlign w:val="bottom"/>
            <w:hideMark/>
          </w:tcPr>
          <w:p w14:paraId="2E187F3C" w14:textId="77777777" w:rsidR="00384D74" w:rsidRPr="000C5E1D" w:rsidRDefault="00384D74" w:rsidP="00070D73">
            <w:pPr>
              <w:spacing w:after="0" w:line="240" w:lineRule="auto"/>
              <w:rPr>
                <w:rFonts w:ascii="Calibri" w:eastAsia="Times New Roman" w:hAnsi="Calibri" w:cs="Times New Roman"/>
                <w:color w:val="000000"/>
                <w:lang w:val="en-US" w:eastAsia="en-US"/>
              </w:rPr>
            </w:pPr>
            <w:r w:rsidRPr="00975129">
              <w:rPr>
                <w:rFonts w:ascii="Calibri" w:eastAsia="Times New Roman" w:hAnsi="Calibri" w:cs="Calibri"/>
                <w:color w:val="000000"/>
              </w:rPr>
              <w:t>0.8</w:t>
            </w:r>
          </w:p>
        </w:tc>
        <w:tc>
          <w:tcPr>
            <w:tcW w:w="630" w:type="dxa"/>
            <w:shd w:val="clear" w:color="auto" w:fill="auto"/>
            <w:noWrap/>
            <w:vAlign w:val="bottom"/>
            <w:hideMark/>
          </w:tcPr>
          <w:p w14:paraId="7CD5FC35" w14:textId="77777777" w:rsidR="00384D74" w:rsidRPr="000C5E1D" w:rsidRDefault="00384D74" w:rsidP="00070D73">
            <w:pPr>
              <w:spacing w:after="0" w:line="240" w:lineRule="auto"/>
              <w:rPr>
                <w:rFonts w:ascii="Calibri" w:eastAsia="Times New Roman" w:hAnsi="Calibri" w:cs="Times New Roman"/>
                <w:color w:val="000000"/>
                <w:lang w:val="en-US" w:eastAsia="en-US"/>
              </w:rPr>
            </w:pPr>
            <w:r w:rsidRPr="00975129">
              <w:rPr>
                <w:rFonts w:ascii="Calibri" w:eastAsia="Times New Roman" w:hAnsi="Calibri" w:cs="Calibri"/>
                <w:color w:val="000000"/>
              </w:rPr>
              <w:t>0.1</w:t>
            </w:r>
          </w:p>
        </w:tc>
        <w:tc>
          <w:tcPr>
            <w:tcW w:w="630" w:type="dxa"/>
            <w:shd w:val="clear" w:color="auto" w:fill="auto"/>
            <w:noWrap/>
            <w:vAlign w:val="bottom"/>
            <w:hideMark/>
          </w:tcPr>
          <w:p w14:paraId="38396E2C" w14:textId="77777777" w:rsidR="00384D74" w:rsidRPr="000C5E1D" w:rsidRDefault="00384D74" w:rsidP="00070D73">
            <w:pPr>
              <w:spacing w:after="0" w:line="240" w:lineRule="auto"/>
              <w:rPr>
                <w:rFonts w:ascii="Calibri" w:eastAsia="Times New Roman" w:hAnsi="Calibri" w:cs="Times New Roman"/>
                <w:color w:val="000000"/>
                <w:lang w:val="en-US" w:eastAsia="en-US"/>
              </w:rPr>
            </w:pPr>
            <w:r w:rsidRPr="00975129">
              <w:rPr>
                <w:rFonts w:ascii="Calibri" w:eastAsia="Times New Roman" w:hAnsi="Calibri" w:cs="Calibri"/>
                <w:color w:val="000000"/>
              </w:rPr>
              <w:t>2.9</w:t>
            </w:r>
          </w:p>
        </w:tc>
        <w:tc>
          <w:tcPr>
            <w:tcW w:w="630" w:type="dxa"/>
            <w:shd w:val="clear" w:color="auto" w:fill="auto"/>
            <w:noWrap/>
            <w:vAlign w:val="bottom"/>
            <w:hideMark/>
          </w:tcPr>
          <w:p w14:paraId="0E445DA3" w14:textId="77777777" w:rsidR="00384D74" w:rsidRPr="000C5E1D" w:rsidRDefault="00384D74" w:rsidP="00070D73">
            <w:pPr>
              <w:spacing w:after="0" w:line="240" w:lineRule="auto"/>
              <w:rPr>
                <w:rFonts w:ascii="Calibri" w:eastAsia="Times New Roman" w:hAnsi="Calibri" w:cs="Times New Roman"/>
                <w:color w:val="000000"/>
                <w:lang w:val="en-US" w:eastAsia="en-US"/>
              </w:rPr>
            </w:pPr>
            <w:r w:rsidRPr="00975129">
              <w:rPr>
                <w:rFonts w:ascii="Calibri" w:eastAsia="Times New Roman" w:hAnsi="Calibri" w:cs="Calibri"/>
                <w:color w:val="000000"/>
              </w:rPr>
              <w:t>2.0</w:t>
            </w:r>
          </w:p>
        </w:tc>
      </w:tr>
      <w:tr w:rsidR="00384D74" w:rsidRPr="000C5E1D" w14:paraId="3EB92702" w14:textId="77777777" w:rsidTr="00070D73">
        <w:trPr>
          <w:trHeight w:val="282"/>
        </w:trPr>
        <w:tc>
          <w:tcPr>
            <w:tcW w:w="717" w:type="dxa"/>
            <w:shd w:val="clear" w:color="auto" w:fill="auto"/>
            <w:noWrap/>
            <w:vAlign w:val="bottom"/>
          </w:tcPr>
          <w:p w14:paraId="0A35976A" w14:textId="77777777" w:rsidR="00384D74" w:rsidRPr="000C5E1D" w:rsidRDefault="00384D74" w:rsidP="00070D73">
            <w:pPr>
              <w:spacing w:after="0" w:line="240" w:lineRule="auto"/>
              <w:jc w:val="center"/>
              <w:rPr>
                <w:rFonts w:ascii="Calibri" w:eastAsia="Times New Roman" w:hAnsi="Calibri" w:cs="Times New Roman"/>
                <w:color w:val="000000"/>
                <w:lang w:val="en-US" w:eastAsia="en-US"/>
              </w:rPr>
            </w:pPr>
            <w:r>
              <w:rPr>
                <w:rFonts w:ascii="Calibri" w:eastAsia="Times New Roman" w:hAnsi="Calibri" w:cs="Times New Roman"/>
                <w:color w:val="000000"/>
                <w:lang w:val="en-US" w:eastAsia="en-US"/>
              </w:rPr>
              <w:t>q2</w:t>
            </w:r>
          </w:p>
        </w:tc>
        <w:tc>
          <w:tcPr>
            <w:tcW w:w="676" w:type="dxa"/>
            <w:shd w:val="clear" w:color="auto" w:fill="auto"/>
            <w:noWrap/>
            <w:vAlign w:val="bottom"/>
          </w:tcPr>
          <w:p w14:paraId="44FE7F38" w14:textId="77777777" w:rsidR="00384D74" w:rsidRPr="000C5E1D" w:rsidRDefault="00384D74" w:rsidP="00070D73">
            <w:pPr>
              <w:spacing w:after="0" w:line="240" w:lineRule="auto"/>
              <w:rPr>
                <w:rFonts w:ascii="Calibri" w:eastAsia="Times New Roman" w:hAnsi="Calibri" w:cs="Times New Roman"/>
                <w:color w:val="000000"/>
                <w:lang w:val="en-US" w:eastAsia="en-US"/>
              </w:rPr>
            </w:pPr>
            <w:r w:rsidRPr="00975129">
              <w:rPr>
                <w:rFonts w:ascii="Calibri" w:eastAsia="Times New Roman" w:hAnsi="Calibri" w:cs="Calibri"/>
                <w:color w:val="000000"/>
              </w:rPr>
              <w:t>31.5</w:t>
            </w:r>
          </w:p>
        </w:tc>
        <w:tc>
          <w:tcPr>
            <w:tcW w:w="630" w:type="dxa"/>
            <w:shd w:val="clear" w:color="auto" w:fill="auto"/>
            <w:noWrap/>
            <w:vAlign w:val="bottom"/>
          </w:tcPr>
          <w:p w14:paraId="72636CA5" w14:textId="77777777" w:rsidR="00384D74" w:rsidRPr="000C5E1D" w:rsidRDefault="00384D74" w:rsidP="00070D73">
            <w:pPr>
              <w:spacing w:after="0" w:line="240" w:lineRule="auto"/>
              <w:rPr>
                <w:rFonts w:ascii="Calibri" w:eastAsia="Times New Roman" w:hAnsi="Calibri" w:cs="Times New Roman"/>
                <w:color w:val="000000"/>
                <w:lang w:val="en-US" w:eastAsia="en-US"/>
              </w:rPr>
            </w:pPr>
            <w:r w:rsidRPr="00975129">
              <w:rPr>
                <w:rFonts w:ascii="Calibri" w:eastAsia="Times New Roman" w:hAnsi="Calibri" w:cs="Calibri"/>
                <w:color w:val="000000"/>
              </w:rPr>
              <w:t>4.8</w:t>
            </w:r>
          </w:p>
        </w:tc>
        <w:tc>
          <w:tcPr>
            <w:tcW w:w="630" w:type="dxa"/>
            <w:shd w:val="clear" w:color="auto" w:fill="auto"/>
            <w:noWrap/>
            <w:vAlign w:val="bottom"/>
          </w:tcPr>
          <w:p w14:paraId="6B4BE5F5" w14:textId="77777777" w:rsidR="00384D74" w:rsidRPr="000C5E1D" w:rsidRDefault="00384D74" w:rsidP="00070D73">
            <w:pPr>
              <w:spacing w:after="0" w:line="240" w:lineRule="auto"/>
              <w:rPr>
                <w:rFonts w:ascii="Calibri" w:eastAsia="Times New Roman" w:hAnsi="Calibri" w:cs="Times New Roman"/>
                <w:color w:val="000000"/>
                <w:lang w:val="en-US" w:eastAsia="en-US"/>
              </w:rPr>
            </w:pPr>
            <w:r w:rsidRPr="00975129">
              <w:rPr>
                <w:rFonts w:ascii="Calibri" w:eastAsia="Times New Roman" w:hAnsi="Calibri" w:cs="Calibri"/>
                <w:color w:val="000000"/>
              </w:rPr>
              <w:t>3.1</w:t>
            </w:r>
          </w:p>
        </w:tc>
        <w:tc>
          <w:tcPr>
            <w:tcW w:w="810" w:type="dxa"/>
            <w:shd w:val="clear" w:color="auto" w:fill="auto"/>
            <w:noWrap/>
            <w:vAlign w:val="bottom"/>
          </w:tcPr>
          <w:p w14:paraId="59C1D71F" w14:textId="77777777" w:rsidR="00384D74" w:rsidRPr="000C5E1D" w:rsidRDefault="00384D74" w:rsidP="00070D73">
            <w:pPr>
              <w:spacing w:after="0" w:line="240" w:lineRule="auto"/>
              <w:rPr>
                <w:rFonts w:ascii="Calibri" w:eastAsia="Times New Roman" w:hAnsi="Calibri" w:cs="Times New Roman"/>
                <w:color w:val="000000"/>
                <w:lang w:val="en-US" w:eastAsia="en-US"/>
              </w:rPr>
            </w:pPr>
            <w:r w:rsidRPr="00975129">
              <w:rPr>
                <w:rFonts w:ascii="Calibri" w:eastAsia="Times New Roman" w:hAnsi="Calibri" w:cs="Calibri"/>
                <w:color w:val="000000"/>
              </w:rPr>
              <w:t>36.5</w:t>
            </w:r>
          </w:p>
        </w:tc>
        <w:tc>
          <w:tcPr>
            <w:tcW w:w="751" w:type="dxa"/>
            <w:shd w:val="clear" w:color="auto" w:fill="auto"/>
            <w:noWrap/>
            <w:vAlign w:val="bottom"/>
          </w:tcPr>
          <w:p w14:paraId="7C66A87C" w14:textId="77777777" w:rsidR="00384D74" w:rsidRPr="000C5E1D" w:rsidRDefault="00384D74" w:rsidP="00070D73">
            <w:pPr>
              <w:spacing w:after="0" w:line="240" w:lineRule="auto"/>
              <w:rPr>
                <w:rFonts w:ascii="Calibri" w:eastAsia="Times New Roman" w:hAnsi="Calibri" w:cs="Times New Roman"/>
                <w:color w:val="000000"/>
                <w:lang w:val="en-US" w:eastAsia="en-US"/>
              </w:rPr>
            </w:pPr>
            <w:r w:rsidRPr="00975129">
              <w:rPr>
                <w:rFonts w:ascii="Calibri" w:eastAsia="Times New Roman" w:hAnsi="Calibri" w:cs="Calibri"/>
                <w:color w:val="000000"/>
              </w:rPr>
              <w:t>4.4</w:t>
            </w:r>
          </w:p>
        </w:tc>
        <w:tc>
          <w:tcPr>
            <w:tcW w:w="643" w:type="dxa"/>
            <w:shd w:val="clear" w:color="auto" w:fill="auto"/>
            <w:noWrap/>
            <w:vAlign w:val="bottom"/>
          </w:tcPr>
          <w:p w14:paraId="095A904A" w14:textId="77777777" w:rsidR="00384D74" w:rsidRPr="000C5E1D" w:rsidRDefault="00384D74" w:rsidP="00070D73">
            <w:pPr>
              <w:spacing w:after="0" w:line="240" w:lineRule="auto"/>
              <w:rPr>
                <w:rFonts w:ascii="Calibri" w:eastAsia="Times New Roman" w:hAnsi="Calibri" w:cs="Times New Roman"/>
                <w:color w:val="000000"/>
                <w:lang w:val="en-US" w:eastAsia="en-US"/>
              </w:rPr>
            </w:pPr>
            <w:r w:rsidRPr="00975129">
              <w:rPr>
                <w:rFonts w:ascii="Calibri" w:eastAsia="Times New Roman" w:hAnsi="Calibri" w:cs="Calibri"/>
                <w:color w:val="000000"/>
              </w:rPr>
              <w:t>1.6</w:t>
            </w:r>
          </w:p>
        </w:tc>
        <w:tc>
          <w:tcPr>
            <w:tcW w:w="607" w:type="dxa"/>
            <w:shd w:val="clear" w:color="auto" w:fill="auto"/>
            <w:noWrap/>
            <w:vAlign w:val="bottom"/>
          </w:tcPr>
          <w:p w14:paraId="725E2871" w14:textId="77777777" w:rsidR="00384D74" w:rsidRPr="000C5E1D" w:rsidRDefault="00384D74" w:rsidP="00070D73">
            <w:pPr>
              <w:spacing w:after="0" w:line="240" w:lineRule="auto"/>
              <w:rPr>
                <w:rFonts w:ascii="Calibri" w:eastAsia="Times New Roman" w:hAnsi="Calibri" w:cs="Times New Roman"/>
                <w:color w:val="000000"/>
                <w:lang w:val="en-US" w:eastAsia="en-US"/>
              </w:rPr>
            </w:pPr>
            <w:r w:rsidRPr="00975129">
              <w:rPr>
                <w:rFonts w:ascii="Calibri" w:eastAsia="Times New Roman" w:hAnsi="Calibri" w:cs="Calibri"/>
                <w:color w:val="000000"/>
              </w:rPr>
              <w:t>5.8</w:t>
            </w:r>
          </w:p>
        </w:tc>
        <w:tc>
          <w:tcPr>
            <w:tcW w:w="699" w:type="dxa"/>
            <w:shd w:val="clear" w:color="auto" w:fill="auto"/>
            <w:noWrap/>
            <w:vAlign w:val="bottom"/>
          </w:tcPr>
          <w:p w14:paraId="214274C8" w14:textId="77777777" w:rsidR="00384D74" w:rsidRPr="000C5E1D" w:rsidRDefault="00384D74" w:rsidP="00070D73">
            <w:pPr>
              <w:spacing w:after="0" w:line="240" w:lineRule="auto"/>
              <w:rPr>
                <w:rFonts w:ascii="Calibri" w:eastAsia="Times New Roman" w:hAnsi="Calibri" w:cs="Times New Roman"/>
                <w:color w:val="000000"/>
                <w:lang w:val="en-US" w:eastAsia="en-US"/>
              </w:rPr>
            </w:pPr>
            <w:r w:rsidRPr="00975129">
              <w:rPr>
                <w:rFonts w:ascii="Calibri" w:eastAsia="Times New Roman" w:hAnsi="Calibri" w:cs="Calibri"/>
                <w:color w:val="000000"/>
              </w:rPr>
              <w:t>3.5</w:t>
            </w:r>
          </w:p>
        </w:tc>
        <w:tc>
          <w:tcPr>
            <w:tcW w:w="630" w:type="dxa"/>
            <w:shd w:val="clear" w:color="auto" w:fill="auto"/>
            <w:noWrap/>
            <w:vAlign w:val="bottom"/>
          </w:tcPr>
          <w:p w14:paraId="0D86EEB5" w14:textId="77777777" w:rsidR="00384D74" w:rsidRPr="000C5E1D" w:rsidRDefault="00384D74" w:rsidP="00070D73">
            <w:pPr>
              <w:spacing w:after="0" w:line="240" w:lineRule="auto"/>
              <w:rPr>
                <w:rFonts w:ascii="Calibri" w:eastAsia="Times New Roman" w:hAnsi="Calibri" w:cs="Times New Roman"/>
                <w:color w:val="000000"/>
                <w:lang w:val="en-US" w:eastAsia="en-US"/>
              </w:rPr>
            </w:pPr>
            <w:r w:rsidRPr="00975129">
              <w:rPr>
                <w:rFonts w:ascii="Calibri" w:eastAsia="Times New Roman" w:hAnsi="Calibri" w:cs="Calibri"/>
                <w:color w:val="000000"/>
              </w:rPr>
              <w:t>1.4</w:t>
            </w:r>
          </w:p>
        </w:tc>
        <w:tc>
          <w:tcPr>
            <w:tcW w:w="630" w:type="dxa"/>
            <w:shd w:val="clear" w:color="auto" w:fill="auto"/>
            <w:noWrap/>
            <w:vAlign w:val="bottom"/>
          </w:tcPr>
          <w:p w14:paraId="0C804543" w14:textId="77777777" w:rsidR="00384D74" w:rsidRPr="000C5E1D" w:rsidRDefault="00384D74" w:rsidP="00070D73">
            <w:pPr>
              <w:spacing w:after="0" w:line="240" w:lineRule="auto"/>
              <w:rPr>
                <w:rFonts w:ascii="Calibri" w:eastAsia="Times New Roman" w:hAnsi="Calibri" w:cs="Times New Roman"/>
                <w:color w:val="000000"/>
                <w:lang w:val="en-US" w:eastAsia="en-US"/>
              </w:rPr>
            </w:pPr>
            <w:r w:rsidRPr="00975129">
              <w:rPr>
                <w:rFonts w:ascii="Calibri" w:eastAsia="Times New Roman" w:hAnsi="Calibri" w:cs="Calibri"/>
                <w:color w:val="000000"/>
              </w:rPr>
              <w:t>0.2</w:t>
            </w:r>
          </w:p>
        </w:tc>
        <w:tc>
          <w:tcPr>
            <w:tcW w:w="630" w:type="dxa"/>
            <w:shd w:val="clear" w:color="auto" w:fill="auto"/>
            <w:noWrap/>
            <w:vAlign w:val="bottom"/>
          </w:tcPr>
          <w:p w14:paraId="2FEDD4F6" w14:textId="77777777" w:rsidR="00384D74" w:rsidRPr="000C5E1D" w:rsidRDefault="00384D74" w:rsidP="00070D73">
            <w:pPr>
              <w:spacing w:after="0" w:line="240" w:lineRule="auto"/>
              <w:rPr>
                <w:rFonts w:ascii="Calibri" w:eastAsia="Times New Roman" w:hAnsi="Calibri" w:cs="Times New Roman"/>
                <w:color w:val="000000"/>
                <w:lang w:val="en-US" w:eastAsia="en-US"/>
              </w:rPr>
            </w:pPr>
            <w:r w:rsidRPr="00975129">
              <w:rPr>
                <w:rFonts w:ascii="Calibri" w:eastAsia="Times New Roman" w:hAnsi="Calibri" w:cs="Calibri"/>
                <w:color w:val="000000"/>
              </w:rPr>
              <w:t>4.5</w:t>
            </w:r>
          </w:p>
        </w:tc>
        <w:tc>
          <w:tcPr>
            <w:tcW w:w="630" w:type="dxa"/>
            <w:shd w:val="clear" w:color="auto" w:fill="auto"/>
            <w:noWrap/>
            <w:vAlign w:val="bottom"/>
          </w:tcPr>
          <w:p w14:paraId="520FAEFE" w14:textId="77777777" w:rsidR="00384D74" w:rsidRPr="000C5E1D" w:rsidRDefault="00384D74" w:rsidP="00070D73">
            <w:pPr>
              <w:spacing w:after="0" w:line="240" w:lineRule="auto"/>
              <w:rPr>
                <w:rFonts w:ascii="Calibri" w:eastAsia="Times New Roman" w:hAnsi="Calibri" w:cs="Times New Roman"/>
                <w:color w:val="000000"/>
                <w:lang w:val="en-US" w:eastAsia="en-US"/>
              </w:rPr>
            </w:pPr>
            <w:r w:rsidRPr="00975129">
              <w:rPr>
                <w:rFonts w:ascii="Calibri" w:eastAsia="Times New Roman" w:hAnsi="Calibri" w:cs="Calibri"/>
                <w:color w:val="000000"/>
              </w:rPr>
              <w:t>2.6</w:t>
            </w:r>
          </w:p>
        </w:tc>
      </w:tr>
      <w:tr w:rsidR="00384D74" w:rsidRPr="000C5E1D" w14:paraId="4A10E78F" w14:textId="77777777" w:rsidTr="00070D73">
        <w:trPr>
          <w:trHeight w:val="282"/>
        </w:trPr>
        <w:tc>
          <w:tcPr>
            <w:tcW w:w="717" w:type="dxa"/>
            <w:shd w:val="clear" w:color="auto" w:fill="auto"/>
            <w:noWrap/>
            <w:vAlign w:val="bottom"/>
          </w:tcPr>
          <w:p w14:paraId="601A3E4F" w14:textId="046CA022" w:rsidR="00384D74" w:rsidRPr="000C5E1D" w:rsidRDefault="00B902D6" w:rsidP="00070D73">
            <w:pPr>
              <w:spacing w:after="0" w:line="240" w:lineRule="auto"/>
              <w:jc w:val="center"/>
              <w:rPr>
                <w:rFonts w:ascii="Calibri" w:eastAsia="Times New Roman" w:hAnsi="Calibri" w:cs="Times New Roman"/>
                <w:color w:val="000000"/>
                <w:lang w:val="en-US" w:eastAsia="en-US"/>
              </w:rPr>
            </w:pPr>
            <w:r>
              <w:rPr>
                <w:rFonts w:ascii="Calibri" w:eastAsia="Times New Roman" w:hAnsi="Calibri" w:cs="Times New Roman"/>
                <w:color w:val="000000"/>
                <w:lang w:val="en-US" w:eastAsia="en-US"/>
              </w:rPr>
              <w:t>q</w:t>
            </w:r>
            <w:r w:rsidR="00070D73">
              <w:rPr>
                <w:rFonts w:ascii="Calibri" w:eastAsia="Times New Roman" w:hAnsi="Calibri" w:cs="Times New Roman"/>
                <w:color w:val="000000"/>
                <w:lang w:val="en-US" w:eastAsia="en-US"/>
              </w:rPr>
              <w:t>9</w:t>
            </w:r>
          </w:p>
        </w:tc>
        <w:tc>
          <w:tcPr>
            <w:tcW w:w="676" w:type="dxa"/>
            <w:shd w:val="clear" w:color="auto" w:fill="auto"/>
            <w:noWrap/>
            <w:vAlign w:val="bottom"/>
          </w:tcPr>
          <w:p w14:paraId="69D53A95" w14:textId="77777777" w:rsidR="00384D74" w:rsidRPr="000C5E1D" w:rsidRDefault="00384D74" w:rsidP="00070D73">
            <w:pPr>
              <w:spacing w:after="0" w:line="240" w:lineRule="auto"/>
              <w:rPr>
                <w:rFonts w:ascii="Calibri" w:eastAsia="Times New Roman" w:hAnsi="Calibri" w:cs="Times New Roman"/>
                <w:color w:val="000000"/>
                <w:lang w:val="en-US" w:eastAsia="en-US"/>
              </w:rPr>
            </w:pPr>
            <w:r w:rsidRPr="00975129">
              <w:rPr>
                <w:rFonts w:ascii="Calibri" w:eastAsia="Times New Roman" w:hAnsi="Calibri" w:cs="Calibri"/>
                <w:color w:val="000000"/>
              </w:rPr>
              <w:t>18.6</w:t>
            </w:r>
          </w:p>
        </w:tc>
        <w:tc>
          <w:tcPr>
            <w:tcW w:w="630" w:type="dxa"/>
            <w:shd w:val="clear" w:color="auto" w:fill="auto"/>
            <w:noWrap/>
            <w:vAlign w:val="bottom"/>
          </w:tcPr>
          <w:p w14:paraId="343556D2" w14:textId="77777777" w:rsidR="00384D74" w:rsidRPr="000C5E1D" w:rsidRDefault="00384D74" w:rsidP="00070D73">
            <w:pPr>
              <w:spacing w:after="0" w:line="240" w:lineRule="auto"/>
              <w:rPr>
                <w:rFonts w:ascii="Calibri" w:eastAsia="Times New Roman" w:hAnsi="Calibri" w:cs="Times New Roman"/>
                <w:color w:val="000000"/>
                <w:lang w:val="en-US" w:eastAsia="en-US"/>
              </w:rPr>
            </w:pPr>
            <w:r w:rsidRPr="00975129">
              <w:rPr>
                <w:rFonts w:ascii="Calibri" w:eastAsia="Times New Roman" w:hAnsi="Calibri" w:cs="Calibri"/>
                <w:color w:val="000000"/>
              </w:rPr>
              <w:t>3.9</w:t>
            </w:r>
          </w:p>
        </w:tc>
        <w:tc>
          <w:tcPr>
            <w:tcW w:w="630" w:type="dxa"/>
            <w:shd w:val="clear" w:color="auto" w:fill="auto"/>
            <w:noWrap/>
            <w:vAlign w:val="bottom"/>
          </w:tcPr>
          <w:p w14:paraId="7D509751" w14:textId="77777777" w:rsidR="00384D74" w:rsidRPr="000C5E1D" w:rsidRDefault="00384D74" w:rsidP="00070D73">
            <w:pPr>
              <w:spacing w:after="0" w:line="240" w:lineRule="auto"/>
              <w:rPr>
                <w:rFonts w:ascii="Calibri" w:eastAsia="Times New Roman" w:hAnsi="Calibri" w:cs="Times New Roman"/>
                <w:color w:val="000000"/>
                <w:lang w:val="en-US" w:eastAsia="en-US"/>
              </w:rPr>
            </w:pPr>
            <w:r w:rsidRPr="00975129">
              <w:rPr>
                <w:rFonts w:ascii="Calibri" w:eastAsia="Times New Roman" w:hAnsi="Calibri" w:cs="Calibri"/>
                <w:color w:val="000000"/>
              </w:rPr>
              <w:t>5.8</w:t>
            </w:r>
          </w:p>
        </w:tc>
        <w:tc>
          <w:tcPr>
            <w:tcW w:w="810" w:type="dxa"/>
            <w:shd w:val="clear" w:color="auto" w:fill="auto"/>
            <w:noWrap/>
            <w:vAlign w:val="bottom"/>
          </w:tcPr>
          <w:p w14:paraId="17CA073F" w14:textId="77777777" w:rsidR="00384D74" w:rsidRPr="000C5E1D" w:rsidRDefault="00384D74" w:rsidP="00070D73">
            <w:pPr>
              <w:spacing w:after="0" w:line="240" w:lineRule="auto"/>
              <w:rPr>
                <w:rFonts w:ascii="Calibri" w:eastAsia="Times New Roman" w:hAnsi="Calibri" w:cs="Times New Roman"/>
                <w:color w:val="000000"/>
                <w:lang w:val="en-US" w:eastAsia="en-US"/>
              </w:rPr>
            </w:pPr>
            <w:r w:rsidRPr="00975129">
              <w:rPr>
                <w:rFonts w:ascii="Calibri" w:eastAsia="Times New Roman" w:hAnsi="Calibri" w:cs="Calibri"/>
                <w:color w:val="000000"/>
              </w:rPr>
              <w:t>21.3</w:t>
            </w:r>
          </w:p>
        </w:tc>
        <w:tc>
          <w:tcPr>
            <w:tcW w:w="751" w:type="dxa"/>
            <w:shd w:val="clear" w:color="auto" w:fill="auto"/>
            <w:noWrap/>
            <w:vAlign w:val="bottom"/>
          </w:tcPr>
          <w:p w14:paraId="3C84C970" w14:textId="77777777" w:rsidR="00384D74" w:rsidRPr="000C5E1D" w:rsidRDefault="00384D74" w:rsidP="00070D73">
            <w:pPr>
              <w:spacing w:after="0" w:line="240" w:lineRule="auto"/>
              <w:rPr>
                <w:rFonts w:ascii="Calibri" w:eastAsia="Times New Roman" w:hAnsi="Calibri" w:cs="Times New Roman"/>
                <w:color w:val="000000"/>
                <w:lang w:val="en-US" w:eastAsia="en-US"/>
              </w:rPr>
            </w:pPr>
            <w:r w:rsidRPr="00975129">
              <w:rPr>
                <w:rFonts w:ascii="Calibri" w:eastAsia="Times New Roman" w:hAnsi="Calibri" w:cs="Calibri"/>
                <w:color w:val="000000"/>
              </w:rPr>
              <w:t>7.4</w:t>
            </w:r>
          </w:p>
        </w:tc>
        <w:tc>
          <w:tcPr>
            <w:tcW w:w="643" w:type="dxa"/>
            <w:shd w:val="clear" w:color="auto" w:fill="auto"/>
            <w:noWrap/>
            <w:vAlign w:val="bottom"/>
          </w:tcPr>
          <w:p w14:paraId="4D30A773" w14:textId="77777777" w:rsidR="00384D74" w:rsidRPr="000C5E1D" w:rsidRDefault="00384D74" w:rsidP="00070D73">
            <w:pPr>
              <w:spacing w:after="0" w:line="240" w:lineRule="auto"/>
              <w:rPr>
                <w:rFonts w:ascii="Calibri" w:eastAsia="Times New Roman" w:hAnsi="Calibri" w:cs="Times New Roman"/>
                <w:color w:val="000000"/>
                <w:lang w:val="en-US" w:eastAsia="en-US"/>
              </w:rPr>
            </w:pPr>
            <w:r w:rsidRPr="00975129">
              <w:rPr>
                <w:rFonts w:ascii="Calibri" w:eastAsia="Times New Roman" w:hAnsi="Calibri" w:cs="Calibri"/>
                <w:color w:val="000000"/>
              </w:rPr>
              <w:t>2.4</w:t>
            </w:r>
          </w:p>
        </w:tc>
        <w:tc>
          <w:tcPr>
            <w:tcW w:w="607" w:type="dxa"/>
            <w:shd w:val="clear" w:color="auto" w:fill="auto"/>
            <w:noWrap/>
            <w:vAlign w:val="bottom"/>
          </w:tcPr>
          <w:p w14:paraId="5E94D7D8" w14:textId="77777777" w:rsidR="00384D74" w:rsidRPr="000C5E1D" w:rsidRDefault="00384D74" w:rsidP="00070D73">
            <w:pPr>
              <w:spacing w:after="0" w:line="240" w:lineRule="auto"/>
              <w:rPr>
                <w:rFonts w:ascii="Calibri" w:eastAsia="Times New Roman" w:hAnsi="Calibri" w:cs="Times New Roman"/>
                <w:color w:val="000000"/>
                <w:lang w:val="en-US" w:eastAsia="en-US"/>
              </w:rPr>
            </w:pPr>
            <w:r w:rsidRPr="00975129">
              <w:rPr>
                <w:rFonts w:ascii="Calibri" w:eastAsia="Times New Roman" w:hAnsi="Calibri" w:cs="Calibri"/>
                <w:color w:val="000000"/>
              </w:rPr>
              <w:t>18.1</w:t>
            </w:r>
          </w:p>
        </w:tc>
        <w:tc>
          <w:tcPr>
            <w:tcW w:w="699" w:type="dxa"/>
            <w:shd w:val="clear" w:color="auto" w:fill="auto"/>
            <w:noWrap/>
            <w:vAlign w:val="bottom"/>
          </w:tcPr>
          <w:p w14:paraId="0F2956FC" w14:textId="77777777" w:rsidR="00384D74" w:rsidRPr="000C5E1D" w:rsidRDefault="00384D74" w:rsidP="00070D73">
            <w:pPr>
              <w:spacing w:after="0" w:line="240" w:lineRule="auto"/>
              <w:rPr>
                <w:rFonts w:ascii="Calibri" w:eastAsia="Times New Roman" w:hAnsi="Calibri" w:cs="Times New Roman"/>
                <w:color w:val="000000"/>
                <w:lang w:val="en-US" w:eastAsia="en-US"/>
              </w:rPr>
            </w:pPr>
            <w:r w:rsidRPr="00975129">
              <w:rPr>
                <w:rFonts w:ascii="Calibri" w:eastAsia="Times New Roman" w:hAnsi="Calibri" w:cs="Calibri"/>
                <w:color w:val="000000"/>
              </w:rPr>
              <w:t>3.9</w:t>
            </w:r>
          </w:p>
        </w:tc>
        <w:tc>
          <w:tcPr>
            <w:tcW w:w="630" w:type="dxa"/>
            <w:shd w:val="clear" w:color="auto" w:fill="auto"/>
            <w:noWrap/>
            <w:vAlign w:val="bottom"/>
          </w:tcPr>
          <w:p w14:paraId="3FFAA909" w14:textId="77777777" w:rsidR="00384D74" w:rsidRPr="000C5E1D" w:rsidRDefault="00384D74" w:rsidP="00070D73">
            <w:pPr>
              <w:spacing w:after="0" w:line="240" w:lineRule="auto"/>
              <w:rPr>
                <w:rFonts w:ascii="Calibri" w:eastAsia="Times New Roman" w:hAnsi="Calibri" w:cs="Times New Roman"/>
                <w:color w:val="000000"/>
                <w:lang w:val="en-US" w:eastAsia="en-US"/>
              </w:rPr>
            </w:pPr>
            <w:r w:rsidRPr="00975129">
              <w:rPr>
                <w:rFonts w:ascii="Calibri" w:eastAsia="Times New Roman" w:hAnsi="Calibri" w:cs="Calibri"/>
                <w:color w:val="000000"/>
              </w:rPr>
              <w:t>3.3</w:t>
            </w:r>
          </w:p>
        </w:tc>
        <w:tc>
          <w:tcPr>
            <w:tcW w:w="630" w:type="dxa"/>
            <w:shd w:val="clear" w:color="auto" w:fill="auto"/>
            <w:noWrap/>
            <w:vAlign w:val="bottom"/>
          </w:tcPr>
          <w:p w14:paraId="0E338D8C" w14:textId="77777777" w:rsidR="00384D74" w:rsidRPr="000C5E1D" w:rsidRDefault="00384D74" w:rsidP="00070D73">
            <w:pPr>
              <w:spacing w:after="0" w:line="240" w:lineRule="auto"/>
              <w:rPr>
                <w:rFonts w:ascii="Calibri" w:eastAsia="Times New Roman" w:hAnsi="Calibri" w:cs="Times New Roman"/>
                <w:color w:val="000000"/>
                <w:lang w:val="en-US" w:eastAsia="en-US"/>
              </w:rPr>
            </w:pPr>
            <w:r w:rsidRPr="00975129">
              <w:rPr>
                <w:rFonts w:ascii="Calibri" w:eastAsia="Times New Roman" w:hAnsi="Calibri" w:cs="Calibri"/>
                <w:color w:val="000000"/>
              </w:rPr>
              <w:t>3.0</w:t>
            </w:r>
          </w:p>
        </w:tc>
        <w:tc>
          <w:tcPr>
            <w:tcW w:w="630" w:type="dxa"/>
            <w:shd w:val="clear" w:color="auto" w:fill="auto"/>
            <w:noWrap/>
            <w:vAlign w:val="bottom"/>
          </w:tcPr>
          <w:p w14:paraId="6AC9EE14" w14:textId="77777777" w:rsidR="00384D74" w:rsidRPr="000C5E1D" w:rsidRDefault="00384D74" w:rsidP="00070D73">
            <w:pPr>
              <w:spacing w:after="0" w:line="240" w:lineRule="auto"/>
              <w:rPr>
                <w:rFonts w:ascii="Calibri" w:eastAsia="Times New Roman" w:hAnsi="Calibri" w:cs="Times New Roman"/>
                <w:color w:val="000000"/>
                <w:lang w:val="en-US" w:eastAsia="en-US"/>
              </w:rPr>
            </w:pPr>
            <w:r w:rsidRPr="00975129">
              <w:rPr>
                <w:rFonts w:ascii="Calibri" w:eastAsia="Times New Roman" w:hAnsi="Calibri" w:cs="Calibri"/>
                <w:color w:val="000000"/>
              </w:rPr>
              <w:t>7.3</w:t>
            </w:r>
          </w:p>
        </w:tc>
        <w:tc>
          <w:tcPr>
            <w:tcW w:w="630" w:type="dxa"/>
            <w:shd w:val="clear" w:color="auto" w:fill="auto"/>
            <w:noWrap/>
            <w:vAlign w:val="bottom"/>
          </w:tcPr>
          <w:p w14:paraId="5FBF5446" w14:textId="77777777" w:rsidR="00384D74" w:rsidRPr="000C5E1D" w:rsidRDefault="00384D74" w:rsidP="00070D73">
            <w:pPr>
              <w:spacing w:after="0" w:line="240" w:lineRule="auto"/>
              <w:rPr>
                <w:rFonts w:ascii="Calibri" w:eastAsia="Times New Roman" w:hAnsi="Calibri" w:cs="Times New Roman"/>
                <w:color w:val="000000"/>
                <w:lang w:val="en-US" w:eastAsia="en-US"/>
              </w:rPr>
            </w:pPr>
            <w:r w:rsidRPr="00975129">
              <w:rPr>
                <w:rFonts w:ascii="Calibri" w:eastAsia="Times New Roman" w:hAnsi="Calibri" w:cs="Calibri"/>
                <w:color w:val="000000"/>
              </w:rPr>
              <w:t>5.0</w:t>
            </w:r>
          </w:p>
        </w:tc>
      </w:tr>
      <w:tr w:rsidR="00384D74" w:rsidRPr="000C5E1D" w14:paraId="38E892F3" w14:textId="77777777" w:rsidTr="00070D73">
        <w:trPr>
          <w:trHeight w:val="282"/>
        </w:trPr>
        <w:tc>
          <w:tcPr>
            <w:tcW w:w="717" w:type="dxa"/>
            <w:shd w:val="clear" w:color="auto" w:fill="auto"/>
            <w:noWrap/>
            <w:vAlign w:val="bottom"/>
            <w:hideMark/>
          </w:tcPr>
          <w:p w14:paraId="05902288" w14:textId="77777777" w:rsidR="00384D74" w:rsidRPr="000C5E1D" w:rsidRDefault="00384D74" w:rsidP="00070D73">
            <w:pPr>
              <w:spacing w:after="0" w:line="240" w:lineRule="auto"/>
              <w:jc w:val="center"/>
              <w:rPr>
                <w:rFonts w:ascii="Calibri" w:eastAsia="Times New Roman" w:hAnsi="Calibri" w:cs="Times New Roman"/>
                <w:color w:val="000000"/>
                <w:lang w:val="en-US" w:eastAsia="en-US"/>
              </w:rPr>
            </w:pPr>
            <w:r w:rsidRPr="000C5E1D">
              <w:rPr>
                <w:rFonts w:ascii="Calibri" w:eastAsia="Times New Roman" w:hAnsi="Calibri" w:cs="Times New Roman"/>
                <w:color w:val="000000"/>
                <w:lang w:val="en-US" w:eastAsia="en-US"/>
              </w:rPr>
              <w:t>q10</w:t>
            </w:r>
          </w:p>
        </w:tc>
        <w:tc>
          <w:tcPr>
            <w:tcW w:w="676" w:type="dxa"/>
            <w:shd w:val="clear" w:color="auto" w:fill="auto"/>
            <w:noWrap/>
            <w:vAlign w:val="bottom"/>
            <w:hideMark/>
          </w:tcPr>
          <w:p w14:paraId="05897D1F" w14:textId="77777777" w:rsidR="00384D74" w:rsidRPr="000C5E1D" w:rsidRDefault="00384D74" w:rsidP="00070D73">
            <w:pPr>
              <w:spacing w:after="0" w:line="240" w:lineRule="auto"/>
              <w:rPr>
                <w:rFonts w:ascii="Calibri" w:eastAsia="Times New Roman" w:hAnsi="Calibri" w:cs="Times New Roman"/>
                <w:color w:val="000000"/>
                <w:lang w:val="en-US" w:eastAsia="en-US"/>
              </w:rPr>
            </w:pPr>
            <w:r w:rsidRPr="00975129">
              <w:rPr>
                <w:rFonts w:ascii="Calibri" w:eastAsia="Times New Roman" w:hAnsi="Calibri" w:cs="Calibri"/>
                <w:color w:val="000000"/>
              </w:rPr>
              <w:t>11.8</w:t>
            </w:r>
          </w:p>
        </w:tc>
        <w:tc>
          <w:tcPr>
            <w:tcW w:w="630" w:type="dxa"/>
            <w:shd w:val="clear" w:color="auto" w:fill="auto"/>
            <w:noWrap/>
            <w:vAlign w:val="bottom"/>
            <w:hideMark/>
          </w:tcPr>
          <w:p w14:paraId="0691CD35" w14:textId="77777777" w:rsidR="00384D74" w:rsidRPr="000C5E1D" w:rsidRDefault="00384D74" w:rsidP="00070D73">
            <w:pPr>
              <w:spacing w:after="0" w:line="240" w:lineRule="auto"/>
              <w:rPr>
                <w:rFonts w:ascii="Calibri" w:eastAsia="Times New Roman" w:hAnsi="Calibri" w:cs="Times New Roman"/>
                <w:color w:val="000000"/>
                <w:lang w:val="en-US" w:eastAsia="en-US"/>
              </w:rPr>
            </w:pPr>
            <w:r w:rsidRPr="00975129">
              <w:rPr>
                <w:rFonts w:ascii="Calibri" w:eastAsia="Times New Roman" w:hAnsi="Calibri" w:cs="Calibri"/>
                <w:color w:val="000000"/>
              </w:rPr>
              <w:t>2.7</w:t>
            </w:r>
          </w:p>
        </w:tc>
        <w:tc>
          <w:tcPr>
            <w:tcW w:w="630" w:type="dxa"/>
            <w:shd w:val="clear" w:color="auto" w:fill="auto"/>
            <w:noWrap/>
            <w:vAlign w:val="bottom"/>
            <w:hideMark/>
          </w:tcPr>
          <w:p w14:paraId="227A0D8C" w14:textId="77777777" w:rsidR="00384D74" w:rsidRPr="000C5E1D" w:rsidRDefault="00384D74" w:rsidP="00070D73">
            <w:pPr>
              <w:spacing w:after="0" w:line="240" w:lineRule="auto"/>
              <w:rPr>
                <w:rFonts w:ascii="Calibri" w:eastAsia="Times New Roman" w:hAnsi="Calibri" w:cs="Times New Roman"/>
                <w:color w:val="000000"/>
                <w:lang w:val="en-US" w:eastAsia="en-US"/>
              </w:rPr>
            </w:pPr>
            <w:r w:rsidRPr="00975129">
              <w:rPr>
                <w:rFonts w:ascii="Calibri" w:eastAsia="Times New Roman" w:hAnsi="Calibri" w:cs="Calibri"/>
                <w:color w:val="000000"/>
              </w:rPr>
              <w:t>5.5</w:t>
            </w:r>
          </w:p>
        </w:tc>
        <w:tc>
          <w:tcPr>
            <w:tcW w:w="810" w:type="dxa"/>
            <w:shd w:val="clear" w:color="auto" w:fill="auto"/>
            <w:noWrap/>
            <w:vAlign w:val="bottom"/>
            <w:hideMark/>
          </w:tcPr>
          <w:p w14:paraId="3F667C8A" w14:textId="77777777" w:rsidR="00384D74" w:rsidRPr="000C5E1D" w:rsidRDefault="00384D74" w:rsidP="00070D73">
            <w:pPr>
              <w:spacing w:after="0" w:line="240" w:lineRule="auto"/>
              <w:rPr>
                <w:rFonts w:ascii="Calibri" w:eastAsia="Times New Roman" w:hAnsi="Calibri" w:cs="Times New Roman"/>
                <w:color w:val="000000"/>
                <w:lang w:val="en-US" w:eastAsia="en-US"/>
              </w:rPr>
            </w:pPr>
            <w:r w:rsidRPr="00975129">
              <w:rPr>
                <w:rFonts w:ascii="Calibri" w:eastAsia="Times New Roman" w:hAnsi="Calibri" w:cs="Calibri"/>
                <w:color w:val="000000"/>
              </w:rPr>
              <w:t>14.6</w:t>
            </w:r>
          </w:p>
        </w:tc>
        <w:tc>
          <w:tcPr>
            <w:tcW w:w="751" w:type="dxa"/>
            <w:shd w:val="clear" w:color="auto" w:fill="auto"/>
            <w:noWrap/>
            <w:vAlign w:val="bottom"/>
            <w:hideMark/>
          </w:tcPr>
          <w:p w14:paraId="59C49B50" w14:textId="77777777" w:rsidR="00384D74" w:rsidRPr="000C5E1D" w:rsidRDefault="00384D74" w:rsidP="00070D73">
            <w:pPr>
              <w:spacing w:after="0" w:line="240" w:lineRule="auto"/>
              <w:rPr>
                <w:rFonts w:ascii="Calibri" w:eastAsia="Times New Roman" w:hAnsi="Calibri" w:cs="Times New Roman"/>
                <w:color w:val="000000"/>
                <w:lang w:val="en-US" w:eastAsia="en-US"/>
              </w:rPr>
            </w:pPr>
            <w:r w:rsidRPr="00975129">
              <w:rPr>
                <w:rFonts w:ascii="Calibri" w:eastAsia="Times New Roman" w:hAnsi="Calibri" w:cs="Calibri"/>
                <w:color w:val="000000"/>
              </w:rPr>
              <w:t>7.1</w:t>
            </w:r>
          </w:p>
        </w:tc>
        <w:tc>
          <w:tcPr>
            <w:tcW w:w="643" w:type="dxa"/>
            <w:shd w:val="clear" w:color="auto" w:fill="auto"/>
            <w:noWrap/>
            <w:vAlign w:val="bottom"/>
            <w:hideMark/>
          </w:tcPr>
          <w:p w14:paraId="66873C74" w14:textId="77777777" w:rsidR="00384D74" w:rsidRPr="000C5E1D" w:rsidRDefault="00384D74" w:rsidP="00070D73">
            <w:pPr>
              <w:spacing w:after="0" w:line="240" w:lineRule="auto"/>
              <w:rPr>
                <w:rFonts w:ascii="Calibri" w:eastAsia="Times New Roman" w:hAnsi="Calibri" w:cs="Times New Roman"/>
                <w:color w:val="000000"/>
                <w:lang w:val="en-US" w:eastAsia="en-US"/>
              </w:rPr>
            </w:pPr>
            <w:r w:rsidRPr="00975129">
              <w:rPr>
                <w:rFonts w:ascii="Calibri" w:eastAsia="Times New Roman" w:hAnsi="Calibri" w:cs="Calibri"/>
                <w:color w:val="000000"/>
              </w:rPr>
              <w:t>2.5</w:t>
            </w:r>
          </w:p>
        </w:tc>
        <w:tc>
          <w:tcPr>
            <w:tcW w:w="607" w:type="dxa"/>
            <w:shd w:val="clear" w:color="auto" w:fill="auto"/>
            <w:noWrap/>
            <w:vAlign w:val="bottom"/>
            <w:hideMark/>
          </w:tcPr>
          <w:p w14:paraId="6D2719A9" w14:textId="77777777" w:rsidR="00384D74" w:rsidRPr="000C5E1D" w:rsidRDefault="00384D74" w:rsidP="00070D73">
            <w:pPr>
              <w:spacing w:after="0" w:line="240" w:lineRule="auto"/>
              <w:rPr>
                <w:rFonts w:ascii="Calibri" w:eastAsia="Times New Roman" w:hAnsi="Calibri" w:cs="Times New Roman"/>
                <w:color w:val="000000"/>
                <w:lang w:val="en-US" w:eastAsia="en-US"/>
              </w:rPr>
            </w:pPr>
            <w:r w:rsidRPr="00975129">
              <w:rPr>
                <w:rFonts w:ascii="Calibri" w:eastAsia="Times New Roman" w:hAnsi="Calibri" w:cs="Calibri"/>
                <w:color w:val="000000"/>
              </w:rPr>
              <w:t>29.2</w:t>
            </w:r>
          </w:p>
        </w:tc>
        <w:tc>
          <w:tcPr>
            <w:tcW w:w="699" w:type="dxa"/>
            <w:shd w:val="clear" w:color="auto" w:fill="auto"/>
            <w:noWrap/>
            <w:vAlign w:val="bottom"/>
            <w:hideMark/>
          </w:tcPr>
          <w:p w14:paraId="10105B56" w14:textId="77777777" w:rsidR="00384D74" w:rsidRPr="000C5E1D" w:rsidRDefault="00384D74" w:rsidP="00070D73">
            <w:pPr>
              <w:spacing w:after="0" w:line="240" w:lineRule="auto"/>
              <w:rPr>
                <w:rFonts w:ascii="Calibri" w:eastAsia="Times New Roman" w:hAnsi="Calibri" w:cs="Times New Roman"/>
                <w:color w:val="000000"/>
                <w:lang w:val="en-US" w:eastAsia="en-US"/>
              </w:rPr>
            </w:pPr>
            <w:r w:rsidRPr="00975129">
              <w:rPr>
                <w:rFonts w:ascii="Calibri" w:eastAsia="Times New Roman" w:hAnsi="Calibri" w:cs="Calibri"/>
                <w:color w:val="000000"/>
              </w:rPr>
              <w:t>2.9</w:t>
            </w:r>
          </w:p>
        </w:tc>
        <w:tc>
          <w:tcPr>
            <w:tcW w:w="630" w:type="dxa"/>
            <w:shd w:val="clear" w:color="auto" w:fill="auto"/>
            <w:noWrap/>
            <w:vAlign w:val="bottom"/>
            <w:hideMark/>
          </w:tcPr>
          <w:p w14:paraId="5E8CBE4B" w14:textId="77777777" w:rsidR="00384D74" w:rsidRPr="000C5E1D" w:rsidRDefault="00384D74" w:rsidP="00070D73">
            <w:pPr>
              <w:spacing w:after="0" w:line="240" w:lineRule="auto"/>
              <w:rPr>
                <w:rFonts w:ascii="Calibri" w:eastAsia="Times New Roman" w:hAnsi="Calibri" w:cs="Times New Roman"/>
                <w:color w:val="000000"/>
                <w:lang w:val="en-US" w:eastAsia="en-US"/>
              </w:rPr>
            </w:pPr>
            <w:r w:rsidRPr="00975129">
              <w:rPr>
                <w:rFonts w:ascii="Calibri" w:eastAsia="Times New Roman" w:hAnsi="Calibri" w:cs="Calibri"/>
                <w:color w:val="000000"/>
              </w:rPr>
              <w:t>4.5</w:t>
            </w:r>
          </w:p>
        </w:tc>
        <w:tc>
          <w:tcPr>
            <w:tcW w:w="630" w:type="dxa"/>
            <w:shd w:val="clear" w:color="auto" w:fill="auto"/>
            <w:noWrap/>
            <w:vAlign w:val="bottom"/>
            <w:hideMark/>
          </w:tcPr>
          <w:p w14:paraId="586D2B18" w14:textId="77777777" w:rsidR="00384D74" w:rsidRPr="000C5E1D" w:rsidRDefault="00384D74" w:rsidP="00070D73">
            <w:pPr>
              <w:spacing w:after="0" w:line="240" w:lineRule="auto"/>
              <w:rPr>
                <w:rFonts w:ascii="Calibri" w:eastAsia="Times New Roman" w:hAnsi="Calibri" w:cs="Times New Roman"/>
                <w:color w:val="000000"/>
                <w:lang w:val="en-US" w:eastAsia="en-US"/>
              </w:rPr>
            </w:pPr>
            <w:r w:rsidRPr="00975129">
              <w:rPr>
                <w:rFonts w:ascii="Calibri" w:eastAsia="Times New Roman" w:hAnsi="Calibri" w:cs="Calibri"/>
                <w:color w:val="000000"/>
              </w:rPr>
              <w:t>4.8</w:t>
            </w:r>
          </w:p>
        </w:tc>
        <w:tc>
          <w:tcPr>
            <w:tcW w:w="630" w:type="dxa"/>
            <w:shd w:val="clear" w:color="auto" w:fill="auto"/>
            <w:noWrap/>
            <w:vAlign w:val="bottom"/>
            <w:hideMark/>
          </w:tcPr>
          <w:p w14:paraId="6F1B2E7A" w14:textId="77777777" w:rsidR="00384D74" w:rsidRPr="000C5E1D" w:rsidRDefault="00384D74" w:rsidP="00070D73">
            <w:pPr>
              <w:spacing w:after="0" w:line="240" w:lineRule="auto"/>
              <w:rPr>
                <w:rFonts w:ascii="Calibri" w:eastAsia="Times New Roman" w:hAnsi="Calibri" w:cs="Times New Roman"/>
                <w:color w:val="000000"/>
                <w:lang w:val="en-US" w:eastAsia="en-US"/>
              </w:rPr>
            </w:pPr>
            <w:r w:rsidRPr="00975129">
              <w:rPr>
                <w:rFonts w:ascii="Calibri" w:eastAsia="Times New Roman" w:hAnsi="Calibri" w:cs="Calibri"/>
                <w:color w:val="000000"/>
              </w:rPr>
              <w:t>6.5</w:t>
            </w:r>
          </w:p>
        </w:tc>
        <w:tc>
          <w:tcPr>
            <w:tcW w:w="630" w:type="dxa"/>
            <w:shd w:val="clear" w:color="auto" w:fill="auto"/>
            <w:noWrap/>
            <w:vAlign w:val="bottom"/>
            <w:hideMark/>
          </w:tcPr>
          <w:p w14:paraId="00D2FAB5" w14:textId="77777777" w:rsidR="00384D74" w:rsidRPr="000C5E1D" w:rsidRDefault="00384D74" w:rsidP="00070D73">
            <w:pPr>
              <w:spacing w:after="0" w:line="240" w:lineRule="auto"/>
              <w:rPr>
                <w:rFonts w:ascii="Calibri" w:eastAsia="Times New Roman" w:hAnsi="Calibri" w:cs="Times New Roman"/>
                <w:color w:val="000000"/>
                <w:lang w:val="en-US" w:eastAsia="en-US"/>
              </w:rPr>
            </w:pPr>
            <w:r w:rsidRPr="00975129">
              <w:rPr>
                <w:rFonts w:ascii="Calibri" w:eastAsia="Times New Roman" w:hAnsi="Calibri" w:cs="Calibri"/>
                <w:color w:val="000000"/>
              </w:rPr>
              <w:t>8.1</w:t>
            </w:r>
          </w:p>
        </w:tc>
      </w:tr>
    </w:tbl>
    <w:p w14:paraId="382D8F7A" w14:textId="03C77773" w:rsidR="009159F1" w:rsidRDefault="009159F1">
      <w:pPr>
        <w:rPr>
          <w:rFonts w:ascii="Calibri" w:eastAsia="Times New Roman" w:hAnsi="Calibri" w:cs="Calibri"/>
          <w:b/>
          <w:iCs/>
          <w:color w:val="000000"/>
          <w:szCs w:val="20"/>
          <w:lang w:eastAsia="en-GB"/>
        </w:rPr>
      </w:pPr>
      <w:r>
        <w:rPr>
          <w:rFonts w:ascii="Calibri" w:eastAsia="Times New Roman" w:hAnsi="Calibri" w:cs="Calibri"/>
          <w:b/>
          <w:iCs/>
          <w:color w:val="000000"/>
          <w:szCs w:val="20"/>
          <w:lang w:eastAsia="en-GB"/>
        </w:rPr>
        <w:br w:type="page"/>
      </w:r>
    </w:p>
    <w:p w14:paraId="296A5728" w14:textId="77777777" w:rsidR="0094542B" w:rsidRDefault="0094542B" w:rsidP="0094542B">
      <w:pPr>
        <w:spacing w:after="0" w:line="240" w:lineRule="auto"/>
        <w:rPr>
          <w:b/>
          <w:bCs/>
        </w:rPr>
      </w:pPr>
      <w:r>
        <w:rPr>
          <w:b/>
          <w:bCs/>
        </w:rPr>
        <w:lastRenderedPageBreak/>
        <w:t>Tablo 3</w:t>
      </w:r>
      <w:r w:rsidRPr="00A13316">
        <w:rPr>
          <w:b/>
          <w:bCs/>
        </w:rPr>
        <w:t xml:space="preserve">: </w:t>
      </w:r>
      <w:r>
        <w:rPr>
          <w:b/>
          <w:bCs/>
        </w:rPr>
        <w:t xml:space="preserve">Harcamaya göre sıralı grupların </w:t>
      </w:r>
      <w:r w:rsidRPr="00A13316">
        <w:rPr>
          <w:b/>
          <w:bCs/>
        </w:rPr>
        <w:t>enflasyon fark</w:t>
      </w:r>
      <w:r>
        <w:rPr>
          <w:b/>
          <w:bCs/>
        </w:rPr>
        <w:t>larının</w:t>
      </w:r>
      <w:r w:rsidRPr="00A13316">
        <w:rPr>
          <w:b/>
          <w:bCs/>
        </w:rPr>
        <w:t xml:space="preserve"> ayrıştırılması</w:t>
      </w:r>
    </w:p>
    <w:tbl>
      <w:tblPr>
        <w:tblStyle w:val="TabloKlavuzu"/>
        <w:tblpPr w:leftFromText="180" w:rightFromText="180" w:vertAnchor="page" w:horzAnchor="margin" w:tblpY="1729"/>
        <w:tblW w:w="9756" w:type="dxa"/>
        <w:tblLook w:val="04A0" w:firstRow="1" w:lastRow="0" w:firstColumn="1" w:lastColumn="0" w:noHBand="0" w:noVBand="1"/>
      </w:tblPr>
      <w:tblGrid>
        <w:gridCol w:w="988"/>
        <w:gridCol w:w="850"/>
        <w:gridCol w:w="709"/>
        <w:gridCol w:w="850"/>
        <w:gridCol w:w="851"/>
        <w:gridCol w:w="1276"/>
        <w:gridCol w:w="1559"/>
        <w:gridCol w:w="1374"/>
        <w:gridCol w:w="1299"/>
      </w:tblGrid>
      <w:tr w:rsidR="0094542B" w:rsidRPr="00712C05" w14:paraId="460CE09A" w14:textId="77777777" w:rsidTr="00B13BB2">
        <w:trPr>
          <w:trHeight w:val="233"/>
        </w:trPr>
        <w:tc>
          <w:tcPr>
            <w:tcW w:w="988" w:type="dxa"/>
          </w:tcPr>
          <w:p w14:paraId="6F9E6E0C" w14:textId="77777777" w:rsidR="0094542B" w:rsidRPr="00712C05" w:rsidRDefault="0094542B" w:rsidP="00B13BB2">
            <w:pPr>
              <w:rPr>
                <w:sz w:val="20"/>
                <w:szCs w:val="20"/>
              </w:rPr>
            </w:pPr>
          </w:p>
        </w:tc>
        <w:tc>
          <w:tcPr>
            <w:tcW w:w="850" w:type="dxa"/>
          </w:tcPr>
          <w:p w14:paraId="2BF0BE5E" w14:textId="77777777" w:rsidR="0094542B" w:rsidRPr="00712C05" w:rsidRDefault="0094542B" w:rsidP="00B13BB2">
            <w:pPr>
              <w:jc w:val="center"/>
              <w:rPr>
                <w:b/>
                <w:sz w:val="20"/>
                <w:szCs w:val="20"/>
              </w:rPr>
            </w:pPr>
            <w:r w:rsidRPr="00712C05">
              <w:rPr>
                <w:b/>
                <w:sz w:val="20"/>
                <w:szCs w:val="20"/>
              </w:rPr>
              <w:t>q1</w:t>
            </w:r>
          </w:p>
        </w:tc>
        <w:tc>
          <w:tcPr>
            <w:tcW w:w="709" w:type="dxa"/>
          </w:tcPr>
          <w:p w14:paraId="4DC3E74D" w14:textId="77777777" w:rsidR="0094542B" w:rsidRPr="00712C05" w:rsidRDefault="0094542B" w:rsidP="00B13BB2">
            <w:pPr>
              <w:jc w:val="center"/>
              <w:rPr>
                <w:b/>
                <w:sz w:val="20"/>
                <w:szCs w:val="20"/>
              </w:rPr>
            </w:pPr>
            <w:r w:rsidRPr="00712C05">
              <w:rPr>
                <w:b/>
                <w:sz w:val="20"/>
                <w:szCs w:val="20"/>
              </w:rPr>
              <w:t>q2</w:t>
            </w:r>
          </w:p>
        </w:tc>
        <w:tc>
          <w:tcPr>
            <w:tcW w:w="850" w:type="dxa"/>
          </w:tcPr>
          <w:p w14:paraId="6F8D55ED" w14:textId="77777777" w:rsidR="0094542B" w:rsidRPr="00712C05" w:rsidRDefault="0094542B" w:rsidP="00B13BB2">
            <w:pPr>
              <w:jc w:val="center"/>
              <w:rPr>
                <w:b/>
                <w:sz w:val="20"/>
                <w:szCs w:val="20"/>
              </w:rPr>
            </w:pPr>
            <w:r w:rsidRPr="00712C05">
              <w:rPr>
                <w:b/>
                <w:sz w:val="20"/>
                <w:szCs w:val="20"/>
              </w:rPr>
              <w:t>q9</w:t>
            </w:r>
          </w:p>
        </w:tc>
        <w:tc>
          <w:tcPr>
            <w:tcW w:w="851" w:type="dxa"/>
          </w:tcPr>
          <w:p w14:paraId="1C2666F3" w14:textId="77777777" w:rsidR="0094542B" w:rsidRPr="00712C05" w:rsidRDefault="0094542B" w:rsidP="00B13BB2">
            <w:pPr>
              <w:jc w:val="center"/>
              <w:rPr>
                <w:b/>
                <w:sz w:val="20"/>
                <w:szCs w:val="20"/>
              </w:rPr>
            </w:pPr>
            <w:r w:rsidRPr="00712C05">
              <w:rPr>
                <w:b/>
                <w:sz w:val="20"/>
                <w:szCs w:val="20"/>
              </w:rPr>
              <w:t>q10</w:t>
            </w:r>
          </w:p>
        </w:tc>
        <w:tc>
          <w:tcPr>
            <w:tcW w:w="1276" w:type="dxa"/>
          </w:tcPr>
          <w:p w14:paraId="084849E1" w14:textId="77777777" w:rsidR="0094542B" w:rsidRPr="00712C05" w:rsidRDefault="0094542B" w:rsidP="00B13BB2">
            <w:pPr>
              <w:jc w:val="center"/>
              <w:rPr>
                <w:b/>
                <w:sz w:val="20"/>
                <w:szCs w:val="20"/>
              </w:rPr>
            </w:pPr>
            <w:r w:rsidRPr="00712C05">
              <w:rPr>
                <w:b/>
                <w:sz w:val="20"/>
                <w:szCs w:val="20"/>
              </w:rPr>
              <w:t>Fark(q1-q2)</w:t>
            </w:r>
          </w:p>
        </w:tc>
        <w:tc>
          <w:tcPr>
            <w:tcW w:w="1559" w:type="dxa"/>
          </w:tcPr>
          <w:p w14:paraId="5846E8CC" w14:textId="77777777" w:rsidR="0094542B" w:rsidRPr="00712C05" w:rsidRDefault="0094542B" w:rsidP="00B13BB2">
            <w:pPr>
              <w:jc w:val="center"/>
              <w:rPr>
                <w:b/>
                <w:sz w:val="20"/>
                <w:szCs w:val="20"/>
              </w:rPr>
            </w:pPr>
            <w:r w:rsidRPr="00712C05">
              <w:rPr>
                <w:b/>
                <w:sz w:val="20"/>
                <w:szCs w:val="20"/>
              </w:rPr>
              <w:t>Fark(q1-q10)</w:t>
            </w:r>
          </w:p>
        </w:tc>
        <w:tc>
          <w:tcPr>
            <w:tcW w:w="1374" w:type="dxa"/>
          </w:tcPr>
          <w:p w14:paraId="335DAC75" w14:textId="77777777" w:rsidR="0094542B" w:rsidRPr="00712C05" w:rsidRDefault="0094542B" w:rsidP="00B13BB2">
            <w:pPr>
              <w:jc w:val="center"/>
              <w:rPr>
                <w:b/>
                <w:sz w:val="20"/>
                <w:szCs w:val="20"/>
              </w:rPr>
            </w:pPr>
            <w:r w:rsidRPr="00712C05">
              <w:rPr>
                <w:b/>
                <w:sz w:val="20"/>
                <w:szCs w:val="20"/>
              </w:rPr>
              <w:t>Fark(q2-q10)</w:t>
            </w:r>
          </w:p>
        </w:tc>
        <w:tc>
          <w:tcPr>
            <w:tcW w:w="1299" w:type="dxa"/>
          </w:tcPr>
          <w:p w14:paraId="2BADCFE2" w14:textId="77777777" w:rsidR="0094542B" w:rsidRPr="00712C05" w:rsidRDefault="0094542B" w:rsidP="00B13BB2">
            <w:pPr>
              <w:jc w:val="center"/>
              <w:rPr>
                <w:b/>
                <w:sz w:val="20"/>
                <w:szCs w:val="20"/>
              </w:rPr>
            </w:pPr>
            <w:r w:rsidRPr="00712C05">
              <w:rPr>
                <w:b/>
                <w:sz w:val="20"/>
                <w:szCs w:val="20"/>
              </w:rPr>
              <w:t>Fark(q9-q10)</w:t>
            </w:r>
          </w:p>
        </w:tc>
      </w:tr>
      <w:tr w:rsidR="0094542B" w:rsidRPr="00712C05" w14:paraId="147FC04E" w14:textId="77777777" w:rsidTr="00B13BB2">
        <w:trPr>
          <w:trHeight w:val="253"/>
        </w:trPr>
        <w:tc>
          <w:tcPr>
            <w:tcW w:w="988" w:type="dxa"/>
          </w:tcPr>
          <w:p w14:paraId="77114311" w14:textId="77777777" w:rsidR="0094542B" w:rsidRPr="00D653BF" w:rsidRDefault="0094542B" w:rsidP="00B13BB2">
            <w:pPr>
              <w:rPr>
                <w:b/>
                <w:sz w:val="20"/>
                <w:szCs w:val="20"/>
              </w:rPr>
            </w:pPr>
            <w:r w:rsidRPr="00D653BF">
              <w:rPr>
                <w:b/>
                <w:sz w:val="20"/>
                <w:szCs w:val="20"/>
              </w:rPr>
              <w:t>1</w:t>
            </w:r>
          </w:p>
        </w:tc>
        <w:tc>
          <w:tcPr>
            <w:tcW w:w="850" w:type="dxa"/>
          </w:tcPr>
          <w:p w14:paraId="6C46DC2F" w14:textId="77777777" w:rsidR="0094542B" w:rsidRPr="00712C05" w:rsidRDefault="0094542B" w:rsidP="00B13BB2">
            <w:pPr>
              <w:jc w:val="center"/>
              <w:rPr>
                <w:sz w:val="20"/>
                <w:szCs w:val="20"/>
              </w:rPr>
            </w:pPr>
            <w:r w:rsidRPr="00712C05">
              <w:rPr>
                <w:sz w:val="20"/>
                <w:szCs w:val="20"/>
              </w:rPr>
              <w:t>196,5</w:t>
            </w:r>
          </w:p>
        </w:tc>
        <w:tc>
          <w:tcPr>
            <w:tcW w:w="709" w:type="dxa"/>
          </w:tcPr>
          <w:p w14:paraId="7579DE66" w14:textId="77777777" w:rsidR="0094542B" w:rsidRPr="00712C05" w:rsidRDefault="0094542B" w:rsidP="00B13BB2">
            <w:pPr>
              <w:jc w:val="center"/>
              <w:rPr>
                <w:sz w:val="20"/>
                <w:szCs w:val="20"/>
              </w:rPr>
            </w:pPr>
            <w:r w:rsidRPr="00712C05">
              <w:rPr>
                <w:sz w:val="20"/>
                <w:szCs w:val="20"/>
              </w:rPr>
              <w:t>191,7</w:t>
            </w:r>
          </w:p>
        </w:tc>
        <w:tc>
          <w:tcPr>
            <w:tcW w:w="850" w:type="dxa"/>
          </w:tcPr>
          <w:p w14:paraId="5F55DB79" w14:textId="2613DFE9" w:rsidR="0094542B" w:rsidRPr="00712C05" w:rsidRDefault="0094542B" w:rsidP="00B13BB2">
            <w:pPr>
              <w:jc w:val="center"/>
              <w:rPr>
                <w:sz w:val="20"/>
                <w:szCs w:val="20"/>
              </w:rPr>
            </w:pPr>
            <w:r w:rsidRPr="00712C05">
              <w:rPr>
                <w:sz w:val="20"/>
                <w:szCs w:val="20"/>
              </w:rPr>
              <w:t>102,</w:t>
            </w:r>
            <w:r w:rsidR="000D2321">
              <w:rPr>
                <w:sz w:val="20"/>
                <w:szCs w:val="20"/>
              </w:rPr>
              <w:t>9</w:t>
            </w:r>
          </w:p>
        </w:tc>
        <w:tc>
          <w:tcPr>
            <w:tcW w:w="851" w:type="dxa"/>
          </w:tcPr>
          <w:p w14:paraId="7BD1AADD" w14:textId="77777777" w:rsidR="0094542B" w:rsidRPr="00712C05" w:rsidRDefault="0094542B" w:rsidP="00B13BB2">
            <w:pPr>
              <w:jc w:val="center"/>
              <w:rPr>
                <w:sz w:val="20"/>
                <w:szCs w:val="20"/>
              </w:rPr>
            </w:pPr>
            <w:r w:rsidRPr="00712C05">
              <w:rPr>
                <w:sz w:val="20"/>
                <w:szCs w:val="20"/>
              </w:rPr>
              <w:t>67,6</w:t>
            </w:r>
          </w:p>
        </w:tc>
        <w:tc>
          <w:tcPr>
            <w:tcW w:w="1276" w:type="dxa"/>
          </w:tcPr>
          <w:p w14:paraId="3594CE6E" w14:textId="77777777" w:rsidR="0094542B" w:rsidRPr="00712C05" w:rsidRDefault="0094542B" w:rsidP="00B13BB2">
            <w:pPr>
              <w:jc w:val="center"/>
              <w:rPr>
                <w:sz w:val="20"/>
                <w:szCs w:val="20"/>
              </w:rPr>
            </w:pPr>
            <w:r>
              <w:rPr>
                <w:sz w:val="20"/>
                <w:szCs w:val="20"/>
              </w:rPr>
              <w:t>4,8</w:t>
            </w:r>
          </w:p>
        </w:tc>
        <w:tc>
          <w:tcPr>
            <w:tcW w:w="1559" w:type="dxa"/>
          </w:tcPr>
          <w:p w14:paraId="28C02C67" w14:textId="1E5B1FBB" w:rsidR="0094542B" w:rsidRPr="00712C05" w:rsidRDefault="0094542B" w:rsidP="00B13BB2">
            <w:pPr>
              <w:jc w:val="center"/>
              <w:rPr>
                <w:sz w:val="20"/>
                <w:szCs w:val="20"/>
              </w:rPr>
            </w:pPr>
            <w:r w:rsidRPr="00712C05">
              <w:rPr>
                <w:sz w:val="20"/>
                <w:szCs w:val="20"/>
              </w:rPr>
              <w:t>129</w:t>
            </w:r>
            <w:r w:rsidR="004C738E">
              <w:rPr>
                <w:sz w:val="20"/>
                <w:szCs w:val="20"/>
              </w:rPr>
              <w:t>,0</w:t>
            </w:r>
          </w:p>
        </w:tc>
        <w:tc>
          <w:tcPr>
            <w:tcW w:w="1374" w:type="dxa"/>
          </w:tcPr>
          <w:p w14:paraId="6F74281B" w14:textId="77777777" w:rsidR="0094542B" w:rsidRPr="00712C05" w:rsidRDefault="0094542B" w:rsidP="00B13BB2">
            <w:pPr>
              <w:jc w:val="center"/>
              <w:rPr>
                <w:sz w:val="20"/>
                <w:szCs w:val="20"/>
              </w:rPr>
            </w:pPr>
            <w:r w:rsidRPr="00712C05">
              <w:rPr>
                <w:sz w:val="20"/>
                <w:szCs w:val="20"/>
              </w:rPr>
              <w:t>124.1</w:t>
            </w:r>
          </w:p>
        </w:tc>
        <w:tc>
          <w:tcPr>
            <w:tcW w:w="1299" w:type="dxa"/>
          </w:tcPr>
          <w:p w14:paraId="563398F5" w14:textId="1B921AEC" w:rsidR="0094542B" w:rsidRPr="00712C05" w:rsidRDefault="004C738E" w:rsidP="00B13BB2">
            <w:pPr>
              <w:jc w:val="center"/>
              <w:rPr>
                <w:sz w:val="20"/>
                <w:szCs w:val="20"/>
              </w:rPr>
            </w:pPr>
            <w:r>
              <w:rPr>
                <w:sz w:val="20"/>
                <w:szCs w:val="20"/>
              </w:rPr>
              <w:t>35,3</w:t>
            </w:r>
          </w:p>
        </w:tc>
      </w:tr>
      <w:tr w:rsidR="0094542B" w:rsidRPr="00712C05" w14:paraId="441410BB" w14:textId="77777777" w:rsidTr="00B13BB2">
        <w:trPr>
          <w:trHeight w:val="233"/>
        </w:trPr>
        <w:tc>
          <w:tcPr>
            <w:tcW w:w="988" w:type="dxa"/>
          </w:tcPr>
          <w:p w14:paraId="040126E3" w14:textId="77777777" w:rsidR="0094542B" w:rsidRPr="00D653BF" w:rsidRDefault="0094542B" w:rsidP="00B13BB2">
            <w:pPr>
              <w:rPr>
                <w:b/>
                <w:sz w:val="20"/>
                <w:szCs w:val="20"/>
              </w:rPr>
            </w:pPr>
            <w:r w:rsidRPr="00D653BF">
              <w:rPr>
                <w:b/>
                <w:sz w:val="20"/>
                <w:szCs w:val="20"/>
              </w:rPr>
              <w:t>2</w:t>
            </w:r>
          </w:p>
        </w:tc>
        <w:tc>
          <w:tcPr>
            <w:tcW w:w="850" w:type="dxa"/>
          </w:tcPr>
          <w:p w14:paraId="3B3D8EEF" w14:textId="5654EFE2" w:rsidR="0094542B" w:rsidRPr="00712C05" w:rsidRDefault="004C738E" w:rsidP="00B13BB2">
            <w:pPr>
              <w:jc w:val="center"/>
              <w:rPr>
                <w:sz w:val="20"/>
                <w:szCs w:val="20"/>
              </w:rPr>
            </w:pPr>
            <w:r>
              <w:rPr>
                <w:sz w:val="20"/>
                <w:szCs w:val="20"/>
              </w:rPr>
              <w:t>1</w:t>
            </w:r>
            <w:r w:rsidR="0094542B" w:rsidRPr="00712C05">
              <w:rPr>
                <w:sz w:val="20"/>
                <w:szCs w:val="20"/>
              </w:rPr>
              <w:t>9,4</w:t>
            </w:r>
          </w:p>
        </w:tc>
        <w:tc>
          <w:tcPr>
            <w:tcW w:w="709" w:type="dxa"/>
          </w:tcPr>
          <w:p w14:paraId="43A130B4" w14:textId="77777777" w:rsidR="0094542B" w:rsidRPr="00712C05" w:rsidRDefault="0094542B" w:rsidP="00B13BB2">
            <w:pPr>
              <w:jc w:val="center"/>
              <w:rPr>
                <w:sz w:val="20"/>
                <w:szCs w:val="20"/>
              </w:rPr>
            </w:pPr>
            <w:r w:rsidRPr="00712C05">
              <w:rPr>
                <w:sz w:val="20"/>
                <w:szCs w:val="20"/>
              </w:rPr>
              <w:t>26,3</w:t>
            </w:r>
          </w:p>
        </w:tc>
        <w:tc>
          <w:tcPr>
            <w:tcW w:w="850" w:type="dxa"/>
          </w:tcPr>
          <w:p w14:paraId="19D646FB" w14:textId="77777777" w:rsidR="0094542B" w:rsidRPr="00712C05" w:rsidRDefault="0094542B" w:rsidP="00B13BB2">
            <w:pPr>
              <w:jc w:val="center"/>
              <w:rPr>
                <w:sz w:val="20"/>
                <w:szCs w:val="20"/>
              </w:rPr>
            </w:pPr>
            <w:r w:rsidRPr="00712C05">
              <w:rPr>
                <w:sz w:val="20"/>
                <w:szCs w:val="20"/>
              </w:rPr>
              <w:t>19,4</w:t>
            </w:r>
          </w:p>
        </w:tc>
        <w:tc>
          <w:tcPr>
            <w:tcW w:w="851" w:type="dxa"/>
          </w:tcPr>
          <w:p w14:paraId="4C6DB9A4" w14:textId="77777777" w:rsidR="0094542B" w:rsidRPr="00712C05" w:rsidRDefault="0094542B" w:rsidP="00B13BB2">
            <w:pPr>
              <w:jc w:val="center"/>
              <w:rPr>
                <w:sz w:val="20"/>
                <w:szCs w:val="20"/>
              </w:rPr>
            </w:pPr>
            <w:r w:rsidRPr="00712C05">
              <w:rPr>
                <w:sz w:val="20"/>
                <w:szCs w:val="20"/>
              </w:rPr>
              <w:t>13,9</w:t>
            </w:r>
          </w:p>
        </w:tc>
        <w:tc>
          <w:tcPr>
            <w:tcW w:w="1276" w:type="dxa"/>
          </w:tcPr>
          <w:p w14:paraId="287793BC" w14:textId="77777777" w:rsidR="0094542B" w:rsidRPr="00712C05" w:rsidRDefault="0094542B" w:rsidP="00B13BB2">
            <w:pPr>
              <w:jc w:val="center"/>
              <w:rPr>
                <w:sz w:val="20"/>
                <w:szCs w:val="20"/>
              </w:rPr>
            </w:pPr>
            <w:r w:rsidRPr="00712C05">
              <w:rPr>
                <w:sz w:val="20"/>
                <w:szCs w:val="20"/>
              </w:rPr>
              <w:t>-6,9</w:t>
            </w:r>
          </w:p>
        </w:tc>
        <w:tc>
          <w:tcPr>
            <w:tcW w:w="1559" w:type="dxa"/>
          </w:tcPr>
          <w:p w14:paraId="0E6B4DE5" w14:textId="77777777" w:rsidR="0094542B" w:rsidRPr="00712C05" w:rsidRDefault="0094542B" w:rsidP="00B13BB2">
            <w:pPr>
              <w:jc w:val="center"/>
              <w:rPr>
                <w:sz w:val="20"/>
                <w:szCs w:val="20"/>
              </w:rPr>
            </w:pPr>
            <w:r w:rsidRPr="00712C05">
              <w:rPr>
                <w:sz w:val="20"/>
                <w:szCs w:val="20"/>
              </w:rPr>
              <w:t>5,5</w:t>
            </w:r>
          </w:p>
        </w:tc>
        <w:tc>
          <w:tcPr>
            <w:tcW w:w="1374" w:type="dxa"/>
          </w:tcPr>
          <w:p w14:paraId="4597FF51" w14:textId="77777777" w:rsidR="0094542B" w:rsidRPr="00712C05" w:rsidRDefault="0094542B" w:rsidP="00B13BB2">
            <w:pPr>
              <w:jc w:val="center"/>
              <w:rPr>
                <w:sz w:val="20"/>
                <w:szCs w:val="20"/>
              </w:rPr>
            </w:pPr>
            <w:r w:rsidRPr="00712C05">
              <w:rPr>
                <w:sz w:val="20"/>
                <w:szCs w:val="20"/>
              </w:rPr>
              <w:t>12.4</w:t>
            </w:r>
          </w:p>
        </w:tc>
        <w:tc>
          <w:tcPr>
            <w:tcW w:w="1299" w:type="dxa"/>
          </w:tcPr>
          <w:p w14:paraId="732A97F2" w14:textId="77777777" w:rsidR="0094542B" w:rsidRPr="00712C05" w:rsidRDefault="0094542B" w:rsidP="00B13BB2">
            <w:pPr>
              <w:jc w:val="center"/>
              <w:rPr>
                <w:sz w:val="20"/>
                <w:szCs w:val="20"/>
              </w:rPr>
            </w:pPr>
            <w:r w:rsidRPr="00712C05">
              <w:rPr>
                <w:sz w:val="20"/>
                <w:szCs w:val="20"/>
              </w:rPr>
              <w:t>5,5</w:t>
            </w:r>
          </w:p>
        </w:tc>
      </w:tr>
      <w:tr w:rsidR="0094542B" w:rsidRPr="00712C05" w14:paraId="0B969371" w14:textId="77777777" w:rsidTr="00B13BB2">
        <w:trPr>
          <w:trHeight w:val="253"/>
        </w:trPr>
        <w:tc>
          <w:tcPr>
            <w:tcW w:w="988" w:type="dxa"/>
          </w:tcPr>
          <w:p w14:paraId="50D2AC7A" w14:textId="77777777" w:rsidR="0094542B" w:rsidRPr="00D653BF" w:rsidRDefault="0094542B" w:rsidP="00B13BB2">
            <w:pPr>
              <w:rPr>
                <w:b/>
                <w:sz w:val="20"/>
                <w:szCs w:val="20"/>
              </w:rPr>
            </w:pPr>
            <w:r w:rsidRPr="00D653BF">
              <w:rPr>
                <w:b/>
                <w:sz w:val="20"/>
                <w:szCs w:val="20"/>
              </w:rPr>
              <w:t>3</w:t>
            </w:r>
          </w:p>
        </w:tc>
        <w:tc>
          <w:tcPr>
            <w:tcW w:w="850" w:type="dxa"/>
          </w:tcPr>
          <w:p w14:paraId="3D2F964B" w14:textId="77777777" w:rsidR="0094542B" w:rsidRPr="00712C05" w:rsidRDefault="0094542B" w:rsidP="00B13BB2">
            <w:pPr>
              <w:jc w:val="center"/>
              <w:rPr>
                <w:sz w:val="20"/>
                <w:szCs w:val="20"/>
              </w:rPr>
            </w:pPr>
            <w:r w:rsidRPr="00712C05">
              <w:rPr>
                <w:sz w:val="20"/>
                <w:szCs w:val="20"/>
              </w:rPr>
              <w:t>11,4</w:t>
            </w:r>
          </w:p>
        </w:tc>
        <w:tc>
          <w:tcPr>
            <w:tcW w:w="709" w:type="dxa"/>
          </w:tcPr>
          <w:p w14:paraId="65A58A25" w14:textId="77777777" w:rsidR="0094542B" w:rsidRPr="00712C05" w:rsidRDefault="0094542B" w:rsidP="00B13BB2">
            <w:pPr>
              <w:jc w:val="center"/>
              <w:rPr>
                <w:sz w:val="20"/>
                <w:szCs w:val="20"/>
              </w:rPr>
            </w:pPr>
            <w:r w:rsidRPr="00712C05">
              <w:rPr>
                <w:sz w:val="20"/>
                <w:szCs w:val="20"/>
              </w:rPr>
              <w:t>17,7</w:t>
            </w:r>
          </w:p>
        </w:tc>
        <w:tc>
          <w:tcPr>
            <w:tcW w:w="850" w:type="dxa"/>
          </w:tcPr>
          <w:p w14:paraId="1AB1918C" w14:textId="01761843" w:rsidR="0094542B" w:rsidRPr="00712C05" w:rsidRDefault="0094542B" w:rsidP="00B13BB2">
            <w:pPr>
              <w:jc w:val="center"/>
              <w:rPr>
                <w:sz w:val="20"/>
                <w:szCs w:val="20"/>
              </w:rPr>
            </w:pPr>
            <w:r w:rsidRPr="00712C05">
              <w:rPr>
                <w:sz w:val="20"/>
                <w:szCs w:val="20"/>
              </w:rPr>
              <w:t>30</w:t>
            </w:r>
            <w:r w:rsidR="000D2321">
              <w:rPr>
                <w:sz w:val="20"/>
                <w:szCs w:val="20"/>
              </w:rPr>
              <w:t>,0</w:t>
            </w:r>
          </w:p>
        </w:tc>
        <w:tc>
          <w:tcPr>
            <w:tcW w:w="851" w:type="dxa"/>
          </w:tcPr>
          <w:p w14:paraId="2929751D" w14:textId="77777777" w:rsidR="0094542B" w:rsidRPr="00712C05" w:rsidRDefault="0094542B" w:rsidP="00B13BB2">
            <w:pPr>
              <w:jc w:val="center"/>
              <w:rPr>
                <w:sz w:val="20"/>
                <w:szCs w:val="20"/>
              </w:rPr>
            </w:pPr>
            <w:r w:rsidRPr="00712C05">
              <w:rPr>
                <w:sz w:val="20"/>
                <w:szCs w:val="20"/>
              </w:rPr>
              <w:t>29,5</w:t>
            </w:r>
          </w:p>
        </w:tc>
        <w:tc>
          <w:tcPr>
            <w:tcW w:w="1276" w:type="dxa"/>
          </w:tcPr>
          <w:p w14:paraId="367E976D" w14:textId="77777777" w:rsidR="0094542B" w:rsidRPr="00712C05" w:rsidRDefault="0094542B" w:rsidP="00B13BB2">
            <w:pPr>
              <w:jc w:val="center"/>
              <w:rPr>
                <w:sz w:val="20"/>
                <w:szCs w:val="20"/>
              </w:rPr>
            </w:pPr>
            <w:r w:rsidRPr="00712C05">
              <w:rPr>
                <w:sz w:val="20"/>
                <w:szCs w:val="20"/>
              </w:rPr>
              <w:t>-6,3</w:t>
            </w:r>
          </w:p>
        </w:tc>
        <w:tc>
          <w:tcPr>
            <w:tcW w:w="1559" w:type="dxa"/>
          </w:tcPr>
          <w:p w14:paraId="31840BC9" w14:textId="77777777" w:rsidR="0094542B" w:rsidRPr="00712C05" w:rsidRDefault="0094542B" w:rsidP="00B13BB2">
            <w:pPr>
              <w:jc w:val="center"/>
              <w:rPr>
                <w:sz w:val="20"/>
                <w:szCs w:val="20"/>
              </w:rPr>
            </w:pPr>
            <w:r w:rsidRPr="00712C05">
              <w:rPr>
                <w:sz w:val="20"/>
                <w:szCs w:val="20"/>
              </w:rPr>
              <w:t>-18,1</w:t>
            </w:r>
          </w:p>
        </w:tc>
        <w:tc>
          <w:tcPr>
            <w:tcW w:w="1374" w:type="dxa"/>
          </w:tcPr>
          <w:p w14:paraId="31C4FA08" w14:textId="77777777" w:rsidR="0094542B" w:rsidRPr="00712C05" w:rsidRDefault="0094542B" w:rsidP="00B13BB2">
            <w:pPr>
              <w:jc w:val="center"/>
              <w:rPr>
                <w:sz w:val="20"/>
                <w:szCs w:val="20"/>
              </w:rPr>
            </w:pPr>
            <w:r w:rsidRPr="00712C05">
              <w:rPr>
                <w:sz w:val="20"/>
                <w:szCs w:val="20"/>
              </w:rPr>
              <w:t>-11.8</w:t>
            </w:r>
          </w:p>
        </w:tc>
        <w:tc>
          <w:tcPr>
            <w:tcW w:w="1299" w:type="dxa"/>
          </w:tcPr>
          <w:p w14:paraId="6CB8E0D7" w14:textId="77777777" w:rsidR="0094542B" w:rsidRPr="00712C05" w:rsidRDefault="0094542B" w:rsidP="00B13BB2">
            <w:pPr>
              <w:jc w:val="center"/>
              <w:rPr>
                <w:sz w:val="20"/>
                <w:szCs w:val="20"/>
              </w:rPr>
            </w:pPr>
            <w:r w:rsidRPr="00712C05">
              <w:rPr>
                <w:sz w:val="20"/>
                <w:szCs w:val="20"/>
              </w:rPr>
              <w:t>0,5</w:t>
            </w:r>
          </w:p>
        </w:tc>
      </w:tr>
      <w:tr w:rsidR="0094542B" w:rsidRPr="00712C05" w14:paraId="522F1FF0" w14:textId="77777777" w:rsidTr="00B13BB2">
        <w:trPr>
          <w:trHeight w:val="233"/>
        </w:trPr>
        <w:tc>
          <w:tcPr>
            <w:tcW w:w="988" w:type="dxa"/>
          </w:tcPr>
          <w:p w14:paraId="2AA308EE" w14:textId="77777777" w:rsidR="0094542B" w:rsidRPr="00D653BF" w:rsidRDefault="0094542B" w:rsidP="00B13BB2">
            <w:pPr>
              <w:rPr>
                <w:b/>
                <w:sz w:val="20"/>
                <w:szCs w:val="20"/>
              </w:rPr>
            </w:pPr>
            <w:r w:rsidRPr="00D653BF">
              <w:rPr>
                <w:b/>
                <w:sz w:val="20"/>
                <w:szCs w:val="20"/>
              </w:rPr>
              <w:t>4</w:t>
            </w:r>
          </w:p>
        </w:tc>
        <w:tc>
          <w:tcPr>
            <w:tcW w:w="850" w:type="dxa"/>
          </w:tcPr>
          <w:p w14:paraId="4B9A52C0" w14:textId="77777777" w:rsidR="0094542B" w:rsidRPr="00712C05" w:rsidRDefault="0094542B" w:rsidP="00B13BB2">
            <w:pPr>
              <w:jc w:val="center"/>
              <w:rPr>
                <w:sz w:val="20"/>
                <w:szCs w:val="20"/>
              </w:rPr>
            </w:pPr>
            <w:r w:rsidRPr="00712C05">
              <w:rPr>
                <w:sz w:val="20"/>
                <w:szCs w:val="20"/>
              </w:rPr>
              <w:t>221,9</w:t>
            </w:r>
          </w:p>
        </w:tc>
        <w:tc>
          <w:tcPr>
            <w:tcW w:w="709" w:type="dxa"/>
          </w:tcPr>
          <w:p w14:paraId="7A6563BE" w14:textId="0ABFD70C" w:rsidR="0094542B" w:rsidRPr="00712C05" w:rsidRDefault="0094542B" w:rsidP="00B13BB2">
            <w:pPr>
              <w:jc w:val="center"/>
              <w:rPr>
                <w:sz w:val="20"/>
                <w:szCs w:val="20"/>
              </w:rPr>
            </w:pPr>
            <w:r w:rsidRPr="00712C05">
              <w:rPr>
                <w:sz w:val="20"/>
                <w:szCs w:val="20"/>
              </w:rPr>
              <w:t>222</w:t>
            </w:r>
            <w:r w:rsidR="004C738E">
              <w:rPr>
                <w:sz w:val="20"/>
                <w:szCs w:val="20"/>
              </w:rPr>
              <w:t>,0</w:t>
            </w:r>
          </w:p>
        </w:tc>
        <w:tc>
          <w:tcPr>
            <w:tcW w:w="850" w:type="dxa"/>
          </w:tcPr>
          <w:p w14:paraId="1EB0619E" w14:textId="0FEDA49A" w:rsidR="0094542B" w:rsidRPr="00712C05" w:rsidRDefault="0094542B" w:rsidP="00B13BB2">
            <w:pPr>
              <w:jc w:val="center"/>
              <w:rPr>
                <w:sz w:val="20"/>
                <w:szCs w:val="20"/>
              </w:rPr>
            </w:pPr>
            <w:r w:rsidRPr="00712C05">
              <w:rPr>
                <w:sz w:val="20"/>
                <w:szCs w:val="20"/>
              </w:rPr>
              <w:t>117,</w:t>
            </w:r>
            <w:r w:rsidR="000D2321">
              <w:rPr>
                <w:sz w:val="20"/>
                <w:szCs w:val="20"/>
              </w:rPr>
              <w:t>8</w:t>
            </w:r>
          </w:p>
        </w:tc>
        <w:tc>
          <w:tcPr>
            <w:tcW w:w="851" w:type="dxa"/>
          </w:tcPr>
          <w:p w14:paraId="6F9DABF5" w14:textId="77777777" w:rsidR="0094542B" w:rsidRPr="00712C05" w:rsidRDefault="0094542B" w:rsidP="00B13BB2">
            <w:pPr>
              <w:jc w:val="center"/>
              <w:rPr>
                <w:sz w:val="20"/>
                <w:szCs w:val="20"/>
              </w:rPr>
            </w:pPr>
            <w:r w:rsidRPr="00712C05">
              <w:rPr>
                <w:sz w:val="20"/>
                <w:szCs w:val="20"/>
              </w:rPr>
              <w:t>83,6</w:t>
            </w:r>
          </w:p>
        </w:tc>
        <w:tc>
          <w:tcPr>
            <w:tcW w:w="1276" w:type="dxa"/>
          </w:tcPr>
          <w:p w14:paraId="0EDAD3BD" w14:textId="77777777" w:rsidR="0094542B" w:rsidRPr="00712C05" w:rsidRDefault="0094542B" w:rsidP="00B13BB2">
            <w:pPr>
              <w:jc w:val="center"/>
              <w:rPr>
                <w:sz w:val="20"/>
                <w:szCs w:val="20"/>
              </w:rPr>
            </w:pPr>
            <w:r w:rsidRPr="00712C05">
              <w:rPr>
                <w:sz w:val="20"/>
                <w:szCs w:val="20"/>
              </w:rPr>
              <w:t>-0,1</w:t>
            </w:r>
          </w:p>
        </w:tc>
        <w:tc>
          <w:tcPr>
            <w:tcW w:w="1559" w:type="dxa"/>
          </w:tcPr>
          <w:p w14:paraId="7BF9A557" w14:textId="77777777" w:rsidR="0094542B" w:rsidRPr="00712C05" w:rsidRDefault="0094542B" w:rsidP="00B13BB2">
            <w:pPr>
              <w:jc w:val="center"/>
              <w:rPr>
                <w:sz w:val="20"/>
                <w:szCs w:val="20"/>
              </w:rPr>
            </w:pPr>
            <w:r w:rsidRPr="00712C05">
              <w:rPr>
                <w:sz w:val="20"/>
                <w:szCs w:val="20"/>
              </w:rPr>
              <w:t>138,3</w:t>
            </w:r>
          </w:p>
        </w:tc>
        <w:tc>
          <w:tcPr>
            <w:tcW w:w="1374" w:type="dxa"/>
          </w:tcPr>
          <w:p w14:paraId="3348F6D6" w14:textId="77777777" w:rsidR="0094542B" w:rsidRPr="00712C05" w:rsidRDefault="0094542B" w:rsidP="00B13BB2">
            <w:pPr>
              <w:jc w:val="center"/>
              <w:rPr>
                <w:sz w:val="20"/>
                <w:szCs w:val="20"/>
              </w:rPr>
            </w:pPr>
            <w:r w:rsidRPr="00712C05">
              <w:rPr>
                <w:sz w:val="20"/>
                <w:szCs w:val="20"/>
              </w:rPr>
              <w:t>138.4</w:t>
            </w:r>
          </w:p>
        </w:tc>
        <w:tc>
          <w:tcPr>
            <w:tcW w:w="1299" w:type="dxa"/>
          </w:tcPr>
          <w:p w14:paraId="11324FE1" w14:textId="497FCE27" w:rsidR="0094542B" w:rsidRPr="00712C05" w:rsidRDefault="004C738E" w:rsidP="00B13BB2">
            <w:pPr>
              <w:jc w:val="center"/>
              <w:rPr>
                <w:sz w:val="20"/>
                <w:szCs w:val="20"/>
              </w:rPr>
            </w:pPr>
            <w:r>
              <w:rPr>
                <w:sz w:val="20"/>
                <w:szCs w:val="20"/>
              </w:rPr>
              <w:t>34,2</w:t>
            </w:r>
          </w:p>
        </w:tc>
      </w:tr>
      <w:tr w:rsidR="0094542B" w:rsidRPr="00712C05" w14:paraId="12E9E38A" w14:textId="77777777" w:rsidTr="00B13BB2">
        <w:trPr>
          <w:trHeight w:val="233"/>
        </w:trPr>
        <w:tc>
          <w:tcPr>
            <w:tcW w:w="988" w:type="dxa"/>
          </w:tcPr>
          <w:p w14:paraId="74E912AD" w14:textId="77777777" w:rsidR="0094542B" w:rsidRPr="00D653BF" w:rsidRDefault="0094542B" w:rsidP="00B13BB2">
            <w:pPr>
              <w:rPr>
                <w:b/>
                <w:sz w:val="20"/>
                <w:szCs w:val="20"/>
              </w:rPr>
            </w:pPr>
            <w:r w:rsidRPr="00D653BF">
              <w:rPr>
                <w:b/>
                <w:sz w:val="20"/>
                <w:szCs w:val="20"/>
              </w:rPr>
              <w:t>5</w:t>
            </w:r>
          </w:p>
        </w:tc>
        <w:tc>
          <w:tcPr>
            <w:tcW w:w="850" w:type="dxa"/>
          </w:tcPr>
          <w:p w14:paraId="2C7E648B" w14:textId="77777777" w:rsidR="0094542B" w:rsidRPr="00712C05" w:rsidRDefault="0094542B" w:rsidP="00B13BB2">
            <w:pPr>
              <w:jc w:val="center"/>
              <w:rPr>
                <w:sz w:val="20"/>
                <w:szCs w:val="20"/>
              </w:rPr>
            </w:pPr>
            <w:r w:rsidRPr="00712C05">
              <w:rPr>
                <w:sz w:val="20"/>
                <w:szCs w:val="20"/>
              </w:rPr>
              <w:t>22,0</w:t>
            </w:r>
          </w:p>
        </w:tc>
        <w:tc>
          <w:tcPr>
            <w:tcW w:w="709" w:type="dxa"/>
          </w:tcPr>
          <w:p w14:paraId="07E3FF57" w14:textId="77777777" w:rsidR="0094542B" w:rsidRPr="00712C05" w:rsidRDefault="0094542B" w:rsidP="00B13BB2">
            <w:pPr>
              <w:jc w:val="center"/>
              <w:rPr>
                <w:sz w:val="20"/>
                <w:szCs w:val="20"/>
              </w:rPr>
            </w:pPr>
            <w:r w:rsidRPr="00712C05">
              <w:rPr>
                <w:sz w:val="20"/>
                <w:szCs w:val="20"/>
              </w:rPr>
              <w:t>25,9</w:t>
            </w:r>
          </w:p>
        </w:tc>
        <w:tc>
          <w:tcPr>
            <w:tcW w:w="850" w:type="dxa"/>
          </w:tcPr>
          <w:p w14:paraId="50C77416" w14:textId="77777777" w:rsidR="0094542B" w:rsidRPr="00712C05" w:rsidRDefault="0094542B" w:rsidP="00B13BB2">
            <w:pPr>
              <w:jc w:val="center"/>
              <w:rPr>
                <w:sz w:val="20"/>
                <w:szCs w:val="20"/>
              </w:rPr>
            </w:pPr>
            <w:r w:rsidRPr="00712C05">
              <w:rPr>
                <w:sz w:val="20"/>
                <w:szCs w:val="20"/>
              </w:rPr>
              <w:t>39,6</w:t>
            </w:r>
          </w:p>
        </w:tc>
        <w:tc>
          <w:tcPr>
            <w:tcW w:w="851" w:type="dxa"/>
          </w:tcPr>
          <w:p w14:paraId="0EBD54C6" w14:textId="77777777" w:rsidR="0094542B" w:rsidRPr="00712C05" w:rsidRDefault="0094542B" w:rsidP="00B13BB2">
            <w:pPr>
              <w:jc w:val="center"/>
              <w:rPr>
                <w:sz w:val="20"/>
                <w:szCs w:val="20"/>
              </w:rPr>
            </w:pPr>
            <w:r w:rsidRPr="00712C05">
              <w:rPr>
                <w:sz w:val="20"/>
                <w:szCs w:val="20"/>
              </w:rPr>
              <w:t>39,3</w:t>
            </w:r>
          </w:p>
        </w:tc>
        <w:tc>
          <w:tcPr>
            <w:tcW w:w="1276" w:type="dxa"/>
          </w:tcPr>
          <w:p w14:paraId="1069EF2C" w14:textId="77777777" w:rsidR="0094542B" w:rsidRPr="00712C05" w:rsidRDefault="0094542B" w:rsidP="00B13BB2">
            <w:pPr>
              <w:jc w:val="center"/>
              <w:rPr>
                <w:sz w:val="20"/>
                <w:szCs w:val="20"/>
              </w:rPr>
            </w:pPr>
            <w:r w:rsidRPr="00712C05">
              <w:rPr>
                <w:sz w:val="20"/>
                <w:szCs w:val="20"/>
              </w:rPr>
              <w:t>-3,9</w:t>
            </w:r>
          </w:p>
        </w:tc>
        <w:tc>
          <w:tcPr>
            <w:tcW w:w="1559" w:type="dxa"/>
          </w:tcPr>
          <w:p w14:paraId="4B092A26" w14:textId="77777777" w:rsidR="0094542B" w:rsidRPr="00712C05" w:rsidRDefault="0094542B" w:rsidP="00B13BB2">
            <w:pPr>
              <w:jc w:val="center"/>
              <w:rPr>
                <w:sz w:val="20"/>
                <w:szCs w:val="20"/>
              </w:rPr>
            </w:pPr>
            <w:r w:rsidRPr="00712C05">
              <w:rPr>
                <w:sz w:val="20"/>
                <w:szCs w:val="20"/>
              </w:rPr>
              <w:t>-17,4</w:t>
            </w:r>
          </w:p>
        </w:tc>
        <w:tc>
          <w:tcPr>
            <w:tcW w:w="1374" w:type="dxa"/>
          </w:tcPr>
          <w:p w14:paraId="39A2D25D" w14:textId="77777777" w:rsidR="0094542B" w:rsidRPr="00712C05" w:rsidRDefault="0094542B" w:rsidP="00B13BB2">
            <w:pPr>
              <w:jc w:val="center"/>
              <w:rPr>
                <w:sz w:val="20"/>
                <w:szCs w:val="20"/>
              </w:rPr>
            </w:pPr>
            <w:r w:rsidRPr="00712C05">
              <w:rPr>
                <w:sz w:val="20"/>
                <w:szCs w:val="20"/>
              </w:rPr>
              <w:t>-13.4</w:t>
            </w:r>
          </w:p>
        </w:tc>
        <w:tc>
          <w:tcPr>
            <w:tcW w:w="1299" w:type="dxa"/>
          </w:tcPr>
          <w:p w14:paraId="366D1C77" w14:textId="681D529B" w:rsidR="0094542B" w:rsidRPr="00712C05" w:rsidRDefault="004C738E" w:rsidP="00B13BB2">
            <w:pPr>
              <w:jc w:val="center"/>
              <w:rPr>
                <w:sz w:val="20"/>
                <w:szCs w:val="20"/>
              </w:rPr>
            </w:pPr>
            <w:r>
              <w:rPr>
                <w:sz w:val="20"/>
                <w:szCs w:val="20"/>
              </w:rPr>
              <w:t>0,3</w:t>
            </w:r>
          </w:p>
        </w:tc>
      </w:tr>
      <w:tr w:rsidR="0094542B" w:rsidRPr="00712C05" w14:paraId="5B4CFD35" w14:textId="77777777" w:rsidTr="00B13BB2">
        <w:trPr>
          <w:trHeight w:val="253"/>
        </w:trPr>
        <w:tc>
          <w:tcPr>
            <w:tcW w:w="988" w:type="dxa"/>
          </w:tcPr>
          <w:p w14:paraId="31CAE499" w14:textId="77777777" w:rsidR="0094542B" w:rsidRPr="00D653BF" w:rsidRDefault="0094542B" w:rsidP="00B13BB2">
            <w:pPr>
              <w:rPr>
                <w:b/>
                <w:sz w:val="20"/>
                <w:szCs w:val="20"/>
              </w:rPr>
            </w:pPr>
            <w:r w:rsidRPr="00D653BF">
              <w:rPr>
                <w:b/>
                <w:sz w:val="20"/>
                <w:szCs w:val="20"/>
              </w:rPr>
              <w:t>6</w:t>
            </w:r>
          </w:p>
        </w:tc>
        <w:tc>
          <w:tcPr>
            <w:tcW w:w="850" w:type="dxa"/>
          </w:tcPr>
          <w:p w14:paraId="4FB095A7" w14:textId="77777777" w:rsidR="0094542B" w:rsidRPr="00712C05" w:rsidRDefault="0094542B" w:rsidP="00B13BB2">
            <w:pPr>
              <w:jc w:val="center"/>
              <w:rPr>
                <w:sz w:val="20"/>
                <w:szCs w:val="20"/>
              </w:rPr>
            </w:pPr>
            <w:r w:rsidRPr="00712C05">
              <w:rPr>
                <w:sz w:val="20"/>
                <w:szCs w:val="20"/>
              </w:rPr>
              <w:t>8,4</w:t>
            </w:r>
          </w:p>
        </w:tc>
        <w:tc>
          <w:tcPr>
            <w:tcW w:w="709" w:type="dxa"/>
          </w:tcPr>
          <w:p w14:paraId="4469F9DD" w14:textId="77777777" w:rsidR="0094542B" w:rsidRPr="00712C05" w:rsidRDefault="0094542B" w:rsidP="00B13BB2">
            <w:pPr>
              <w:jc w:val="center"/>
              <w:rPr>
                <w:sz w:val="20"/>
                <w:szCs w:val="20"/>
              </w:rPr>
            </w:pPr>
            <w:r w:rsidRPr="00712C05">
              <w:rPr>
                <w:sz w:val="20"/>
                <w:szCs w:val="20"/>
              </w:rPr>
              <w:t>9,8</w:t>
            </w:r>
          </w:p>
        </w:tc>
        <w:tc>
          <w:tcPr>
            <w:tcW w:w="850" w:type="dxa"/>
          </w:tcPr>
          <w:p w14:paraId="30A37717" w14:textId="77777777" w:rsidR="0094542B" w:rsidRPr="00712C05" w:rsidRDefault="0094542B" w:rsidP="00B13BB2">
            <w:pPr>
              <w:jc w:val="center"/>
              <w:rPr>
                <w:sz w:val="20"/>
                <w:szCs w:val="20"/>
              </w:rPr>
            </w:pPr>
            <w:r w:rsidRPr="00712C05">
              <w:rPr>
                <w:sz w:val="20"/>
                <w:szCs w:val="20"/>
              </w:rPr>
              <w:t>13,4</w:t>
            </w:r>
          </w:p>
        </w:tc>
        <w:tc>
          <w:tcPr>
            <w:tcW w:w="851" w:type="dxa"/>
          </w:tcPr>
          <w:p w14:paraId="0A1C851A" w14:textId="77777777" w:rsidR="0094542B" w:rsidRPr="00712C05" w:rsidRDefault="0094542B" w:rsidP="00B13BB2">
            <w:pPr>
              <w:jc w:val="center"/>
              <w:rPr>
                <w:sz w:val="20"/>
                <w:szCs w:val="20"/>
              </w:rPr>
            </w:pPr>
            <w:r w:rsidRPr="00712C05">
              <w:rPr>
                <w:sz w:val="20"/>
                <w:szCs w:val="20"/>
              </w:rPr>
              <w:t>14,4</w:t>
            </w:r>
          </w:p>
        </w:tc>
        <w:tc>
          <w:tcPr>
            <w:tcW w:w="1276" w:type="dxa"/>
          </w:tcPr>
          <w:p w14:paraId="032ADE76" w14:textId="77777777" w:rsidR="0094542B" w:rsidRPr="00712C05" w:rsidRDefault="0094542B" w:rsidP="00B13BB2">
            <w:pPr>
              <w:jc w:val="center"/>
              <w:rPr>
                <w:sz w:val="20"/>
                <w:szCs w:val="20"/>
              </w:rPr>
            </w:pPr>
            <w:r w:rsidRPr="00712C05">
              <w:rPr>
                <w:sz w:val="20"/>
                <w:szCs w:val="20"/>
              </w:rPr>
              <w:t>-1,4</w:t>
            </w:r>
          </w:p>
        </w:tc>
        <w:tc>
          <w:tcPr>
            <w:tcW w:w="1559" w:type="dxa"/>
          </w:tcPr>
          <w:p w14:paraId="1EA50832" w14:textId="77777777" w:rsidR="0094542B" w:rsidRPr="00712C05" w:rsidRDefault="0094542B" w:rsidP="00B13BB2">
            <w:pPr>
              <w:jc w:val="center"/>
              <w:rPr>
                <w:sz w:val="20"/>
                <w:szCs w:val="20"/>
              </w:rPr>
            </w:pPr>
            <w:r w:rsidRPr="00712C05">
              <w:rPr>
                <w:sz w:val="20"/>
                <w:szCs w:val="20"/>
              </w:rPr>
              <w:t>-6,1</w:t>
            </w:r>
          </w:p>
        </w:tc>
        <w:tc>
          <w:tcPr>
            <w:tcW w:w="1374" w:type="dxa"/>
          </w:tcPr>
          <w:p w14:paraId="3C3829E7" w14:textId="77777777" w:rsidR="0094542B" w:rsidRPr="00712C05" w:rsidRDefault="0094542B" w:rsidP="00B13BB2">
            <w:pPr>
              <w:jc w:val="center"/>
              <w:rPr>
                <w:sz w:val="20"/>
                <w:szCs w:val="20"/>
              </w:rPr>
            </w:pPr>
            <w:r w:rsidRPr="00712C05">
              <w:rPr>
                <w:sz w:val="20"/>
                <w:szCs w:val="20"/>
              </w:rPr>
              <w:t>-4.6</w:t>
            </w:r>
          </w:p>
        </w:tc>
        <w:tc>
          <w:tcPr>
            <w:tcW w:w="1299" w:type="dxa"/>
          </w:tcPr>
          <w:p w14:paraId="51AC5530" w14:textId="77777777" w:rsidR="0094542B" w:rsidRPr="00712C05" w:rsidRDefault="0094542B" w:rsidP="00B13BB2">
            <w:pPr>
              <w:jc w:val="center"/>
              <w:rPr>
                <w:sz w:val="20"/>
                <w:szCs w:val="20"/>
              </w:rPr>
            </w:pPr>
            <w:r w:rsidRPr="00712C05">
              <w:rPr>
                <w:sz w:val="20"/>
                <w:szCs w:val="20"/>
              </w:rPr>
              <w:t>-1,1</w:t>
            </w:r>
          </w:p>
        </w:tc>
      </w:tr>
      <w:tr w:rsidR="0094542B" w:rsidRPr="00712C05" w14:paraId="79F42C58" w14:textId="77777777" w:rsidTr="00B13BB2">
        <w:trPr>
          <w:trHeight w:val="233"/>
        </w:trPr>
        <w:tc>
          <w:tcPr>
            <w:tcW w:w="988" w:type="dxa"/>
          </w:tcPr>
          <w:p w14:paraId="339AD43D" w14:textId="77777777" w:rsidR="0094542B" w:rsidRPr="00D653BF" w:rsidRDefault="0094542B" w:rsidP="00B13BB2">
            <w:pPr>
              <w:rPr>
                <w:b/>
                <w:sz w:val="20"/>
                <w:szCs w:val="20"/>
              </w:rPr>
            </w:pPr>
            <w:r w:rsidRPr="00D653BF">
              <w:rPr>
                <w:b/>
                <w:sz w:val="20"/>
                <w:szCs w:val="20"/>
              </w:rPr>
              <w:t>7</w:t>
            </w:r>
          </w:p>
        </w:tc>
        <w:tc>
          <w:tcPr>
            <w:tcW w:w="850" w:type="dxa"/>
          </w:tcPr>
          <w:p w14:paraId="55CCF6E9" w14:textId="77777777" w:rsidR="0094542B" w:rsidRPr="00712C05" w:rsidRDefault="0094542B" w:rsidP="00B13BB2">
            <w:pPr>
              <w:jc w:val="center"/>
              <w:rPr>
                <w:sz w:val="20"/>
                <w:szCs w:val="20"/>
              </w:rPr>
            </w:pPr>
            <w:r w:rsidRPr="00712C05">
              <w:rPr>
                <w:sz w:val="20"/>
                <w:szCs w:val="20"/>
              </w:rPr>
              <w:t>19,4</w:t>
            </w:r>
          </w:p>
        </w:tc>
        <w:tc>
          <w:tcPr>
            <w:tcW w:w="709" w:type="dxa"/>
          </w:tcPr>
          <w:p w14:paraId="33291ED0" w14:textId="77777777" w:rsidR="0094542B" w:rsidRPr="00712C05" w:rsidRDefault="0094542B" w:rsidP="00B13BB2">
            <w:pPr>
              <w:jc w:val="center"/>
              <w:rPr>
                <w:sz w:val="20"/>
                <w:szCs w:val="20"/>
              </w:rPr>
            </w:pPr>
            <w:r w:rsidRPr="00712C05">
              <w:rPr>
                <w:sz w:val="20"/>
                <w:szCs w:val="20"/>
              </w:rPr>
              <w:t>34,4</w:t>
            </w:r>
          </w:p>
        </w:tc>
        <w:tc>
          <w:tcPr>
            <w:tcW w:w="850" w:type="dxa"/>
          </w:tcPr>
          <w:p w14:paraId="4B8FE70E" w14:textId="77777777" w:rsidR="0094542B" w:rsidRPr="00712C05" w:rsidRDefault="0094542B" w:rsidP="00B13BB2">
            <w:pPr>
              <w:jc w:val="center"/>
              <w:rPr>
                <w:sz w:val="20"/>
                <w:szCs w:val="20"/>
              </w:rPr>
            </w:pPr>
            <w:r w:rsidRPr="00712C05">
              <w:rPr>
                <w:sz w:val="20"/>
                <w:szCs w:val="20"/>
              </w:rPr>
              <w:t>97,6</w:t>
            </w:r>
          </w:p>
        </w:tc>
        <w:tc>
          <w:tcPr>
            <w:tcW w:w="851" w:type="dxa"/>
          </w:tcPr>
          <w:p w14:paraId="6A9FE797" w14:textId="77777777" w:rsidR="0094542B" w:rsidRPr="00712C05" w:rsidRDefault="0094542B" w:rsidP="00B13BB2">
            <w:pPr>
              <w:jc w:val="center"/>
              <w:rPr>
                <w:sz w:val="20"/>
                <w:szCs w:val="20"/>
              </w:rPr>
            </w:pPr>
            <w:r w:rsidRPr="00712C05">
              <w:rPr>
                <w:sz w:val="20"/>
                <w:szCs w:val="20"/>
              </w:rPr>
              <w:t>163,1</w:t>
            </w:r>
          </w:p>
        </w:tc>
        <w:tc>
          <w:tcPr>
            <w:tcW w:w="1276" w:type="dxa"/>
          </w:tcPr>
          <w:p w14:paraId="13846E17" w14:textId="59CE87F1" w:rsidR="0094542B" w:rsidRPr="00712C05" w:rsidRDefault="0094542B" w:rsidP="00B13BB2">
            <w:pPr>
              <w:jc w:val="center"/>
              <w:rPr>
                <w:sz w:val="20"/>
                <w:szCs w:val="20"/>
              </w:rPr>
            </w:pPr>
            <w:r w:rsidRPr="00712C05">
              <w:rPr>
                <w:sz w:val="20"/>
                <w:szCs w:val="20"/>
              </w:rPr>
              <w:t>-15</w:t>
            </w:r>
            <w:r w:rsidR="004C738E">
              <w:rPr>
                <w:sz w:val="20"/>
                <w:szCs w:val="20"/>
              </w:rPr>
              <w:t>,0</w:t>
            </w:r>
          </w:p>
        </w:tc>
        <w:tc>
          <w:tcPr>
            <w:tcW w:w="1559" w:type="dxa"/>
          </w:tcPr>
          <w:p w14:paraId="5A8020DA" w14:textId="77777777" w:rsidR="0094542B" w:rsidRPr="00712C05" w:rsidRDefault="0094542B" w:rsidP="00B13BB2">
            <w:pPr>
              <w:jc w:val="center"/>
              <w:rPr>
                <w:sz w:val="20"/>
                <w:szCs w:val="20"/>
              </w:rPr>
            </w:pPr>
            <w:r w:rsidRPr="00712C05">
              <w:rPr>
                <w:sz w:val="20"/>
                <w:szCs w:val="20"/>
              </w:rPr>
              <w:t>-143,7</w:t>
            </w:r>
          </w:p>
        </w:tc>
        <w:tc>
          <w:tcPr>
            <w:tcW w:w="1374" w:type="dxa"/>
          </w:tcPr>
          <w:p w14:paraId="00792364" w14:textId="77777777" w:rsidR="0094542B" w:rsidRPr="00712C05" w:rsidRDefault="0094542B" w:rsidP="00B13BB2">
            <w:pPr>
              <w:jc w:val="center"/>
              <w:rPr>
                <w:sz w:val="20"/>
                <w:szCs w:val="20"/>
              </w:rPr>
            </w:pPr>
            <w:r w:rsidRPr="00712C05">
              <w:rPr>
                <w:sz w:val="20"/>
                <w:szCs w:val="20"/>
              </w:rPr>
              <w:t>-128.7</w:t>
            </w:r>
          </w:p>
        </w:tc>
        <w:tc>
          <w:tcPr>
            <w:tcW w:w="1299" w:type="dxa"/>
          </w:tcPr>
          <w:p w14:paraId="424F5EC9" w14:textId="77777777" w:rsidR="0094542B" w:rsidRPr="00712C05" w:rsidRDefault="0094542B" w:rsidP="00B13BB2">
            <w:pPr>
              <w:jc w:val="center"/>
              <w:rPr>
                <w:sz w:val="20"/>
                <w:szCs w:val="20"/>
              </w:rPr>
            </w:pPr>
            <w:r w:rsidRPr="00712C05">
              <w:rPr>
                <w:sz w:val="20"/>
                <w:szCs w:val="20"/>
              </w:rPr>
              <w:t>-65,5</w:t>
            </w:r>
          </w:p>
        </w:tc>
      </w:tr>
      <w:tr w:rsidR="0094542B" w:rsidRPr="00712C05" w14:paraId="488656A8" w14:textId="77777777" w:rsidTr="00B13BB2">
        <w:trPr>
          <w:trHeight w:val="253"/>
        </w:trPr>
        <w:tc>
          <w:tcPr>
            <w:tcW w:w="988" w:type="dxa"/>
          </w:tcPr>
          <w:p w14:paraId="275623C8" w14:textId="77777777" w:rsidR="0094542B" w:rsidRPr="00D653BF" w:rsidRDefault="0094542B" w:rsidP="00B13BB2">
            <w:pPr>
              <w:rPr>
                <w:b/>
                <w:sz w:val="20"/>
                <w:szCs w:val="20"/>
              </w:rPr>
            </w:pPr>
            <w:r w:rsidRPr="00D653BF">
              <w:rPr>
                <w:b/>
                <w:sz w:val="20"/>
                <w:szCs w:val="20"/>
              </w:rPr>
              <w:t>8</w:t>
            </w:r>
          </w:p>
        </w:tc>
        <w:tc>
          <w:tcPr>
            <w:tcW w:w="850" w:type="dxa"/>
          </w:tcPr>
          <w:p w14:paraId="2EA77438" w14:textId="77777777" w:rsidR="0094542B" w:rsidRPr="00712C05" w:rsidRDefault="0094542B" w:rsidP="00B13BB2">
            <w:pPr>
              <w:jc w:val="center"/>
              <w:rPr>
                <w:sz w:val="20"/>
                <w:szCs w:val="20"/>
              </w:rPr>
            </w:pPr>
            <w:r w:rsidRPr="00712C05">
              <w:rPr>
                <w:sz w:val="20"/>
                <w:szCs w:val="20"/>
              </w:rPr>
              <w:t>16,1</w:t>
            </w:r>
          </w:p>
        </w:tc>
        <w:tc>
          <w:tcPr>
            <w:tcW w:w="709" w:type="dxa"/>
          </w:tcPr>
          <w:p w14:paraId="69224389" w14:textId="77777777" w:rsidR="0094542B" w:rsidRPr="00712C05" w:rsidRDefault="0094542B" w:rsidP="00B13BB2">
            <w:pPr>
              <w:jc w:val="center"/>
              <w:rPr>
                <w:sz w:val="20"/>
                <w:szCs w:val="20"/>
              </w:rPr>
            </w:pPr>
            <w:r w:rsidRPr="00712C05">
              <w:rPr>
                <w:sz w:val="20"/>
                <w:szCs w:val="20"/>
              </w:rPr>
              <w:t>19,3</w:t>
            </w:r>
          </w:p>
        </w:tc>
        <w:tc>
          <w:tcPr>
            <w:tcW w:w="850" w:type="dxa"/>
          </w:tcPr>
          <w:p w14:paraId="6285CBA3" w14:textId="77777777" w:rsidR="0094542B" w:rsidRPr="00712C05" w:rsidRDefault="0094542B" w:rsidP="00B13BB2">
            <w:pPr>
              <w:jc w:val="center"/>
              <w:rPr>
                <w:sz w:val="20"/>
                <w:szCs w:val="20"/>
              </w:rPr>
            </w:pPr>
            <w:r w:rsidRPr="00712C05">
              <w:rPr>
                <w:sz w:val="20"/>
                <w:szCs w:val="20"/>
              </w:rPr>
              <w:t>19,6</w:t>
            </w:r>
          </w:p>
        </w:tc>
        <w:tc>
          <w:tcPr>
            <w:tcW w:w="851" w:type="dxa"/>
          </w:tcPr>
          <w:p w14:paraId="41E2297F" w14:textId="77777777" w:rsidR="0094542B" w:rsidRPr="00712C05" w:rsidRDefault="0094542B" w:rsidP="00B13BB2">
            <w:pPr>
              <w:jc w:val="center"/>
              <w:rPr>
                <w:sz w:val="20"/>
                <w:szCs w:val="20"/>
              </w:rPr>
            </w:pPr>
            <w:r w:rsidRPr="00712C05">
              <w:rPr>
                <w:sz w:val="20"/>
                <w:szCs w:val="20"/>
              </w:rPr>
              <w:t>15,1</w:t>
            </w:r>
          </w:p>
        </w:tc>
        <w:tc>
          <w:tcPr>
            <w:tcW w:w="1276" w:type="dxa"/>
          </w:tcPr>
          <w:p w14:paraId="1C5EBB97" w14:textId="77777777" w:rsidR="0094542B" w:rsidRPr="00712C05" w:rsidRDefault="0094542B" w:rsidP="00B13BB2">
            <w:pPr>
              <w:jc w:val="center"/>
              <w:rPr>
                <w:sz w:val="20"/>
                <w:szCs w:val="20"/>
              </w:rPr>
            </w:pPr>
            <w:r w:rsidRPr="00712C05">
              <w:rPr>
                <w:sz w:val="20"/>
                <w:szCs w:val="20"/>
              </w:rPr>
              <w:t>-3,2</w:t>
            </w:r>
          </w:p>
        </w:tc>
        <w:tc>
          <w:tcPr>
            <w:tcW w:w="1559" w:type="dxa"/>
          </w:tcPr>
          <w:p w14:paraId="794F4A26" w14:textId="77777777" w:rsidR="0094542B" w:rsidRPr="00712C05" w:rsidRDefault="0094542B" w:rsidP="00B13BB2">
            <w:pPr>
              <w:jc w:val="center"/>
              <w:rPr>
                <w:sz w:val="20"/>
                <w:szCs w:val="20"/>
              </w:rPr>
            </w:pPr>
            <w:r w:rsidRPr="00712C05">
              <w:rPr>
                <w:sz w:val="20"/>
                <w:szCs w:val="20"/>
              </w:rPr>
              <w:t>1,0</w:t>
            </w:r>
          </w:p>
        </w:tc>
        <w:tc>
          <w:tcPr>
            <w:tcW w:w="1374" w:type="dxa"/>
          </w:tcPr>
          <w:p w14:paraId="71DC79C8" w14:textId="77777777" w:rsidR="0094542B" w:rsidRPr="00712C05" w:rsidRDefault="0094542B" w:rsidP="00B13BB2">
            <w:pPr>
              <w:jc w:val="center"/>
              <w:rPr>
                <w:sz w:val="20"/>
                <w:szCs w:val="20"/>
              </w:rPr>
            </w:pPr>
            <w:r w:rsidRPr="00712C05">
              <w:rPr>
                <w:sz w:val="20"/>
                <w:szCs w:val="20"/>
              </w:rPr>
              <w:t>4.3</w:t>
            </w:r>
          </w:p>
        </w:tc>
        <w:tc>
          <w:tcPr>
            <w:tcW w:w="1299" w:type="dxa"/>
          </w:tcPr>
          <w:p w14:paraId="3238CFBD" w14:textId="77777777" w:rsidR="0094542B" w:rsidRPr="00712C05" w:rsidRDefault="0094542B" w:rsidP="00B13BB2">
            <w:pPr>
              <w:jc w:val="center"/>
              <w:rPr>
                <w:sz w:val="20"/>
                <w:szCs w:val="20"/>
              </w:rPr>
            </w:pPr>
            <w:r w:rsidRPr="00712C05">
              <w:rPr>
                <w:sz w:val="20"/>
                <w:szCs w:val="20"/>
              </w:rPr>
              <w:t>4,5</w:t>
            </w:r>
          </w:p>
        </w:tc>
      </w:tr>
      <w:tr w:rsidR="0094542B" w:rsidRPr="00712C05" w14:paraId="13223285" w14:textId="77777777" w:rsidTr="00B13BB2">
        <w:trPr>
          <w:trHeight w:val="233"/>
        </w:trPr>
        <w:tc>
          <w:tcPr>
            <w:tcW w:w="988" w:type="dxa"/>
          </w:tcPr>
          <w:p w14:paraId="64B7526E" w14:textId="77777777" w:rsidR="0094542B" w:rsidRPr="00D653BF" w:rsidRDefault="0094542B" w:rsidP="00B13BB2">
            <w:pPr>
              <w:rPr>
                <w:b/>
                <w:sz w:val="20"/>
                <w:szCs w:val="20"/>
              </w:rPr>
            </w:pPr>
            <w:r w:rsidRPr="00D653BF">
              <w:rPr>
                <w:b/>
                <w:sz w:val="20"/>
                <w:szCs w:val="20"/>
              </w:rPr>
              <w:t>9</w:t>
            </w:r>
          </w:p>
        </w:tc>
        <w:tc>
          <w:tcPr>
            <w:tcW w:w="850" w:type="dxa"/>
          </w:tcPr>
          <w:p w14:paraId="67E23946" w14:textId="77777777" w:rsidR="0094542B" w:rsidRPr="00712C05" w:rsidRDefault="0094542B" w:rsidP="00B13BB2">
            <w:pPr>
              <w:jc w:val="center"/>
              <w:rPr>
                <w:sz w:val="20"/>
                <w:szCs w:val="20"/>
              </w:rPr>
            </w:pPr>
            <w:r w:rsidRPr="00712C05">
              <w:rPr>
                <w:sz w:val="20"/>
                <w:szCs w:val="20"/>
              </w:rPr>
              <w:t>4,3</w:t>
            </w:r>
          </w:p>
        </w:tc>
        <w:tc>
          <w:tcPr>
            <w:tcW w:w="709" w:type="dxa"/>
          </w:tcPr>
          <w:p w14:paraId="6CBC212C" w14:textId="77777777" w:rsidR="0094542B" w:rsidRPr="00712C05" w:rsidRDefault="0094542B" w:rsidP="00B13BB2">
            <w:pPr>
              <w:jc w:val="center"/>
              <w:rPr>
                <w:sz w:val="20"/>
                <w:szCs w:val="20"/>
              </w:rPr>
            </w:pPr>
            <w:r w:rsidRPr="00712C05">
              <w:rPr>
                <w:sz w:val="20"/>
                <w:szCs w:val="20"/>
              </w:rPr>
              <w:t>8,2</w:t>
            </w:r>
          </w:p>
        </w:tc>
        <w:tc>
          <w:tcPr>
            <w:tcW w:w="850" w:type="dxa"/>
          </w:tcPr>
          <w:p w14:paraId="085180A9" w14:textId="77777777" w:rsidR="0094542B" w:rsidRPr="00712C05" w:rsidRDefault="0094542B" w:rsidP="00B13BB2">
            <w:pPr>
              <w:jc w:val="center"/>
              <w:rPr>
                <w:sz w:val="20"/>
                <w:szCs w:val="20"/>
              </w:rPr>
            </w:pPr>
            <w:r w:rsidRPr="00712C05">
              <w:rPr>
                <w:sz w:val="20"/>
                <w:szCs w:val="20"/>
              </w:rPr>
              <w:t>17,5</w:t>
            </w:r>
          </w:p>
        </w:tc>
        <w:tc>
          <w:tcPr>
            <w:tcW w:w="851" w:type="dxa"/>
          </w:tcPr>
          <w:p w14:paraId="39C1879F" w14:textId="77777777" w:rsidR="0094542B" w:rsidRPr="00712C05" w:rsidRDefault="0094542B" w:rsidP="00B13BB2">
            <w:pPr>
              <w:jc w:val="center"/>
              <w:rPr>
                <w:sz w:val="20"/>
                <w:szCs w:val="20"/>
              </w:rPr>
            </w:pPr>
            <w:r w:rsidRPr="00712C05">
              <w:rPr>
                <w:sz w:val="20"/>
                <w:szCs w:val="20"/>
              </w:rPr>
              <w:t>24,7</w:t>
            </w:r>
          </w:p>
        </w:tc>
        <w:tc>
          <w:tcPr>
            <w:tcW w:w="1276" w:type="dxa"/>
          </w:tcPr>
          <w:p w14:paraId="507CA964" w14:textId="77777777" w:rsidR="0094542B" w:rsidRPr="00712C05" w:rsidRDefault="0094542B" w:rsidP="00B13BB2">
            <w:pPr>
              <w:jc w:val="center"/>
              <w:rPr>
                <w:sz w:val="20"/>
                <w:szCs w:val="20"/>
              </w:rPr>
            </w:pPr>
            <w:r w:rsidRPr="00712C05">
              <w:rPr>
                <w:sz w:val="20"/>
                <w:szCs w:val="20"/>
              </w:rPr>
              <w:t>-3,9</w:t>
            </w:r>
          </w:p>
        </w:tc>
        <w:tc>
          <w:tcPr>
            <w:tcW w:w="1559" w:type="dxa"/>
          </w:tcPr>
          <w:p w14:paraId="597B37DE" w14:textId="77777777" w:rsidR="0094542B" w:rsidRPr="00712C05" w:rsidRDefault="0094542B" w:rsidP="00B13BB2">
            <w:pPr>
              <w:jc w:val="center"/>
              <w:rPr>
                <w:sz w:val="20"/>
                <w:szCs w:val="20"/>
              </w:rPr>
            </w:pPr>
            <w:r w:rsidRPr="00712C05">
              <w:rPr>
                <w:sz w:val="20"/>
                <w:szCs w:val="20"/>
              </w:rPr>
              <w:t>-20,5</w:t>
            </w:r>
          </w:p>
        </w:tc>
        <w:tc>
          <w:tcPr>
            <w:tcW w:w="1374" w:type="dxa"/>
          </w:tcPr>
          <w:p w14:paraId="671B37FB" w14:textId="77777777" w:rsidR="0094542B" w:rsidRPr="00712C05" w:rsidRDefault="0094542B" w:rsidP="00B13BB2">
            <w:pPr>
              <w:jc w:val="center"/>
              <w:rPr>
                <w:sz w:val="20"/>
                <w:szCs w:val="20"/>
              </w:rPr>
            </w:pPr>
            <w:r w:rsidRPr="00712C05">
              <w:rPr>
                <w:sz w:val="20"/>
                <w:szCs w:val="20"/>
              </w:rPr>
              <w:t>-16.6</w:t>
            </w:r>
          </w:p>
        </w:tc>
        <w:tc>
          <w:tcPr>
            <w:tcW w:w="1299" w:type="dxa"/>
          </w:tcPr>
          <w:p w14:paraId="1A3F8D73" w14:textId="77777777" w:rsidR="0094542B" w:rsidRPr="00712C05" w:rsidRDefault="0094542B" w:rsidP="00B13BB2">
            <w:pPr>
              <w:jc w:val="center"/>
              <w:rPr>
                <w:sz w:val="20"/>
                <w:szCs w:val="20"/>
              </w:rPr>
            </w:pPr>
            <w:r w:rsidRPr="00712C05">
              <w:rPr>
                <w:sz w:val="20"/>
                <w:szCs w:val="20"/>
              </w:rPr>
              <w:t>-7,2</w:t>
            </w:r>
          </w:p>
        </w:tc>
      </w:tr>
      <w:tr w:rsidR="0094542B" w:rsidRPr="00712C05" w14:paraId="79EE2256" w14:textId="77777777" w:rsidTr="00B13BB2">
        <w:trPr>
          <w:trHeight w:val="233"/>
        </w:trPr>
        <w:tc>
          <w:tcPr>
            <w:tcW w:w="988" w:type="dxa"/>
          </w:tcPr>
          <w:p w14:paraId="21F8E592" w14:textId="77777777" w:rsidR="0094542B" w:rsidRPr="00D653BF" w:rsidRDefault="0094542B" w:rsidP="00B13BB2">
            <w:pPr>
              <w:rPr>
                <w:b/>
                <w:sz w:val="20"/>
                <w:szCs w:val="20"/>
              </w:rPr>
            </w:pPr>
            <w:r w:rsidRPr="00D653BF">
              <w:rPr>
                <w:b/>
                <w:sz w:val="20"/>
                <w:szCs w:val="20"/>
              </w:rPr>
              <w:t>10</w:t>
            </w:r>
          </w:p>
        </w:tc>
        <w:tc>
          <w:tcPr>
            <w:tcW w:w="850" w:type="dxa"/>
          </w:tcPr>
          <w:p w14:paraId="648BCFEE" w14:textId="77777777" w:rsidR="0094542B" w:rsidRPr="00712C05" w:rsidRDefault="0094542B" w:rsidP="00B13BB2">
            <w:pPr>
              <w:jc w:val="center"/>
              <w:rPr>
                <w:sz w:val="20"/>
                <w:szCs w:val="20"/>
              </w:rPr>
            </w:pPr>
            <w:r w:rsidRPr="00712C05">
              <w:rPr>
                <w:sz w:val="20"/>
                <w:szCs w:val="20"/>
              </w:rPr>
              <w:t>0,5</w:t>
            </w:r>
          </w:p>
        </w:tc>
        <w:tc>
          <w:tcPr>
            <w:tcW w:w="709" w:type="dxa"/>
          </w:tcPr>
          <w:p w14:paraId="62B4B8A6" w14:textId="77777777" w:rsidR="0094542B" w:rsidRPr="00712C05" w:rsidRDefault="0094542B" w:rsidP="00B13BB2">
            <w:pPr>
              <w:jc w:val="center"/>
              <w:rPr>
                <w:sz w:val="20"/>
                <w:szCs w:val="20"/>
              </w:rPr>
            </w:pPr>
            <w:r w:rsidRPr="00712C05">
              <w:rPr>
                <w:sz w:val="20"/>
                <w:szCs w:val="20"/>
              </w:rPr>
              <w:t>1,2</w:t>
            </w:r>
          </w:p>
        </w:tc>
        <w:tc>
          <w:tcPr>
            <w:tcW w:w="850" w:type="dxa"/>
          </w:tcPr>
          <w:p w14:paraId="4A1C9451" w14:textId="77777777" w:rsidR="0094542B" w:rsidRPr="00712C05" w:rsidRDefault="0094542B" w:rsidP="00B13BB2">
            <w:pPr>
              <w:jc w:val="center"/>
              <w:rPr>
                <w:sz w:val="20"/>
                <w:szCs w:val="20"/>
              </w:rPr>
            </w:pPr>
            <w:r w:rsidRPr="00712C05">
              <w:rPr>
                <w:sz w:val="20"/>
                <w:szCs w:val="20"/>
              </w:rPr>
              <w:t>16,2</w:t>
            </w:r>
          </w:p>
        </w:tc>
        <w:tc>
          <w:tcPr>
            <w:tcW w:w="851" w:type="dxa"/>
          </w:tcPr>
          <w:p w14:paraId="4572C35D" w14:textId="77777777" w:rsidR="0094542B" w:rsidRPr="00712C05" w:rsidRDefault="0094542B" w:rsidP="00B13BB2">
            <w:pPr>
              <w:jc w:val="center"/>
              <w:rPr>
                <w:sz w:val="20"/>
                <w:szCs w:val="20"/>
              </w:rPr>
            </w:pPr>
            <w:r w:rsidRPr="00712C05">
              <w:rPr>
                <w:sz w:val="20"/>
                <w:szCs w:val="20"/>
              </w:rPr>
              <w:t>26,9</w:t>
            </w:r>
          </w:p>
        </w:tc>
        <w:tc>
          <w:tcPr>
            <w:tcW w:w="1276" w:type="dxa"/>
          </w:tcPr>
          <w:p w14:paraId="5EBD9BC1" w14:textId="77777777" w:rsidR="0094542B" w:rsidRPr="00712C05" w:rsidRDefault="0094542B" w:rsidP="00B13BB2">
            <w:pPr>
              <w:jc w:val="center"/>
              <w:rPr>
                <w:sz w:val="20"/>
                <w:szCs w:val="20"/>
              </w:rPr>
            </w:pPr>
            <w:r w:rsidRPr="00712C05">
              <w:rPr>
                <w:sz w:val="20"/>
                <w:szCs w:val="20"/>
              </w:rPr>
              <w:t>-0,6</w:t>
            </w:r>
          </w:p>
        </w:tc>
        <w:tc>
          <w:tcPr>
            <w:tcW w:w="1559" w:type="dxa"/>
          </w:tcPr>
          <w:p w14:paraId="2B0D1434" w14:textId="77777777" w:rsidR="0094542B" w:rsidRPr="00712C05" w:rsidRDefault="0094542B" w:rsidP="00B13BB2">
            <w:pPr>
              <w:jc w:val="center"/>
              <w:rPr>
                <w:sz w:val="20"/>
                <w:szCs w:val="20"/>
              </w:rPr>
            </w:pPr>
            <w:r w:rsidRPr="00712C05">
              <w:rPr>
                <w:sz w:val="20"/>
                <w:szCs w:val="20"/>
              </w:rPr>
              <w:t>26,4</w:t>
            </w:r>
          </w:p>
        </w:tc>
        <w:tc>
          <w:tcPr>
            <w:tcW w:w="1374" w:type="dxa"/>
          </w:tcPr>
          <w:p w14:paraId="2FCCE79B" w14:textId="77777777" w:rsidR="0094542B" w:rsidRPr="00712C05" w:rsidRDefault="0094542B" w:rsidP="00B13BB2">
            <w:pPr>
              <w:jc w:val="center"/>
              <w:rPr>
                <w:sz w:val="20"/>
                <w:szCs w:val="20"/>
              </w:rPr>
            </w:pPr>
            <w:r w:rsidRPr="00712C05">
              <w:rPr>
                <w:sz w:val="20"/>
                <w:szCs w:val="20"/>
              </w:rPr>
              <w:t>-25.7</w:t>
            </w:r>
          </w:p>
        </w:tc>
        <w:tc>
          <w:tcPr>
            <w:tcW w:w="1299" w:type="dxa"/>
          </w:tcPr>
          <w:p w14:paraId="62DE018B" w14:textId="77777777" w:rsidR="0094542B" w:rsidRPr="00712C05" w:rsidRDefault="0094542B" w:rsidP="00B13BB2">
            <w:pPr>
              <w:jc w:val="center"/>
              <w:rPr>
                <w:sz w:val="20"/>
                <w:szCs w:val="20"/>
              </w:rPr>
            </w:pPr>
            <w:r w:rsidRPr="00712C05">
              <w:rPr>
                <w:sz w:val="20"/>
                <w:szCs w:val="20"/>
              </w:rPr>
              <w:t>-10,7</w:t>
            </w:r>
          </w:p>
        </w:tc>
      </w:tr>
      <w:tr w:rsidR="0094542B" w:rsidRPr="00712C05" w14:paraId="349734BC" w14:textId="77777777" w:rsidTr="00B13BB2">
        <w:trPr>
          <w:trHeight w:val="253"/>
        </w:trPr>
        <w:tc>
          <w:tcPr>
            <w:tcW w:w="988" w:type="dxa"/>
          </w:tcPr>
          <w:p w14:paraId="3FA82C36" w14:textId="77777777" w:rsidR="0094542B" w:rsidRPr="00D653BF" w:rsidRDefault="0094542B" w:rsidP="00B13BB2">
            <w:pPr>
              <w:rPr>
                <w:b/>
                <w:sz w:val="20"/>
                <w:szCs w:val="20"/>
              </w:rPr>
            </w:pPr>
            <w:r w:rsidRPr="00D653BF">
              <w:rPr>
                <w:b/>
                <w:sz w:val="20"/>
                <w:szCs w:val="20"/>
              </w:rPr>
              <w:t>11</w:t>
            </w:r>
          </w:p>
        </w:tc>
        <w:tc>
          <w:tcPr>
            <w:tcW w:w="850" w:type="dxa"/>
          </w:tcPr>
          <w:p w14:paraId="31B4EDE8" w14:textId="77777777" w:rsidR="0094542B" w:rsidRPr="00712C05" w:rsidRDefault="0094542B" w:rsidP="00B13BB2">
            <w:pPr>
              <w:jc w:val="center"/>
              <w:rPr>
                <w:sz w:val="20"/>
                <w:szCs w:val="20"/>
              </w:rPr>
            </w:pPr>
            <w:r w:rsidRPr="00712C05">
              <w:rPr>
                <w:sz w:val="20"/>
                <w:szCs w:val="20"/>
              </w:rPr>
              <w:t>16,4</w:t>
            </w:r>
          </w:p>
        </w:tc>
        <w:tc>
          <w:tcPr>
            <w:tcW w:w="709" w:type="dxa"/>
          </w:tcPr>
          <w:p w14:paraId="0517B267" w14:textId="77777777" w:rsidR="0094542B" w:rsidRPr="00712C05" w:rsidRDefault="0094542B" w:rsidP="00B13BB2">
            <w:pPr>
              <w:jc w:val="center"/>
              <w:rPr>
                <w:sz w:val="20"/>
                <w:szCs w:val="20"/>
              </w:rPr>
            </w:pPr>
            <w:r w:rsidRPr="00712C05">
              <w:rPr>
                <w:sz w:val="20"/>
                <w:szCs w:val="20"/>
              </w:rPr>
              <w:t>27,9</w:t>
            </w:r>
          </w:p>
        </w:tc>
        <w:tc>
          <w:tcPr>
            <w:tcW w:w="850" w:type="dxa"/>
          </w:tcPr>
          <w:p w14:paraId="7923DA14" w14:textId="77777777" w:rsidR="0094542B" w:rsidRPr="00712C05" w:rsidRDefault="0094542B" w:rsidP="00B13BB2">
            <w:pPr>
              <w:jc w:val="center"/>
              <w:rPr>
                <w:sz w:val="20"/>
                <w:szCs w:val="20"/>
              </w:rPr>
            </w:pPr>
            <w:r w:rsidRPr="00712C05">
              <w:rPr>
                <w:sz w:val="20"/>
                <w:szCs w:val="20"/>
              </w:rPr>
              <w:t>41,2</w:t>
            </w:r>
          </w:p>
        </w:tc>
        <w:tc>
          <w:tcPr>
            <w:tcW w:w="851" w:type="dxa"/>
          </w:tcPr>
          <w:p w14:paraId="6F722819" w14:textId="37FE9114" w:rsidR="0094542B" w:rsidRPr="00712C05" w:rsidRDefault="0094542B" w:rsidP="00B13BB2">
            <w:pPr>
              <w:jc w:val="center"/>
              <w:rPr>
                <w:sz w:val="20"/>
                <w:szCs w:val="20"/>
              </w:rPr>
            </w:pPr>
            <w:r w:rsidRPr="00712C05">
              <w:rPr>
                <w:sz w:val="20"/>
                <w:szCs w:val="20"/>
              </w:rPr>
              <w:t>38</w:t>
            </w:r>
            <w:r w:rsidR="004C738E">
              <w:rPr>
                <w:sz w:val="20"/>
                <w:szCs w:val="20"/>
              </w:rPr>
              <w:t>,0</w:t>
            </w:r>
          </w:p>
        </w:tc>
        <w:tc>
          <w:tcPr>
            <w:tcW w:w="1276" w:type="dxa"/>
          </w:tcPr>
          <w:p w14:paraId="09794A96" w14:textId="77777777" w:rsidR="0094542B" w:rsidRPr="00712C05" w:rsidRDefault="0094542B" w:rsidP="00B13BB2">
            <w:pPr>
              <w:jc w:val="center"/>
              <w:rPr>
                <w:sz w:val="20"/>
                <w:szCs w:val="20"/>
              </w:rPr>
            </w:pPr>
            <w:r>
              <w:rPr>
                <w:sz w:val="20"/>
                <w:szCs w:val="20"/>
              </w:rPr>
              <w:t>-11,5</w:t>
            </w:r>
          </w:p>
        </w:tc>
        <w:tc>
          <w:tcPr>
            <w:tcW w:w="1559" w:type="dxa"/>
          </w:tcPr>
          <w:p w14:paraId="0D2F0794" w14:textId="77777777" w:rsidR="0094542B" w:rsidRPr="00712C05" w:rsidRDefault="0094542B" w:rsidP="00B13BB2">
            <w:pPr>
              <w:jc w:val="center"/>
              <w:rPr>
                <w:sz w:val="20"/>
                <w:szCs w:val="20"/>
              </w:rPr>
            </w:pPr>
            <w:r w:rsidRPr="00712C05">
              <w:rPr>
                <w:sz w:val="20"/>
                <w:szCs w:val="20"/>
              </w:rPr>
              <w:t>-21,6</w:t>
            </w:r>
          </w:p>
        </w:tc>
        <w:tc>
          <w:tcPr>
            <w:tcW w:w="1374" w:type="dxa"/>
          </w:tcPr>
          <w:p w14:paraId="60427D40" w14:textId="77777777" w:rsidR="0094542B" w:rsidRPr="00712C05" w:rsidRDefault="0094542B" w:rsidP="00B13BB2">
            <w:pPr>
              <w:jc w:val="center"/>
              <w:rPr>
                <w:sz w:val="20"/>
                <w:szCs w:val="20"/>
              </w:rPr>
            </w:pPr>
            <w:r w:rsidRPr="00EE498D">
              <w:rPr>
                <w:sz w:val="20"/>
                <w:szCs w:val="20"/>
              </w:rPr>
              <w:t>-10.0</w:t>
            </w:r>
          </w:p>
        </w:tc>
        <w:tc>
          <w:tcPr>
            <w:tcW w:w="1299" w:type="dxa"/>
          </w:tcPr>
          <w:p w14:paraId="71CBDAD6" w14:textId="77777777" w:rsidR="0094542B" w:rsidRPr="00712C05" w:rsidRDefault="0094542B" w:rsidP="00B13BB2">
            <w:pPr>
              <w:jc w:val="center"/>
              <w:rPr>
                <w:sz w:val="20"/>
                <w:szCs w:val="20"/>
              </w:rPr>
            </w:pPr>
            <w:r w:rsidRPr="00712C05">
              <w:rPr>
                <w:sz w:val="20"/>
                <w:szCs w:val="20"/>
              </w:rPr>
              <w:t>3,2</w:t>
            </w:r>
          </w:p>
        </w:tc>
      </w:tr>
      <w:tr w:rsidR="0094542B" w:rsidRPr="00712C05" w14:paraId="44254AD9" w14:textId="77777777" w:rsidTr="00B13BB2">
        <w:trPr>
          <w:trHeight w:val="233"/>
        </w:trPr>
        <w:tc>
          <w:tcPr>
            <w:tcW w:w="988" w:type="dxa"/>
          </w:tcPr>
          <w:p w14:paraId="27CEE6D7" w14:textId="77777777" w:rsidR="0094542B" w:rsidRPr="00D653BF" w:rsidRDefault="0094542B" w:rsidP="00B13BB2">
            <w:pPr>
              <w:rPr>
                <w:b/>
                <w:sz w:val="20"/>
                <w:szCs w:val="20"/>
              </w:rPr>
            </w:pPr>
            <w:r w:rsidRPr="00D653BF">
              <w:rPr>
                <w:b/>
                <w:sz w:val="20"/>
                <w:szCs w:val="20"/>
              </w:rPr>
              <w:t>12</w:t>
            </w:r>
          </w:p>
        </w:tc>
        <w:tc>
          <w:tcPr>
            <w:tcW w:w="850" w:type="dxa"/>
          </w:tcPr>
          <w:p w14:paraId="477A9814" w14:textId="77777777" w:rsidR="0094542B" w:rsidRPr="00712C05" w:rsidRDefault="0094542B" w:rsidP="00B13BB2">
            <w:pPr>
              <w:jc w:val="center"/>
              <w:rPr>
                <w:sz w:val="20"/>
                <w:szCs w:val="20"/>
              </w:rPr>
            </w:pPr>
            <w:r w:rsidRPr="00712C05">
              <w:rPr>
                <w:sz w:val="20"/>
                <w:szCs w:val="20"/>
              </w:rPr>
              <w:t>10,6</w:t>
            </w:r>
          </w:p>
        </w:tc>
        <w:tc>
          <w:tcPr>
            <w:tcW w:w="709" w:type="dxa"/>
          </w:tcPr>
          <w:p w14:paraId="4529062A" w14:textId="77777777" w:rsidR="0094542B" w:rsidRPr="00712C05" w:rsidRDefault="0094542B" w:rsidP="00B13BB2">
            <w:pPr>
              <w:jc w:val="center"/>
              <w:rPr>
                <w:sz w:val="20"/>
                <w:szCs w:val="20"/>
              </w:rPr>
            </w:pPr>
            <w:r w:rsidRPr="00712C05">
              <w:rPr>
                <w:sz w:val="20"/>
                <w:szCs w:val="20"/>
              </w:rPr>
              <w:t>15,2</w:t>
            </w:r>
          </w:p>
        </w:tc>
        <w:tc>
          <w:tcPr>
            <w:tcW w:w="850" w:type="dxa"/>
          </w:tcPr>
          <w:p w14:paraId="51DE5D5C" w14:textId="77777777" w:rsidR="0094542B" w:rsidRPr="00712C05" w:rsidRDefault="0094542B" w:rsidP="00B13BB2">
            <w:pPr>
              <w:jc w:val="center"/>
              <w:rPr>
                <w:sz w:val="20"/>
                <w:szCs w:val="20"/>
              </w:rPr>
            </w:pPr>
            <w:r w:rsidRPr="00712C05">
              <w:rPr>
                <w:sz w:val="20"/>
                <w:szCs w:val="20"/>
              </w:rPr>
              <w:t>26,5</w:t>
            </w:r>
          </w:p>
        </w:tc>
        <w:tc>
          <w:tcPr>
            <w:tcW w:w="851" w:type="dxa"/>
          </w:tcPr>
          <w:p w14:paraId="5AB08609" w14:textId="77777777" w:rsidR="0094542B" w:rsidRPr="00712C05" w:rsidRDefault="0094542B" w:rsidP="00B13BB2">
            <w:pPr>
              <w:jc w:val="center"/>
              <w:rPr>
                <w:sz w:val="20"/>
                <w:szCs w:val="20"/>
              </w:rPr>
            </w:pPr>
            <w:r w:rsidRPr="00712C05">
              <w:rPr>
                <w:sz w:val="20"/>
                <w:szCs w:val="20"/>
              </w:rPr>
              <w:t>44,4</w:t>
            </w:r>
          </w:p>
        </w:tc>
        <w:tc>
          <w:tcPr>
            <w:tcW w:w="1276" w:type="dxa"/>
          </w:tcPr>
          <w:p w14:paraId="4112EB86" w14:textId="77777777" w:rsidR="0094542B" w:rsidRPr="00712C05" w:rsidRDefault="0094542B" w:rsidP="00B13BB2">
            <w:pPr>
              <w:jc w:val="center"/>
              <w:rPr>
                <w:sz w:val="20"/>
                <w:szCs w:val="20"/>
              </w:rPr>
            </w:pPr>
            <w:r w:rsidRPr="00712C05">
              <w:rPr>
                <w:sz w:val="20"/>
                <w:szCs w:val="20"/>
              </w:rPr>
              <w:t>-4,5</w:t>
            </w:r>
          </w:p>
        </w:tc>
        <w:tc>
          <w:tcPr>
            <w:tcW w:w="1559" w:type="dxa"/>
          </w:tcPr>
          <w:p w14:paraId="0DE24EDF" w14:textId="77777777" w:rsidR="0094542B" w:rsidRPr="00712C05" w:rsidRDefault="0094542B" w:rsidP="00B13BB2">
            <w:pPr>
              <w:jc w:val="center"/>
              <w:rPr>
                <w:sz w:val="20"/>
                <w:szCs w:val="20"/>
              </w:rPr>
            </w:pPr>
            <w:r w:rsidRPr="00712C05">
              <w:rPr>
                <w:sz w:val="20"/>
                <w:szCs w:val="20"/>
              </w:rPr>
              <w:t>-33,8</w:t>
            </w:r>
          </w:p>
        </w:tc>
        <w:tc>
          <w:tcPr>
            <w:tcW w:w="1374" w:type="dxa"/>
          </w:tcPr>
          <w:p w14:paraId="3DF876A9" w14:textId="77777777" w:rsidR="0094542B" w:rsidRPr="00712C05" w:rsidRDefault="0094542B" w:rsidP="00B13BB2">
            <w:pPr>
              <w:jc w:val="center"/>
              <w:rPr>
                <w:sz w:val="20"/>
                <w:szCs w:val="20"/>
              </w:rPr>
            </w:pPr>
            <w:r w:rsidRPr="00EE498D">
              <w:rPr>
                <w:sz w:val="20"/>
                <w:szCs w:val="20"/>
              </w:rPr>
              <w:t>-29.3</w:t>
            </w:r>
          </w:p>
        </w:tc>
        <w:tc>
          <w:tcPr>
            <w:tcW w:w="1299" w:type="dxa"/>
          </w:tcPr>
          <w:p w14:paraId="7FED0D54" w14:textId="2258C636" w:rsidR="0094542B" w:rsidRPr="00712C05" w:rsidRDefault="0094542B" w:rsidP="00B13BB2">
            <w:pPr>
              <w:jc w:val="center"/>
              <w:rPr>
                <w:sz w:val="20"/>
                <w:szCs w:val="20"/>
              </w:rPr>
            </w:pPr>
            <w:r w:rsidRPr="00712C05">
              <w:rPr>
                <w:sz w:val="20"/>
                <w:szCs w:val="20"/>
              </w:rPr>
              <w:t>-18</w:t>
            </w:r>
            <w:r w:rsidR="004C738E">
              <w:rPr>
                <w:sz w:val="20"/>
                <w:szCs w:val="20"/>
              </w:rPr>
              <w:t>,0</w:t>
            </w:r>
          </w:p>
        </w:tc>
      </w:tr>
      <w:tr w:rsidR="0094542B" w:rsidRPr="00712C05" w14:paraId="58321F1B" w14:textId="77777777" w:rsidTr="00B13BB2">
        <w:trPr>
          <w:trHeight w:val="233"/>
        </w:trPr>
        <w:tc>
          <w:tcPr>
            <w:tcW w:w="988" w:type="dxa"/>
          </w:tcPr>
          <w:p w14:paraId="65B54012" w14:textId="77777777" w:rsidR="0094542B" w:rsidRPr="00712C05" w:rsidRDefault="0094542B" w:rsidP="00B13BB2">
            <w:pPr>
              <w:rPr>
                <w:b/>
                <w:bCs/>
                <w:sz w:val="20"/>
                <w:szCs w:val="20"/>
              </w:rPr>
            </w:pPr>
            <w:r w:rsidRPr="00712C05">
              <w:rPr>
                <w:b/>
                <w:bCs/>
                <w:sz w:val="20"/>
                <w:szCs w:val="20"/>
              </w:rPr>
              <w:t>TOPLAM</w:t>
            </w:r>
          </w:p>
        </w:tc>
        <w:tc>
          <w:tcPr>
            <w:tcW w:w="850" w:type="dxa"/>
          </w:tcPr>
          <w:p w14:paraId="7567D930" w14:textId="77777777" w:rsidR="0094542B" w:rsidRPr="00712C05" w:rsidRDefault="0094542B" w:rsidP="00B13BB2">
            <w:pPr>
              <w:jc w:val="center"/>
              <w:rPr>
                <w:b/>
                <w:bCs/>
                <w:sz w:val="20"/>
                <w:szCs w:val="20"/>
              </w:rPr>
            </w:pPr>
            <w:r w:rsidRPr="00712C05">
              <w:rPr>
                <w:b/>
                <w:bCs/>
                <w:sz w:val="20"/>
                <w:szCs w:val="20"/>
              </w:rPr>
              <w:t>546,9</w:t>
            </w:r>
          </w:p>
        </w:tc>
        <w:tc>
          <w:tcPr>
            <w:tcW w:w="709" w:type="dxa"/>
          </w:tcPr>
          <w:p w14:paraId="2C0400CC" w14:textId="77777777" w:rsidR="0094542B" w:rsidRPr="00712C05" w:rsidRDefault="0094542B" w:rsidP="00B13BB2">
            <w:pPr>
              <w:jc w:val="center"/>
              <w:rPr>
                <w:b/>
                <w:bCs/>
                <w:sz w:val="20"/>
                <w:szCs w:val="20"/>
              </w:rPr>
            </w:pPr>
            <w:r w:rsidRPr="00712C05">
              <w:rPr>
                <w:b/>
                <w:bCs/>
                <w:sz w:val="20"/>
                <w:szCs w:val="20"/>
              </w:rPr>
              <w:t>599,6</w:t>
            </w:r>
          </w:p>
        </w:tc>
        <w:tc>
          <w:tcPr>
            <w:tcW w:w="850" w:type="dxa"/>
          </w:tcPr>
          <w:p w14:paraId="309F5D6A" w14:textId="1CC88636" w:rsidR="0094542B" w:rsidRPr="00712C05" w:rsidRDefault="0094542B" w:rsidP="00B13BB2">
            <w:pPr>
              <w:jc w:val="center"/>
              <w:rPr>
                <w:b/>
                <w:bCs/>
                <w:sz w:val="20"/>
                <w:szCs w:val="20"/>
              </w:rPr>
            </w:pPr>
            <w:r w:rsidRPr="00712C05">
              <w:rPr>
                <w:b/>
                <w:bCs/>
                <w:sz w:val="20"/>
                <w:szCs w:val="20"/>
              </w:rPr>
              <w:t>541,</w:t>
            </w:r>
            <w:r w:rsidR="000D2321">
              <w:rPr>
                <w:b/>
                <w:bCs/>
                <w:sz w:val="20"/>
                <w:szCs w:val="20"/>
              </w:rPr>
              <w:t>6</w:t>
            </w:r>
          </w:p>
        </w:tc>
        <w:tc>
          <w:tcPr>
            <w:tcW w:w="851" w:type="dxa"/>
          </w:tcPr>
          <w:p w14:paraId="6CCF7409" w14:textId="77777777" w:rsidR="0094542B" w:rsidRPr="00712C05" w:rsidRDefault="0094542B" w:rsidP="00B13BB2">
            <w:pPr>
              <w:jc w:val="center"/>
              <w:rPr>
                <w:b/>
                <w:bCs/>
                <w:sz w:val="20"/>
                <w:szCs w:val="20"/>
              </w:rPr>
            </w:pPr>
            <w:r w:rsidRPr="00712C05">
              <w:rPr>
                <w:b/>
                <w:bCs/>
                <w:sz w:val="20"/>
                <w:szCs w:val="20"/>
              </w:rPr>
              <w:t>560,6</w:t>
            </w:r>
          </w:p>
        </w:tc>
        <w:tc>
          <w:tcPr>
            <w:tcW w:w="1276" w:type="dxa"/>
          </w:tcPr>
          <w:p w14:paraId="6DA376E0" w14:textId="77777777" w:rsidR="0094542B" w:rsidRPr="00712C05" w:rsidRDefault="0094542B" w:rsidP="00B13BB2">
            <w:pPr>
              <w:jc w:val="center"/>
              <w:rPr>
                <w:b/>
                <w:bCs/>
                <w:sz w:val="20"/>
                <w:szCs w:val="20"/>
              </w:rPr>
            </w:pPr>
            <w:r w:rsidRPr="00712C05">
              <w:rPr>
                <w:b/>
                <w:bCs/>
                <w:sz w:val="20"/>
                <w:szCs w:val="20"/>
              </w:rPr>
              <w:t>-52,7</w:t>
            </w:r>
          </w:p>
        </w:tc>
        <w:tc>
          <w:tcPr>
            <w:tcW w:w="1559" w:type="dxa"/>
          </w:tcPr>
          <w:p w14:paraId="33146816" w14:textId="77777777" w:rsidR="0094542B" w:rsidRPr="00712C05" w:rsidRDefault="0094542B" w:rsidP="00B13BB2">
            <w:pPr>
              <w:jc w:val="center"/>
              <w:rPr>
                <w:b/>
                <w:bCs/>
                <w:sz w:val="20"/>
                <w:szCs w:val="20"/>
              </w:rPr>
            </w:pPr>
            <w:r w:rsidRPr="00712C05">
              <w:rPr>
                <w:b/>
                <w:bCs/>
                <w:sz w:val="20"/>
                <w:szCs w:val="20"/>
              </w:rPr>
              <w:t>-13,</w:t>
            </w:r>
            <w:r>
              <w:rPr>
                <w:b/>
                <w:bCs/>
                <w:sz w:val="20"/>
                <w:szCs w:val="20"/>
              </w:rPr>
              <w:t>7</w:t>
            </w:r>
          </w:p>
        </w:tc>
        <w:tc>
          <w:tcPr>
            <w:tcW w:w="1374" w:type="dxa"/>
          </w:tcPr>
          <w:p w14:paraId="30E9DF72" w14:textId="77777777" w:rsidR="0094542B" w:rsidRPr="00712C05" w:rsidRDefault="0094542B" w:rsidP="00B13BB2">
            <w:pPr>
              <w:jc w:val="center"/>
              <w:rPr>
                <w:b/>
                <w:sz w:val="20"/>
                <w:szCs w:val="20"/>
              </w:rPr>
            </w:pPr>
            <w:r>
              <w:rPr>
                <w:b/>
                <w:sz w:val="20"/>
                <w:szCs w:val="20"/>
              </w:rPr>
              <w:t>39,</w:t>
            </w:r>
            <w:r w:rsidRPr="00EE498D">
              <w:rPr>
                <w:b/>
                <w:sz w:val="20"/>
                <w:szCs w:val="20"/>
              </w:rPr>
              <w:t>0</w:t>
            </w:r>
          </w:p>
        </w:tc>
        <w:tc>
          <w:tcPr>
            <w:tcW w:w="1299" w:type="dxa"/>
          </w:tcPr>
          <w:p w14:paraId="172DEEE2" w14:textId="4C8EC3F2" w:rsidR="0094542B" w:rsidRPr="00712C05" w:rsidRDefault="004C738E" w:rsidP="00B13BB2">
            <w:pPr>
              <w:jc w:val="center"/>
              <w:rPr>
                <w:b/>
                <w:bCs/>
                <w:sz w:val="20"/>
                <w:szCs w:val="20"/>
              </w:rPr>
            </w:pPr>
            <w:r>
              <w:rPr>
                <w:b/>
                <w:bCs/>
                <w:sz w:val="20"/>
                <w:szCs w:val="20"/>
              </w:rPr>
              <w:t>-19,0</w:t>
            </w:r>
          </w:p>
        </w:tc>
      </w:tr>
    </w:tbl>
    <w:p w14:paraId="15E021D5" w14:textId="77777777" w:rsidR="0094542B" w:rsidRDefault="0094542B" w:rsidP="0094542B">
      <w:pPr>
        <w:rPr>
          <w:sz w:val="18"/>
          <w:szCs w:val="18"/>
        </w:rPr>
      </w:pPr>
    </w:p>
    <w:p w14:paraId="5583F11F" w14:textId="77777777" w:rsidR="008553FD" w:rsidRPr="008553FD" w:rsidRDefault="008553FD" w:rsidP="008553FD">
      <w:pPr>
        <w:spacing w:after="60"/>
        <w:rPr>
          <w:rFonts w:ascii="Calibri" w:eastAsia="Times New Roman" w:hAnsi="Calibri" w:cs="Calibri"/>
          <w:b/>
          <w:iCs/>
          <w:color w:val="000000"/>
          <w:szCs w:val="20"/>
          <w:lang w:eastAsia="en-GB"/>
        </w:rPr>
      </w:pPr>
    </w:p>
    <w:p w14:paraId="41C60CB3" w14:textId="2D21DF0F" w:rsidR="008553FD" w:rsidRPr="008553FD" w:rsidRDefault="008553FD" w:rsidP="008553FD">
      <w:pPr>
        <w:spacing w:after="60"/>
        <w:rPr>
          <w:rFonts w:ascii="Calibri" w:eastAsia="Times New Roman" w:hAnsi="Calibri" w:cs="Calibri"/>
          <w:b/>
          <w:iCs/>
          <w:color w:val="000000"/>
          <w:szCs w:val="20"/>
          <w:lang w:eastAsia="en-GB"/>
        </w:rPr>
      </w:pPr>
      <w:r>
        <w:rPr>
          <w:rFonts w:ascii="Calibri" w:eastAsia="Times New Roman" w:hAnsi="Calibri" w:cs="Calibri"/>
          <w:b/>
          <w:iCs/>
          <w:color w:val="000000"/>
          <w:szCs w:val="20"/>
          <w:lang w:eastAsia="en-GB"/>
        </w:rPr>
        <w:t>Tablo 5: “</w:t>
      </w:r>
      <w:r w:rsidRPr="008553FD">
        <w:rPr>
          <w:rFonts w:ascii="Calibri" w:eastAsia="Times New Roman" w:hAnsi="Calibri" w:cs="Calibri"/>
          <w:b/>
          <w:iCs/>
          <w:color w:val="000000"/>
          <w:szCs w:val="20"/>
          <w:lang w:eastAsia="en-GB"/>
        </w:rPr>
        <w:t>En yoksul</w:t>
      </w:r>
      <w:r>
        <w:rPr>
          <w:rFonts w:ascii="Calibri" w:eastAsia="Times New Roman" w:hAnsi="Calibri" w:cs="Calibri"/>
          <w:b/>
          <w:iCs/>
          <w:color w:val="000000"/>
          <w:szCs w:val="20"/>
          <w:lang w:eastAsia="en-GB"/>
        </w:rPr>
        <w:t>” ile</w:t>
      </w:r>
      <w:r w:rsidRPr="008553FD">
        <w:rPr>
          <w:rFonts w:ascii="Calibri" w:eastAsia="Times New Roman" w:hAnsi="Calibri" w:cs="Calibri"/>
          <w:b/>
          <w:iCs/>
          <w:color w:val="000000"/>
          <w:szCs w:val="20"/>
          <w:lang w:eastAsia="en-GB"/>
        </w:rPr>
        <w:t xml:space="preserve"> </w:t>
      </w:r>
      <w:r>
        <w:rPr>
          <w:rFonts w:ascii="Calibri" w:eastAsia="Times New Roman" w:hAnsi="Calibri" w:cs="Calibri"/>
          <w:b/>
          <w:iCs/>
          <w:color w:val="000000"/>
          <w:szCs w:val="20"/>
          <w:lang w:eastAsia="en-GB"/>
        </w:rPr>
        <w:t>“</w:t>
      </w:r>
      <w:r w:rsidRPr="008553FD">
        <w:rPr>
          <w:rFonts w:ascii="Calibri" w:eastAsia="Times New Roman" w:hAnsi="Calibri" w:cs="Calibri"/>
          <w:b/>
          <w:iCs/>
          <w:color w:val="000000"/>
          <w:szCs w:val="20"/>
          <w:lang w:eastAsia="en-GB"/>
        </w:rPr>
        <w:t>yoksul</w:t>
      </w:r>
      <w:r>
        <w:rPr>
          <w:rFonts w:ascii="Calibri" w:eastAsia="Times New Roman" w:hAnsi="Calibri" w:cs="Calibri"/>
          <w:b/>
          <w:iCs/>
          <w:color w:val="000000"/>
          <w:szCs w:val="20"/>
          <w:lang w:eastAsia="en-GB"/>
        </w:rPr>
        <w:t>”</w:t>
      </w:r>
      <w:r w:rsidRPr="008553FD">
        <w:rPr>
          <w:rFonts w:ascii="Calibri" w:eastAsia="Times New Roman" w:hAnsi="Calibri" w:cs="Calibri"/>
          <w:b/>
          <w:iCs/>
          <w:color w:val="000000"/>
          <w:szCs w:val="20"/>
          <w:lang w:eastAsia="en-GB"/>
        </w:rPr>
        <w:t xml:space="preserve"> gru</w:t>
      </w:r>
      <w:r>
        <w:rPr>
          <w:rFonts w:ascii="Calibri" w:eastAsia="Times New Roman" w:hAnsi="Calibri" w:cs="Calibri"/>
          <w:b/>
          <w:iCs/>
          <w:color w:val="000000"/>
          <w:szCs w:val="20"/>
          <w:lang w:eastAsia="en-GB"/>
        </w:rPr>
        <w:t>plarının</w:t>
      </w:r>
      <w:r w:rsidRPr="008553FD">
        <w:rPr>
          <w:rFonts w:ascii="Calibri" w:eastAsia="Times New Roman" w:hAnsi="Calibri" w:cs="Calibri"/>
          <w:b/>
          <w:iCs/>
          <w:color w:val="000000"/>
          <w:szCs w:val="20"/>
          <w:lang w:eastAsia="en-GB"/>
        </w:rPr>
        <w:t xml:space="preserve"> istihdam dağılımı</w:t>
      </w:r>
      <w:r w:rsidR="002452A8">
        <w:rPr>
          <w:rFonts w:ascii="Calibri" w:eastAsia="Times New Roman" w:hAnsi="Calibri" w:cs="Calibri"/>
          <w:b/>
          <w:iCs/>
          <w:color w:val="000000"/>
          <w:szCs w:val="20"/>
          <w:lang w:eastAsia="en-GB"/>
        </w:rPr>
        <w:t xml:space="preserve"> (%)</w:t>
      </w:r>
    </w:p>
    <w:tbl>
      <w:tblPr>
        <w:tblStyle w:val="TabloKlavuzu"/>
        <w:tblW w:w="0" w:type="auto"/>
        <w:tblLook w:val="04A0" w:firstRow="1" w:lastRow="0" w:firstColumn="1" w:lastColumn="0" w:noHBand="0" w:noVBand="1"/>
      </w:tblPr>
      <w:tblGrid>
        <w:gridCol w:w="2525"/>
        <w:gridCol w:w="2525"/>
        <w:gridCol w:w="2527"/>
      </w:tblGrid>
      <w:tr w:rsidR="008553FD" w:rsidRPr="008553FD" w14:paraId="6C6898EC" w14:textId="77777777" w:rsidTr="00070D73">
        <w:trPr>
          <w:trHeight w:val="246"/>
        </w:trPr>
        <w:tc>
          <w:tcPr>
            <w:tcW w:w="2525" w:type="dxa"/>
          </w:tcPr>
          <w:p w14:paraId="372960E1" w14:textId="77777777" w:rsidR="008553FD" w:rsidRPr="008553FD" w:rsidRDefault="008553FD" w:rsidP="008553FD">
            <w:pPr>
              <w:rPr>
                <w:rFonts w:ascii="Calibri" w:eastAsia="Times New Roman" w:hAnsi="Calibri" w:cs="Arial"/>
                <w:sz w:val="20"/>
                <w:szCs w:val="20"/>
              </w:rPr>
            </w:pPr>
          </w:p>
        </w:tc>
        <w:tc>
          <w:tcPr>
            <w:tcW w:w="2525" w:type="dxa"/>
          </w:tcPr>
          <w:p w14:paraId="49765854" w14:textId="0E6656B2" w:rsidR="008553FD" w:rsidRPr="008553FD" w:rsidRDefault="008553FD" w:rsidP="008553FD">
            <w:pPr>
              <w:jc w:val="center"/>
              <w:rPr>
                <w:rFonts w:ascii="Calibri" w:eastAsia="Times New Roman" w:hAnsi="Calibri" w:cs="Arial"/>
                <w:b/>
                <w:sz w:val="20"/>
                <w:szCs w:val="20"/>
              </w:rPr>
            </w:pPr>
            <w:r w:rsidRPr="008553FD">
              <w:rPr>
                <w:rFonts w:ascii="Calibri" w:eastAsia="Times New Roman" w:hAnsi="Calibri" w:cs="Arial"/>
                <w:b/>
                <w:sz w:val="20"/>
                <w:szCs w:val="20"/>
              </w:rPr>
              <w:t>En yoksul</w:t>
            </w:r>
          </w:p>
        </w:tc>
        <w:tc>
          <w:tcPr>
            <w:tcW w:w="2527" w:type="dxa"/>
          </w:tcPr>
          <w:p w14:paraId="5C275805" w14:textId="6FB240C0" w:rsidR="008553FD" w:rsidRPr="008553FD" w:rsidRDefault="008553FD" w:rsidP="008553FD">
            <w:pPr>
              <w:jc w:val="center"/>
              <w:rPr>
                <w:rFonts w:ascii="Calibri" w:eastAsia="Times New Roman" w:hAnsi="Calibri" w:cs="Arial"/>
                <w:b/>
                <w:sz w:val="20"/>
                <w:szCs w:val="20"/>
              </w:rPr>
            </w:pPr>
            <w:r w:rsidRPr="008553FD">
              <w:rPr>
                <w:rFonts w:ascii="Calibri" w:eastAsia="Times New Roman" w:hAnsi="Calibri" w:cs="Arial"/>
                <w:b/>
                <w:sz w:val="20"/>
                <w:szCs w:val="20"/>
              </w:rPr>
              <w:t>Yoksul</w:t>
            </w:r>
          </w:p>
        </w:tc>
      </w:tr>
      <w:tr w:rsidR="008553FD" w:rsidRPr="008553FD" w14:paraId="6E85D589" w14:textId="77777777" w:rsidTr="00070D73">
        <w:trPr>
          <w:trHeight w:val="246"/>
        </w:trPr>
        <w:tc>
          <w:tcPr>
            <w:tcW w:w="2525" w:type="dxa"/>
          </w:tcPr>
          <w:p w14:paraId="03BF7F2A" w14:textId="77777777" w:rsidR="008553FD" w:rsidRPr="008553FD" w:rsidRDefault="008553FD" w:rsidP="008553FD">
            <w:pPr>
              <w:rPr>
                <w:rFonts w:ascii="Calibri" w:eastAsia="Times New Roman" w:hAnsi="Calibri" w:cs="Arial"/>
                <w:b/>
                <w:sz w:val="20"/>
                <w:szCs w:val="20"/>
              </w:rPr>
            </w:pPr>
            <w:r w:rsidRPr="008553FD">
              <w:rPr>
                <w:rFonts w:ascii="Calibri" w:eastAsia="Times New Roman" w:hAnsi="Calibri" w:cs="Arial"/>
                <w:b/>
                <w:sz w:val="20"/>
                <w:szCs w:val="20"/>
              </w:rPr>
              <w:t>Tarım</w:t>
            </w:r>
          </w:p>
        </w:tc>
        <w:tc>
          <w:tcPr>
            <w:tcW w:w="2525" w:type="dxa"/>
          </w:tcPr>
          <w:p w14:paraId="647E113F" w14:textId="77777777" w:rsidR="008553FD" w:rsidRPr="008553FD" w:rsidRDefault="008553FD" w:rsidP="008553FD">
            <w:pPr>
              <w:jc w:val="center"/>
              <w:rPr>
                <w:rFonts w:ascii="Calibri" w:eastAsia="Times New Roman" w:hAnsi="Calibri" w:cs="Arial"/>
                <w:sz w:val="20"/>
                <w:szCs w:val="20"/>
              </w:rPr>
            </w:pPr>
            <w:r w:rsidRPr="008553FD">
              <w:rPr>
                <w:rFonts w:ascii="Calibri" w:eastAsia="Times New Roman" w:hAnsi="Calibri" w:cs="Arial"/>
                <w:sz w:val="20"/>
                <w:szCs w:val="20"/>
              </w:rPr>
              <w:t>46,5</w:t>
            </w:r>
          </w:p>
        </w:tc>
        <w:tc>
          <w:tcPr>
            <w:tcW w:w="2527" w:type="dxa"/>
          </w:tcPr>
          <w:p w14:paraId="5368976B" w14:textId="77777777" w:rsidR="008553FD" w:rsidRPr="008553FD" w:rsidRDefault="008553FD" w:rsidP="008553FD">
            <w:pPr>
              <w:jc w:val="center"/>
              <w:rPr>
                <w:rFonts w:ascii="Calibri" w:eastAsia="Times New Roman" w:hAnsi="Calibri" w:cs="Arial"/>
                <w:sz w:val="20"/>
                <w:szCs w:val="20"/>
              </w:rPr>
            </w:pPr>
            <w:r w:rsidRPr="008553FD">
              <w:rPr>
                <w:rFonts w:ascii="Calibri" w:eastAsia="Times New Roman" w:hAnsi="Calibri" w:cs="Arial"/>
                <w:sz w:val="20"/>
                <w:szCs w:val="20"/>
              </w:rPr>
              <w:t>29,4</w:t>
            </w:r>
          </w:p>
        </w:tc>
      </w:tr>
      <w:tr w:rsidR="008553FD" w:rsidRPr="008553FD" w14:paraId="0863F1A1" w14:textId="77777777" w:rsidTr="00070D73">
        <w:trPr>
          <w:trHeight w:val="238"/>
        </w:trPr>
        <w:tc>
          <w:tcPr>
            <w:tcW w:w="2525" w:type="dxa"/>
          </w:tcPr>
          <w:p w14:paraId="1F5DD7AA" w14:textId="77777777" w:rsidR="008553FD" w:rsidRPr="008553FD" w:rsidRDefault="008553FD" w:rsidP="008553FD">
            <w:pPr>
              <w:rPr>
                <w:rFonts w:ascii="Calibri" w:eastAsia="Times New Roman" w:hAnsi="Calibri" w:cs="Arial"/>
                <w:b/>
                <w:sz w:val="20"/>
                <w:szCs w:val="20"/>
              </w:rPr>
            </w:pPr>
            <w:r w:rsidRPr="008553FD">
              <w:rPr>
                <w:rFonts w:ascii="Calibri" w:eastAsia="Times New Roman" w:hAnsi="Calibri" w:cs="Arial"/>
                <w:b/>
                <w:sz w:val="20"/>
                <w:szCs w:val="20"/>
              </w:rPr>
              <w:t>Sanayi</w:t>
            </w:r>
          </w:p>
        </w:tc>
        <w:tc>
          <w:tcPr>
            <w:tcW w:w="2525" w:type="dxa"/>
          </w:tcPr>
          <w:p w14:paraId="6E276800" w14:textId="77777777" w:rsidR="008553FD" w:rsidRPr="008553FD" w:rsidRDefault="008553FD" w:rsidP="008553FD">
            <w:pPr>
              <w:jc w:val="center"/>
              <w:rPr>
                <w:rFonts w:ascii="Calibri" w:eastAsia="Times New Roman" w:hAnsi="Calibri" w:cs="Arial"/>
                <w:sz w:val="20"/>
                <w:szCs w:val="20"/>
              </w:rPr>
            </w:pPr>
            <w:r w:rsidRPr="008553FD">
              <w:rPr>
                <w:rFonts w:ascii="Calibri" w:eastAsia="Times New Roman" w:hAnsi="Calibri" w:cs="Arial"/>
                <w:sz w:val="20"/>
                <w:szCs w:val="20"/>
              </w:rPr>
              <w:t>11,4</w:t>
            </w:r>
          </w:p>
        </w:tc>
        <w:tc>
          <w:tcPr>
            <w:tcW w:w="2527" w:type="dxa"/>
          </w:tcPr>
          <w:p w14:paraId="78CDC0A2" w14:textId="77777777" w:rsidR="008553FD" w:rsidRPr="008553FD" w:rsidRDefault="008553FD" w:rsidP="008553FD">
            <w:pPr>
              <w:jc w:val="center"/>
              <w:rPr>
                <w:rFonts w:ascii="Calibri" w:eastAsia="Times New Roman" w:hAnsi="Calibri" w:cs="Arial"/>
                <w:sz w:val="20"/>
                <w:szCs w:val="20"/>
              </w:rPr>
            </w:pPr>
            <w:r w:rsidRPr="008553FD">
              <w:rPr>
                <w:rFonts w:ascii="Calibri" w:eastAsia="Times New Roman" w:hAnsi="Calibri" w:cs="Arial"/>
                <w:sz w:val="20"/>
                <w:szCs w:val="20"/>
              </w:rPr>
              <w:t>16,4</w:t>
            </w:r>
          </w:p>
        </w:tc>
      </w:tr>
      <w:tr w:rsidR="008553FD" w:rsidRPr="008553FD" w14:paraId="0D3067CD" w14:textId="77777777" w:rsidTr="00070D73">
        <w:trPr>
          <w:trHeight w:val="246"/>
        </w:trPr>
        <w:tc>
          <w:tcPr>
            <w:tcW w:w="2525" w:type="dxa"/>
          </w:tcPr>
          <w:p w14:paraId="7D395AD1" w14:textId="77777777" w:rsidR="008553FD" w:rsidRPr="008553FD" w:rsidRDefault="008553FD" w:rsidP="008553FD">
            <w:pPr>
              <w:rPr>
                <w:rFonts w:ascii="Calibri" w:eastAsia="Times New Roman" w:hAnsi="Calibri" w:cs="Arial"/>
                <w:b/>
                <w:sz w:val="20"/>
                <w:szCs w:val="20"/>
              </w:rPr>
            </w:pPr>
            <w:r w:rsidRPr="008553FD">
              <w:rPr>
                <w:rFonts w:ascii="Calibri" w:eastAsia="Times New Roman" w:hAnsi="Calibri" w:cs="Arial"/>
                <w:b/>
                <w:sz w:val="20"/>
                <w:szCs w:val="20"/>
              </w:rPr>
              <w:t>İnşaat</w:t>
            </w:r>
          </w:p>
        </w:tc>
        <w:tc>
          <w:tcPr>
            <w:tcW w:w="2525" w:type="dxa"/>
          </w:tcPr>
          <w:p w14:paraId="1C5E0002" w14:textId="77777777" w:rsidR="008553FD" w:rsidRPr="008553FD" w:rsidRDefault="008553FD" w:rsidP="008553FD">
            <w:pPr>
              <w:jc w:val="center"/>
              <w:rPr>
                <w:rFonts w:ascii="Calibri" w:eastAsia="Times New Roman" w:hAnsi="Calibri" w:cs="Arial"/>
                <w:sz w:val="20"/>
                <w:szCs w:val="20"/>
              </w:rPr>
            </w:pPr>
            <w:r w:rsidRPr="008553FD">
              <w:rPr>
                <w:rFonts w:ascii="Calibri" w:eastAsia="Times New Roman" w:hAnsi="Calibri" w:cs="Arial"/>
                <w:sz w:val="20"/>
                <w:szCs w:val="20"/>
              </w:rPr>
              <w:t>8,5</w:t>
            </w:r>
          </w:p>
        </w:tc>
        <w:tc>
          <w:tcPr>
            <w:tcW w:w="2527" w:type="dxa"/>
          </w:tcPr>
          <w:p w14:paraId="5D331EC6" w14:textId="77777777" w:rsidR="008553FD" w:rsidRPr="008553FD" w:rsidRDefault="008553FD" w:rsidP="008553FD">
            <w:pPr>
              <w:jc w:val="center"/>
              <w:rPr>
                <w:rFonts w:ascii="Calibri" w:eastAsia="Times New Roman" w:hAnsi="Calibri" w:cs="Arial"/>
                <w:sz w:val="20"/>
                <w:szCs w:val="20"/>
              </w:rPr>
            </w:pPr>
            <w:r w:rsidRPr="008553FD">
              <w:rPr>
                <w:rFonts w:ascii="Calibri" w:eastAsia="Times New Roman" w:hAnsi="Calibri" w:cs="Arial"/>
                <w:sz w:val="20"/>
                <w:szCs w:val="20"/>
              </w:rPr>
              <w:t>9,4</w:t>
            </w:r>
          </w:p>
        </w:tc>
      </w:tr>
      <w:tr w:rsidR="008553FD" w:rsidRPr="008553FD" w14:paraId="540BF6F9" w14:textId="77777777" w:rsidTr="00070D73">
        <w:trPr>
          <w:trHeight w:val="246"/>
        </w:trPr>
        <w:tc>
          <w:tcPr>
            <w:tcW w:w="2525" w:type="dxa"/>
          </w:tcPr>
          <w:p w14:paraId="150ADD18" w14:textId="77777777" w:rsidR="008553FD" w:rsidRPr="008553FD" w:rsidRDefault="008553FD" w:rsidP="008553FD">
            <w:pPr>
              <w:rPr>
                <w:rFonts w:ascii="Calibri" w:eastAsia="Times New Roman" w:hAnsi="Calibri" w:cs="Arial"/>
                <w:b/>
                <w:sz w:val="20"/>
                <w:szCs w:val="20"/>
              </w:rPr>
            </w:pPr>
            <w:r w:rsidRPr="008553FD">
              <w:rPr>
                <w:rFonts w:ascii="Calibri" w:eastAsia="Times New Roman" w:hAnsi="Calibri" w:cs="Arial"/>
                <w:b/>
                <w:sz w:val="20"/>
                <w:szCs w:val="20"/>
              </w:rPr>
              <w:t>Hizmet</w:t>
            </w:r>
          </w:p>
        </w:tc>
        <w:tc>
          <w:tcPr>
            <w:tcW w:w="2525" w:type="dxa"/>
          </w:tcPr>
          <w:p w14:paraId="5CD0AF58" w14:textId="77777777" w:rsidR="008553FD" w:rsidRPr="008553FD" w:rsidRDefault="008553FD" w:rsidP="008553FD">
            <w:pPr>
              <w:jc w:val="center"/>
              <w:rPr>
                <w:rFonts w:ascii="Calibri" w:eastAsia="Times New Roman" w:hAnsi="Calibri" w:cs="Arial"/>
                <w:sz w:val="20"/>
                <w:szCs w:val="20"/>
              </w:rPr>
            </w:pPr>
            <w:r w:rsidRPr="008553FD">
              <w:rPr>
                <w:rFonts w:ascii="Calibri" w:eastAsia="Times New Roman" w:hAnsi="Calibri" w:cs="Arial"/>
                <w:sz w:val="20"/>
                <w:szCs w:val="20"/>
              </w:rPr>
              <w:t>33,7</w:t>
            </w:r>
          </w:p>
        </w:tc>
        <w:tc>
          <w:tcPr>
            <w:tcW w:w="2527" w:type="dxa"/>
          </w:tcPr>
          <w:p w14:paraId="4CE3A3B3" w14:textId="77777777" w:rsidR="008553FD" w:rsidRPr="008553FD" w:rsidRDefault="008553FD" w:rsidP="008553FD">
            <w:pPr>
              <w:jc w:val="center"/>
              <w:rPr>
                <w:rFonts w:ascii="Calibri" w:eastAsia="Times New Roman" w:hAnsi="Calibri" w:cs="Arial"/>
                <w:sz w:val="20"/>
                <w:szCs w:val="20"/>
              </w:rPr>
            </w:pPr>
            <w:r w:rsidRPr="008553FD">
              <w:rPr>
                <w:rFonts w:ascii="Calibri" w:eastAsia="Times New Roman" w:hAnsi="Calibri" w:cs="Arial"/>
                <w:sz w:val="20"/>
                <w:szCs w:val="20"/>
              </w:rPr>
              <w:t>44,8</w:t>
            </w:r>
          </w:p>
        </w:tc>
      </w:tr>
      <w:tr w:rsidR="008553FD" w:rsidRPr="008553FD" w14:paraId="5BAE3008" w14:textId="77777777" w:rsidTr="00070D73">
        <w:trPr>
          <w:trHeight w:val="246"/>
        </w:trPr>
        <w:tc>
          <w:tcPr>
            <w:tcW w:w="2525" w:type="dxa"/>
          </w:tcPr>
          <w:p w14:paraId="6A0E8C57" w14:textId="77777777" w:rsidR="008553FD" w:rsidRPr="008553FD" w:rsidRDefault="008553FD" w:rsidP="008553FD">
            <w:pPr>
              <w:rPr>
                <w:rFonts w:ascii="Calibri" w:eastAsia="Times New Roman" w:hAnsi="Calibri" w:cs="Arial"/>
                <w:b/>
                <w:bCs/>
                <w:sz w:val="20"/>
                <w:szCs w:val="20"/>
              </w:rPr>
            </w:pPr>
            <w:r w:rsidRPr="008553FD">
              <w:rPr>
                <w:rFonts w:ascii="Calibri" w:eastAsia="Times New Roman" w:hAnsi="Calibri" w:cs="Arial"/>
                <w:b/>
                <w:bCs/>
                <w:sz w:val="20"/>
                <w:szCs w:val="20"/>
              </w:rPr>
              <w:t>Toplam</w:t>
            </w:r>
          </w:p>
        </w:tc>
        <w:tc>
          <w:tcPr>
            <w:tcW w:w="2525" w:type="dxa"/>
          </w:tcPr>
          <w:p w14:paraId="4B2AD64C" w14:textId="77777777" w:rsidR="008553FD" w:rsidRPr="008553FD" w:rsidRDefault="008553FD" w:rsidP="008553FD">
            <w:pPr>
              <w:jc w:val="center"/>
              <w:rPr>
                <w:rFonts w:ascii="Calibri" w:eastAsia="Times New Roman" w:hAnsi="Calibri" w:cs="Arial"/>
                <w:bCs/>
                <w:sz w:val="20"/>
                <w:szCs w:val="20"/>
              </w:rPr>
            </w:pPr>
            <w:r w:rsidRPr="008553FD">
              <w:rPr>
                <w:rFonts w:ascii="Calibri" w:eastAsia="Times New Roman" w:hAnsi="Calibri" w:cs="Arial"/>
                <w:bCs/>
                <w:sz w:val="20"/>
                <w:szCs w:val="20"/>
              </w:rPr>
              <w:t>100,0</w:t>
            </w:r>
          </w:p>
        </w:tc>
        <w:tc>
          <w:tcPr>
            <w:tcW w:w="2527" w:type="dxa"/>
          </w:tcPr>
          <w:p w14:paraId="456C02A4" w14:textId="77777777" w:rsidR="008553FD" w:rsidRPr="008553FD" w:rsidRDefault="008553FD" w:rsidP="008553FD">
            <w:pPr>
              <w:jc w:val="center"/>
              <w:rPr>
                <w:rFonts w:ascii="Calibri" w:eastAsia="Times New Roman" w:hAnsi="Calibri" w:cs="Arial"/>
                <w:bCs/>
                <w:sz w:val="20"/>
                <w:szCs w:val="20"/>
              </w:rPr>
            </w:pPr>
            <w:r w:rsidRPr="008553FD">
              <w:rPr>
                <w:rFonts w:ascii="Calibri" w:eastAsia="Times New Roman" w:hAnsi="Calibri" w:cs="Arial"/>
                <w:bCs/>
                <w:sz w:val="20"/>
                <w:szCs w:val="20"/>
              </w:rPr>
              <w:t>100,0</w:t>
            </w:r>
          </w:p>
        </w:tc>
      </w:tr>
    </w:tbl>
    <w:p w14:paraId="447596AC" w14:textId="77777777" w:rsidR="008553FD" w:rsidRPr="008553FD" w:rsidRDefault="008553FD" w:rsidP="008553FD">
      <w:pPr>
        <w:rPr>
          <w:rFonts w:ascii="Calibri" w:eastAsia="Times New Roman" w:hAnsi="Calibri" w:cs="Arial"/>
        </w:rPr>
      </w:pPr>
    </w:p>
    <w:p w14:paraId="5FCAC34A" w14:textId="07770849" w:rsidR="008553FD" w:rsidRPr="008553FD" w:rsidRDefault="008553FD" w:rsidP="008553FD">
      <w:pPr>
        <w:spacing w:after="60"/>
        <w:jc w:val="both"/>
        <w:rPr>
          <w:rFonts w:ascii="Calibri" w:eastAsia="Times New Roman" w:hAnsi="Calibri" w:cs="Calibri"/>
          <w:b/>
          <w:iCs/>
          <w:color w:val="000000"/>
          <w:szCs w:val="20"/>
          <w:lang w:eastAsia="en-GB"/>
        </w:rPr>
      </w:pPr>
      <w:r>
        <w:rPr>
          <w:rFonts w:ascii="Calibri" w:eastAsia="Times New Roman" w:hAnsi="Calibri" w:cs="Calibri"/>
          <w:b/>
          <w:iCs/>
          <w:color w:val="000000"/>
          <w:szCs w:val="20"/>
          <w:lang w:eastAsia="en-GB"/>
        </w:rPr>
        <w:t>Tablo 6: “</w:t>
      </w:r>
      <w:r w:rsidRPr="008553FD">
        <w:rPr>
          <w:rFonts w:ascii="Calibri" w:eastAsia="Times New Roman" w:hAnsi="Calibri" w:cs="Calibri"/>
          <w:b/>
          <w:iCs/>
          <w:color w:val="000000"/>
          <w:szCs w:val="20"/>
          <w:lang w:eastAsia="en-GB"/>
        </w:rPr>
        <w:t>En yoksul</w:t>
      </w:r>
      <w:r>
        <w:rPr>
          <w:rFonts w:ascii="Calibri" w:eastAsia="Times New Roman" w:hAnsi="Calibri" w:cs="Calibri"/>
          <w:b/>
          <w:iCs/>
          <w:color w:val="000000"/>
          <w:szCs w:val="20"/>
          <w:lang w:eastAsia="en-GB"/>
        </w:rPr>
        <w:t>”</w:t>
      </w:r>
      <w:r w:rsidRPr="008553FD">
        <w:rPr>
          <w:rFonts w:ascii="Calibri" w:eastAsia="Times New Roman" w:hAnsi="Calibri" w:cs="Calibri"/>
          <w:b/>
          <w:iCs/>
          <w:color w:val="000000"/>
          <w:szCs w:val="20"/>
          <w:lang w:eastAsia="en-GB"/>
        </w:rPr>
        <w:t xml:space="preserve"> </w:t>
      </w:r>
      <w:r>
        <w:rPr>
          <w:rFonts w:ascii="Calibri" w:eastAsia="Times New Roman" w:hAnsi="Calibri" w:cs="Calibri"/>
          <w:b/>
          <w:iCs/>
          <w:color w:val="000000"/>
          <w:szCs w:val="20"/>
          <w:lang w:eastAsia="en-GB"/>
        </w:rPr>
        <w:t>ile “</w:t>
      </w:r>
      <w:r w:rsidRPr="008553FD">
        <w:rPr>
          <w:rFonts w:ascii="Calibri" w:eastAsia="Times New Roman" w:hAnsi="Calibri" w:cs="Calibri"/>
          <w:b/>
          <w:iCs/>
          <w:color w:val="000000"/>
          <w:szCs w:val="20"/>
          <w:lang w:eastAsia="en-GB"/>
        </w:rPr>
        <w:t>yoksul</w:t>
      </w:r>
      <w:r>
        <w:rPr>
          <w:rFonts w:ascii="Calibri" w:eastAsia="Times New Roman" w:hAnsi="Calibri" w:cs="Calibri"/>
          <w:b/>
          <w:iCs/>
          <w:color w:val="000000"/>
          <w:szCs w:val="20"/>
          <w:lang w:eastAsia="en-GB"/>
        </w:rPr>
        <w:t>”</w:t>
      </w:r>
      <w:r w:rsidRPr="008553FD">
        <w:rPr>
          <w:rFonts w:ascii="Calibri" w:eastAsia="Times New Roman" w:hAnsi="Calibri" w:cs="Calibri"/>
          <w:b/>
          <w:iCs/>
          <w:color w:val="000000"/>
          <w:szCs w:val="20"/>
          <w:lang w:eastAsia="en-GB"/>
        </w:rPr>
        <w:t xml:space="preserve"> gru</w:t>
      </w:r>
      <w:r>
        <w:rPr>
          <w:rFonts w:ascii="Calibri" w:eastAsia="Times New Roman" w:hAnsi="Calibri" w:cs="Calibri"/>
          <w:b/>
          <w:iCs/>
          <w:color w:val="000000"/>
          <w:szCs w:val="20"/>
          <w:lang w:eastAsia="en-GB"/>
        </w:rPr>
        <w:t>plarının</w:t>
      </w:r>
      <w:r w:rsidRPr="008553FD">
        <w:rPr>
          <w:rFonts w:ascii="Calibri" w:eastAsia="Times New Roman" w:hAnsi="Calibri" w:cs="Calibri"/>
          <w:b/>
          <w:iCs/>
          <w:color w:val="000000"/>
          <w:szCs w:val="20"/>
          <w:lang w:eastAsia="en-GB"/>
        </w:rPr>
        <w:t xml:space="preserve"> eğitim </w:t>
      </w:r>
      <w:r>
        <w:rPr>
          <w:rFonts w:ascii="Calibri" w:eastAsia="Times New Roman" w:hAnsi="Calibri" w:cs="Calibri"/>
          <w:b/>
          <w:iCs/>
          <w:color w:val="000000"/>
          <w:szCs w:val="20"/>
          <w:lang w:eastAsia="en-GB"/>
        </w:rPr>
        <w:t>bileşimi</w:t>
      </w:r>
      <w:r w:rsidR="002452A8">
        <w:rPr>
          <w:rFonts w:ascii="Calibri" w:eastAsia="Times New Roman" w:hAnsi="Calibri" w:cs="Calibri"/>
          <w:b/>
          <w:iCs/>
          <w:color w:val="000000"/>
          <w:szCs w:val="20"/>
          <w:lang w:eastAsia="en-GB"/>
        </w:rPr>
        <w:t xml:space="preserve"> (%)</w:t>
      </w:r>
    </w:p>
    <w:tbl>
      <w:tblPr>
        <w:tblStyle w:val="TabloKlavuzu"/>
        <w:tblW w:w="0" w:type="auto"/>
        <w:tblLook w:val="04A0" w:firstRow="1" w:lastRow="0" w:firstColumn="1" w:lastColumn="0" w:noHBand="0" w:noVBand="1"/>
      </w:tblPr>
      <w:tblGrid>
        <w:gridCol w:w="2424"/>
        <w:gridCol w:w="2424"/>
        <w:gridCol w:w="2427"/>
      </w:tblGrid>
      <w:tr w:rsidR="002452A8" w:rsidRPr="008553FD" w14:paraId="32687838" w14:textId="77777777" w:rsidTr="002452A8">
        <w:trPr>
          <w:trHeight w:val="256"/>
        </w:trPr>
        <w:tc>
          <w:tcPr>
            <w:tcW w:w="2424" w:type="dxa"/>
          </w:tcPr>
          <w:p w14:paraId="4D97D489" w14:textId="77777777" w:rsidR="002452A8" w:rsidRPr="008553FD" w:rsidRDefault="002452A8" w:rsidP="00070D73">
            <w:pPr>
              <w:rPr>
                <w:rFonts w:ascii="Calibri" w:eastAsia="Times New Roman" w:hAnsi="Calibri" w:cs="Arial"/>
                <w:sz w:val="20"/>
                <w:szCs w:val="20"/>
              </w:rPr>
            </w:pPr>
          </w:p>
        </w:tc>
        <w:tc>
          <w:tcPr>
            <w:tcW w:w="2424" w:type="dxa"/>
          </w:tcPr>
          <w:p w14:paraId="54C16455" w14:textId="58E31E98" w:rsidR="002452A8" w:rsidRPr="008553FD" w:rsidRDefault="002452A8" w:rsidP="00070D73">
            <w:pPr>
              <w:jc w:val="center"/>
              <w:rPr>
                <w:rFonts w:ascii="Calibri" w:eastAsia="Times New Roman" w:hAnsi="Calibri" w:cs="Arial"/>
                <w:sz w:val="20"/>
                <w:szCs w:val="20"/>
              </w:rPr>
            </w:pPr>
            <w:r w:rsidRPr="008553FD">
              <w:rPr>
                <w:rFonts w:ascii="Calibri" w:eastAsia="Times New Roman" w:hAnsi="Calibri" w:cs="Arial"/>
                <w:b/>
                <w:sz w:val="20"/>
                <w:szCs w:val="20"/>
              </w:rPr>
              <w:t>En yoksul</w:t>
            </w:r>
          </w:p>
        </w:tc>
        <w:tc>
          <w:tcPr>
            <w:tcW w:w="2427" w:type="dxa"/>
          </w:tcPr>
          <w:p w14:paraId="1A33058B" w14:textId="1C199E10" w:rsidR="002452A8" w:rsidRPr="008553FD" w:rsidRDefault="002452A8" w:rsidP="00070D73">
            <w:pPr>
              <w:jc w:val="center"/>
              <w:rPr>
                <w:rFonts w:ascii="Calibri" w:eastAsia="Times New Roman" w:hAnsi="Calibri" w:cs="Arial"/>
                <w:sz w:val="20"/>
                <w:szCs w:val="20"/>
              </w:rPr>
            </w:pPr>
            <w:r w:rsidRPr="008553FD">
              <w:rPr>
                <w:rFonts w:ascii="Calibri" w:eastAsia="Times New Roman" w:hAnsi="Calibri" w:cs="Arial"/>
                <w:b/>
                <w:sz w:val="20"/>
                <w:szCs w:val="20"/>
              </w:rPr>
              <w:t>Yoksul</w:t>
            </w:r>
          </w:p>
        </w:tc>
      </w:tr>
      <w:tr w:rsidR="002452A8" w:rsidRPr="008553FD" w14:paraId="02EFF1DC" w14:textId="77777777" w:rsidTr="002452A8">
        <w:trPr>
          <w:trHeight w:val="256"/>
        </w:trPr>
        <w:tc>
          <w:tcPr>
            <w:tcW w:w="2424" w:type="dxa"/>
          </w:tcPr>
          <w:p w14:paraId="6CD8C433" w14:textId="77777777" w:rsidR="002452A8" w:rsidRPr="008553FD" w:rsidRDefault="002452A8" w:rsidP="00070D73">
            <w:pPr>
              <w:rPr>
                <w:rFonts w:ascii="Calibri" w:eastAsia="Times New Roman" w:hAnsi="Calibri" w:cs="Arial"/>
                <w:b/>
                <w:sz w:val="20"/>
                <w:szCs w:val="20"/>
              </w:rPr>
            </w:pPr>
            <w:r w:rsidRPr="008553FD">
              <w:rPr>
                <w:rFonts w:ascii="Calibri" w:eastAsia="Times New Roman" w:hAnsi="Calibri" w:cs="Arial"/>
                <w:b/>
                <w:sz w:val="20"/>
                <w:szCs w:val="20"/>
              </w:rPr>
              <w:t>Lise altı</w:t>
            </w:r>
          </w:p>
        </w:tc>
        <w:tc>
          <w:tcPr>
            <w:tcW w:w="2424" w:type="dxa"/>
          </w:tcPr>
          <w:p w14:paraId="52EBB9C9" w14:textId="77777777" w:rsidR="002452A8" w:rsidRPr="008553FD" w:rsidRDefault="002452A8" w:rsidP="00070D73">
            <w:pPr>
              <w:jc w:val="center"/>
              <w:rPr>
                <w:rFonts w:ascii="Calibri" w:eastAsia="Times New Roman" w:hAnsi="Calibri" w:cs="Arial"/>
                <w:sz w:val="20"/>
                <w:szCs w:val="20"/>
              </w:rPr>
            </w:pPr>
            <w:r w:rsidRPr="008553FD">
              <w:rPr>
                <w:rFonts w:ascii="Calibri" w:eastAsia="Times New Roman" w:hAnsi="Calibri" w:cs="Arial"/>
                <w:sz w:val="20"/>
                <w:szCs w:val="20"/>
              </w:rPr>
              <w:t>89,6</w:t>
            </w:r>
          </w:p>
        </w:tc>
        <w:tc>
          <w:tcPr>
            <w:tcW w:w="2427" w:type="dxa"/>
          </w:tcPr>
          <w:p w14:paraId="38432505" w14:textId="77777777" w:rsidR="002452A8" w:rsidRPr="008553FD" w:rsidRDefault="002452A8" w:rsidP="00070D73">
            <w:pPr>
              <w:jc w:val="center"/>
              <w:rPr>
                <w:rFonts w:ascii="Calibri" w:eastAsia="Times New Roman" w:hAnsi="Calibri" w:cs="Arial"/>
                <w:sz w:val="20"/>
                <w:szCs w:val="20"/>
              </w:rPr>
            </w:pPr>
            <w:r w:rsidRPr="008553FD">
              <w:rPr>
                <w:rFonts w:ascii="Calibri" w:eastAsia="Times New Roman" w:hAnsi="Calibri" w:cs="Arial"/>
                <w:sz w:val="20"/>
                <w:szCs w:val="20"/>
              </w:rPr>
              <w:t>82,4</w:t>
            </w:r>
          </w:p>
        </w:tc>
      </w:tr>
      <w:tr w:rsidR="002452A8" w:rsidRPr="008553FD" w14:paraId="75129B03" w14:textId="77777777" w:rsidTr="002452A8">
        <w:trPr>
          <w:trHeight w:val="248"/>
        </w:trPr>
        <w:tc>
          <w:tcPr>
            <w:tcW w:w="2424" w:type="dxa"/>
          </w:tcPr>
          <w:p w14:paraId="4A1E2B82" w14:textId="77777777" w:rsidR="002452A8" w:rsidRPr="008553FD" w:rsidRDefault="002452A8" w:rsidP="00070D73">
            <w:pPr>
              <w:rPr>
                <w:rFonts w:ascii="Calibri" w:eastAsia="Times New Roman" w:hAnsi="Calibri" w:cs="Arial"/>
                <w:b/>
                <w:sz w:val="20"/>
                <w:szCs w:val="20"/>
              </w:rPr>
            </w:pPr>
            <w:r w:rsidRPr="008553FD">
              <w:rPr>
                <w:rFonts w:ascii="Calibri" w:eastAsia="Times New Roman" w:hAnsi="Calibri" w:cs="Arial"/>
                <w:b/>
                <w:sz w:val="20"/>
                <w:szCs w:val="20"/>
              </w:rPr>
              <w:t>Lise</w:t>
            </w:r>
          </w:p>
        </w:tc>
        <w:tc>
          <w:tcPr>
            <w:tcW w:w="2424" w:type="dxa"/>
          </w:tcPr>
          <w:p w14:paraId="027808FA" w14:textId="77777777" w:rsidR="002452A8" w:rsidRPr="008553FD" w:rsidRDefault="002452A8" w:rsidP="00070D73">
            <w:pPr>
              <w:jc w:val="center"/>
              <w:rPr>
                <w:rFonts w:ascii="Calibri" w:eastAsia="Times New Roman" w:hAnsi="Calibri" w:cs="Arial"/>
                <w:sz w:val="20"/>
                <w:szCs w:val="20"/>
              </w:rPr>
            </w:pPr>
            <w:r w:rsidRPr="008553FD">
              <w:rPr>
                <w:rFonts w:ascii="Calibri" w:eastAsia="Times New Roman" w:hAnsi="Calibri" w:cs="Arial"/>
                <w:sz w:val="20"/>
                <w:szCs w:val="20"/>
              </w:rPr>
              <w:t>7,1</w:t>
            </w:r>
          </w:p>
        </w:tc>
        <w:tc>
          <w:tcPr>
            <w:tcW w:w="2427" w:type="dxa"/>
          </w:tcPr>
          <w:p w14:paraId="51FD14C5" w14:textId="77777777" w:rsidR="002452A8" w:rsidRPr="008553FD" w:rsidRDefault="002452A8" w:rsidP="00070D73">
            <w:pPr>
              <w:jc w:val="center"/>
              <w:rPr>
                <w:rFonts w:ascii="Calibri" w:eastAsia="Times New Roman" w:hAnsi="Calibri" w:cs="Arial"/>
                <w:sz w:val="20"/>
                <w:szCs w:val="20"/>
              </w:rPr>
            </w:pPr>
            <w:r w:rsidRPr="008553FD">
              <w:rPr>
                <w:rFonts w:ascii="Calibri" w:eastAsia="Times New Roman" w:hAnsi="Calibri" w:cs="Arial"/>
                <w:sz w:val="20"/>
                <w:szCs w:val="20"/>
              </w:rPr>
              <w:t>12,0</w:t>
            </w:r>
          </w:p>
        </w:tc>
      </w:tr>
      <w:tr w:rsidR="002452A8" w:rsidRPr="008553FD" w14:paraId="11B6ED6B" w14:textId="77777777" w:rsidTr="002452A8">
        <w:trPr>
          <w:trHeight w:val="256"/>
        </w:trPr>
        <w:tc>
          <w:tcPr>
            <w:tcW w:w="2424" w:type="dxa"/>
          </w:tcPr>
          <w:p w14:paraId="65D1C3F0" w14:textId="77777777" w:rsidR="002452A8" w:rsidRPr="008553FD" w:rsidRDefault="002452A8" w:rsidP="00070D73">
            <w:pPr>
              <w:rPr>
                <w:rFonts w:ascii="Calibri" w:eastAsia="Times New Roman" w:hAnsi="Calibri" w:cs="Arial"/>
                <w:b/>
                <w:sz w:val="20"/>
                <w:szCs w:val="20"/>
              </w:rPr>
            </w:pPr>
            <w:r w:rsidRPr="008553FD">
              <w:rPr>
                <w:rFonts w:ascii="Calibri" w:eastAsia="Times New Roman" w:hAnsi="Calibri" w:cs="Arial"/>
                <w:b/>
                <w:sz w:val="20"/>
                <w:szCs w:val="20"/>
              </w:rPr>
              <w:t>Lise üstü</w:t>
            </w:r>
          </w:p>
        </w:tc>
        <w:tc>
          <w:tcPr>
            <w:tcW w:w="2424" w:type="dxa"/>
          </w:tcPr>
          <w:p w14:paraId="3B56C626" w14:textId="77777777" w:rsidR="002452A8" w:rsidRPr="008553FD" w:rsidRDefault="002452A8" w:rsidP="00070D73">
            <w:pPr>
              <w:jc w:val="center"/>
              <w:rPr>
                <w:rFonts w:ascii="Calibri" w:eastAsia="Times New Roman" w:hAnsi="Calibri" w:cs="Arial"/>
                <w:sz w:val="20"/>
                <w:szCs w:val="20"/>
              </w:rPr>
            </w:pPr>
            <w:r w:rsidRPr="008553FD">
              <w:rPr>
                <w:rFonts w:ascii="Calibri" w:eastAsia="Times New Roman" w:hAnsi="Calibri" w:cs="Arial"/>
                <w:sz w:val="20"/>
                <w:szCs w:val="20"/>
              </w:rPr>
              <w:t>3,3</w:t>
            </w:r>
          </w:p>
        </w:tc>
        <w:tc>
          <w:tcPr>
            <w:tcW w:w="2427" w:type="dxa"/>
          </w:tcPr>
          <w:p w14:paraId="0AFC723B" w14:textId="77777777" w:rsidR="002452A8" w:rsidRPr="008553FD" w:rsidRDefault="002452A8" w:rsidP="00070D73">
            <w:pPr>
              <w:jc w:val="center"/>
              <w:rPr>
                <w:rFonts w:ascii="Calibri" w:eastAsia="Times New Roman" w:hAnsi="Calibri" w:cs="Arial"/>
                <w:sz w:val="20"/>
                <w:szCs w:val="20"/>
              </w:rPr>
            </w:pPr>
            <w:r w:rsidRPr="008553FD">
              <w:rPr>
                <w:rFonts w:ascii="Calibri" w:eastAsia="Times New Roman" w:hAnsi="Calibri" w:cs="Arial"/>
                <w:sz w:val="20"/>
                <w:szCs w:val="20"/>
              </w:rPr>
              <w:t>5,6</w:t>
            </w:r>
          </w:p>
        </w:tc>
      </w:tr>
      <w:tr w:rsidR="002452A8" w:rsidRPr="008553FD" w14:paraId="0607DF06" w14:textId="77777777" w:rsidTr="002452A8">
        <w:trPr>
          <w:trHeight w:val="48"/>
        </w:trPr>
        <w:tc>
          <w:tcPr>
            <w:tcW w:w="2424" w:type="dxa"/>
          </w:tcPr>
          <w:p w14:paraId="31BEED40" w14:textId="77777777" w:rsidR="002452A8" w:rsidRPr="008553FD" w:rsidRDefault="002452A8" w:rsidP="00070D73">
            <w:pPr>
              <w:rPr>
                <w:rFonts w:ascii="Calibri" w:eastAsia="Times New Roman" w:hAnsi="Calibri" w:cs="Arial"/>
                <w:b/>
                <w:bCs/>
                <w:sz w:val="20"/>
                <w:szCs w:val="20"/>
              </w:rPr>
            </w:pPr>
            <w:r w:rsidRPr="008553FD">
              <w:rPr>
                <w:rFonts w:ascii="Calibri" w:eastAsia="Times New Roman" w:hAnsi="Calibri" w:cs="Arial"/>
                <w:b/>
                <w:bCs/>
                <w:sz w:val="20"/>
                <w:szCs w:val="20"/>
              </w:rPr>
              <w:t>Toplam</w:t>
            </w:r>
          </w:p>
        </w:tc>
        <w:tc>
          <w:tcPr>
            <w:tcW w:w="2424" w:type="dxa"/>
          </w:tcPr>
          <w:p w14:paraId="04A07FC1" w14:textId="77777777" w:rsidR="002452A8" w:rsidRPr="008553FD" w:rsidRDefault="002452A8" w:rsidP="00070D73">
            <w:pPr>
              <w:jc w:val="center"/>
              <w:rPr>
                <w:rFonts w:ascii="Calibri" w:eastAsia="Times New Roman" w:hAnsi="Calibri" w:cs="Arial"/>
                <w:bCs/>
                <w:sz w:val="20"/>
                <w:szCs w:val="20"/>
              </w:rPr>
            </w:pPr>
            <w:r w:rsidRPr="008553FD">
              <w:rPr>
                <w:rFonts w:ascii="Calibri" w:eastAsia="Times New Roman" w:hAnsi="Calibri" w:cs="Arial"/>
                <w:bCs/>
                <w:sz w:val="20"/>
                <w:szCs w:val="20"/>
              </w:rPr>
              <w:t>100,0</w:t>
            </w:r>
          </w:p>
        </w:tc>
        <w:tc>
          <w:tcPr>
            <w:tcW w:w="2427" w:type="dxa"/>
          </w:tcPr>
          <w:p w14:paraId="1C51B7E0" w14:textId="77777777" w:rsidR="002452A8" w:rsidRPr="008553FD" w:rsidRDefault="002452A8" w:rsidP="00070D73">
            <w:pPr>
              <w:jc w:val="center"/>
              <w:rPr>
                <w:rFonts w:ascii="Calibri" w:eastAsia="Times New Roman" w:hAnsi="Calibri" w:cs="Arial"/>
                <w:bCs/>
                <w:sz w:val="20"/>
                <w:szCs w:val="20"/>
              </w:rPr>
            </w:pPr>
            <w:r w:rsidRPr="008553FD">
              <w:rPr>
                <w:rFonts w:ascii="Calibri" w:eastAsia="Times New Roman" w:hAnsi="Calibri" w:cs="Arial"/>
                <w:bCs/>
                <w:sz w:val="20"/>
                <w:szCs w:val="20"/>
              </w:rPr>
              <w:t>100,0</w:t>
            </w:r>
          </w:p>
        </w:tc>
      </w:tr>
    </w:tbl>
    <w:p w14:paraId="527EA5BF" w14:textId="77777777" w:rsidR="0094542B" w:rsidRDefault="0094542B" w:rsidP="0094542B">
      <w:pPr>
        <w:spacing w:after="0" w:line="240" w:lineRule="auto"/>
      </w:pPr>
    </w:p>
    <w:p w14:paraId="5FA96128" w14:textId="77777777" w:rsidR="0094542B" w:rsidRDefault="0094542B" w:rsidP="0094542B">
      <w:pPr>
        <w:spacing w:after="0" w:line="240" w:lineRule="auto"/>
      </w:pPr>
    </w:p>
    <w:p w14:paraId="529432D9" w14:textId="77777777" w:rsidR="0094542B" w:rsidRPr="0018049C" w:rsidRDefault="0094542B" w:rsidP="0094542B">
      <w:pPr>
        <w:spacing w:after="0" w:line="240" w:lineRule="auto"/>
      </w:pPr>
    </w:p>
    <w:p w14:paraId="648E1880" w14:textId="77777777" w:rsidR="00D60844" w:rsidRDefault="00D60844" w:rsidP="00454143">
      <w:pPr>
        <w:jc w:val="both"/>
        <w:rPr>
          <w:rFonts w:ascii="Calibri" w:eastAsia="Times New Roman" w:hAnsi="Calibri" w:cs="Calibri"/>
          <w:b/>
          <w:iCs/>
          <w:color w:val="000000"/>
          <w:szCs w:val="20"/>
          <w:lang w:eastAsia="en-GB"/>
        </w:rPr>
      </w:pPr>
    </w:p>
    <w:p w14:paraId="7A88F786" w14:textId="77777777" w:rsidR="00D60844" w:rsidRDefault="00D60844" w:rsidP="00454143">
      <w:pPr>
        <w:jc w:val="both"/>
        <w:rPr>
          <w:rFonts w:ascii="Calibri" w:eastAsia="Times New Roman" w:hAnsi="Calibri" w:cs="Calibri"/>
          <w:b/>
          <w:iCs/>
          <w:color w:val="000000"/>
          <w:szCs w:val="20"/>
          <w:lang w:eastAsia="en-GB"/>
        </w:rPr>
      </w:pPr>
    </w:p>
    <w:p w14:paraId="7B550B53" w14:textId="77777777" w:rsidR="00D60844" w:rsidRDefault="00D60844" w:rsidP="00454143">
      <w:pPr>
        <w:jc w:val="both"/>
        <w:rPr>
          <w:rFonts w:ascii="Calibri" w:eastAsia="Times New Roman" w:hAnsi="Calibri" w:cs="Calibri"/>
          <w:b/>
          <w:iCs/>
          <w:color w:val="000000"/>
          <w:szCs w:val="20"/>
          <w:lang w:eastAsia="en-GB"/>
        </w:rPr>
      </w:pPr>
    </w:p>
    <w:p w14:paraId="0FCB3191" w14:textId="77777777" w:rsidR="00D60844" w:rsidRDefault="00D60844" w:rsidP="00454143">
      <w:pPr>
        <w:jc w:val="both"/>
        <w:rPr>
          <w:rFonts w:ascii="Calibri" w:eastAsia="Times New Roman" w:hAnsi="Calibri" w:cs="Calibri"/>
          <w:b/>
          <w:iCs/>
          <w:color w:val="000000"/>
          <w:szCs w:val="20"/>
          <w:lang w:eastAsia="en-GB"/>
        </w:rPr>
      </w:pPr>
    </w:p>
    <w:p w14:paraId="09DBCD26" w14:textId="77777777" w:rsidR="00D60844" w:rsidRDefault="00D60844" w:rsidP="00454143">
      <w:pPr>
        <w:jc w:val="both"/>
        <w:rPr>
          <w:rFonts w:ascii="Calibri" w:eastAsia="Times New Roman" w:hAnsi="Calibri" w:cs="Calibri"/>
          <w:b/>
          <w:iCs/>
          <w:color w:val="000000"/>
          <w:szCs w:val="20"/>
          <w:lang w:eastAsia="en-GB"/>
        </w:rPr>
      </w:pPr>
    </w:p>
    <w:p w14:paraId="21D9B708" w14:textId="77777777" w:rsidR="00D60844" w:rsidRDefault="00D60844" w:rsidP="00454143">
      <w:pPr>
        <w:jc w:val="both"/>
        <w:rPr>
          <w:rFonts w:ascii="Calibri" w:eastAsia="Times New Roman" w:hAnsi="Calibri" w:cs="Calibri"/>
          <w:b/>
          <w:iCs/>
          <w:color w:val="000000"/>
          <w:szCs w:val="20"/>
          <w:lang w:eastAsia="en-GB"/>
        </w:rPr>
      </w:pPr>
    </w:p>
    <w:p w14:paraId="5ACD41F3" w14:textId="77777777" w:rsidR="00D60844" w:rsidRDefault="00D60844" w:rsidP="00454143">
      <w:pPr>
        <w:jc w:val="both"/>
        <w:rPr>
          <w:rFonts w:ascii="Calibri" w:eastAsia="Times New Roman" w:hAnsi="Calibri" w:cs="Calibri"/>
          <w:b/>
          <w:iCs/>
          <w:color w:val="000000"/>
          <w:szCs w:val="20"/>
          <w:lang w:eastAsia="en-GB"/>
        </w:rPr>
      </w:pPr>
    </w:p>
    <w:p w14:paraId="21DD4EEC" w14:textId="77777777" w:rsidR="00D60844" w:rsidRDefault="00D60844" w:rsidP="00454143">
      <w:pPr>
        <w:jc w:val="both"/>
        <w:rPr>
          <w:rFonts w:ascii="Calibri" w:eastAsia="Times New Roman" w:hAnsi="Calibri" w:cs="Calibri"/>
          <w:b/>
          <w:iCs/>
          <w:color w:val="000000"/>
          <w:szCs w:val="20"/>
          <w:lang w:eastAsia="en-GB"/>
        </w:rPr>
      </w:pPr>
    </w:p>
    <w:p w14:paraId="4C74513E" w14:textId="77777777" w:rsidR="00D60844" w:rsidRDefault="00D60844" w:rsidP="00454143">
      <w:pPr>
        <w:jc w:val="both"/>
        <w:rPr>
          <w:rFonts w:ascii="Calibri" w:eastAsia="Times New Roman" w:hAnsi="Calibri" w:cs="Calibri"/>
          <w:b/>
          <w:iCs/>
          <w:color w:val="000000"/>
          <w:szCs w:val="20"/>
          <w:lang w:eastAsia="en-GB"/>
        </w:rPr>
      </w:pPr>
    </w:p>
    <w:p w14:paraId="44D65565" w14:textId="4AC30FB2" w:rsidR="00E371B3" w:rsidRPr="0018049C" w:rsidRDefault="0047540D" w:rsidP="00D60844">
      <w:pPr>
        <w:spacing w:after="0"/>
        <w:jc w:val="both"/>
      </w:pPr>
      <w:r w:rsidRPr="006201A3">
        <w:rPr>
          <w:iCs/>
          <w:noProof/>
          <w:lang w:val="en-GB" w:eastAsia="en-GB"/>
        </w:rPr>
        <w:lastRenderedPageBreak/>
        <mc:AlternateContent>
          <mc:Choice Requires="wps">
            <w:drawing>
              <wp:anchor distT="0" distB="0" distL="114300" distR="114300" simplePos="0" relativeHeight="251663360" behindDoc="0" locked="0" layoutInCell="1" allowOverlap="1" wp14:anchorId="0C609FCC" wp14:editId="685B82E0">
                <wp:simplePos x="0" y="0"/>
                <wp:positionH relativeFrom="page">
                  <wp:posOffset>182880</wp:posOffset>
                </wp:positionH>
                <wp:positionV relativeFrom="page">
                  <wp:posOffset>1228954</wp:posOffset>
                </wp:positionV>
                <wp:extent cx="7235687" cy="8624620"/>
                <wp:effectExtent l="0" t="0" r="22860" b="2413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5687" cy="8624620"/>
                        </a:xfrm>
                        <a:prstGeom prst="rect">
                          <a:avLst/>
                        </a:prstGeom>
                        <a:solidFill>
                          <a:srgbClr val="FFFFFF"/>
                        </a:solidFill>
                        <a:ln w="9525">
                          <a:solidFill>
                            <a:srgbClr val="000000"/>
                          </a:solidFill>
                          <a:miter lim="800000"/>
                          <a:headEnd/>
                          <a:tailEnd/>
                        </a:ln>
                      </wps:spPr>
                      <wps:txbx>
                        <w:txbxContent>
                          <w:p w14:paraId="474E11B5" w14:textId="77777777" w:rsidR="00014340" w:rsidRPr="00A32CCD" w:rsidRDefault="00014340" w:rsidP="00454143">
                            <w:pPr>
                              <w:tabs>
                                <w:tab w:val="left" w:pos="0"/>
                              </w:tabs>
                              <w:spacing w:after="0"/>
                              <w:ind w:right="35"/>
                              <w:jc w:val="both"/>
                              <w:rPr>
                                <w:rFonts w:ascii="Arial" w:hAnsi="Arial" w:cs="Arial"/>
                                <w:sz w:val="20"/>
                                <w:szCs w:val="20"/>
                              </w:rPr>
                            </w:pPr>
                          </w:p>
                          <w:p w14:paraId="190A343C" w14:textId="01B9505B" w:rsidR="00014340" w:rsidRPr="00A32CCD" w:rsidRDefault="00014340" w:rsidP="00454143">
                            <w:pPr>
                              <w:tabs>
                                <w:tab w:val="left" w:pos="0"/>
                              </w:tabs>
                              <w:spacing w:after="0"/>
                              <w:ind w:right="35"/>
                              <w:jc w:val="both"/>
                              <w:rPr>
                                <w:rFonts w:cs="Arial"/>
                                <w:color w:val="000000" w:themeColor="text1"/>
                              </w:rPr>
                            </w:pPr>
                            <w:r w:rsidRPr="00A32CCD">
                              <w:rPr>
                                <w:rFonts w:cs="Arial"/>
                                <w:color w:val="000000" w:themeColor="text1"/>
                              </w:rPr>
                              <w:t xml:space="preserve">Farklı harcama grupları için fiyat endeksleri oluşturulurken </w:t>
                            </w:r>
                            <w:proofErr w:type="spellStart"/>
                            <w:r w:rsidRPr="00A32CCD">
                              <w:rPr>
                                <w:rFonts w:cs="Arial"/>
                                <w:color w:val="000000" w:themeColor="text1"/>
                              </w:rPr>
                              <w:t>TÜİK’in</w:t>
                            </w:r>
                            <w:proofErr w:type="spellEnd"/>
                            <w:r w:rsidRPr="00A32CCD">
                              <w:rPr>
                                <w:rFonts w:cs="Arial"/>
                                <w:color w:val="000000" w:themeColor="text1"/>
                              </w:rPr>
                              <w:t xml:space="preserve"> izlediği yöntem takip edilmiştir. 2003 yılı baz alınarak (2003=100), TÜİK tarafından yayınlanan alt grup harcama k</w:t>
                            </w:r>
                            <w:r>
                              <w:rPr>
                                <w:rFonts w:cs="Arial"/>
                                <w:color w:val="000000" w:themeColor="text1"/>
                              </w:rPr>
                              <w:t>alemlerine ait endeksler yüzde 10’lu</w:t>
                            </w:r>
                            <w:r w:rsidRPr="00A32CCD">
                              <w:rPr>
                                <w:rFonts w:cs="Arial"/>
                                <w:color w:val="000000" w:themeColor="text1"/>
                              </w:rPr>
                              <w:t xml:space="preserve">k harcama gruplarına göre </w:t>
                            </w:r>
                            <w:proofErr w:type="spellStart"/>
                            <w:r w:rsidRPr="00A32CCD">
                              <w:rPr>
                                <w:rFonts w:cs="Arial"/>
                                <w:color w:val="000000" w:themeColor="text1"/>
                              </w:rPr>
                              <w:t>ağırlıklandırılarak</w:t>
                            </w:r>
                            <w:proofErr w:type="spellEnd"/>
                            <w:r w:rsidRPr="00A32CCD">
                              <w:rPr>
                                <w:rFonts w:cs="Arial"/>
                                <w:color w:val="000000" w:themeColor="text1"/>
                              </w:rPr>
                              <w:t xml:space="preserve"> her grubun fiyat endeksi oluşturulmuştur. </w:t>
                            </w:r>
                            <w:proofErr w:type="spellStart"/>
                            <w:r w:rsidRPr="00A32CCD">
                              <w:rPr>
                                <w:rFonts w:cs="Arial"/>
                                <w:color w:val="000000" w:themeColor="text1"/>
                              </w:rPr>
                              <w:t>Ağırlıklandırma</w:t>
                            </w:r>
                            <w:proofErr w:type="spellEnd"/>
                            <w:r w:rsidRPr="00A32CCD">
                              <w:rPr>
                                <w:rFonts w:cs="Arial"/>
                                <w:color w:val="000000" w:themeColor="text1"/>
                              </w:rPr>
                              <w:t xml:space="preserve"> için yine </w:t>
                            </w:r>
                            <w:r w:rsidR="00757084">
                              <w:rPr>
                                <w:rFonts w:cs="Arial"/>
                                <w:color w:val="000000" w:themeColor="text1"/>
                              </w:rPr>
                              <w:t>Betam</w:t>
                            </w:r>
                            <w:r w:rsidRPr="00A32CCD">
                              <w:rPr>
                                <w:rFonts w:cs="Arial"/>
                                <w:color w:val="000000" w:themeColor="text1"/>
                              </w:rPr>
                              <w:t xml:space="preserve"> tarafından </w:t>
                            </w:r>
                            <w:r w:rsidR="00757084">
                              <w:rPr>
                                <w:rFonts w:cs="Arial"/>
                                <w:color w:val="000000" w:themeColor="text1"/>
                              </w:rPr>
                              <w:t>hesaplanan</w:t>
                            </w:r>
                            <w:r w:rsidRPr="00A32CCD">
                              <w:rPr>
                                <w:rFonts w:cs="Arial"/>
                                <w:color w:val="000000" w:themeColor="text1"/>
                              </w:rPr>
                              <w:t xml:space="preserve"> ve 2003</w:t>
                            </w:r>
                            <w:r>
                              <w:rPr>
                                <w:rFonts w:cs="Arial"/>
                                <w:color w:val="000000" w:themeColor="text1"/>
                              </w:rPr>
                              <w:t>-2019 yıllarını kapsayan yüzde 10’lu</w:t>
                            </w:r>
                            <w:r w:rsidRPr="00A32CCD">
                              <w:rPr>
                                <w:rFonts w:cs="Arial"/>
                                <w:color w:val="000000" w:themeColor="text1"/>
                              </w:rPr>
                              <w:t>k harcama gruplarına</w:t>
                            </w:r>
                            <w:r>
                              <w:rPr>
                                <w:rFonts w:cs="Arial"/>
                                <w:color w:val="000000" w:themeColor="text1"/>
                              </w:rPr>
                              <w:t xml:space="preserve"> ait ağırlıklar kullanılmıştır. </w:t>
                            </w:r>
                            <w:r w:rsidRPr="00A32CCD">
                              <w:rPr>
                                <w:rFonts w:cs="Arial"/>
                                <w:color w:val="000000" w:themeColor="text1"/>
                              </w:rPr>
                              <w:t xml:space="preserve">2020 ve 2021 yılına ait </w:t>
                            </w:r>
                            <w:r w:rsidR="00757084">
                              <w:rPr>
                                <w:rFonts w:cs="Arial"/>
                                <w:color w:val="000000" w:themeColor="text1"/>
                              </w:rPr>
                              <w:t>HBA mikro veri seti</w:t>
                            </w:r>
                            <w:r w:rsidRPr="00A32CCD">
                              <w:rPr>
                                <w:rFonts w:cs="Arial"/>
                                <w:color w:val="000000" w:themeColor="text1"/>
                              </w:rPr>
                              <w:t xml:space="preserve"> henüz </w:t>
                            </w:r>
                            <w:r w:rsidR="00757084">
                              <w:rPr>
                                <w:rFonts w:cs="Arial"/>
                                <w:color w:val="000000" w:themeColor="text1"/>
                              </w:rPr>
                              <w:t>yayınlanmadığı</w:t>
                            </w:r>
                            <w:r w:rsidRPr="00A32CCD">
                              <w:rPr>
                                <w:rFonts w:cs="Arial"/>
                                <w:color w:val="000000" w:themeColor="text1"/>
                              </w:rPr>
                              <w:t xml:space="preserve"> için </w:t>
                            </w:r>
                            <w:r>
                              <w:rPr>
                                <w:rFonts w:cs="Arial"/>
                                <w:color w:val="000000" w:themeColor="text1"/>
                              </w:rPr>
                              <w:t xml:space="preserve">bu iki yıla ait </w:t>
                            </w:r>
                            <w:proofErr w:type="spellStart"/>
                            <w:r w:rsidRPr="00A32CCD">
                              <w:t>ağırlıklandırmalarımızın</w:t>
                            </w:r>
                            <w:proofErr w:type="spellEnd"/>
                            <w:r w:rsidRPr="00A32CCD">
                              <w:t xml:space="preserve"> tümü 2019 yılının verileriyle yapılmıştır</w:t>
                            </w:r>
                            <w:r w:rsidRPr="00A32CCD">
                              <w:rPr>
                                <w:rFonts w:cs="Arial"/>
                                <w:color w:val="000000" w:themeColor="text1"/>
                              </w:rPr>
                              <w:t xml:space="preserve">. </w:t>
                            </w:r>
                          </w:p>
                          <w:p w14:paraId="37828F5B" w14:textId="77777777" w:rsidR="00014340" w:rsidRPr="00A32CCD" w:rsidRDefault="00014340" w:rsidP="00454143">
                            <w:pPr>
                              <w:tabs>
                                <w:tab w:val="left" w:pos="0"/>
                              </w:tabs>
                              <w:spacing w:after="0"/>
                              <w:ind w:right="35"/>
                              <w:jc w:val="both"/>
                              <w:rPr>
                                <w:rFonts w:cs="Arial"/>
                                <w:color w:val="000000" w:themeColor="text1"/>
                              </w:rPr>
                            </w:pPr>
                          </w:p>
                          <w:p w14:paraId="26C25A52" w14:textId="77777777" w:rsidR="00014340" w:rsidRPr="00A32CCD" w:rsidRDefault="00014340" w:rsidP="00454143">
                            <w:pPr>
                              <w:tabs>
                                <w:tab w:val="left" w:pos="0"/>
                              </w:tabs>
                              <w:spacing w:after="0"/>
                              <w:ind w:right="35"/>
                              <w:jc w:val="both"/>
                              <w:rPr>
                                <w:rFonts w:cs="Arial"/>
                                <w:color w:val="000000" w:themeColor="text1"/>
                              </w:rPr>
                            </w:pPr>
                            <w:r w:rsidRPr="00A32CCD">
                              <w:rPr>
                                <w:rFonts w:cs="Arial"/>
                                <w:color w:val="000000" w:themeColor="text1"/>
                              </w:rPr>
                              <w:t xml:space="preserve">Fiyat endeksi serileri </w:t>
                            </w:r>
                            <w:proofErr w:type="spellStart"/>
                            <w:r w:rsidRPr="00A32CCD">
                              <w:rPr>
                                <w:rFonts w:cs="Arial"/>
                                <w:color w:val="000000" w:themeColor="text1"/>
                              </w:rPr>
                              <w:t>Laspeyres</w:t>
                            </w:r>
                            <w:proofErr w:type="spellEnd"/>
                            <w:r w:rsidRPr="00A32CCD">
                              <w:rPr>
                                <w:rFonts w:cs="Arial"/>
                                <w:color w:val="000000" w:themeColor="text1"/>
                              </w:rPr>
                              <w:t xml:space="preserve"> formülü ile oluşturulmuştur. Bu formül en yoksul ve en zengin harcama grupları için ayrı ayrı düzenlenmiştir. İki ayrı harcama grubu için oluşturulan formüller aşağıda gösterilmektedir.</w:t>
                            </w:r>
                          </w:p>
                          <w:p w14:paraId="090FC17A" w14:textId="77777777" w:rsidR="00014340" w:rsidRPr="00A32CCD" w:rsidRDefault="00014340" w:rsidP="00454143">
                            <w:pPr>
                              <w:tabs>
                                <w:tab w:val="left" w:pos="0"/>
                              </w:tabs>
                              <w:spacing w:after="0"/>
                              <w:ind w:right="35"/>
                              <w:jc w:val="both"/>
                              <w:rPr>
                                <w:rFonts w:cs="Arial"/>
                                <w:color w:val="000000" w:themeColor="text1"/>
                              </w:rPr>
                            </w:pPr>
                          </w:p>
                          <w:tbl>
                            <w:tblPr>
                              <w:tblStyle w:val="TabloKlavuzu"/>
                              <w:tblW w:w="0" w:type="auto"/>
                              <w:tblInd w:w="-5" w:type="dxa"/>
                              <w:tblLook w:val="04A0" w:firstRow="1" w:lastRow="0" w:firstColumn="1" w:lastColumn="0" w:noHBand="0" w:noVBand="1"/>
                            </w:tblPr>
                            <w:tblGrid>
                              <w:gridCol w:w="4927"/>
                              <w:gridCol w:w="4961"/>
                            </w:tblGrid>
                            <w:tr w:rsidR="00014340" w:rsidRPr="00A32CCD" w14:paraId="62E0A939" w14:textId="77777777" w:rsidTr="00A54C26">
                              <w:trPr>
                                <w:trHeight w:hRule="exact" w:val="680"/>
                              </w:trPr>
                              <w:tc>
                                <w:tcPr>
                                  <w:tcW w:w="4927" w:type="dxa"/>
                                </w:tcPr>
                                <w:p w14:paraId="3C7E15F3" w14:textId="3DDC2500" w:rsidR="00014340" w:rsidRPr="00A32CCD" w:rsidRDefault="00014340" w:rsidP="00454143">
                                  <w:pPr>
                                    <w:tabs>
                                      <w:tab w:val="left" w:pos="0"/>
                                    </w:tabs>
                                    <w:spacing w:line="276" w:lineRule="auto"/>
                                    <w:ind w:right="35"/>
                                    <w:rPr>
                                      <w:rFonts w:cs="Arial"/>
                                      <w:color w:val="000000" w:themeColor="text1"/>
                                    </w:rPr>
                                  </w:pPr>
                                  <w:r>
                                    <w:rPr>
                                      <w:rFonts w:cs="Arial"/>
                                      <w:color w:val="000000" w:themeColor="text1"/>
                                    </w:rPr>
                                    <w:t>En düşük</w:t>
                                  </w:r>
                                  <w:r w:rsidRPr="00A32CCD">
                                    <w:rPr>
                                      <w:rFonts w:cs="Arial"/>
                                      <w:color w:val="000000" w:themeColor="text1"/>
                                    </w:rPr>
                                    <w:t xml:space="preserve"> </w:t>
                                  </w:r>
                                  <w:r>
                                    <w:rPr>
                                      <w:rFonts w:cs="Arial"/>
                                      <w:color w:val="000000" w:themeColor="text1"/>
                                    </w:rPr>
                                    <w:t xml:space="preserve">tüketim harcamasına sahip </w:t>
                                  </w:r>
                                  <w:r w:rsidRPr="00A32CCD">
                                    <w:rPr>
                                      <w:rFonts w:cs="Arial"/>
                                      <w:color w:val="000000" w:themeColor="text1"/>
                                    </w:rPr>
                                    <w:t>harcama grubunun enflasyonu</w:t>
                                  </w:r>
                                </w:p>
                                <w:p w14:paraId="4C1CE0B2" w14:textId="77777777" w:rsidR="00014340" w:rsidRPr="00A32CCD" w:rsidRDefault="00014340" w:rsidP="00454143">
                                  <w:pPr>
                                    <w:tabs>
                                      <w:tab w:val="left" w:pos="0"/>
                                    </w:tabs>
                                    <w:spacing w:line="276" w:lineRule="auto"/>
                                    <w:ind w:right="35"/>
                                    <w:rPr>
                                      <w:rFonts w:cs="Arial"/>
                                      <w:b/>
                                      <w:color w:val="000000" w:themeColor="text1"/>
                                      <w:u w:val="single"/>
                                    </w:rPr>
                                  </w:pPr>
                                </w:p>
                              </w:tc>
                              <w:tc>
                                <w:tcPr>
                                  <w:tcW w:w="4961" w:type="dxa"/>
                                </w:tcPr>
                                <w:p w14:paraId="0AE4E934" w14:textId="77A7C10D" w:rsidR="00014340" w:rsidRPr="00A32CCD" w:rsidRDefault="00014340" w:rsidP="00454143">
                                  <w:pPr>
                                    <w:tabs>
                                      <w:tab w:val="left" w:pos="0"/>
                                    </w:tabs>
                                    <w:spacing w:line="276" w:lineRule="auto"/>
                                    <w:ind w:right="35"/>
                                    <w:rPr>
                                      <w:rFonts w:cs="Arial"/>
                                      <w:color w:val="000000" w:themeColor="text1"/>
                                    </w:rPr>
                                  </w:pPr>
                                  <w:r>
                                    <w:rPr>
                                      <w:rFonts w:cs="Arial"/>
                                      <w:color w:val="000000" w:themeColor="text1"/>
                                    </w:rPr>
                                    <w:t>En yüksek</w:t>
                                  </w:r>
                                  <w:r w:rsidRPr="00A32CCD">
                                    <w:rPr>
                                      <w:rFonts w:cs="Arial"/>
                                      <w:color w:val="000000" w:themeColor="text1"/>
                                    </w:rPr>
                                    <w:t xml:space="preserve"> </w:t>
                                  </w:r>
                                  <w:r>
                                    <w:rPr>
                                      <w:rFonts w:cs="Arial"/>
                                      <w:color w:val="000000" w:themeColor="text1"/>
                                    </w:rPr>
                                    <w:t xml:space="preserve">tüketim harcamasına sahip </w:t>
                                  </w:r>
                                  <w:r w:rsidRPr="00A32CCD">
                                    <w:rPr>
                                      <w:rFonts w:cs="Arial"/>
                                      <w:color w:val="000000" w:themeColor="text1"/>
                                    </w:rPr>
                                    <w:t>grubunun enflasyonu</w:t>
                                  </w:r>
                                </w:p>
                                <w:p w14:paraId="0AD32FE2" w14:textId="77777777" w:rsidR="00014340" w:rsidRPr="00A32CCD" w:rsidRDefault="00014340" w:rsidP="00454143">
                                  <w:pPr>
                                    <w:tabs>
                                      <w:tab w:val="left" w:pos="0"/>
                                    </w:tabs>
                                    <w:spacing w:line="276" w:lineRule="auto"/>
                                    <w:ind w:right="35"/>
                                    <w:rPr>
                                      <w:rFonts w:cs="Arial"/>
                                      <w:b/>
                                      <w:color w:val="000000" w:themeColor="text1"/>
                                      <w:u w:val="single"/>
                                    </w:rPr>
                                  </w:pPr>
                                </w:p>
                              </w:tc>
                            </w:tr>
                            <w:tr w:rsidR="00014340" w:rsidRPr="00A32CCD" w14:paraId="13666068" w14:textId="77777777" w:rsidTr="00A54C26">
                              <w:trPr>
                                <w:trHeight w:hRule="exact" w:val="680"/>
                              </w:trPr>
                              <w:tc>
                                <w:tcPr>
                                  <w:tcW w:w="4927" w:type="dxa"/>
                                </w:tcPr>
                                <w:p w14:paraId="5FC8CB6B" w14:textId="74CAC48E" w:rsidR="00014340" w:rsidRPr="00A32CCD" w:rsidRDefault="00014340" w:rsidP="00454143">
                                  <w:pPr>
                                    <w:tabs>
                                      <w:tab w:val="left" w:pos="0"/>
                                    </w:tabs>
                                    <w:spacing w:line="276" w:lineRule="auto"/>
                                    <w:ind w:right="35"/>
                                    <w:rPr>
                                      <w:rFonts w:cs="Arial"/>
                                      <w:b/>
                                      <w:color w:val="000000" w:themeColor="text1"/>
                                      <w:u w:val="single"/>
                                    </w:rPr>
                                  </w:pPr>
                                  <w:r w:rsidRPr="00A32CCD">
                                    <w:rPr>
                                      <w:rFonts w:cs="Arial"/>
                                      <w:color w:val="000000" w:themeColor="text1"/>
                                    </w:rPr>
                                    <w:t>E</w:t>
                                  </w:r>
                                  <w:r w:rsidRPr="00A32CCD">
                                    <w:rPr>
                                      <w:rFonts w:cs="Arial"/>
                                      <w:color w:val="000000" w:themeColor="text1"/>
                                      <w:vertAlign w:val="subscript"/>
                                    </w:rPr>
                                    <w:t>t</w:t>
                                  </w:r>
                                  <w:r w:rsidRPr="00A32CCD">
                                    <w:rPr>
                                      <w:rFonts w:cs="Arial"/>
                                      <w:color w:val="000000" w:themeColor="text1"/>
                                    </w:rPr>
                                    <w:t xml:space="preserve"> / </w:t>
                                  </w:r>
                                  <w:proofErr w:type="spellStart"/>
                                  <w:r w:rsidRPr="00A32CCD">
                                    <w:rPr>
                                      <w:rFonts w:cs="Arial"/>
                                      <w:color w:val="000000" w:themeColor="text1"/>
                                    </w:rPr>
                                    <w:t>E</w:t>
                                  </w:r>
                                  <w:r w:rsidRPr="00A32CCD">
                                    <w:rPr>
                                      <w:rFonts w:cs="Arial"/>
                                      <w:color w:val="000000" w:themeColor="text1"/>
                                      <w:vertAlign w:val="subscript"/>
                                    </w:rPr>
                                    <w:t>Aralık</w:t>
                                  </w:r>
                                  <w:proofErr w:type="spellEnd"/>
                                  <w:r w:rsidRPr="00A32CCD">
                                    <w:rPr>
                                      <w:rFonts w:cs="Arial"/>
                                      <w:color w:val="000000" w:themeColor="text1"/>
                                      <w:vertAlign w:val="subscript"/>
                                    </w:rPr>
                                    <w:t xml:space="preserve">(t-1)  </w:t>
                                  </w:r>
                                  <w:r w:rsidRPr="00A32CCD">
                                    <w:rPr>
                                      <w:rFonts w:cs="Arial"/>
                                      <w:color w:val="000000" w:themeColor="text1"/>
                                    </w:rPr>
                                    <w:t xml:space="preserve">= </w:t>
                                  </w:r>
                                  <w:r w:rsidR="00443466" w:rsidRPr="00A32CCD">
                                    <w:rPr>
                                      <w:rFonts w:cs="Arial"/>
                                      <w:noProof/>
                                      <w:color w:val="000000" w:themeColor="text1"/>
                                      <w:position w:val="-28"/>
                                    </w:rPr>
                                    <w:object w:dxaOrig="449" w:dyaOrig="726" w14:anchorId="2C06D7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21.75pt;height:36.7pt;mso-width-percent:0;mso-height-percent:0;mso-width-percent:0;mso-height-percent:0">
                                        <v:imagedata r:id="rId19" o:title=""/>
                                      </v:shape>
                                      <o:OLEObject Type="Embed" ProgID="Equation.3" ShapeID="_x0000_i1026" DrawAspect="Content" ObjectID="_1692690484" r:id="rId20"/>
                                    </w:object>
                                  </w:r>
                                  <w:proofErr w:type="spellStart"/>
                                  <w:r w:rsidRPr="00A32CCD">
                                    <w:rPr>
                                      <w:rFonts w:cs="Arial"/>
                                      <w:color w:val="000000" w:themeColor="text1"/>
                                    </w:rPr>
                                    <w:t>E</w:t>
                                  </w:r>
                                  <w:r w:rsidRPr="00A32CCD">
                                    <w:rPr>
                                      <w:rFonts w:cs="Arial"/>
                                      <w:color w:val="000000" w:themeColor="text1"/>
                                      <w:vertAlign w:val="subscript"/>
                                    </w:rPr>
                                    <w:t>it</w:t>
                                  </w:r>
                                  <w:proofErr w:type="spellEnd"/>
                                  <w:r w:rsidRPr="00A32CCD">
                                    <w:rPr>
                                      <w:rFonts w:cs="Arial"/>
                                      <w:color w:val="000000" w:themeColor="text1"/>
                                    </w:rPr>
                                    <w:t xml:space="preserve"> / </w:t>
                                  </w:r>
                                  <w:proofErr w:type="spellStart"/>
                                  <w:r w:rsidRPr="00A32CCD">
                                    <w:rPr>
                                      <w:rFonts w:cs="Arial"/>
                                      <w:color w:val="000000" w:themeColor="text1"/>
                                    </w:rPr>
                                    <w:t>E</w:t>
                                  </w:r>
                                  <w:r w:rsidRPr="00A32CCD">
                                    <w:rPr>
                                      <w:rFonts w:cs="Arial"/>
                                      <w:color w:val="000000" w:themeColor="text1"/>
                                      <w:vertAlign w:val="subscript"/>
                                    </w:rPr>
                                    <w:t>i</w:t>
                                  </w:r>
                                  <w:proofErr w:type="spellEnd"/>
                                  <w:r w:rsidRPr="00A32CCD">
                                    <w:rPr>
                                      <w:rFonts w:cs="Arial"/>
                                      <w:color w:val="000000" w:themeColor="text1"/>
                                      <w:vertAlign w:val="subscript"/>
                                    </w:rPr>
                                    <w:t xml:space="preserve"> Aralık (t-1) </w:t>
                                  </w:r>
                                  <w:r w:rsidRPr="00A32CCD">
                                    <w:rPr>
                                      <w:rFonts w:cs="Arial"/>
                                      <w:color w:val="000000" w:themeColor="text1"/>
                                    </w:rPr>
                                    <w:t xml:space="preserve">x </w:t>
                                  </w:r>
                                  <w:r w:rsidRPr="00A32CCD">
                                    <w:rPr>
                                      <w:rFonts w:ascii="Calibri" w:hAnsi="Calibri" w:cs="Arial"/>
                                      <w:color w:val="000000" w:themeColor="text1"/>
                                    </w:rPr>
                                    <w:t>α</w:t>
                                  </w:r>
                                  <w:r w:rsidRPr="00A32CCD">
                                    <w:rPr>
                                      <w:rFonts w:cs="Arial"/>
                                      <w:color w:val="000000" w:themeColor="text1"/>
                                      <w:vertAlign w:val="subscript"/>
                                    </w:rPr>
                                    <w:t>it</w:t>
                                  </w:r>
                                  <w:r w:rsidR="00B96D42">
                                    <w:rPr>
                                      <w:rFonts w:cs="Arial"/>
                                      <w:color w:val="000000" w:themeColor="text1"/>
                                      <w:vertAlign w:val="subscript"/>
                                    </w:rPr>
                                    <w:t xml:space="preserve"> </w:t>
                                  </w:r>
                                </w:p>
                              </w:tc>
                              <w:tc>
                                <w:tcPr>
                                  <w:tcW w:w="4961" w:type="dxa"/>
                                </w:tcPr>
                                <w:p w14:paraId="3530AE4D" w14:textId="77777777" w:rsidR="00014340" w:rsidRPr="00A32CCD" w:rsidRDefault="00014340" w:rsidP="00454143">
                                  <w:pPr>
                                    <w:tabs>
                                      <w:tab w:val="left" w:pos="0"/>
                                    </w:tabs>
                                    <w:spacing w:line="276" w:lineRule="auto"/>
                                    <w:ind w:right="35"/>
                                    <w:rPr>
                                      <w:rFonts w:cs="Arial"/>
                                      <w:color w:val="000000" w:themeColor="text1"/>
                                      <w:vertAlign w:val="subscript"/>
                                    </w:rPr>
                                  </w:pPr>
                                  <w:r w:rsidRPr="00A32CCD">
                                    <w:rPr>
                                      <w:rFonts w:cs="Arial"/>
                                      <w:color w:val="000000" w:themeColor="text1"/>
                                    </w:rPr>
                                    <w:t>E</w:t>
                                  </w:r>
                                  <w:r w:rsidRPr="00A32CCD">
                                    <w:rPr>
                                      <w:rFonts w:cs="Arial"/>
                                      <w:color w:val="000000" w:themeColor="text1"/>
                                      <w:vertAlign w:val="subscript"/>
                                    </w:rPr>
                                    <w:t>t</w:t>
                                  </w:r>
                                  <w:r w:rsidRPr="00A32CCD">
                                    <w:rPr>
                                      <w:rFonts w:cs="Arial"/>
                                      <w:color w:val="000000" w:themeColor="text1"/>
                                    </w:rPr>
                                    <w:t xml:space="preserve"> / </w:t>
                                  </w:r>
                                  <w:proofErr w:type="spellStart"/>
                                  <w:r w:rsidRPr="00A32CCD">
                                    <w:rPr>
                                      <w:rFonts w:cs="Arial"/>
                                      <w:color w:val="000000" w:themeColor="text1"/>
                                    </w:rPr>
                                    <w:t>E</w:t>
                                  </w:r>
                                  <w:r w:rsidRPr="00A32CCD">
                                    <w:rPr>
                                      <w:rFonts w:cs="Arial"/>
                                      <w:color w:val="000000" w:themeColor="text1"/>
                                      <w:vertAlign w:val="subscript"/>
                                    </w:rPr>
                                    <w:t>Aralık</w:t>
                                  </w:r>
                                  <w:proofErr w:type="spellEnd"/>
                                  <w:r w:rsidRPr="00A32CCD">
                                    <w:rPr>
                                      <w:rFonts w:cs="Arial"/>
                                      <w:color w:val="000000" w:themeColor="text1"/>
                                      <w:vertAlign w:val="subscript"/>
                                    </w:rPr>
                                    <w:t xml:space="preserve">(t-1)  </w:t>
                                  </w:r>
                                  <w:r w:rsidRPr="00A32CCD">
                                    <w:rPr>
                                      <w:rFonts w:cs="Arial"/>
                                      <w:color w:val="000000" w:themeColor="text1"/>
                                    </w:rPr>
                                    <w:t xml:space="preserve">= </w:t>
                                  </w:r>
                                  <w:r w:rsidR="00443466" w:rsidRPr="00A32CCD">
                                    <w:rPr>
                                      <w:rFonts w:cs="Arial"/>
                                      <w:noProof/>
                                      <w:color w:val="000000" w:themeColor="text1"/>
                                      <w:position w:val="-28"/>
                                    </w:rPr>
                                    <w:object w:dxaOrig="449" w:dyaOrig="726" w14:anchorId="648A6B67">
                                      <v:shape id="_x0000_i1025" type="#_x0000_t75" alt="" style="width:21.75pt;height:36.7pt;mso-width-percent:0;mso-height-percent:0;mso-width-percent:0;mso-height-percent:0">
                                        <v:imagedata r:id="rId19" o:title=""/>
                                      </v:shape>
                                      <o:OLEObject Type="Embed" ProgID="Equation.3" ShapeID="_x0000_i1025" DrawAspect="Content" ObjectID="_1692690485" r:id="rId21"/>
                                    </w:object>
                                  </w:r>
                                  <w:proofErr w:type="spellStart"/>
                                  <w:r w:rsidRPr="00A32CCD">
                                    <w:rPr>
                                      <w:rFonts w:cs="Arial"/>
                                      <w:color w:val="000000" w:themeColor="text1"/>
                                    </w:rPr>
                                    <w:t>E</w:t>
                                  </w:r>
                                  <w:r w:rsidRPr="00A32CCD">
                                    <w:rPr>
                                      <w:rFonts w:cs="Arial"/>
                                      <w:color w:val="000000" w:themeColor="text1"/>
                                      <w:vertAlign w:val="subscript"/>
                                    </w:rPr>
                                    <w:t>it</w:t>
                                  </w:r>
                                  <w:proofErr w:type="spellEnd"/>
                                  <w:r w:rsidRPr="00A32CCD">
                                    <w:rPr>
                                      <w:rFonts w:cs="Arial"/>
                                      <w:color w:val="000000" w:themeColor="text1"/>
                                    </w:rPr>
                                    <w:t xml:space="preserve"> / </w:t>
                                  </w:r>
                                  <w:proofErr w:type="spellStart"/>
                                  <w:r w:rsidRPr="00A32CCD">
                                    <w:rPr>
                                      <w:rFonts w:cs="Arial"/>
                                      <w:color w:val="000000" w:themeColor="text1"/>
                                    </w:rPr>
                                    <w:t>E</w:t>
                                  </w:r>
                                  <w:r w:rsidRPr="00A32CCD">
                                    <w:rPr>
                                      <w:rFonts w:cs="Arial"/>
                                      <w:color w:val="000000" w:themeColor="text1"/>
                                      <w:vertAlign w:val="subscript"/>
                                    </w:rPr>
                                    <w:t>i</w:t>
                                  </w:r>
                                  <w:proofErr w:type="spellEnd"/>
                                  <w:r w:rsidRPr="00A32CCD">
                                    <w:rPr>
                                      <w:rFonts w:cs="Arial"/>
                                      <w:color w:val="000000" w:themeColor="text1"/>
                                      <w:vertAlign w:val="subscript"/>
                                    </w:rPr>
                                    <w:t xml:space="preserve"> Aralık (t-1) </w:t>
                                  </w:r>
                                  <w:r w:rsidRPr="00A32CCD">
                                    <w:rPr>
                                      <w:rFonts w:cs="Arial"/>
                                      <w:color w:val="000000" w:themeColor="text1"/>
                                    </w:rPr>
                                    <w:t xml:space="preserve">x </w:t>
                                  </w:r>
                                  <w:r w:rsidRPr="00A32CCD">
                                    <w:rPr>
                                      <w:rFonts w:ascii="Calibri" w:hAnsi="Calibri" w:cs="Arial"/>
                                      <w:color w:val="000000" w:themeColor="text1"/>
                                    </w:rPr>
                                    <w:t>β</w:t>
                                  </w:r>
                                  <w:r w:rsidRPr="00A32CCD">
                                    <w:rPr>
                                      <w:rFonts w:cs="Arial"/>
                                      <w:color w:val="000000" w:themeColor="text1"/>
                                      <w:vertAlign w:val="subscript"/>
                                    </w:rPr>
                                    <w:t>it</w:t>
                                  </w:r>
                                </w:p>
                                <w:p w14:paraId="279B7F10" w14:textId="77777777" w:rsidR="00014340" w:rsidRPr="00A32CCD" w:rsidRDefault="00014340" w:rsidP="00454143">
                                  <w:pPr>
                                    <w:tabs>
                                      <w:tab w:val="left" w:pos="0"/>
                                    </w:tabs>
                                    <w:spacing w:line="276" w:lineRule="auto"/>
                                    <w:ind w:right="35"/>
                                    <w:rPr>
                                      <w:rFonts w:cs="Arial"/>
                                      <w:b/>
                                      <w:color w:val="000000" w:themeColor="text1"/>
                                      <w:u w:val="single"/>
                                    </w:rPr>
                                  </w:pPr>
                                </w:p>
                              </w:tc>
                            </w:tr>
                          </w:tbl>
                          <w:p w14:paraId="598D3638" w14:textId="77777777" w:rsidR="00014340" w:rsidRPr="00A32CCD" w:rsidRDefault="00014340" w:rsidP="00454143">
                            <w:pPr>
                              <w:tabs>
                                <w:tab w:val="left" w:pos="0"/>
                              </w:tabs>
                              <w:spacing w:after="0"/>
                              <w:ind w:right="35"/>
                              <w:rPr>
                                <w:rFonts w:cs="Arial"/>
                                <w:color w:val="000000" w:themeColor="text1"/>
                              </w:rPr>
                            </w:pPr>
                          </w:p>
                          <w:p w14:paraId="1965E447" w14:textId="77777777" w:rsidR="00014340" w:rsidRPr="00A32CCD" w:rsidRDefault="00014340" w:rsidP="00454143">
                            <w:pPr>
                              <w:tabs>
                                <w:tab w:val="left" w:pos="0"/>
                              </w:tabs>
                              <w:spacing w:after="0"/>
                              <w:ind w:right="35"/>
                              <w:rPr>
                                <w:rFonts w:cs="Arial"/>
                                <w:color w:val="000000" w:themeColor="text1"/>
                              </w:rPr>
                            </w:pPr>
                            <w:r w:rsidRPr="00A32CCD">
                              <w:rPr>
                                <w:rFonts w:cs="Arial"/>
                                <w:color w:val="000000" w:themeColor="text1"/>
                              </w:rPr>
                              <w:t>E</w:t>
                            </w:r>
                            <w:r w:rsidRPr="00A32CCD">
                              <w:rPr>
                                <w:rFonts w:cs="Arial"/>
                                <w:color w:val="000000" w:themeColor="text1"/>
                                <w:vertAlign w:val="subscript"/>
                              </w:rPr>
                              <w:t>t</w:t>
                            </w:r>
                            <w:r w:rsidRPr="00A32CCD">
                              <w:rPr>
                                <w:rFonts w:cs="Arial"/>
                                <w:color w:val="000000" w:themeColor="text1"/>
                              </w:rPr>
                              <w:t xml:space="preserve">: t zamanına ait genel endeks </w:t>
                            </w:r>
                          </w:p>
                          <w:p w14:paraId="74F33AC7" w14:textId="77777777" w:rsidR="00014340" w:rsidRPr="00A32CCD" w:rsidRDefault="00014340" w:rsidP="00454143">
                            <w:pPr>
                              <w:tabs>
                                <w:tab w:val="left" w:pos="0"/>
                              </w:tabs>
                              <w:spacing w:after="0"/>
                              <w:ind w:right="35"/>
                              <w:rPr>
                                <w:rFonts w:cs="Arial"/>
                                <w:color w:val="000000" w:themeColor="text1"/>
                              </w:rPr>
                            </w:pPr>
                            <w:proofErr w:type="spellStart"/>
                            <w:r w:rsidRPr="00A32CCD">
                              <w:rPr>
                                <w:rFonts w:cs="Arial"/>
                                <w:color w:val="000000" w:themeColor="text1"/>
                              </w:rPr>
                              <w:t>E</w:t>
                            </w:r>
                            <w:r w:rsidRPr="00A32CCD">
                              <w:rPr>
                                <w:rFonts w:cs="Arial"/>
                                <w:color w:val="000000" w:themeColor="text1"/>
                                <w:vertAlign w:val="subscript"/>
                              </w:rPr>
                              <w:t>Aralık</w:t>
                            </w:r>
                            <w:proofErr w:type="spellEnd"/>
                            <w:r w:rsidRPr="00A32CCD">
                              <w:rPr>
                                <w:rFonts w:cs="Arial"/>
                                <w:color w:val="000000" w:themeColor="text1"/>
                                <w:vertAlign w:val="subscript"/>
                              </w:rPr>
                              <w:t>(t-1)</w:t>
                            </w:r>
                            <w:r w:rsidRPr="00A32CCD">
                              <w:rPr>
                                <w:rFonts w:cs="Arial"/>
                                <w:color w:val="000000" w:themeColor="text1"/>
                              </w:rPr>
                              <w:t xml:space="preserve">: Bir önceki Aralık ayına ait genel endeks </w:t>
                            </w:r>
                          </w:p>
                          <w:p w14:paraId="3222CCF8" w14:textId="77777777" w:rsidR="00014340" w:rsidRPr="00A32CCD" w:rsidRDefault="00014340" w:rsidP="00454143">
                            <w:pPr>
                              <w:tabs>
                                <w:tab w:val="left" w:pos="0"/>
                              </w:tabs>
                              <w:spacing w:after="0"/>
                              <w:ind w:right="35"/>
                              <w:rPr>
                                <w:rFonts w:cs="Arial"/>
                                <w:color w:val="000000" w:themeColor="text1"/>
                              </w:rPr>
                            </w:pPr>
                            <w:proofErr w:type="spellStart"/>
                            <w:r w:rsidRPr="00A32CCD">
                              <w:rPr>
                                <w:rFonts w:cs="Arial"/>
                                <w:color w:val="000000" w:themeColor="text1"/>
                              </w:rPr>
                              <w:t>E</w:t>
                            </w:r>
                            <w:r w:rsidRPr="00A32CCD">
                              <w:rPr>
                                <w:rFonts w:cs="Arial"/>
                                <w:color w:val="000000" w:themeColor="text1"/>
                                <w:vertAlign w:val="subscript"/>
                              </w:rPr>
                              <w:t>it</w:t>
                            </w:r>
                            <w:proofErr w:type="spellEnd"/>
                            <w:r w:rsidRPr="00A32CCD">
                              <w:rPr>
                                <w:rFonts w:cs="Arial"/>
                                <w:color w:val="000000" w:themeColor="text1"/>
                              </w:rPr>
                              <w:t xml:space="preserve">: 12 alt gruba ait endekslerin her biri. Örneğin i=1, Gıda ve alkolsüz içeceklere ait alt endeks </w:t>
                            </w:r>
                          </w:p>
                          <w:p w14:paraId="7C1E167D" w14:textId="36F9208D" w:rsidR="00014340" w:rsidRPr="00A32CCD" w:rsidRDefault="00014340" w:rsidP="00C33A83">
                            <w:pPr>
                              <w:tabs>
                                <w:tab w:val="left" w:pos="0"/>
                              </w:tabs>
                              <w:spacing w:after="0"/>
                              <w:ind w:right="35"/>
                              <w:jc w:val="both"/>
                              <w:rPr>
                                <w:rFonts w:cs="Arial"/>
                                <w:color w:val="000000" w:themeColor="text1"/>
                              </w:rPr>
                            </w:pPr>
                            <w:r w:rsidRPr="00A32CCD">
                              <w:rPr>
                                <w:rFonts w:ascii="Calibri" w:hAnsi="Calibri" w:cs="Arial"/>
                                <w:color w:val="000000" w:themeColor="text1"/>
                              </w:rPr>
                              <w:t>α</w:t>
                            </w:r>
                            <w:r w:rsidRPr="00A32CCD">
                              <w:rPr>
                                <w:rFonts w:cs="Arial"/>
                                <w:color w:val="000000" w:themeColor="text1"/>
                                <w:vertAlign w:val="subscript"/>
                              </w:rPr>
                              <w:t>it</w:t>
                            </w:r>
                            <w:r w:rsidRPr="00A32CCD">
                              <w:rPr>
                                <w:rFonts w:cs="Arial"/>
                                <w:color w:val="000000" w:themeColor="text1"/>
                              </w:rPr>
                              <w:t xml:space="preserve">: t zamanına ait en </w:t>
                            </w:r>
                            <w:r>
                              <w:rPr>
                                <w:rFonts w:cs="Arial"/>
                                <w:color w:val="000000" w:themeColor="text1"/>
                              </w:rPr>
                              <w:t xml:space="preserve">düşük tüketim harcamasına sahip </w:t>
                            </w:r>
                            <w:r w:rsidRPr="00A32CCD">
                              <w:rPr>
                                <w:rFonts w:cs="Arial"/>
                                <w:color w:val="000000" w:themeColor="text1"/>
                              </w:rPr>
                              <w:t>hanelerin tüketim harcamalarında ilgili alt grubun payı</w:t>
                            </w:r>
                          </w:p>
                          <w:p w14:paraId="3EB7F44E" w14:textId="62380B8C" w:rsidR="00014340" w:rsidRPr="00A32CCD" w:rsidRDefault="00014340" w:rsidP="00F42ABD">
                            <w:pPr>
                              <w:tabs>
                                <w:tab w:val="left" w:pos="0"/>
                              </w:tabs>
                              <w:spacing w:after="120"/>
                              <w:ind w:right="34"/>
                              <w:rPr>
                                <w:rFonts w:cs="Arial"/>
                                <w:color w:val="000000" w:themeColor="text1"/>
                              </w:rPr>
                            </w:pPr>
                            <w:r w:rsidRPr="00A32CCD">
                              <w:rPr>
                                <w:rFonts w:ascii="Calibri" w:hAnsi="Calibri" w:cs="Arial"/>
                                <w:color w:val="000000" w:themeColor="text1"/>
                              </w:rPr>
                              <w:t>β</w:t>
                            </w:r>
                            <w:r w:rsidRPr="00A32CCD">
                              <w:rPr>
                                <w:rFonts w:cs="Arial"/>
                                <w:color w:val="000000" w:themeColor="text1"/>
                                <w:vertAlign w:val="subscript"/>
                              </w:rPr>
                              <w:t>it</w:t>
                            </w:r>
                            <w:r w:rsidRPr="00A32CCD">
                              <w:rPr>
                                <w:rFonts w:cs="Arial"/>
                                <w:color w:val="000000" w:themeColor="text1"/>
                              </w:rPr>
                              <w:t xml:space="preserve">: t zamanına ait en </w:t>
                            </w:r>
                            <w:r>
                              <w:rPr>
                                <w:rFonts w:cs="Arial"/>
                                <w:color w:val="000000" w:themeColor="text1"/>
                              </w:rPr>
                              <w:t>yüksek tüketim harcamasına sahip</w:t>
                            </w:r>
                            <w:r w:rsidRPr="00A32CCD">
                              <w:rPr>
                                <w:rFonts w:cs="Arial"/>
                                <w:color w:val="000000" w:themeColor="text1"/>
                              </w:rPr>
                              <w:t xml:space="preserve"> hanelerin tüketim harcam</w:t>
                            </w:r>
                            <w:r>
                              <w:rPr>
                                <w:rFonts w:cs="Arial"/>
                                <w:color w:val="000000" w:themeColor="text1"/>
                              </w:rPr>
                              <w:t>alarında ilgili alt grubun payı</w:t>
                            </w:r>
                          </w:p>
                          <w:p w14:paraId="25D01B0F" w14:textId="63C9C0AD" w:rsidR="00014340" w:rsidRPr="00A32CCD" w:rsidRDefault="00014340" w:rsidP="00C11275">
                            <w:pPr>
                              <w:tabs>
                                <w:tab w:val="left" w:pos="0"/>
                              </w:tabs>
                              <w:spacing w:after="120"/>
                              <w:ind w:right="34"/>
                              <w:jc w:val="both"/>
                              <w:rPr>
                                <w:rFonts w:cs="Arial"/>
                                <w:color w:val="000000" w:themeColor="text1"/>
                              </w:rPr>
                            </w:pPr>
                            <w:r w:rsidRPr="00A32CCD">
                              <w:rPr>
                                <w:rFonts w:cs="Arial"/>
                                <w:color w:val="000000" w:themeColor="text1"/>
                              </w:rPr>
                              <w:t xml:space="preserve">Aşağıdaki tabloda TÜİK tarafından açıklanan alt grup endeksleri ile en </w:t>
                            </w:r>
                            <w:r>
                              <w:rPr>
                                <w:rFonts w:cs="Arial"/>
                                <w:color w:val="000000" w:themeColor="text1"/>
                              </w:rPr>
                              <w:t>düşük ve en yüksek</w:t>
                            </w:r>
                            <w:r w:rsidRPr="00A32CCD">
                              <w:rPr>
                                <w:rFonts w:cs="Arial"/>
                                <w:color w:val="000000" w:themeColor="text1"/>
                              </w:rPr>
                              <w:t xml:space="preserve"> harcama gruplarına ait </w:t>
                            </w:r>
                            <w:r>
                              <w:rPr>
                                <w:rFonts w:cs="Arial"/>
                                <w:color w:val="000000" w:themeColor="text1"/>
                              </w:rPr>
                              <w:t xml:space="preserve">sırasıyla </w:t>
                            </w:r>
                            <w:r>
                              <w:rPr>
                                <w:rFonts w:cstheme="minorHAnsi"/>
                                <w:color w:val="000000" w:themeColor="text1"/>
                              </w:rPr>
                              <w:t>α</w:t>
                            </w:r>
                            <w:r>
                              <w:rPr>
                                <w:rFonts w:cs="Arial"/>
                                <w:color w:val="000000" w:themeColor="text1"/>
                              </w:rPr>
                              <w:t xml:space="preserve"> ve </w:t>
                            </w:r>
                            <w:r>
                              <w:rPr>
                                <w:rFonts w:cstheme="minorHAnsi"/>
                                <w:color w:val="000000" w:themeColor="text1"/>
                              </w:rPr>
                              <w:t>β</w:t>
                            </w:r>
                            <w:r>
                              <w:rPr>
                                <w:rFonts w:cs="Arial"/>
                                <w:color w:val="000000" w:themeColor="text1"/>
                              </w:rPr>
                              <w:t xml:space="preserve"> 2019 yılı </w:t>
                            </w:r>
                            <w:r w:rsidRPr="00A32CCD">
                              <w:rPr>
                                <w:rFonts w:cs="Arial"/>
                                <w:color w:val="000000" w:themeColor="text1"/>
                              </w:rPr>
                              <w:t>ağırlıklar</w:t>
                            </w:r>
                            <w:r>
                              <w:rPr>
                                <w:rFonts w:cs="Arial"/>
                                <w:color w:val="000000" w:themeColor="text1"/>
                              </w:rPr>
                              <w:t xml:space="preserve">ı </w:t>
                            </w:r>
                            <w:r w:rsidRPr="00A32CCD">
                              <w:rPr>
                                <w:rFonts w:cs="Arial"/>
                                <w:color w:val="000000" w:themeColor="text1"/>
                              </w:rPr>
                              <w:t>verilmiştir</w:t>
                            </w:r>
                            <w:r w:rsidR="00C11275">
                              <w:rPr>
                                <w:rFonts w:cs="Arial"/>
                                <w:color w:val="000000" w:themeColor="text1"/>
                              </w:rPr>
                              <w:t>.</w:t>
                            </w:r>
                            <w:r>
                              <w:rPr>
                                <w:rFonts w:cs="Arial"/>
                                <w:color w:val="000000" w:themeColor="text1"/>
                              </w:rPr>
                              <w:t xml:space="preserve"> </w:t>
                            </w:r>
                            <w:r w:rsidRPr="00A32CCD">
                              <w:rPr>
                                <w:rFonts w:cs="Arial"/>
                                <w:color w:val="000000" w:themeColor="text1"/>
                              </w:rPr>
                              <w:t xml:space="preserve">Örnek olarak 2020 Aralık TÜFE’si kullanarak 2021 </w:t>
                            </w:r>
                            <w:r>
                              <w:rPr>
                                <w:rFonts w:cs="Arial"/>
                                <w:color w:val="000000" w:themeColor="text1"/>
                              </w:rPr>
                              <w:t>Temmuz</w:t>
                            </w:r>
                            <w:r w:rsidRPr="00A32CCD">
                              <w:rPr>
                                <w:rFonts w:cs="Arial"/>
                                <w:color w:val="000000" w:themeColor="text1"/>
                              </w:rPr>
                              <w:t xml:space="preserve"> en </w:t>
                            </w:r>
                            <w:r>
                              <w:rPr>
                                <w:rFonts w:cs="Arial"/>
                                <w:color w:val="000000" w:themeColor="text1"/>
                              </w:rPr>
                              <w:t>düşük</w:t>
                            </w:r>
                            <w:r w:rsidRPr="00A32CCD">
                              <w:rPr>
                                <w:rFonts w:cs="Arial"/>
                                <w:color w:val="000000" w:themeColor="text1"/>
                              </w:rPr>
                              <w:t xml:space="preserve"> ve en </w:t>
                            </w:r>
                            <w:r>
                              <w:rPr>
                                <w:rFonts w:cs="Arial"/>
                                <w:color w:val="000000" w:themeColor="text1"/>
                              </w:rPr>
                              <w:t>yüksek</w:t>
                            </w:r>
                            <w:r w:rsidRPr="00A32CCD">
                              <w:rPr>
                                <w:rFonts w:cs="Arial"/>
                                <w:color w:val="000000" w:themeColor="text1"/>
                              </w:rPr>
                              <w:t xml:space="preserve"> harcama grubu TÜFE’ sinin hesaplanması aşağıdaki gibidir:  </w:t>
                            </w:r>
                          </w:p>
                          <w:p w14:paraId="210C70B4" w14:textId="7EDA80DB" w:rsidR="00014340" w:rsidRPr="00A32CCD" w:rsidRDefault="00014340" w:rsidP="00454143">
                            <w:pPr>
                              <w:tabs>
                                <w:tab w:val="left" w:pos="0"/>
                              </w:tabs>
                              <w:spacing w:after="0"/>
                              <w:ind w:right="35"/>
                            </w:pPr>
                          </w:p>
                          <w:tbl>
                            <w:tblPr>
                              <w:tblW w:w="11385" w:type="dxa"/>
                              <w:tblLook w:val="04A0" w:firstRow="1" w:lastRow="0" w:firstColumn="1" w:lastColumn="0" w:noHBand="0" w:noVBand="1"/>
                            </w:tblPr>
                            <w:tblGrid>
                              <w:gridCol w:w="750"/>
                              <w:gridCol w:w="1913"/>
                              <w:gridCol w:w="645"/>
                              <w:gridCol w:w="648"/>
                              <w:gridCol w:w="648"/>
                              <w:gridCol w:w="648"/>
                              <w:gridCol w:w="648"/>
                              <w:gridCol w:w="648"/>
                              <w:gridCol w:w="648"/>
                              <w:gridCol w:w="648"/>
                              <w:gridCol w:w="648"/>
                              <w:gridCol w:w="648"/>
                              <w:gridCol w:w="648"/>
                              <w:gridCol w:w="648"/>
                              <w:gridCol w:w="949"/>
                            </w:tblGrid>
                            <w:tr w:rsidR="0047540D" w:rsidRPr="00243FAE" w14:paraId="06588DCD" w14:textId="77777777" w:rsidTr="0047540D">
                              <w:trPr>
                                <w:trHeight w:val="980"/>
                              </w:trPr>
                              <w:tc>
                                <w:tcPr>
                                  <w:tcW w:w="750" w:type="dxa"/>
                                  <w:tcBorders>
                                    <w:top w:val="nil"/>
                                    <w:left w:val="nil"/>
                                    <w:bottom w:val="nil"/>
                                    <w:right w:val="nil"/>
                                  </w:tcBorders>
                                  <w:shd w:val="clear" w:color="auto" w:fill="auto"/>
                                  <w:noWrap/>
                                  <w:vAlign w:val="bottom"/>
                                  <w:hideMark/>
                                </w:tcPr>
                                <w:p w14:paraId="764C2626" w14:textId="77777777" w:rsidR="00014340" w:rsidRPr="00243FAE" w:rsidRDefault="00014340" w:rsidP="00973D30">
                                  <w:pPr>
                                    <w:spacing w:after="0" w:line="240" w:lineRule="auto"/>
                                    <w:rPr>
                                      <w:rFonts w:ascii="Arial" w:eastAsia="Times New Roman" w:hAnsi="Arial" w:cs="Arial"/>
                                      <w:sz w:val="12"/>
                                      <w:szCs w:val="12"/>
                                      <w:lang w:eastAsia="en-GB"/>
                                    </w:rPr>
                                  </w:pPr>
                                </w:p>
                              </w:tc>
                              <w:tc>
                                <w:tcPr>
                                  <w:tcW w:w="1913" w:type="dxa"/>
                                  <w:tcBorders>
                                    <w:top w:val="single" w:sz="8" w:space="0" w:color="auto"/>
                                    <w:left w:val="single" w:sz="8" w:space="0" w:color="auto"/>
                                    <w:bottom w:val="single" w:sz="8" w:space="0" w:color="auto"/>
                                    <w:right w:val="nil"/>
                                  </w:tcBorders>
                                  <w:shd w:val="clear" w:color="auto" w:fill="auto"/>
                                  <w:noWrap/>
                                  <w:vAlign w:val="center"/>
                                  <w:hideMark/>
                                </w:tcPr>
                                <w:p w14:paraId="6260694D" w14:textId="77777777" w:rsidR="00014340" w:rsidRPr="00243FAE" w:rsidRDefault="00014340" w:rsidP="00973D30">
                                  <w:pPr>
                                    <w:spacing w:after="0" w:line="240" w:lineRule="auto"/>
                                    <w:jc w:val="center"/>
                                    <w:rPr>
                                      <w:rFonts w:ascii="Arial" w:eastAsia="Times New Roman" w:hAnsi="Arial" w:cs="Arial"/>
                                      <w:color w:val="000000"/>
                                      <w:sz w:val="12"/>
                                      <w:szCs w:val="12"/>
                                      <w:lang w:eastAsia="en-GB"/>
                                    </w:rPr>
                                  </w:pPr>
                                  <w:r w:rsidRPr="00243FAE">
                                    <w:rPr>
                                      <w:rFonts w:ascii="Arial" w:eastAsia="Times New Roman" w:hAnsi="Arial" w:cs="Arial"/>
                                      <w:color w:val="000000"/>
                                      <w:sz w:val="12"/>
                                      <w:szCs w:val="12"/>
                                      <w:lang w:eastAsia="en-GB"/>
                                    </w:rPr>
                                    <w:t> </w:t>
                                  </w:r>
                                </w:p>
                              </w:tc>
                              <w:tc>
                                <w:tcPr>
                                  <w:tcW w:w="645" w:type="dxa"/>
                                  <w:tcBorders>
                                    <w:top w:val="single" w:sz="8" w:space="0" w:color="auto"/>
                                    <w:left w:val="single" w:sz="8" w:space="0" w:color="auto"/>
                                    <w:bottom w:val="single" w:sz="8" w:space="0" w:color="auto"/>
                                    <w:right w:val="nil"/>
                                  </w:tcBorders>
                                  <w:shd w:val="clear" w:color="auto" w:fill="auto"/>
                                  <w:noWrap/>
                                  <w:vAlign w:val="center"/>
                                  <w:hideMark/>
                                </w:tcPr>
                                <w:p w14:paraId="046AC5B2" w14:textId="77777777" w:rsidR="000C267D" w:rsidRPr="000C267D" w:rsidRDefault="000C267D" w:rsidP="00973D30">
                                  <w:pPr>
                                    <w:spacing w:after="0" w:line="240" w:lineRule="auto"/>
                                    <w:jc w:val="center"/>
                                    <w:rPr>
                                      <w:rFonts w:ascii="Arial" w:eastAsia="Times New Roman" w:hAnsi="Arial" w:cs="Arial"/>
                                      <w:b/>
                                      <w:bCs/>
                                      <w:color w:val="000000"/>
                                      <w:sz w:val="14"/>
                                      <w:szCs w:val="14"/>
                                      <w:lang w:eastAsia="en-GB"/>
                                    </w:rPr>
                                  </w:pPr>
                                </w:p>
                                <w:p w14:paraId="14DD8988" w14:textId="77777777" w:rsidR="000C267D" w:rsidRPr="000C267D" w:rsidRDefault="000C267D" w:rsidP="00973D30">
                                  <w:pPr>
                                    <w:spacing w:after="0" w:line="240" w:lineRule="auto"/>
                                    <w:jc w:val="center"/>
                                    <w:rPr>
                                      <w:rFonts w:ascii="Arial" w:eastAsia="Times New Roman" w:hAnsi="Arial" w:cs="Arial"/>
                                      <w:b/>
                                      <w:bCs/>
                                      <w:color w:val="000000"/>
                                      <w:sz w:val="14"/>
                                      <w:szCs w:val="14"/>
                                      <w:lang w:eastAsia="en-GB"/>
                                    </w:rPr>
                                  </w:pPr>
                                </w:p>
                                <w:p w14:paraId="0A5565C4" w14:textId="77777777" w:rsidR="000C267D" w:rsidRPr="000C267D" w:rsidRDefault="000C267D" w:rsidP="00973D30">
                                  <w:pPr>
                                    <w:spacing w:after="0" w:line="240" w:lineRule="auto"/>
                                    <w:jc w:val="center"/>
                                    <w:rPr>
                                      <w:rFonts w:ascii="Arial" w:eastAsia="Times New Roman" w:hAnsi="Arial" w:cs="Arial"/>
                                      <w:b/>
                                      <w:bCs/>
                                      <w:color w:val="000000"/>
                                      <w:sz w:val="14"/>
                                      <w:szCs w:val="14"/>
                                      <w:lang w:eastAsia="en-GB"/>
                                    </w:rPr>
                                  </w:pPr>
                                </w:p>
                                <w:p w14:paraId="3E40EEB8" w14:textId="77777777" w:rsidR="000C267D" w:rsidRPr="000C267D" w:rsidRDefault="000C267D" w:rsidP="00973D30">
                                  <w:pPr>
                                    <w:spacing w:after="0" w:line="240" w:lineRule="auto"/>
                                    <w:jc w:val="center"/>
                                    <w:rPr>
                                      <w:rFonts w:ascii="Arial" w:eastAsia="Times New Roman" w:hAnsi="Arial" w:cs="Arial"/>
                                      <w:b/>
                                      <w:bCs/>
                                      <w:color w:val="000000"/>
                                      <w:sz w:val="14"/>
                                      <w:szCs w:val="14"/>
                                      <w:lang w:eastAsia="en-GB"/>
                                    </w:rPr>
                                  </w:pPr>
                                </w:p>
                                <w:p w14:paraId="5D14A3C2" w14:textId="77777777" w:rsidR="000C267D" w:rsidRPr="000C267D" w:rsidRDefault="000C267D" w:rsidP="00973D30">
                                  <w:pPr>
                                    <w:spacing w:after="0" w:line="240" w:lineRule="auto"/>
                                    <w:jc w:val="center"/>
                                    <w:rPr>
                                      <w:rFonts w:ascii="Arial" w:eastAsia="Times New Roman" w:hAnsi="Arial" w:cs="Arial"/>
                                      <w:b/>
                                      <w:bCs/>
                                      <w:color w:val="000000"/>
                                      <w:sz w:val="14"/>
                                      <w:szCs w:val="14"/>
                                      <w:lang w:eastAsia="en-GB"/>
                                    </w:rPr>
                                  </w:pPr>
                                </w:p>
                                <w:p w14:paraId="27B4A596" w14:textId="5C12ECD6" w:rsidR="00014340" w:rsidRPr="000C267D" w:rsidRDefault="00014340" w:rsidP="00973D30">
                                  <w:pPr>
                                    <w:spacing w:after="0" w:line="240" w:lineRule="auto"/>
                                    <w:jc w:val="center"/>
                                    <w:rPr>
                                      <w:rFonts w:ascii="Arial" w:eastAsia="Times New Roman" w:hAnsi="Arial" w:cs="Arial"/>
                                      <w:b/>
                                      <w:bCs/>
                                      <w:color w:val="000000"/>
                                      <w:sz w:val="14"/>
                                      <w:szCs w:val="14"/>
                                      <w:lang w:eastAsia="en-GB"/>
                                    </w:rPr>
                                  </w:pPr>
                                  <w:r w:rsidRPr="000C267D">
                                    <w:rPr>
                                      <w:rFonts w:ascii="Arial" w:eastAsia="Times New Roman" w:hAnsi="Arial" w:cs="Arial"/>
                                      <w:b/>
                                      <w:bCs/>
                                      <w:color w:val="000000"/>
                                      <w:sz w:val="14"/>
                                      <w:szCs w:val="14"/>
                                      <w:lang w:eastAsia="en-GB"/>
                                    </w:rPr>
                                    <w:t>1</w:t>
                                  </w:r>
                                </w:p>
                              </w:tc>
                              <w:tc>
                                <w:tcPr>
                                  <w:tcW w:w="64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E90971" w14:textId="77777777" w:rsidR="000C267D" w:rsidRPr="000C267D" w:rsidRDefault="000C267D" w:rsidP="00973D30">
                                  <w:pPr>
                                    <w:spacing w:after="0" w:line="240" w:lineRule="auto"/>
                                    <w:jc w:val="center"/>
                                    <w:rPr>
                                      <w:rFonts w:ascii="Arial" w:eastAsia="Times New Roman" w:hAnsi="Arial" w:cs="Arial"/>
                                      <w:b/>
                                      <w:bCs/>
                                      <w:color w:val="000000"/>
                                      <w:sz w:val="14"/>
                                      <w:szCs w:val="14"/>
                                      <w:lang w:eastAsia="en-GB"/>
                                    </w:rPr>
                                  </w:pPr>
                                </w:p>
                                <w:p w14:paraId="50B8EA44" w14:textId="77777777" w:rsidR="000C267D" w:rsidRPr="000C267D" w:rsidRDefault="000C267D" w:rsidP="00973D30">
                                  <w:pPr>
                                    <w:spacing w:after="0" w:line="240" w:lineRule="auto"/>
                                    <w:jc w:val="center"/>
                                    <w:rPr>
                                      <w:rFonts w:ascii="Arial" w:eastAsia="Times New Roman" w:hAnsi="Arial" w:cs="Arial"/>
                                      <w:b/>
                                      <w:bCs/>
                                      <w:color w:val="000000"/>
                                      <w:sz w:val="14"/>
                                      <w:szCs w:val="14"/>
                                      <w:lang w:eastAsia="en-GB"/>
                                    </w:rPr>
                                  </w:pPr>
                                </w:p>
                                <w:p w14:paraId="58DFCE53" w14:textId="77777777" w:rsidR="000C267D" w:rsidRPr="000C267D" w:rsidRDefault="000C267D" w:rsidP="00973D30">
                                  <w:pPr>
                                    <w:spacing w:after="0" w:line="240" w:lineRule="auto"/>
                                    <w:jc w:val="center"/>
                                    <w:rPr>
                                      <w:rFonts w:ascii="Arial" w:eastAsia="Times New Roman" w:hAnsi="Arial" w:cs="Arial"/>
                                      <w:b/>
                                      <w:bCs/>
                                      <w:color w:val="000000"/>
                                      <w:sz w:val="14"/>
                                      <w:szCs w:val="14"/>
                                      <w:lang w:eastAsia="en-GB"/>
                                    </w:rPr>
                                  </w:pPr>
                                </w:p>
                                <w:p w14:paraId="69859F41" w14:textId="77777777" w:rsidR="000C267D" w:rsidRPr="000C267D" w:rsidRDefault="000C267D" w:rsidP="00973D30">
                                  <w:pPr>
                                    <w:spacing w:after="0" w:line="240" w:lineRule="auto"/>
                                    <w:jc w:val="center"/>
                                    <w:rPr>
                                      <w:rFonts w:ascii="Arial" w:eastAsia="Times New Roman" w:hAnsi="Arial" w:cs="Arial"/>
                                      <w:b/>
                                      <w:bCs/>
                                      <w:color w:val="000000"/>
                                      <w:sz w:val="14"/>
                                      <w:szCs w:val="14"/>
                                      <w:lang w:eastAsia="en-GB"/>
                                    </w:rPr>
                                  </w:pPr>
                                </w:p>
                                <w:p w14:paraId="6F8B147B" w14:textId="77777777" w:rsidR="000C267D" w:rsidRPr="000C267D" w:rsidRDefault="000C267D" w:rsidP="00973D30">
                                  <w:pPr>
                                    <w:spacing w:after="0" w:line="240" w:lineRule="auto"/>
                                    <w:jc w:val="center"/>
                                    <w:rPr>
                                      <w:rFonts w:ascii="Arial" w:eastAsia="Times New Roman" w:hAnsi="Arial" w:cs="Arial"/>
                                      <w:b/>
                                      <w:bCs/>
                                      <w:color w:val="000000"/>
                                      <w:sz w:val="14"/>
                                      <w:szCs w:val="14"/>
                                      <w:lang w:eastAsia="en-GB"/>
                                    </w:rPr>
                                  </w:pPr>
                                </w:p>
                                <w:p w14:paraId="58413392" w14:textId="463B647E" w:rsidR="00014340" w:rsidRPr="000C267D" w:rsidRDefault="00014340" w:rsidP="00973D30">
                                  <w:pPr>
                                    <w:spacing w:after="0" w:line="240" w:lineRule="auto"/>
                                    <w:jc w:val="center"/>
                                    <w:rPr>
                                      <w:rFonts w:ascii="Arial" w:eastAsia="Times New Roman" w:hAnsi="Arial" w:cs="Arial"/>
                                      <w:b/>
                                      <w:bCs/>
                                      <w:color w:val="000000"/>
                                      <w:sz w:val="14"/>
                                      <w:szCs w:val="14"/>
                                      <w:lang w:eastAsia="en-GB"/>
                                    </w:rPr>
                                  </w:pPr>
                                  <w:r w:rsidRPr="000C267D">
                                    <w:rPr>
                                      <w:rFonts w:ascii="Arial" w:eastAsia="Times New Roman" w:hAnsi="Arial" w:cs="Arial"/>
                                      <w:b/>
                                      <w:bCs/>
                                      <w:color w:val="000000"/>
                                      <w:sz w:val="14"/>
                                      <w:szCs w:val="14"/>
                                      <w:lang w:eastAsia="en-GB"/>
                                    </w:rPr>
                                    <w:t>2</w:t>
                                  </w:r>
                                </w:p>
                              </w:tc>
                              <w:tc>
                                <w:tcPr>
                                  <w:tcW w:w="648" w:type="dxa"/>
                                  <w:tcBorders>
                                    <w:top w:val="single" w:sz="8" w:space="0" w:color="auto"/>
                                    <w:left w:val="nil"/>
                                    <w:bottom w:val="single" w:sz="8" w:space="0" w:color="auto"/>
                                    <w:right w:val="nil"/>
                                  </w:tcBorders>
                                  <w:shd w:val="clear" w:color="auto" w:fill="auto"/>
                                  <w:noWrap/>
                                  <w:vAlign w:val="center"/>
                                  <w:hideMark/>
                                </w:tcPr>
                                <w:p w14:paraId="4B8E9B1C" w14:textId="77777777" w:rsidR="000C267D" w:rsidRPr="000C267D" w:rsidRDefault="000C267D" w:rsidP="00973D30">
                                  <w:pPr>
                                    <w:spacing w:after="0" w:line="240" w:lineRule="auto"/>
                                    <w:jc w:val="center"/>
                                    <w:rPr>
                                      <w:rFonts w:ascii="Arial" w:eastAsia="Times New Roman" w:hAnsi="Arial" w:cs="Arial"/>
                                      <w:b/>
                                      <w:bCs/>
                                      <w:color w:val="000000"/>
                                      <w:sz w:val="14"/>
                                      <w:szCs w:val="14"/>
                                      <w:lang w:eastAsia="en-GB"/>
                                    </w:rPr>
                                  </w:pPr>
                                </w:p>
                                <w:p w14:paraId="3B6151C0" w14:textId="77777777" w:rsidR="000C267D" w:rsidRPr="000C267D" w:rsidRDefault="000C267D" w:rsidP="00973D30">
                                  <w:pPr>
                                    <w:spacing w:after="0" w:line="240" w:lineRule="auto"/>
                                    <w:jc w:val="center"/>
                                    <w:rPr>
                                      <w:rFonts w:ascii="Arial" w:eastAsia="Times New Roman" w:hAnsi="Arial" w:cs="Arial"/>
                                      <w:b/>
                                      <w:bCs/>
                                      <w:color w:val="000000"/>
                                      <w:sz w:val="14"/>
                                      <w:szCs w:val="14"/>
                                      <w:lang w:eastAsia="en-GB"/>
                                    </w:rPr>
                                  </w:pPr>
                                </w:p>
                                <w:p w14:paraId="0C8DBFFD" w14:textId="77777777" w:rsidR="000C267D" w:rsidRPr="000C267D" w:rsidRDefault="000C267D" w:rsidP="00973D30">
                                  <w:pPr>
                                    <w:spacing w:after="0" w:line="240" w:lineRule="auto"/>
                                    <w:jc w:val="center"/>
                                    <w:rPr>
                                      <w:rFonts w:ascii="Arial" w:eastAsia="Times New Roman" w:hAnsi="Arial" w:cs="Arial"/>
                                      <w:b/>
                                      <w:bCs/>
                                      <w:color w:val="000000"/>
                                      <w:sz w:val="14"/>
                                      <w:szCs w:val="14"/>
                                      <w:lang w:eastAsia="en-GB"/>
                                    </w:rPr>
                                  </w:pPr>
                                </w:p>
                                <w:p w14:paraId="04EC272E" w14:textId="77777777" w:rsidR="000C267D" w:rsidRPr="000C267D" w:rsidRDefault="000C267D" w:rsidP="00973D30">
                                  <w:pPr>
                                    <w:spacing w:after="0" w:line="240" w:lineRule="auto"/>
                                    <w:jc w:val="center"/>
                                    <w:rPr>
                                      <w:rFonts w:ascii="Arial" w:eastAsia="Times New Roman" w:hAnsi="Arial" w:cs="Arial"/>
                                      <w:b/>
                                      <w:bCs/>
                                      <w:color w:val="000000"/>
                                      <w:sz w:val="14"/>
                                      <w:szCs w:val="14"/>
                                      <w:lang w:eastAsia="en-GB"/>
                                    </w:rPr>
                                  </w:pPr>
                                </w:p>
                                <w:p w14:paraId="291D386E" w14:textId="77777777" w:rsidR="000C267D" w:rsidRPr="000C267D" w:rsidRDefault="000C267D" w:rsidP="00973D30">
                                  <w:pPr>
                                    <w:spacing w:after="0" w:line="240" w:lineRule="auto"/>
                                    <w:jc w:val="center"/>
                                    <w:rPr>
                                      <w:rFonts w:ascii="Arial" w:eastAsia="Times New Roman" w:hAnsi="Arial" w:cs="Arial"/>
                                      <w:b/>
                                      <w:bCs/>
                                      <w:color w:val="000000"/>
                                      <w:sz w:val="14"/>
                                      <w:szCs w:val="14"/>
                                      <w:lang w:eastAsia="en-GB"/>
                                    </w:rPr>
                                  </w:pPr>
                                </w:p>
                                <w:p w14:paraId="58645E33" w14:textId="72A7C428" w:rsidR="00014340" w:rsidRPr="000C267D" w:rsidRDefault="00014340" w:rsidP="00973D30">
                                  <w:pPr>
                                    <w:spacing w:after="0" w:line="240" w:lineRule="auto"/>
                                    <w:jc w:val="center"/>
                                    <w:rPr>
                                      <w:rFonts w:ascii="Arial" w:eastAsia="Times New Roman" w:hAnsi="Arial" w:cs="Arial"/>
                                      <w:b/>
                                      <w:bCs/>
                                      <w:color w:val="000000"/>
                                      <w:sz w:val="14"/>
                                      <w:szCs w:val="14"/>
                                      <w:lang w:eastAsia="en-GB"/>
                                    </w:rPr>
                                  </w:pPr>
                                  <w:r w:rsidRPr="000C267D">
                                    <w:rPr>
                                      <w:rFonts w:ascii="Arial" w:eastAsia="Times New Roman" w:hAnsi="Arial" w:cs="Arial"/>
                                      <w:b/>
                                      <w:bCs/>
                                      <w:color w:val="000000"/>
                                      <w:sz w:val="14"/>
                                      <w:szCs w:val="14"/>
                                      <w:lang w:eastAsia="en-GB"/>
                                    </w:rPr>
                                    <w:t>3</w:t>
                                  </w:r>
                                </w:p>
                              </w:tc>
                              <w:tc>
                                <w:tcPr>
                                  <w:tcW w:w="64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647E0B" w14:textId="77777777" w:rsidR="000C267D" w:rsidRPr="000C267D" w:rsidRDefault="000C267D" w:rsidP="00973D30">
                                  <w:pPr>
                                    <w:spacing w:after="0" w:line="240" w:lineRule="auto"/>
                                    <w:jc w:val="center"/>
                                    <w:rPr>
                                      <w:rFonts w:ascii="Arial" w:eastAsia="Times New Roman" w:hAnsi="Arial" w:cs="Arial"/>
                                      <w:b/>
                                      <w:bCs/>
                                      <w:color w:val="000000"/>
                                      <w:sz w:val="14"/>
                                      <w:szCs w:val="14"/>
                                      <w:lang w:eastAsia="en-GB"/>
                                    </w:rPr>
                                  </w:pPr>
                                </w:p>
                                <w:p w14:paraId="41209E81" w14:textId="77777777" w:rsidR="000C267D" w:rsidRPr="000C267D" w:rsidRDefault="000C267D" w:rsidP="00973D30">
                                  <w:pPr>
                                    <w:spacing w:after="0" w:line="240" w:lineRule="auto"/>
                                    <w:jc w:val="center"/>
                                    <w:rPr>
                                      <w:rFonts w:ascii="Arial" w:eastAsia="Times New Roman" w:hAnsi="Arial" w:cs="Arial"/>
                                      <w:b/>
                                      <w:bCs/>
                                      <w:color w:val="000000"/>
                                      <w:sz w:val="14"/>
                                      <w:szCs w:val="14"/>
                                      <w:lang w:eastAsia="en-GB"/>
                                    </w:rPr>
                                  </w:pPr>
                                </w:p>
                                <w:p w14:paraId="556A5503" w14:textId="77777777" w:rsidR="000C267D" w:rsidRPr="000C267D" w:rsidRDefault="000C267D" w:rsidP="00973D30">
                                  <w:pPr>
                                    <w:spacing w:after="0" w:line="240" w:lineRule="auto"/>
                                    <w:jc w:val="center"/>
                                    <w:rPr>
                                      <w:rFonts w:ascii="Arial" w:eastAsia="Times New Roman" w:hAnsi="Arial" w:cs="Arial"/>
                                      <w:b/>
                                      <w:bCs/>
                                      <w:color w:val="000000"/>
                                      <w:sz w:val="14"/>
                                      <w:szCs w:val="14"/>
                                      <w:lang w:eastAsia="en-GB"/>
                                    </w:rPr>
                                  </w:pPr>
                                </w:p>
                                <w:p w14:paraId="642359C9" w14:textId="77777777" w:rsidR="000C267D" w:rsidRPr="000C267D" w:rsidRDefault="000C267D" w:rsidP="00973D30">
                                  <w:pPr>
                                    <w:spacing w:after="0" w:line="240" w:lineRule="auto"/>
                                    <w:jc w:val="center"/>
                                    <w:rPr>
                                      <w:rFonts w:ascii="Arial" w:eastAsia="Times New Roman" w:hAnsi="Arial" w:cs="Arial"/>
                                      <w:b/>
                                      <w:bCs/>
                                      <w:color w:val="000000"/>
                                      <w:sz w:val="14"/>
                                      <w:szCs w:val="14"/>
                                      <w:lang w:eastAsia="en-GB"/>
                                    </w:rPr>
                                  </w:pPr>
                                </w:p>
                                <w:p w14:paraId="7F0089B0" w14:textId="77777777" w:rsidR="000C267D" w:rsidRPr="000C267D" w:rsidRDefault="000C267D" w:rsidP="00973D30">
                                  <w:pPr>
                                    <w:spacing w:after="0" w:line="240" w:lineRule="auto"/>
                                    <w:jc w:val="center"/>
                                    <w:rPr>
                                      <w:rFonts w:ascii="Arial" w:eastAsia="Times New Roman" w:hAnsi="Arial" w:cs="Arial"/>
                                      <w:b/>
                                      <w:bCs/>
                                      <w:color w:val="000000"/>
                                      <w:sz w:val="14"/>
                                      <w:szCs w:val="14"/>
                                      <w:lang w:eastAsia="en-GB"/>
                                    </w:rPr>
                                  </w:pPr>
                                </w:p>
                                <w:p w14:paraId="1D7EB587" w14:textId="3B386ED4" w:rsidR="00014340" w:rsidRPr="000C267D" w:rsidRDefault="00014340" w:rsidP="00973D30">
                                  <w:pPr>
                                    <w:spacing w:after="0" w:line="240" w:lineRule="auto"/>
                                    <w:jc w:val="center"/>
                                    <w:rPr>
                                      <w:rFonts w:ascii="Arial" w:eastAsia="Times New Roman" w:hAnsi="Arial" w:cs="Arial"/>
                                      <w:b/>
                                      <w:bCs/>
                                      <w:color w:val="000000"/>
                                      <w:sz w:val="14"/>
                                      <w:szCs w:val="14"/>
                                      <w:lang w:eastAsia="en-GB"/>
                                    </w:rPr>
                                  </w:pPr>
                                  <w:r w:rsidRPr="000C267D">
                                    <w:rPr>
                                      <w:rFonts w:ascii="Arial" w:eastAsia="Times New Roman" w:hAnsi="Arial" w:cs="Arial"/>
                                      <w:b/>
                                      <w:bCs/>
                                      <w:color w:val="000000"/>
                                      <w:sz w:val="14"/>
                                      <w:szCs w:val="14"/>
                                      <w:lang w:eastAsia="en-GB"/>
                                    </w:rPr>
                                    <w:t>4</w:t>
                                  </w:r>
                                </w:p>
                              </w:tc>
                              <w:tc>
                                <w:tcPr>
                                  <w:tcW w:w="648" w:type="dxa"/>
                                  <w:tcBorders>
                                    <w:top w:val="single" w:sz="8" w:space="0" w:color="auto"/>
                                    <w:left w:val="nil"/>
                                    <w:bottom w:val="single" w:sz="8" w:space="0" w:color="auto"/>
                                    <w:right w:val="nil"/>
                                  </w:tcBorders>
                                  <w:shd w:val="clear" w:color="auto" w:fill="auto"/>
                                  <w:noWrap/>
                                  <w:vAlign w:val="center"/>
                                  <w:hideMark/>
                                </w:tcPr>
                                <w:p w14:paraId="22987A31" w14:textId="77777777" w:rsidR="000C267D" w:rsidRPr="000C267D" w:rsidRDefault="000C267D" w:rsidP="00973D30">
                                  <w:pPr>
                                    <w:spacing w:after="0" w:line="240" w:lineRule="auto"/>
                                    <w:jc w:val="center"/>
                                    <w:rPr>
                                      <w:rFonts w:ascii="Arial" w:eastAsia="Times New Roman" w:hAnsi="Arial" w:cs="Arial"/>
                                      <w:b/>
                                      <w:bCs/>
                                      <w:color w:val="000000"/>
                                      <w:sz w:val="14"/>
                                      <w:szCs w:val="14"/>
                                      <w:lang w:eastAsia="en-GB"/>
                                    </w:rPr>
                                  </w:pPr>
                                </w:p>
                                <w:p w14:paraId="2F3B0267" w14:textId="77777777" w:rsidR="000C267D" w:rsidRPr="000C267D" w:rsidRDefault="000C267D" w:rsidP="00973D30">
                                  <w:pPr>
                                    <w:spacing w:after="0" w:line="240" w:lineRule="auto"/>
                                    <w:jc w:val="center"/>
                                    <w:rPr>
                                      <w:rFonts w:ascii="Arial" w:eastAsia="Times New Roman" w:hAnsi="Arial" w:cs="Arial"/>
                                      <w:b/>
                                      <w:bCs/>
                                      <w:color w:val="000000"/>
                                      <w:sz w:val="14"/>
                                      <w:szCs w:val="14"/>
                                      <w:lang w:eastAsia="en-GB"/>
                                    </w:rPr>
                                  </w:pPr>
                                </w:p>
                                <w:p w14:paraId="492781FD" w14:textId="77777777" w:rsidR="000C267D" w:rsidRPr="000C267D" w:rsidRDefault="000C267D" w:rsidP="00973D30">
                                  <w:pPr>
                                    <w:spacing w:after="0" w:line="240" w:lineRule="auto"/>
                                    <w:jc w:val="center"/>
                                    <w:rPr>
                                      <w:rFonts w:ascii="Arial" w:eastAsia="Times New Roman" w:hAnsi="Arial" w:cs="Arial"/>
                                      <w:b/>
                                      <w:bCs/>
                                      <w:color w:val="000000"/>
                                      <w:sz w:val="14"/>
                                      <w:szCs w:val="14"/>
                                      <w:lang w:eastAsia="en-GB"/>
                                    </w:rPr>
                                  </w:pPr>
                                </w:p>
                                <w:p w14:paraId="5D272A6E" w14:textId="77777777" w:rsidR="000C267D" w:rsidRPr="000C267D" w:rsidRDefault="000C267D" w:rsidP="00973D30">
                                  <w:pPr>
                                    <w:spacing w:after="0" w:line="240" w:lineRule="auto"/>
                                    <w:jc w:val="center"/>
                                    <w:rPr>
                                      <w:rFonts w:ascii="Arial" w:eastAsia="Times New Roman" w:hAnsi="Arial" w:cs="Arial"/>
                                      <w:b/>
                                      <w:bCs/>
                                      <w:color w:val="000000"/>
                                      <w:sz w:val="14"/>
                                      <w:szCs w:val="14"/>
                                      <w:lang w:eastAsia="en-GB"/>
                                    </w:rPr>
                                  </w:pPr>
                                </w:p>
                                <w:p w14:paraId="37AE518B" w14:textId="77777777" w:rsidR="000C267D" w:rsidRPr="000C267D" w:rsidRDefault="000C267D" w:rsidP="00973D30">
                                  <w:pPr>
                                    <w:spacing w:after="0" w:line="240" w:lineRule="auto"/>
                                    <w:jc w:val="center"/>
                                    <w:rPr>
                                      <w:rFonts w:ascii="Arial" w:eastAsia="Times New Roman" w:hAnsi="Arial" w:cs="Arial"/>
                                      <w:b/>
                                      <w:bCs/>
                                      <w:color w:val="000000"/>
                                      <w:sz w:val="14"/>
                                      <w:szCs w:val="14"/>
                                      <w:lang w:eastAsia="en-GB"/>
                                    </w:rPr>
                                  </w:pPr>
                                </w:p>
                                <w:p w14:paraId="2106BE35" w14:textId="4293B5B2" w:rsidR="00014340" w:rsidRPr="000C267D" w:rsidRDefault="00014340" w:rsidP="00973D30">
                                  <w:pPr>
                                    <w:spacing w:after="0" w:line="240" w:lineRule="auto"/>
                                    <w:jc w:val="center"/>
                                    <w:rPr>
                                      <w:rFonts w:ascii="Arial" w:eastAsia="Times New Roman" w:hAnsi="Arial" w:cs="Arial"/>
                                      <w:b/>
                                      <w:bCs/>
                                      <w:color w:val="000000"/>
                                      <w:sz w:val="14"/>
                                      <w:szCs w:val="14"/>
                                      <w:lang w:eastAsia="en-GB"/>
                                    </w:rPr>
                                  </w:pPr>
                                  <w:r w:rsidRPr="000C267D">
                                    <w:rPr>
                                      <w:rFonts w:ascii="Arial" w:eastAsia="Times New Roman" w:hAnsi="Arial" w:cs="Arial"/>
                                      <w:b/>
                                      <w:bCs/>
                                      <w:color w:val="000000"/>
                                      <w:sz w:val="14"/>
                                      <w:szCs w:val="14"/>
                                      <w:lang w:eastAsia="en-GB"/>
                                    </w:rPr>
                                    <w:t>5</w:t>
                                  </w:r>
                                </w:p>
                              </w:tc>
                              <w:tc>
                                <w:tcPr>
                                  <w:tcW w:w="64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8F5B82" w14:textId="77777777" w:rsidR="000C267D" w:rsidRPr="000C267D" w:rsidRDefault="000C267D" w:rsidP="00973D30">
                                  <w:pPr>
                                    <w:spacing w:after="0" w:line="240" w:lineRule="auto"/>
                                    <w:jc w:val="center"/>
                                    <w:rPr>
                                      <w:rFonts w:ascii="Arial" w:eastAsia="Times New Roman" w:hAnsi="Arial" w:cs="Arial"/>
                                      <w:b/>
                                      <w:bCs/>
                                      <w:color w:val="000000"/>
                                      <w:sz w:val="14"/>
                                      <w:szCs w:val="14"/>
                                      <w:lang w:eastAsia="en-GB"/>
                                    </w:rPr>
                                  </w:pPr>
                                </w:p>
                                <w:p w14:paraId="75325175" w14:textId="77777777" w:rsidR="000C267D" w:rsidRPr="000C267D" w:rsidRDefault="000C267D" w:rsidP="00973D30">
                                  <w:pPr>
                                    <w:spacing w:after="0" w:line="240" w:lineRule="auto"/>
                                    <w:jc w:val="center"/>
                                    <w:rPr>
                                      <w:rFonts w:ascii="Arial" w:eastAsia="Times New Roman" w:hAnsi="Arial" w:cs="Arial"/>
                                      <w:b/>
                                      <w:bCs/>
                                      <w:color w:val="000000"/>
                                      <w:sz w:val="14"/>
                                      <w:szCs w:val="14"/>
                                      <w:lang w:eastAsia="en-GB"/>
                                    </w:rPr>
                                  </w:pPr>
                                </w:p>
                                <w:p w14:paraId="14D2688B" w14:textId="77777777" w:rsidR="000C267D" w:rsidRPr="000C267D" w:rsidRDefault="000C267D" w:rsidP="00973D30">
                                  <w:pPr>
                                    <w:spacing w:after="0" w:line="240" w:lineRule="auto"/>
                                    <w:jc w:val="center"/>
                                    <w:rPr>
                                      <w:rFonts w:ascii="Arial" w:eastAsia="Times New Roman" w:hAnsi="Arial" w:cs="Arial"/>
                                      <w:b/>
                                      <w:bCs/>
                                      <w:color w:val="000000"/>
                                      <w:sz w:val="14"/>
                                      <w:szCs w:val="14"/>
                                      <w:lang w:eastAsia="en-GB"/>
                                    </w:rPr>
                                  </w:pPr>
                                </w:p>
                                <w:p w14:paraId="3A73DD77" w14:textId="77777777" w:rsidR="000C267D" w:rsidRPr="000C267D" w:rsidRDefault="000C267D" w:rsidP="00973D30">
                                  <w:pPr>
                                    <w:spacing w:after="0" w:line="240" w:lineRule="auto"/>
                                    <w:jc w:val="center"/>
                                    <w:rPr>
                                      <w:rFonts w:ascii="Arial" w:eastAsia="Times New Roman" w:hAnsi="Arial" w:cs="Arial"/>
                                      <w:b/>
                                      <w:bCs/>
                                      <w:color w:val="000000"/>
                                      <w:sz w:val="14"/>
                                      <w:szCs w:val="14"/>
                                      <w:lang w:eastAsia="en-GB"/>
                                    </w:rPr>
                                  </w:pPr>
                                </w:p>
                                <w:p w14:paraId="5176A892" w14:textId="77777777" w:rsidR="000C267D" w:rsidRPr="000C267D" w:rsidRDefault="000C267D" w:rsidP="00973D30">
                                  <w:pPr>
                                    <w:spacing w:after="0" w:line="240" w:lineRule="auto"/>
                                    <w:jc w:val="center"/>
                                    <w:rPr>
                                      <w:rFonts w:ascii="Arial" w:eastAsia="Times New Roman" w:hAnsi="Arial" w:cs="Arial"/>
                                      <w:b/>
                                      <w:bCs/>
                                      <w:color w:val="000000"/>
                                      <w:sz w:val="14"/>
                                      <w:szCs w:val="14"/>
                                      <w:lang w:eastAsia="en-GB"/>
                                    </w:rPr>
                                  </w:pPr>
                                </w:p>
                                <w:p w14:paraId="1ABBB9A5" w14:textId="0A03DE5F" w:rsidR="00014340" w:rsidRPr="000C267D" w:rsidRDefault="00014340" w:rsidP="00973D30">
                                  <w:pPr>
                                    <w:spacing w:after="0" w:line="240" w:lineRule="auto"/>
                                    <w:jc w:val="center"/>
                                    <w:rPr>
                                      <w:rFonts w:ascii="Arial" w:eastAsia="Times New Roman" w:hAnsi="Arial" w:cs="Arial"/>
                                      <w:b/>
                                      <w:bCs/>
                                      <w:color w:val="000000"/>
                                      <w:sz w:val="14"/>
                                      <w:szCs w:val="14"/>
                                      <w:lang w:eastAsia="en-GB"/>
                                    </w:rPr>
                                  </w:pPr>
                                  <w:r w:rsidRPr="000C267D">
                                    <w:rPr>
                                      <w:rFonts w:ascii="Arial" w:eastAsia="Times New Roman" w:hAnsi="Arial" w:cs="Arial"/>
                                      <w:b/>
                                      <w:bCs/>
                                      <w:color w:val="000000"/>
                                      <w:sz w:val="14"/>
                                      <w:szCs w:val="14"/>
                                      <w:lang w:eastAsia="en-GB"/>
                                    </w:rPr>
                                    <w:t>6</w:t>
                                  </w:r>
                                </w:p>
                              </w:tc>
                              <w:tc>
                                <w:tcPr>
                                  <w:tcW w:w="648" w:type="dxa"/>
                                  <w:tcBorders>
                                    <w:top w:val="single" w:sz="8" w:space="0" w:color="auto"/>
                                    <w:left w:val="nil"/>
                                    <w:bottom w:val="single" w:sz="8" w:space="0" w:color="auto"/>
                                    <w:right w:val="nil"/>
                                  </w:tcBorders>
                                  <w:shd w:val="clear" w:color="auto" w:fill="auto"/>
                                  <w:noWrap/>
                                  <w:vAlign w:val="center"/>
                                  <w:hideMark/>
                                </w:tcPr>
                                <w:p w14:paraId="05A5AE68" w14:textId="77777777" w:rsidR="000C267D" w:rsidRPr="000C267D" w:rsidRDefault="000C267D" w:rsidP="00973D30">
                                  <w:pPr>
                                    <w:spacing w:after="0" w:line="240" w:lineRule="auto"/>
                                    <w:jc w:val="center"/>
                                    <w:rPr>
                                      <w:rFonts w:ascii="Arial" w:eastAsia="Times New Roman" w:hAnsi="Arial" w:cs="Arial"/>
                                      <w:b/>
                                      <w:bCs/>
                                      <w:color w:val="000000"/>
                                      <w:sz w:val="14"/>
                                      <w:szCs w:val="14"/>
                                      <w:lang w:eastAsia="en-GB"/>
                                    </w:rPr>
                                  </w:pPr>
                                </w:p>
                                <w:p w14:paraId="3A6E30C3" w14:textId="77777777" w:rsidR="000C267D" w:rsidRPr="000C267D" w:rsidRDefault="000C267D" w:rsidP="00973D30">
                                  <w:pPr>
                                    <w:spacing w:after="0" w:line="240" w:lineRule="auto"/>
                                    <w:jc w:val="center"/>
                                    <w:rPr>
                                      <w:rFonts w:ascii="Arial" w:eastAsia="Times New Roman" w:hAnsi="Arial" w:cs="Arial"/>
                                      <w:b/>
                                      <w:bCs/>
                                      <w:color w:val="000000"/>
                                      <w:sz w:val="14"/>
                                      <w:szCs w:val="14"/>
                                      <w:lang w:eastAsia="en-GB"/>
                                    </w:rPr>
                                  </w:pPr>
                                </w:p>
                                <w:p w14:paraId="3ED06442" w14:textId="77777777" w:rsidR="000C267D" w:rsidRPr="000C267D" w:rsidRDefault="000C267D" w:rsidP="00973D30">
                                  <w:pPr>
                                    <w:spacing w:after="0" w:line="240" w:lineRule="auto"/>
                                    <w:jc w:val="center"/>
                                    <w:rPr>
                                      <w:rFonts w:ascii="Arial" w:eastAsia="Times New Roman" w:hAnsi="Arial" w:cs="Arial"/>
                                      <w:b/>
                                      <w:bCs/>
                                      <w:color w:val="000000"/>
                                      <w:sz w:val="14"/>
                                      <w:szCs w:val="14"/>
                                      <w:lang w:eastAsia="en-GB"/>
                                    </w:rPr>
                                  </w:pPr>
                                </w:p>
                                <w:p w14:paraId="1A202E67" w14:textId="77777777" w:rsidR="000C267D" w:rsidRPr="000C267D" w:rsidRDefault="000C267D" w:rsidP="00973D30">
                                  <w:pPr>
                                    <w:spacing w:after="0" w:line="240" w:lineRule="auto"/>
                                    <w:jc w:val="center"/>
                                    <w:rPr>
                                      <w:rFonts w:ascii="Arial" w:eastAsia="Times New Roman" w:hAnsi="Arial" w:cs="Arial"/>
                                      <w:b/>
                                      <w:bCs/>
                                      <w:color w:val="000000"/>
                                      <w:sz w:val="14"/>
                                      <w:szCs w:val="14"/>
                                      <w:lang w:eastAsia="en-GB"/>
                                    </w:rPr>
                                  </w:pPr>
                                </w:p>
                                <w:p w14:paraId="399C3021" w14:textId="77777777" w:rsidR="000C267D" w:rsidRPr="000C267D" w:rsidRDefault="000C267D" w:rsidP="00973D30">
                                  <w:pPr>
                                    <w:spacing w:after="0" w:line="240" w:lineRule="auto"/>
                                    <w:jc w:val="center"/>
                                    <w:rPr>
                                      <w:rFonts w:ascii="Arial" w:eastAsia="Times New Roman" w:hAnsi="Arial" w:cs="Arial"/>
                                      <w:b/>
                                      <w:bCs/>
                                      <w:color w:val="000000"/>
                                      <w:sz w:val="14"/>
                                      <w:szCs w:val="14"/>
                                      <w:lang w:eastAsia="en-GB"/>
                                    </w:rPr>
                                  </w:pPr>
                                </w:p>
                                <w:p w14:paraId="2ECD9FDF" w14:textId="5FA0DF1C" w:rsidR="00014340" w:rsidRPr="000C267D" w:rsidRDefault="00014340" w:rsidP="00973D30">
                                  <w:pPr>
                                    <w:spacing w:after="0" w:line="240" w:lineRule="auto"/>
                                    <w:jc w:val="center"/>
                                    <w:rPr>
                                      <w:rFonts w:ascii="Arial" w:eastAsia="Times New Roman" w:hAnsi="Arial" w:cs="Arial"/>
                                      <w:b/>
                                      <w:bCs/>
                                      <w:color w:val="000000"/>
                                      <w:sz w:val="14"/>
                                      <w:szCs w:val="14"/>
                                      <w:lang w:eastAsia="en-GB"/>
                                    </w:rPr>
                                  </w:pPr>
                                  <w:r w:rsidRPr="000C267D">
                                    <w:rPr>
                                      <w:rFonts w:ascii="Arial" w:eastAsia="Times New Roman" w:hAnsi="Arial" w:cs="Arial"/>
                                      <w:b/>
                                      <w:bCs/>
                                      <w:color w:val="000000"/>
                                      <w:sz w:val="14"/>
                                      <w:szCs w:val="14"/>
                                      <w:lang w:eastAsia="en-GB"/>
                                    </w:rPr>
                                    <w:t>7</w:t>
                                  </w:r>
                                </w:p>
                              </w:tc>
                              <w:tc>
                                <w:tcPr>
                                  <w:tcW w:w="64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328797" w14:textId="77777777" w:rsidR="000C267D" w:rsidRPr="000C267D" w:rsidRDefault="000C267D" w:rsidP="00973D30">
                                  <w:pPr>
                                    <w:spacing w:after="0" w:line="240" w:lineRule="auto"/>
                                    <w:jc w:val="center"/>
                                    <w:rPr>
                                      <w:rFonts w:ascii="Arial" w:eastAsia="Times New Roman" w:hAnsi="Arial" w:cs="Arial"/>
                                      <w:b/>
                                      <w:bCs/>
                                      <w:color w:val="000000"/>
                                      <w:sz w:val="14"/>
                                      <w:szCs w:val="14"/>
                                      <w:lang w:eastAsia="en-GB"/>
                                    </w:rPr>
                                  </w:pPr>
                                </w:p>
                                <w:p w14:paraId="088C2EB1" w14:textId="77777777" w:rsidR="000C267D" w:rsidRPr="000C267D" w:rsidRDefault="000C267D" w:rsidP="00973D30">
                                  <w:pPr>
                                    <w:spacing w:after="0" w:line="240" w:lineRule="auto"/>
                                    <w:jc w:val="center"/>
                                    <w:rPr>
                                      <w:rFonts w:ascii="Arial" w:eastAsia="Times New Roman" w:hAnsi="Arial" w:cs="Arial"/>
                                      <w:b/>
                                      <w:bCs/>
                                      <w:color w:val="000000"/>
                                      <w:sz w:val="14"/>
                                      <w:szCs w:val="14"/>
                                      <w:lang w:eastAsia="en-GB"/>
                                    </w:rPr>
                                  </w:pPr>
                                </w:p>
                                <w:p w14:paraId="537E7917" w14:textId="77777777" w:rsidR="000C267D" w:rsidRPr="000C267D" w:rsidRDefault="000C267D" w:rsidP="00973D30">
                                  <w:pPr>
                                    <w:spacing w:after="0" w:line="240" w:lineRule="auto"/>
                                    <w:jc w:val="center"/>
                                    <w:rPr>
                                      <w:rFonts w:ascii="Arial" w:eastAsia="Times New Roman" w:hAnsi="Arial" w:cs="Arial"/>
                                      <w:b/>
                                      <w:bCs/>
                                      <w:color w:val="000000"/>
                                      <w:sz w:val="14"/>
                                      <w:szCs w:val="14"/>
                                      <w:lang w:eastAsia="en-GB"/>
                                    </w:rPr>
                                  </w:pPr>
                                </w:p>
                                <w:p w14:paraId="10E9C154" w14:textId="77777777" w:rsidR="000C267D" w:rsidRPr="000C267D" w:rsidRDefault="000C267D" w:rsidP="00973D30">
                                  <w:pPr>
                                    <w:spacing w:after="0" w:line="240" w:lineRule="auto"/>
                                    <w:jc w:val="center"/>
                                    <w:rPr>
                                      <w:rFonts w:ascii="Arial" w:eastAsia="Times New Roman" w:hAnsi="Arial" w:cs="Arial"/>
                                      <w:b/>
                                      <w:bCs/>
                                      <w:color w:val="000000"/>
                                      <w:sz w:val="14"/>
                                      <w:szCs w:val="14"/>
                                      <w:lang w:eastAsia="en-GB"/>
                                    </w:rPr>
                                  </w:pPr>
                                </w:p>
                                <w:p w14:paraId="10B373A0" w14:textId="77777777" w:rsidR="000C267D" w:rsidRPr="000C267D" w:rsidRDefault="000C267D" w:rsidP="00973D30">
                                  <w:pPr>
                                    <w:spacing w:after="0" w:line="240" w:lineRule="auto"/>
                                    <w:jc w:val="center"/>
                                    <w:rPr>
                                      <w:rFonts w:ascii="Arial" w:eastAsia="Times New Roman" w:hAnsi="Arial" w:cs="Arial"/>
                                      <w:b/>
                                      <w:bCs/>
                                      <w:color w:val="000000"/>
                                      <w:sz w:val="14"/>
                                      <w:szCs w:val="14"/>
                                      <w:lang w:eastAsia="en-GB"/>
                                    </w:rPr>
                                  </w:pPr>
                                </w:p>
                                <w:p w14:paraId="217AF8F1" w14:textId="72AA7766" w:rsidR="00014340" w:rsidRPr="000C267D" w:rsidRDefault="00014340" w:rsidP="00973D30">
                                  <w:pPr>
                                    <w:spacing w:after="0" w:line="240" w:lineRule="auto"/>
                                    <w:jc w:val="center"/>
                                    <w:rPr>
                                      <w:rFonts w:ascii="Arial" w:eastAsia="Times New Roman" w:hAnsi="Arial" w:cs="Arial"/>
                                      <w:b/>
                                      <w:bCs/>
                                      <w:color w:val="000000"/>
                                      <w:sz w:val="14"/>
                                      <w:szCs w:val="14"/>
                                      <w:lang w:eastAsia="en-GB"/>
                                    </w:rPr>
                                  </w:pPr>
                                  <w:r w:rsidRPr="000C267D">
                                    <w:rPr>
                                      <w:rFonts w:ascii="Arial" w:eastAsia="Times New Roman" w:hAnsi="Arial" w:cs="Arial"/>
                                      <w:b/>
                                      <w:bCs/>
                                      <w:color w:val="000000"/>
                                      <w:sz w:val="14"/>
                                      <w:szCs w:val="14"/>
                                      <w:lang w:eastAsia="en-GB"/>
                                    </w:rPr>
                                    <w:t>8</w:t>
                                  </w:r>
                                </w:p>
                              </w:tc>
                              <w:tc>
                                <w:tcPr>
                                  <w:tcW w:w="648" w:type="dxa"/>
                                  <w:tcBorders>
                                    <w:top w:val="single" w:sz="8" w:space="0" w:color="auto"/>
                                    <w:left w:val="nil"/>
                                    <w:bottom w:val="single" w:sz="8" w:space="0" w:color="auto"/>
                                    <w:right w:val="nil"/>
                                  </w:tcBorders>
                                  <w:shd w:val="clear" w:color="auto" w:fill="auto"/>
                                  <w:noWrap/>
                                  <w:vAlign w:val="center"/>
                                  <w:hideMark/>
                                </w:tcPr>
                                <w:p w14:paraId="519D2AD6" w14:textId="77777777" w:rsidR="000C267D" w:rsidRPr="000C267D" w:rsidRDefault="000C267D" w:rsidP="00973D30">
                                  <w:pPr>
                                    <w:spacing w:after="0" w:line="240" w:lineRule="auto"/>
                                    <w:jc w:val="center"/>
                                    <w:rPr>
                                      <w:rFonts w:ascii="Arial" w:eastAsia="Times New Roman" w:hAnsi="Arial" w:cs="Arial"/>
                                      <w:b/>
                                      <w:bCs/>
                                      <w:color w:val="000000"/>
                                      <w:sz w:val="14"/>
                                      <w:szCs w:val="14"/>
                                      <w:lang w:eastAsia="en-GB"/>
                                    </w:rPr>
                                  </w:pPr>
                                </w:p>
                                <w:p w14:paraId="1A2B62DE" w14:textId="77777777" w:rsidR="000C267D" w:rsidRPr="000C267D" w:rsidRDefault="000C267D" w:rsidP="00973D30">
                                  <w:pPr>
                                    <w:spacing w:after="0" w:line="240" w:lineRule="auto"/>
                                    <w:jc w:val="center"/>
                                    <w:rPr>
                                      <w:rFonts w:ascii="Arial" w:eastAsia="Times New Roman" w:hAnsi="Arial" w:cs="Arial"/>
                                      <w:b/>
                                      <w:bCs/>
                                      <w:color w:val="000000"/>
                                      <w:sz w:val="14"/>
                                      <w:szCs w:val="14"/>
                                      <w:lang w:eastAsia="en-GB"/>
                                    </w:rPr>
                                  </w:pPr>
                                </w:p>
                                <w:p w14:paraId="03823350" w14:textId="77777777" w:rsidR="000C267D" w:rsidRPr="000C267D" w:rsidRDefault="000C267D" w:rsidP="00973D30">
                                  <w:pPr>
                                    <w:spacing w:after="0" w:line="240" w:lineRule="auto"/>
                                    <w:jc w:val="center"/>
                                    <w:rPr>
                                      <w:rFonts w:ascii="Arial" w:eastAsia="Times New Roman" w:hAnsi="Arial" w:cs="Arial"/>
                                      <w:b/>
                                      <w:bCs/>
                                      <w:color w:val="000000"/>
                                      <w:sz w:val="14"/>
                                      <w:szCs w:val="14"/>
                                      <w:lang w:eastAsia="en-GB"/>
                                    </w:rPr>
                                  </w:pPr>
                                </w:p>
                                <w:p w14:paraId="09FB07BE" w14:textId="77777777" w:rsidR="000C267D" w:rsidRPr="000C267D" w:rsidRDefault="000C267D" w:rsidP="00973D30">
                                  <w:pPr>
                                    <w:spacing w:after="0" w:line="240" w:lineRule="auto"/>
                                    <w:jc w:val="center"/>
                                    <w:rPr>
                                      <w:rFonts w:ascii="Arial" w:eastAsia="Times New Roman" w:hAnsi="Arial" w:cs="Arial"/>
                                      <w:b/>
                                      <w:bCs/>
                                      <w:color w:val="000000"/>
                                      <w:sz w:val="14"/>
                                      <w:szCs w:val="14"/>
                                      <w:lang w:eastAsia="en-GB"/>
                                    </w:rPr>
                                  </w:pPr>
                                </w:p>
                                <w:p w14:paraId="7753CD04" w14:textId="77777777" w:rsidR="000C267D" w:rsidRPr="000C267D" w:rsidRDefault="000C267D" w:rsidP="00973D30">
                                  <w:pPr>
                                    <w:spacing w:after="0" w:line="240" w:lineRule="auto"/>
                                    <w:jc w:val="center"/>
                                    <w:rPr>
                                      <w:rFonts w:ascii="Arial" w:eastAsia="Times New Roman" w:hAnsi="Arial" w:cs="Arial"/>
                                      <w:b/>
                                      <w:bCs/>
                                      <w:color w:val="000000"/>
                                      <w:sz w:val="14"/>
                                      <w:szCs w:val="14"/>
                                      <w:lang w:eastAsia="en-GB"/>
                                    </w:rPr>
                                  </w:pPr>
                                </w:p>
                                <w:p w14:paraId="05AD019B" w14:textId="7E64AD28" w:rsidR="00014340" w:rsidRPr="000C267D" w:rsidRDefault="00014340" w:rsidP="00973D30">
                                  <w:pPr>
                                    <w:spacing w:after="0" w:line="240" w:lineRule="auto"/>
                                    <w:jc w:val="center"/>
                                    <w:rPr>
                                      <w:rFonts w:ascii="Arial" w:eastAsia="Times New Roman" w:hAnsi="Arial" w:cs="Arial"/>
                                      <w:b/>
                                      <w:bCs/>
                                      <w:color w:val="000000"/>
                                      <w:sz w:val="14"/>
                                      <w:szCs w:val="14"/>
                                      <w:lang w:eastAsia="en-GB"/>
                                    </w:rPr>
                                  </w:pPr>
                                  <w:r w:rsidRPr="000C267D">
                                    <w:rPr>
                                      <w:rFonts w:ascii="Arial" w:eastAsia="Times New Roman" w:hAnsi="Arial" w:cs="Arial"/>
                                      <w:b/>
                                      <w:bCs/>
                                      <w:color w:val="000000"/>
                                      <w:sz w:val="14"/>
                                      <w:szCs w:val="14"/>
                                      <w:lang w:eastAsia="en-GB"/>
                                    </w:rPr>
                                    <w:t>9</w:t>
                                  </w:r>
                                </w:p>
                              </w:tc>
                              <w:tc>
                                <w:tcPr>
                                  <w:tcW w:w="64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DD9531" w14:textId="77777777" w:rsidR="000C267D" w:rsidRPr="000C267D" w:rsidRDefault="000C267D" w:rsidP="00973D30">
                                  <w:pPr>
                                    <w:spacing w:after="0" w:line="240" w:lineRule="auto"/>
                                    <w:jc w:val="center"/>
                                    <w:rPr>
                                      <w:rFonts w:ascii="Arial" w:eastAsia="Times New Roman" w:hAnsi="Arial" w:cs="Arial"/>
                                      <w:b/>
                                      <w:bCs/>
                                      <w:color w:val="000000"/>
                                      <w:sz w:val="14"/>
                                      <w:szCs w:val="14"/>
                                      <w:lang w:eastAsia="en-GB"/>
                                    </w:rPr>
                                  </w:pPr>
                                </w:p>
                                <w:p w14:paraId="77822F74" w14:textId="77777777" w:rsidR="000C267D" w:rsidRPr="000C267D" w:rsidRDefault="000C267D" w:rsidP="00973D30">
                                  <w:pPr>
                                    <w:spacing w:after="0" w:line="240" w:lineRule="auto"/>
                                    <w:jc w:val="center"/>
                                    <w:rPr>
                                      <w:rFonts w:ascii="Arial" w:eastAsia="Times New Roman" w:hAnsi="Arial" w:cs="Arial"/>
                                      <w:b/>
                                      <w:bCs/>
                                      <w:color w:val="000000"/>
                                      <w:sz w:val="14"/>
                                      <w:szCs w:val="14"/>
                                      <w:lang w:eastAsia="en-GB"/>
                                    </w:rPr>
                                  </w:pPr>
                                </w:p>
                                <w:p w14:paraId="79910E9C" w14:textId="77777777" w:rsidR="000C267D" w:rsidRPr="000C267D" w:rsidRDefault="000C267D" w:rsidP="00973D30">
                                  <w:pPr>
                                    <w:spacing w:after="0" w:line="240" w:lineRule="auto"/>
                                    <w:jc w:val="center"/>
                                    <w:rPr>
                                      <w:rFonts w:ascii="Arial" w:eastAsia="Times New Roman" w:hAnsi="Arial" w:cs="Arial"/>
                                      <w:b/>
                                      <w:bCs/>
                                      <w:color w:val="000000"/>
                                      <w:sz w:val="14"/>
                                      <w:szCs w:val="14"/>
                                      <w:lang w:eastAsia="en-GB"/>
                                    </w:rPr>
                                  </w:pPr>
                                </w:p>
                                <w:p w14:paraId="5A2CDDB4" w14:textId="77777777" w:rsidR="000C267D" w:rsidRPr="000C267D" w:rsidRDefault="000C267D" w:rsidP="00973D30">
                                  <w:pPr>
                                    <w:spacing w:after="0" w:line="240" w:lineRule="auto"/>
                                    <w:jc w:val="center"/>
                                    <w:rPr>
                                      <w:rFonts w:ascii="Arial" w:eastAsia="Times New Roman" w:hAnsi="Arial" w:cs="Arial"/>
                                      <w:b/>
                                      <w:bCs/>
                                      <w:color w:val="000000"/>
                                      <w:sz w:val="14"/>
                                      <w:szCs w:val="14"/>
                                      <w:lang w:eastAsia="en-GB"/>
                                    </w:rPr>
                                  </w:pPr>
                                </w:p>
                                <w:p w14:paraId="33D9D73B" w14:textId="77777777" w:rsidR="000C267D" w:rsidRPr="000C267D" w:rsidRDefault="000C267D" w:rsidP="00973D30">
                                  <w:pPr>
                                    <w:spacing w:after="0" w:line="240" w:lineRule="auto"/>
                                    <w:jc w:val="center"/>
                                    <w:rPr>
                                      <w:rFonts w:ascii="Arial" w:eastAsia="Times New Roman" w:hAnsi="Arial" w:cs="Arial"/>
                                      <w:b/>
                                      <w:bCs/>
                                      <w:color w:val="000000"/>
                                      <w:sz w:val="14"/>
                                      <w:szCs w:val="14"/>
                                      <w:lang w:eastAsia="en-GB"/>
                                    </w:rPr>
                                  </w:pPr>
                                </w:p>
                                <w:p w14:paraId="592358CB" w14:textId="06422D8B" w:rsidR="00014340" w:rsidRPr="000C267D" w:rsidRDefault="00014340" w:rsidP="00973D30">
                                  <w:pPr>
                                    <w:spacing w:after="0" w:line="240" w:lineRule="auto"/>
                                    <w:jc w:val="center"/>
                                    <w:rPr>
                                      <w:rFonts w:ascii="Arial" w:eastAsia="Times New Roman" w:hAnsi="Arial" w:cs="Arial"/>
                                      <w:b/>
                                      <w:bCs/>
                                      <w:color w:val="000000"/>
                                      <w:sz w:val="14"/>
                                      <w:szCs w:val="14"/>
                                      <w:lang w:eastAsia="en-GB"/>
                                    </w:rPr>
                                  </w:pPr>
                                  <w:r w:rsidRPr="000C267D">
                                    <w:rPr>
                                      <w:rFonts w:ascii="Arial" w:eastAsia="Times New Roman" w:hAnsi="Arial" w:cs="Arial"/>
                                      <w:b/>
                                      <w:bCs/>
                                      <w:color w:val="000000"/>
                                      <w:sz w:val="14"/>
                                      <w:szCs w:val="14"/>
                                      <w:lang w:eastAsia="en-GB"/>
                                    </w:rPr>
                                    <w:t>10</w:t>
                                  </w:r>
                                </w:p>
                              </w:tc>
                              <w:tc>
                                <w:tcPr>
                                  <w:tcW w:w="648" w:type="dxa"/>
                                  <w:tcBorders>
                                    <w:top w:val="single" w:sz="8" w:space="0" w:color="auto"/>
                                    <w:left w:val="nil"/>
                                    <w:bottom w:val="single" w:sz="8" w:space="0" w:color="auto"/>
                                    <w:right w:val="nil"/>
                                  </w:tcBorders>
                                  <w:shd w:val="clear" w:color="auto" w:fill="auto"/>
                                  <w:noWrap/>
                                  <w:vAlign w:val="center"/>
                                  <w:hideMark/>
                                </w:tcPr>
                                <w:p w14:paraId="1E033F98" w14:textId="77777777" w:rsidR="000C267D" w:rsidRPr="000C267D" w:rsidRDefault="000C267D" w:rsidP="00973D30">
                                  <w:pPr>
                                    <w:spacing w:after="0" w:line="240" w:lineRule="auto"/>
                                    <w:jc w:val="center"/>
                                    <w:rPr>
                                      <w:rFonts w:ascii="Arial" w:eastAsia="Times New Roman" w:hAnsi="Arial" w:cs="Arial"/>
                                      <w:b/>
                                      <w:bCs/>
                                      <w:color w:val="000000"/>
                                      <w:sz w:val="14"/>
                                      <w:szCs w:val="14"/>
                                      <w:lang w:eastAsia="en-GB"/>
                                    </w:rPr>
                                  </w:pPr>
                                </w:p>
                                <w:p w14:paraId="34ABCB04" w14:textId="77777777" w:rsidR="000C267D" w:rsidRPr="000C267D" w:rsidRDefault="000C267D" w:rsidP="00973D30">
                                  <w:pPr>
                                    <w:spacing w:after="0" w:line="240" w:lineRule="auto"/>
                                    <w:jc w:val="center"/>
                                    <w:rPr>
                                      <w:rFonts w:ascii="Arial" w:eastAsia="Times New Roman" w:hAnsi="Arial" w:cs="Arial"/>
                                      <w:b/>
                                      <w:bCs/>
                                      <w:color w:val="000000"/>
                                      <w:sz w:val="14"/>
                                      <w:szCs w:val="14"/>
                                      <w:lang w:eastAsia="en-GB"/>
                                    </w:rPr>
                                  </w:pPr>
                                </w:p>
                                <w:p w14:paraId="0FBA9C5B" w14:textId="77777777" w:rsidR="000C267D" w:rsidRPr="000C267D" w:rsidRDefault="000C267D" w:rsidP="00973D30">
                                  <w:pPr>
                                    <w:spacing w:after="0" w:line="240" w:lineRule="auto"/>
                                    <w:jc w:val="center"/>
                                    <w:rPr>
                                      <w:rFonts w:ascii="Arial" w:eastAsia="Times New Roman" w:hAnsi="Arial" w:cs="Arial"/>
                                      <w:b/>
                                      <w:bCs/>
                                      <w:color w:val="000000"/>
                                      <w:sz w:val="14"/>
                                      <w:szCs w:val="14"/>
                                      <w:lang w:eastAsia="en-GB"/>
                                    </w:rPr>
                                  </w:pPr>
                                </w:p>
                                <w:p w14:paraId="6193F781" w14:textId="77777777" w:rsidR="000C267D" w:rsidRPr="000C267D" w:rsidRDefault="000C267D" w:rsidP="00973D30">
                                  <w:pPr>
                                    <w:spacing w:after="0" w:line="240" w:lineRule="auto"/>
                                    <w:jc w:val="center"/>
                                    <w:rPr>
                                      <w:rFonts w:ascii="Arial" w:eastAsia="Times New Roman" w:hAnsi="Arial" w:cs="Arial"/>
                                      <w:b/>
                                      <w:bCs/>
                                      <w:color w:val="000000"/>
                                      <w:sz w:val="14"/>
                                      <w:szCs w:val="14"/>
                                      <w:lang w:eastAsia="en-GB"/>
                                    </w:rPr>
                                  </w:pPr>
                                </w:p>
                                <w:p w14:paraId="64B7FC12" w14:textId="77777777" w:rsidR="000C267D" w:rsidRPr="000C267D" w:rsidRDefault="000C267D" w:rsidP="00973D30">
                                  <w:pPr>
                                    <w:spacing w:after="0" w:line="240" w:lineRule="auto"/>
                                    <w:jc w:val="center"/>
                                    <w:rPr>
                                      <w:rFonts w:ascii="Arial" w:eastAsia="Times New Roman" w:hAnsi="Arial" w:cs="Arial"/>
                                      <w:b/>
                                      <w:bCs/>
                                      <w:color w:val="000000"/>
                                      <w:sz w:val="14"/>
                                      <w:szCs w:val="14"/>
                                      <w:lang w:eastAsia="en-GB"/>
                                    </w:rPr>
                                  </w:pPr>
                                </w:p>
                                <w:p w14:paraId="3C125A82" w14:textId="048B07D4" w:rsidR="00014340" w:rsidRPr="000C267D" w:rsidRDefault="00014340" w:rsidP="00973D30">
                                  <w:pPr>
                                    <w:spacing w:after="0" w:line="240" w:lineRule="auto"/>
                                    <w:jc w:val="center"/>
                                    <w:rPr>
                                      <w:rFonts w:ascii="Arial" w:eastAsia="Times New Roman" w:hAnsi="Arial" w:cs="Arial"/>
                                      <w:b/>
                                      <w:bCs/>
                                      <w:color w:val="000000"/>
                                      <w:sz w:val="14"/>
                                      <w:szCs w:val="14"/>
                                      <w:lang w:eastAsia="en-GB"/>
                                    </w:rPr>
                                  </w:pPr>
                                  <w:r w:rsidRPr="000C267D">
                                    <w:rPr>
                                      <w:rFonts w:ascii="Arial" w:eastAsia="Times New Roman" w:hAnsi="Arial" w:cs="Arial"/>
                                      <w:b/>
                                      <w:bCs/>
                                      <w:color w:val="000000"/>
                                      <w:sz w:val="14"/>
                                      <w:szCs w:val="14"/>
                                      <w:lang w:eastAsia="en-GB"/>
                                    </w:rPr>
                                    <w:t>11</w:t>
                                  </w:r>
                                </w:p>
                              </w:tc>
                              <w:tc>
                                <w:tcPr>
                                  <w:tcW w:w="64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AA5DA1" w14:textId="77777777" w:rsidR="000C267D" w:rsidRPr="000C267D" w:rsidRDefault="000C267D" w:rsidP="00973D30">
                                  <w:pPr>
                                    <w:spacing w:after="0" w:line="240" w:lineRule="auto"/>
                                    <w:jc w:val="center"/>
                                    <w:rPr>
                                      <w:rFonts w:ascii="Arial" w:eastAsia="Times New Roman" w:hAnsi="Arial" w:cs="Arial"/>
                                      <w:b/>
                                      <w:bCs/>
                                      <w:color w:val="000000"/>
                                      <w:sz w:val="14"/>
                                      <w:szCs w:val="14"/>
                                      <w:lang w:eastAsia="en-GB"/>
                                    </w:rPr>
                                  </w:pPr>
                                </w:p>
                                <w:p w14:paraId="52839C89" w14:textId="77777777" w:rsidR="000C267D" w:rsidRPr="000C267D" w:rsidRDefault="000C267D" w:rsidP="00973D30">
                                  <w:pPr>
                                    <w:spacing w:after="0" w:line="240" w:lineRule="auto"/>
                                    <w:jc w:val="center"/>
                                    <w:rPr>
                                      <w:rFonts w:ascii="Arial" w:eastAsia="Times New Roman" w:hAnsi="Arial" w:cs="Arial"/>
                                      <w:b/>
                                      <w:bCs/>
                                      <w:color w:val="000000"/>
                                      <w:sz w:val="14"/>
                                      <w:szCs w:val="14"/>
                                      <w:lang w:eastAsia="en-GB"/>
                                    </w:rPr>
                                  </w:pPr>
                                </w:p>
                                <w:p w14:paraId="4349EE83" w14:textId="77777777" w:rsidR="000C267D" w:rsidRPr="000C267D" w:rsidRDefault="000C267D" w:rsidP="00973D30">
                                  <w:pPr>
                                    <w:spacing w:after="0" w:line="240" w:lineRule="auto"/>
                                    <w:jc w:val="center"/>
                                    <w:rPr>
                                      <w:rFonts w:ascii="Arial" w:eastAsia="Times New Roman" w:hAnsi="Arial" w:cs="Arial"/>
                                      <w:b/>
                                      <w:bCs/>
                                      <w:color w:val="000000"/>
                                      <w:sz w:val="14"/>
                                      <w:szCs w:val="14"/>
                                      <w:lang w:eastAsia="en-GB"/>
                                    </w:rPr>
                                  </w:pPr>
                                </w:p>
                                <w:p w14:paraId="462CC0C4" w14:textId="77777777" w:rsidR="000C267D" w:rsidRPr="000C267D" w:rsidRDefault="000C267D" w:rsidP="00973D30">
                                  <w:pPr>
                                    <w:spacing w:after="0" w:line="240" w:lineRule="auto"/>
                                    <w:jc w:val="center"/>
                                    <w:rPr>
                                      <w:rFonts w:ascii="Arial" w:eastAsia="Times New Roman" w:hAnsi="Arial" w:cs="Arial"/>
                                      <w:b/>
                                      <w:bCs/>
                                      <w:color w:val="000000"/>
                                      <w:sz w:val="14"/>
                                      <w:szCs w:val="14"/>
                                      <w:lang w:eastAsia="en-GB"/>
                                    </w:rPr>
                                  </w:pPr>
                                </w:p>
                                <w:p w14:paraId="23A38B4E" w14:textId="77777777" w:rsidR="000C267D" w:rsidRPr="000C267D" w:rsidRDefault="000C267D" w:rsidP="00973D30">
                                  <w:pPr>
                                    <w:spacing w:after="0" w:line="240" w:lineRule="auto"/>
                                    <w:jc w:val="center"/>
                                    <w:rPr>
                                      <w:rFonts w:ascii="Arial" w:eastAsia="Times New Roman" w:hAnsi="Arial" w:cs="Arial"/>
                                      <w:b/>
                                      <w:bCs/>
                                      <w:color w:val="000000"/>
                                      <w:sz w:val="14"/>
                                      <w:szCs w:val="14"/>
                                      <w:lang w:eastAsia="en-GB"/>
                                    </w:rPr>
                                  </w:pPr>
                                </w:p>
                                <w:p w14:paraId="2727033F" w14:textId="3DEC0C60" w:rsidR="00014340" w:rsidRPr="000C267D" w:rsidRDefault="00014340" w:rsidP="00973D30">
                                  <w:pPr>
                                    <w:spacing w:after="0" w:line="240" w:lineRule="auto"/>
                                    <w:jc w:val="center"/>
                                    <w:rPr>
                                      <w:rFonts w:ascii="Arial" w:eastAsia="Times New Roman" w:hAnsi="Arial" w:cs="Arial"/>
                                      <w:b/>
                                      <w:bCs/>
                                      <w:color w:val="000000"/>
                                      <w:sz w:val="14"/>
                                      <w:szCs w:val="14"/>
                                      <w:lang w:eastAsia="en-GB"/>
                                    </w:rPr>
                                  </w:pPr>
                                  <w:r w:rsidRPr="000C267D">
                                    <w:rPr>
                                      <w:rFonts w:ascii="Arial" w:eastAsia="Times New Roman" w:hAnsi="Arial" w:cs="Arial"/>
                                      <w:b/>
                                      <w:bCs/>
                                      <w:color w:val="000000"/>
                                      <w:sz w:val="14"/>
                                      <w:szCs w:val="14"/>
                                      <w:lang w:eastAsia="en-GB"/>
                                    </w:rPr>
                                    <w:t>12</w:t>
                                  </w:r>
                                </w:p>
                              </w:tc>
                              <w:tc>
                                <w:tcPr>
                                  <w:tcW w:w="949" w:type="dxa"/>
                                  <w:tcBorders>
                                    <w:top w:val="single" w:sz="8" w:space="0" w:color="auto"/>
                                    <w:left w:val="nil"/>
                                    <w:bottom w:val="single" w:sz="8" w:space="0" w:color="auto"/>
                                    <w:right w:val="single" w:sz="8" w:space="0" w:color="auto"/>
                                  </w:tcBorders>
                                  <w:shd w:val="clear" w:color="auto" w:fill="auto"/>
                                  <w:noWrap/>
                                  <w:vAlign w:val="center"/>
                                  <w:hideMark/>
                                </w:tcPr>
                                <w:p w14:paraId="33B40D7C" w14:textId="77777777" w:rsidR="00D933B7" w:rsidRPr="00243FAE" w:rsidRDefault="00014340" w:rsidP="00973D30">
                                  <w:pPr>
                                    <w:spacing w:after="0" w:line="240" w:lineRule="auto"/>
                                    <w:rPr>
                                      <w:rFonts w:ascii="Arial" w:eastAsia="Times New Roman" w:hAnsi="Arial" w:cs="Arial"/>
                                      <w:color w:val="000000"/>
                                      <w:sz w:val="12"/>
                                      <w:szCs w:val="12"/>
                                      <w:lang w:eastAsia="en-GB"/>
                                    </w:rPr>
                                  </w:pPr>
                                  <w:r w:rsidRPr="00243FAE">
                                    <w:rPr>
                                      <w:rFonts w:ascii="Arial" w:eastAsia="Times New Roman" w:hAnsi="Arial" w:cs="Arial"/>
                                      <w:color w:val="000000"/>
                                      <w:sz w:val="12"/>
                                      <w:szCs w:val="12"/>
                                      <w:lang w:eastAsia="en-GB"/>
                                    </w:rPr>
                                    <w:t> </w:t>
                                  </w:r>
                                </w:p>
                                <w:p w14:paraId="1EB44F72" w14:textId="715A63D0" w:rsidR="00014340" w:rsidRPr="00243FAE" w:rsidRDefault="00014340" w:rsidP="000C267D">
                                  <w:pPr>
                                    <w:pStyle w:val="Default"/>
                                    <w:rPr>
                                      <w:rFonts w:ascii="Arial" w:eastAsia="Times New Roman" w:hAnsi="Arial" w:cs="Arial"/>
                                      <w:sz w:val="12"/>
                                      <w:szCs w:val="12"/>
                                      <w:lang w:eastAsia="en-GB"/>
                                    </w:rPr>
                                  </w:pPr>
                                </w:p>
                              </w:tc>
                            </w:tr>
                            <w:tr w:rsidR="0047540D" w:rsidRPr="00243FAE" w14:paraId="2B53B696" w14:textId="77777777" w:rsidTr="0047540D">
                              <w:trPr>
                                <w:trHeight w:val="57"/>
                              </w:trPr>
                              <w:tc>
                                <w:tcPr>
                                  <w:tcW w:w="750" w:type="dxa"/>
                                  <w:tcBorders>
                                    <w:top w:val="nil"/>
                                    <w:left w:val="nil"/>
                                    <w:bottom w:val="nil"/>
                                    <w:right w:val="nil"/>
                                  </w:tcBorders>
                                  <w:shd w:val="clear" w:color="auto" w:fill="auto"/>
                                  <w:noWrap/>
                                  <w:vAlign w:val="bottom"/>
                                  <w:hideMark/>
                                </w:tcPr>
                                <w:p w14:paraId="0E44AC98" w14:textId="77777777" w:rsidR="00014340" w:rsidRPr="00243FAE" w:rsidRDefault="00014340" w:rsidP="00973D30">
                                  <w:pPr>
                                    <w:spacing w:after="0" w:line="240" w:lineRule="auto"/>
                                    <w:rPr>
                                      <w:rFonts w:ascii="Arial" w:eastAsia="Times New Roman" w:hAnsi="Arial" w:cs="Arial"/>
                                      <w:color w:val="000000"/>
                                      <w:sz w:val="12"/>
                                      <w:szCs w:val="12"/>
                                      <w:lang w:eastAsia="en-GB"/>
                                    </w:rPr>
                                  </w:pPr>
                                </w:p>
                              </w:tc>
                              <w:tc>
                                <w:tcPr>
                                  <w:tcW w:w="1913" w:type="dxa"/>
                                  <w:tcBorders>
                                    <w:top w:val="single" w:sz="8" w:space="0" w:color="auto"/>
                                    <w:left w:val="single" w:sz="8" w:space="0" w:color="auto"/>
                                    <w:bottom w:val="nil"/>
                                    <w:right w:val="single" w:sz="8" w:space="0" w:color="auto"/>
                                  </w:tcBorders>
                                  <w:shd w:val="clear" w:color="auto" w:fill="auto"/>
                                  <w:noWrap/>
                                  <w:vAlign w:val="center"/>
                                  <w:hideMark/>
                                </w:tcPr>
                                <w:p w14:paraId="7B9E02C1" w14:textId="3AFAA5D0" w:rsidR="00014340" w:rsidRPr="003623A7" w:rsidRDefault="00014340" w:rsidP="00973D30">
                                  <w:pPr>
                                    <w:spacing w:after="0" w:line="240" w:lineRule="auto"/>
                                    <w:rPr>
                                      <w:rFonts w:ascii="Arial" w:eastAsia="Times New Roman" w:hAnsi="Arial" w:cs="Arial"/>
                                      <w:b/>
                                      <w:bCs/>
                                      <w:color w:val="000000"/>
                                      <w:sz w:val="14"/>
                                      <w:szCs w:val="14"/>
                                      <w:lang w:eastAsia="en-GB"/>
                                    </w:rPr>
                                  </w:pPr>
                                  <w:r w:rsidRPr="003623A7">
                                    <w:rPr>
                                      <w:rFonts w:ascii="Arial" w:eastAsia="Times New Roman" w:hAnsi="Arial" w:cs="Arial"/>
                                      <w:b/>
                                      <w:bCs/>
                                      <w:color w:val="000000"/>
                                      <w:sz w:val="14"/>
                                      <w:szCs w:val="14"/>
                                      <w:lang w:eastAsia="en-GB"/>
                                    </w:rPr>
                                    <w:t>2020 Aralık</w:t>
                                  </w:r>
                                  <w:r w:rsidR="001849A7">
                                    <w:rPr>
                                      <w:rFonts w:ascii="Arial" w:eastAsia="Times New Roman" w:hAnsi="Arial" w:cs="Arial"/>
                                      <w:b/>
                                      <w:bCs/>
                                      <w:color w:val="000000"/>
                                      <w:sz w:val="14"/>
                                      <w:szCs w:val="14"/>
                                      <w:lang w:eastAsia="en-GB"/>
                                    </w:rPr>
                                    <w:t xml:space="preserve"> (TÜİK)</w:t>
                                  </w:r>
                                </w:p>
                              </w:tc>
                              <w:tc>
                                <w:tcPr>
                                  <w:tcW w:w="645" w:type="dxa"/>
                                  <w:tcBorders>
                                    <w:top w:val="nil"/>
                                    <w:left w:val="nil"/>
                                    <w:bottom w:val="nil"/>
                                    <w:right w:val="nil"/>
                                  </w:tcBorders>
                                  <w:shd w:val="clear" w:color="auto" w:fill="auto"/>
                                  <w:noWrap/>
                                  <w:vAlign w:val="center"/>
                                  <w:hideMark/>
                                </w:tcPr>
                                <w:p w14:paraId="77DCA783" w14:textId="77777777" w:rsidR="00014340" w:rsidRPr="003623A7" w:rsidRDefault="00014340" w:rsidP="00973D30">
                                  <w:pPr>
                                    <w:spacing w:after="0" w:line="240" w:lineRule="auto"/>
                                    <w:jc w:val="center"/>
                                    <w:rPr>
                                      <w:rFonts w:ascii="Arial" w:eastAsia="Times New Roman" w:hAnsi="Arial" w:cs="Arial"/>
                                      <w:color w:val="000000"/>
                                      <w:sz w:val="14"/>
                                      <w:szCs w:val="14"/>
                                      <w:lang w:eastAsia="en-GB"/>
                                    </w:rPr>
                                  </w:pPr>
                                  <w:r w:rsidRPr="003623A7">
                                    <w:rPr>
                                      <w:rFonts w:ascii="Arial" w:eastAsia="Times New Roman" w:hAnsi="Arial" w:cs="Arial"/>
                                      <w:color w:val="000000"/>
                                      <w:sz w:val="14"/>
                                      <w:szCs w:val="14"/>
                                      <w:lang w:eastAsia="en-GB"/>
                                    </w:rPr>
                                    <w:t>608.06</w:t>
                                  </w:r>
                                </w:p>
                              </w:tc>
                              <w:tc>
                                <w:tcPr>
                                  <w:tcW w:w="648" w:type="dxa"/>
                                  <w:tcBorders>
                                    <w:top w:val="nil"/>
                                    <w:left w:val="single" w:sz="8" w:space="0" w:color="auto"/>
                                    <w:bottom w:val="nil"/>
                                    <w:right w:val="single" w:sz="8" w:space="0" w:color="auto"/>
                                  </w:tcBorders>
                                  <w:shd w:val="clear" w:color="auto" w:fill="auto"/>
                                  <w:noWrap/>
                                  <w:vAlign w:val="center"/>
                                  <w:hideMark/>
                                </w:tcPr>
                                <w:p w14:paraId="6713411A" w14:textId="77777777" w:rsidR="00014340" w:rsidRPr="003623A7" w:rsidRDefault="00014340" w:rsidP="00973D30">
                                  <w:pPr>
                                    <w:spacing w:after="0" w:line="240" w:lineRule="auto"/>
                                    <w:jc w:val="center"/>
                                    <w:rPr>
                                      <w:rFonts w:ascii="Arial" w:eastAsia="Times New Roman" w:hAnsi="Arial" w:cs="Arial"/>
                                      <w:color w:val="000000"/>
                                      <w:sz w:val="14"/>
                                      <w:szCs w:val="14"/>
                                      <w:lang w:eastAsia="en-GB"/>
                                    </w:rPr>
                                  </w:pPr>
                                  <w:r w:rsidRPr="003623A7">
                                    <w:rPr>
                                      <w:rFonts w:ascii="Arial" w:eastAsia="Times New Roman" w:hAnsi="Arial" w:cs="Arial"/>
                                      <w:color w:val="000000"/>
                                      <w:sz w:val="14"/>
                                      <w:szCs w:val="14"/>
                                      <w:lang w:eastAsia="en-GB"/>
                                    </w:rPr>
                                    <w:t>872.31</w:t>
                                  </w:r>
                                </w:p>
                              </w:tc>
                              <w:tc>
                                <w:tcPr>
                                  <w:tcW w:w="648" w:type="dxa"/>
                                  <w:tcBorders>
                                    <w:top w:val="nil"/>
                                    <w:left w:val="nil"/>
                                    <w:bottom w:val="nil"/>
                                    <w:right w:val="nil"/>
                                  </w:tcBorders>
                                  <w:shd w:val="clear" w:color="auto" w:fill="auto"/>
                                  <w:noWrap/>
                                  <w:vAlign w:val="center"/>
                                  <w:hideMark/>
                                </w:tcPr>
                                <w:p w14:paraId="68B56DAA" w14:textId="77777777" w:rsidR="00014340" w:rsidRPr="003623A7" w:rsidRDefault="00014340" w:rsidP="00973D30">
                                  <w:pPr>
                                    <w:spacing w:after="0" w:line="240" w:lineRule="auto"/>
                                    <w:jc w:val="center"/>
                                    <w:rPr>
                                      <w:rFonts w:ascii="Arial" w:eastAsia="Times New Roman" w:hAnsi="Arial" w:cs="Arial"/>
                                      <w:color w:val="000000"/>
                                      <w:sz w:val="14"/>
                                      <w:szCs w:val="14"/>
                                      <w:lang w:eastAsia="en-GB"/>
                                    </w:rPr>
                                  </w:pPr>
                                  <w:r w:rsidRPr="003623A7">
                                    <w:rPr>
                                      <w:rFonts w:ascii="Arial" w:eastAsia="Times New Roman" w:hAnsi="Arial" w:cs="Arial"/>
                                      <w:color w:val="000000"/>
                                      <w:sz w:val="14"/>
                                      <w:szCs w:val="14"/>
                                      <w:lang w:eastAsia="en-GB"/>
                                    </w:rPr>
                                    <w:t>264.54</w:t>
                                  </w:r>
                                </w:p>
                              </w:tc>
                              <w:tc>
                                <w:tcPr>
                                  <w:tcW w:w="648" w:type="dxa"/>
                                  <w:tcBorders>
                                    <w:top w:val="nil"/>
                                    <w:left w:val="single" w:sz="8" w:space="0" w:color="auto"/>
                                    <w:bottom w:val="nil"/>
                                    <w:right w:val="single" w:sz="8" w:space="0" w:color="auto"/>
                                  </w:tcBorders>
                                  <w:shd w:val="clear" w:color="auto" w:fill="auto"/>
                                  <w:noWrap/>
                                  <w:vAlign w:val="center"/>
                                  <w:hideMark/>
                                </w:tcPr>
                                <w:p w14:paraId="133D1031" w14:textId="77777777" w:rsidR="00014340" w:rsidRPr="003623A7" w:rsidRDefault="00014340" w:rsidP="00973D30">
                                  <w:pPr>
                                    <w:spacing w:after="0" w:line="240" w:lineRule="auto"/>
                                    <w:jc w:val="center"/>
                                    <w:rPr>
                                      <w:rFonts w:ascii="Arial" w:eastAsia="Times New Roman" w:hAnsi="Arial" w:cs="Arial"/>
                                      <w:color w:val="000000"/>
                                      <w:sz w:val="14"/>
                                      <w:szCs w:val="14"/>
                                      <w:lang w:eastAsia="en-GB"/>
                                    </w:rPr>
                                  </w:pPr>
                                  <w:r w:rsidRPr="003623A7">
                                    <w:rPr>
                                      <w:rFonts w:ascii="Arial" w:eastAsia="Times New Roman" w:hAnsi="Arial" w:cs="Arial"/>
                                      <w:color w:val="000000"/>
                                      <w:sz w:val="14"/>
                                      <w:szCs w:val="14"/>
                                      <w:lang w:eastAsia="en-GB"/>
                                    </w:rPr>
                                    <w:t>534.18</w:t>
                                  </w:r>
                                </w:p>
                              </w:tc>
                              <w:tc>
                                <w:tcPr>
                                  <w:tcW w:w="648" w:type="dxa"/>
                                  <w:tcBorders>
                                    <w:top w:val="nil"/>
                                    <w:left w:val="nil"/>
                                    <w:bottom w:val="nil"/>
                                    <w:right w:val="nil"/>
                                  </w:tcBorders>
                                  <w:shd w:val="clear" w:color="auto" w:fill="auto"/>
                                  <w:noWrap/>
                                  <w:vAlign w:val="center"/>
                                  <w:hideMark/>
                                </w:tcPr>
                                <w:p w14:paraId="28A2DDD3" w14:textId="77777777" w:rsidR="00014340" w:rsidRPr="003623A7" w:rsidRDefault="00014340" w:rsidP="00973D30">
                                  <w:pPr>
                                    <w:spacing w:after="0" w:line="240" w:lineRule="auto"/>
                                    <w:jc w:val="center"/>
                                    <w:rPr>
                                      <w:rFonts w:ascii="Arial" w:eastAsia="Times New Roman" w:hAnsi="Arial" w:cs="Arial"/>
                                      <w:color w:val="000000"/>
                                      <w:sz w:val="14"/>
                                      <w:szCs w:val="14"/>
                                      <w:lang w:eastAsia="en-GB"/>
                                    </w:rPr>
                                  </w:pPr>
                                  <w:r w:rsidRPr="003623A7">
                                    <w:rPr>
                                      <w:rFonts w:ascii="Arial" w:eastAsia="Times New Roman" w:hAnsi="Arial" w:cs="Arial"/>
                                      <w:color w:val="000000"/>
                                      <w:sz w:val="14"/>
                                      <w:szCs w:val="14"/>
                                      <w:lang w:eastAsia="en-GB"/>
                                    </w:rPr>
                                    <w:t>440.4</w:t>
                                  </w:r>
                                </w:p>
                              </w:tc>
                              <w:tc>
                                <w:tcPr>
                                  <w:tcW w:w="648" w:type="dxa"/>
                                  <w:tcBorders>
                                    <w:top w:val="nil"/>
                                    <w:left w:val="single" w:sz="8" w:space="0" w:color="auto"/>
                                    <w:bottom w:val="nil"/>
                                    <w:right w:val="single" w:sz="8" w:space="0" w:color="auto"/>
                                  </w:tcBorders>
                                  <w:shd w:val="clear" w:color="auto" w:fill="auto"/>
                                  <w:noWrap/>
                                  <w:vAlign w:val="center"/>
                                  <w:hideMark/>
                                </w:tcPr>
                                <w:p w14:paraId="0B24C012" w14:textId="77777777" w:rsidR="00014340" w:rsidRPr="003623A7" w:rsidRDefault="00014340" w:rsidP="00973D30">
                                  <w:pPr>
                                    <w:spacing w:after="0" w:line="240" w:lineRule="auto"/>
                                    <w:jc w:val="center"/>
                                    <w:rPr>
                                      <w:rFonts w:ascii="Arial" w:eastAsia="Times New Roman" w:hAnsi="Arial" w:cs="Arial"/>
                                      <w:color w:val="000000"/>
                                      <w:sz w:val="14"/>
                                      <w:szCs w:val="14"/>
                                      <w:lang w:eastAsia="en-GB"/>
                                    </w:rPr>
                                  </w:pPr>
                                  <w:r w:rsidRPr="003623A7">
                                    <w:rPr>
                                      <w:rFonts w:ascii="Arial" w:eastAsia="Times New Roman" w:hAnsi="Arial" w:cs="Arial"/>
                                      <w:color w:val="000000"/>
                                      <w:sz w:val="14"/>
                                      <w:szCs w:val="14"/>
                                      <w:lang w:eastAsia="en-GB"/>
                                    </w:rPr>
                                    <w:t>302.38</w:t>
                                  </w:r>
                                </w:p>
                              </w:tc>
                              <w:tc>
                                <w:tcPr>
                                  <w:tcW w:w="648" w:type="dxa"/>
                                  <w:tcBorders>
                                    <w:top w:val="nil"/>
                                    <w:left w:val="nil"/>
                                    <w:bottom w:val="nil"/>
                                    <w:right w:val="nil"/>
                                  </w:tcBorders>
                                  <w:shd w:val="clear" w:color="auto" w:fill="auto"/>
                                  <w:noWrap/>
                                  <w:vAlign w:val="center"/>
                                  <w:hideMark/>
                                </w:tcPr>
                                <w:p w14:paraId="1BE932E8" w14:textId="278AED63" w:rsidR="00014340" w:rsidRPr="003623A7" w:rsidRDefault="00014340" w:rsidP="00973D30">
                                  <w:pPr>
                                    <w:spacing w:after="0" w:line="240" w:lineRule="auto"/>
                                    <w:jc w:val="center"/>
                                    <w:rPr>
                                      <w:rFonts w:ascii="Arial" w:eastAsia="Times New Roman" w:hAnsi="Arial" w:cs="Arial"/>
                                      <w:color w:val="000000"/>
                                      <w:sz w:val="14"/>
                                      <w:szCs w:val="14"/>
                                      <w:lang w:eastAsia="en-GB"/>
                                    </w:rPr>
                                  </w:pPr>
                                  <w:r w:rsidRPr="003623A7">
                                    <w:rPr>
                                      <w:rFonts w:ascii="Arial" w:eastAsia="Times New Roman" w:hAnsi="Arial" w:cs="Arial"/>
                                      <w:color w:val="000000"/>
                                      <w:sz w:val="14"/>
                                      <w:szCs w:val="14"/>
                                      <w:lang w:eastAsia="en-GB"/>
                                    </w:rPr>
                                    <w:t>514.</w:t>
                                  </w:r>
                                  <w:r w:rsidR="004263AB">
                                    <w:rPr>
                                      <w:rFonts w:ascii="Arial" w:eastAsia="Times New Roman" w:hAnsi="Arial" w:cs="Arial"/>
                                      <w:color w:val="000000"/>
                                      <w:sz w:val="14"/>
                                      <w:szCs w:val="14"/>
                                      <w:lang w:eastAsia="en-GB"/>
                                    </w:rPr>
                                    <w:t>86</w:t>
                                  </w:r>
                                </w:p>
                              </w:tc>
                              <w:tc>
                                <w:tcPr>
                                  <w:tcW w:w="648" w:type="dxa"/>
                                  <w:tcBorders>
                                    <w:top w:val="nil"/>
                                    <w:left w:val="single" w:sz="8" w:space="0" w:color="auto"/>
                                    <w:bottom w:val="nil"/>
                                    <w:right w:val="single" w:sz="8" w:space="0" w:color="auto"/>
                                  </w:tcBorders>
                                  <w:shd w:val="clear" w:color="auto" w:fill="auto"/>
                                  <w:noWrap/>
                                  <w:vAlign w:val="center"/>
                                  <w:hideMark/>
                                </w:tcPr>
                                <w:p w14:paraId="5C52A2E1" w14:textId="17C1A477" w:rsidR="00014340" w:rsidRPr="003623A7" w:rsidRDefault="00014340" w:rsidP="00973D30">
                                  <w:pPr>
                                    <w:spacing w:after="0" w:line="240" w:lineRule="auto"/>
                                    <w:jc w:val="center"/>
                                    <w:rPr>
                                      <w:rFonts w:ascii="Arial" w:eastAsia="Times New Roman" w:hAnsi="Arial" w:cs="Arial"/>
                                      <w:color w:val="000000"/>
                                      <w:sz w:val="14"/>
                                      <w:szCs w:val="14"/>
                                      <w:lang w:eastAsia="en-GB"/>
                                    </w:rPr>
                                  </w:pPr>
                                  <w:r w:rsidRPr="003623A7">
                                    <w:rPr>
                                      <w:rFonts w:ascii="Arial" w:eastAsia="Times New Roman" w:hAnsi="Arial" w:cs="Arial"/>
                                      <w:color w:val="000000"/>
                                      <w:sz w:val="14"/>
                                      <w:szCs w:val="14"/>
                                      <w:lang w:eastAsia="en-GB"/>
                                    </w:rPr>
                                    <w:t>161.1</w:t>
                                  </w:r>
                                  <w:r w:rsidR="004263AB">
                                    <w:rPr>
                                      <w:rFonts w:ascii="Arial" w:eastAsia="Times New Roman" w:hAnsi="Arial" w:cs="Arial"/>
                                      <w:color w:val="000000"/>
                                      <w:sz w:val="14"/>
                                      <w:szCs w:val="14"/>
                                      <w:lang w:eastAsia="en-GB"/>
                                    </w:rPr>
                                    <w:t>4</w:t>
                                  </w:r>
                                </w:p>
                              </w:tc>
                              <w:tc>
                                <w:tcPr>
                                  <w:tcW w:w="648" w:type="dxa"/>
                                  <w:tcBorders>
                                    <w:top w:val="nil"/>
                                    <w:left w:val="nil"/>
                                    <w:bottom w:val="nil"/>
                                    <w:right w:val="nil"/>
                                  </w:tcBorders>
                                  <w:shd w:val="clear" w:color="auto" w:fill="auto"/>
                                  <w:noWrap/>
                                  <w:vAlign w:val="center"/>
                                  <w:hideMark/>
                                </w:tcPr>
                                <w:p w14:paraId="693F7F35" w14:textId="7ACF373A" w:rsidR="00014340" w:rsidRPr="003623A7" w:rsidRDefault="00014340" w:rsidP="00973D30">
                                  <w:pPr>
                                    <w:spacing w:after="0" w:line="240" w:lineRule="auto"/>
                                    <w:jc w:val="center"/>
                                    <w:rPr>
                                      <w:rFonts w:ascii="Arial" w:eastAsia="Times New Roman" w:hAnsi="Arial" w:cs="Arial"/>
                                      <w:color w:val="000000"/>
                                      <w:sz w:val="14"/>
                                      <w:szCs w:val="14"/>
                                      <w:lang w:eastAsia="en-GB"/>
                                    </w:rPr>
                                  </w:pPr>
                                  <w:r w:rsidRPr="003623A7">
                                    <w:rPr>
                                      <w:rFonts w:ascii="Arial" w:eastAsia="Times New Roman" w:hAnsi="Arial" w:cs="Arial"/>
                                      <w:color w:val="000000"/>
                                      <w:sz w:val="14"/>
                                      <w:szCs w:val="14"/>
                                      <w:lang w:eastAsia="en-GB"/>
                                    </w:rPr>
                                    <w:t>318.7</w:t>
                                  </w:r>
                                  <w:r w:rsidR="004263AB">
                                    <w:rPr>
                                      <w:rFonts w:ascii="Arial" w:eastAsia="Times New Roman" w:hAnsi="Arial" w:cs="Arial"/>
                                      <w:color w:val="000000"/>
                                      <w:sz w:val="14"/>
                                      <w:szCs w:val="14"/>
                                      <w:lang w:eastAsia="en-GB"/>
                                    </w:rPr>
                                    <w:t>2</w:t>
                                  </w:r>
                                </w:p>
                              </w:tc>
                              <w:tc>
                                <w:tcPr>
                                  <w:tcW w:w="648" w:type="dxa"/>
                                  <w:tcBorders>
                                    <w:top w:val="nil"/>
                                    <w:left w:val="single" w:sz="8" w:space="0" w:color="auto"/>
                                    <w:bottom w:val="nil"/>
                                    <w:right w:val="single" w:sz="8" w:space="0" w:color="auto"/>
                                  </w:tcBorders>
                                  <w:shd w:val="clear" w:color="auto" w:fill="auto"/>
                                  <w:noWrap/>
                                  <w:vAlign w:val="center"/>
                                  <w:hideMark/>
                                </w:tcPr>
                                <w:p w14:paraId="43FFFC8E" w14:textId="7A86AFA4" w:rsidR="00014340" w:rsidRPr="003623A7" w:rsidRDefault="00014340" w:rsidP="00973D30">
                                  <w:pPr>
                                    <w:spacing w:after="0" w:line="240" w:lineRule="auto"/>
                                    <w:jc w:val="center"/>
                                    <w:rPr>
                                      <w:rFonts w:ascii="Arial" w:eastAsia="Times New Roman" w:hAnsi="Arial" w:cs="Arial"/>
                                      <w:color w:val="000000"/>
                                      <w:sz w:val="14"/>
                                      <w:szCs w:val="14"/>
                                      <w:lang w:eastAsia="en-GB"/>
                                    </w:rPr>
                                  </w:pPr>
                                  <w:r w:rsidRPr="003623A7">
                                    <w:rPr>
                                      <w:rFonts w:ascii="Arial" w:eastAsia="Times New Roman" w:hAnsi="Arial" w:cs="Arial"/>
                                      <w:color w:val="000000"/>
                                      <w:sz w:val="14"/>
                                      <w:szCs w:val="14"/>
                                      <w:lang w:eastAsia="en-GB"/>
                                    </w:rPr>
                                    <w:t>437.1</w:t>
                                  </w:r>
                                  <w:r w:rsidR="004263AB">
                                    <w:rPr>
                                      <w:rFonts w:ascii="Arial" w:eastAsia="Times New Roman" w:hAnsi="Arial" w:cs="Arial"/>
                                      <w:color w:val="000000"/>
                                      <w:sz w:val="14"/>
                                      <w:szCs w:val="14"/>
                                      <w:lang w:eastAsia="en-GB"/>
                                    </w:rPr>
                                    <w:t>4</w:t>
                                  </w:r>
                                </w:p>
                              </w:tc>
                              <w:tc>
                                <w:tcPr>
                                  <w:tcW w:w="648" w:type="dxa"/>
                                  <w:tcBorders>
                                    <w:top w:val="nil"/>
                                    <w:left w:val="nil"/>
                                    <w:bottom w:val="nil"/>
                                    <w:right w:val="nil"/>
                                  </w:tcBorders>
                                  <w:shd w:val="clear" w:color="auto" w:fill="auto"/>
                                  <w:noWrap/>
                                  <w:vAlign w:val="center"/>
                                  <w:hideMark/>
                                </w:tcPr>
                                <w:p w14:paraId="4E88A76E" w14:textId="4B8441F6" w:rsidR="00014340" w:rsidRPr="003623A7" w:rsidRDefault="00014340" w:rsidP="00973D30">
                                  <w:pPr>
                                    <w:spacing w:after="0" w:line="240" w:lineRule="auto"/>
                                    <w:jc w:val="center"/>
                                    <w:rPr>
                                      <w:rFonts w:ascii="Arial" w:eastAsia="Times New Roman" w:hAnsi="Arial" w:cs="Arial"/>
                                      <w:color w:val="000000"/>
                                      <w:sz w:val="14"/>
                                      <w:szCs w:val="14"/>
                                      <w:lang w:eastAsia="en-GB"/>
                                    </w:rPr>
                                  </w:pPr>
                                  <w:r w:rsidRPr="003623A7">
                                    <w:rPr>
                                      <w:rFonts w:ascii="Arial" w:eastAsia="Times New Roman" w:hAnsi="Arial" w:cs="Arial"/>
                                      <w:color w:val="000000"/>
                                      <w:sz w:val="14"/>
                                      <w:szCs w:val="14"/>
                                      <w:lang w:eastAsia="en-GB"/>
                                    </w:rPr>
                                    <w:t>737.</w:t>
                                  </w:r>
                                  <w:r w:rsidR="004263AB">
                                    <w:rPr>
                                      <w:rFonts w:ascii="Arial" w:eastAsia="Times New Roman" w:hAnsi="Arial" w:cs="Arial"/>
                                      <w:color w:val="000000"/>
                                      <w:sz w:val="14"/>
                                      <w:szCs w:val="14"/>
                                      <w:lang w:eastAsia="en-GB"/>
                                    </w:rPr>
                                    <w:t>25</w:t>
                                  </w:r>
                                </w:p>
                              </w:tc>
                              <w:tc>
                                <w:tcPr>
                                  <w:tcW w:w="648" w:type="dxa"/>
                                  <w:tcBorders>
                                    <w:top w:val="nil"/>
                                    <w:left w:val="single" w:sz="8" w:space="0" w:color="auto"/>
                                    <w:bottom w:val="nil"/>
                                    <w:right w:val="single" w:sz="8" w:space="0" w:color="auto"/>
                                  </w:tcBorders>
                                  <w:shd w:val="clear" w:color="auto" w:fill="auto"/>
                                  <w:noWrap/>
                                  <w:vAlign w:val="center"/>
                                  <w:hideMark/>
                                </w:tcPr>
                                <w:p w14:paraId="6B8C0A9D" w14:textId="00975968" w:rsidR="00014340" w:rsidRPr="003623A7" w:rsidRDefault="00014340" w:rsidP="00973D30">
                                  <w:pPr>
                                    <w:spacing w:after="0" w:line="240" w:lineRule="auto"/>
                                    <w:jc w:val="center"/>
                                    <w:rPr>
                                      <w:rFonts w:ascii="Arial" w:eastAsia="Times New Roman" w:hAnsi="Arial" w:cs="Arial"/>
                                      <w:color w:val="000000"/>
                                      <w:sz w:val="14"/>
                                      <w:szCs w:val="14"/>
                                      <w:lang w:eastAsia="en-GB"/>
                                    </w:rPr>
                                  </w:pPr>
                                  <w:r w:rsidRPr="003623A7">
                                    <w:rPr>
                                      <w:rFonts w:ascii="Arial" w:eastAsia="Times New Roman" w:hAnsi="Arial" w:cs="Arial"/>
                                      <w:color w:val="000000"/>
                                      <w:sz w:val="14"/>
                                      <w:szCs w:val="14"/>
                                      <w:lang w:eastAsia="en-GB"/>
                                    </w:rPr>
                                    <w:t>738.</w:t>
                                  </w:r>
                                  <w:r w:rsidR="004263AB">
                                    <w:rPr>
                                      <w:rFonts w:ascii="Arial" w:eastAsia="Times New Roman" w:hAnsi="Arial" w:cs="Arial"/>
                                      <w:color w:val="000000"/>
                                      <w:sz w:val="14"/>
                                      <w:szCs w:val="14"/>
                                      <w:lang w:eastAsia="en-GB"/>
                                    </w:rPr>
                                    <w:t>27</w:t>
                                  </w:r>
                                </w:p>
                              </w:tc>
                              <w:tc>
                                <w:tcPr>
                                  <w:tcW w:w="949" w:type="dxa"/>
                                  <w:tcBorders>
                                    <w:top w:val="nil"/>
                                    <w:left w:val="nil"/>
                                    <w:bottom w:val="nil"/>
                                    <w:right w:val="single" w:sz="8" w:space="0" w:color="auto"/>
                                  </w:tcBorders>
                                  <w:shd w:val="clear" w:color="auto" w:fill="auto"/>
                                  <w:noWrap/>
                                  <w:vAlign w:val="bottom"/>
                                  <w:hideMark/>
                                </w:tcPr>
                                <w:p w14:paraId="76801933" w14:textId="77777777" w:rsidR="00014340" w:rsidRPr="00243FAE" w:rsidRDefault="00014340" w:rsidP="00973D30">
                                  <w:pPr>
                                    <w:spacing w:after="0" w:line="240" w:lineRule="auto"/>
                                    <w:rPr>
                                      <w:rFonts w:ascii="Arial" w:eastAsia="Times New Roman" w:hAnsi="Arial" w:cs="Arial"/>
                                      <w:color w:val="000000"/>
                                      <w:sz w:val="12"/>
                                      <w:szCs w:val="12"/>
                                      <w:lang w:eastAsia="en-GB"/>
                                    </w:rPr>
                                  </w:pPr>
                                  <w:r w:rsidRPr="00243FAE">
                                    <w:rPr>
                                      <w:rFonts w:ascii="Arial" w:eastAsia="Times New Roman" w:hAnsi="Arial" w:cs="Arial"/>
                                      <w:color w:val="000000"/>
                                      <w:sz w:val="12"/>
                                      <w:szCs w:val="12"/>
                                      <w:lang w:eastAsia="en-GB"/>
                                    </w:rPr>
                                    <w:t> </w:t>
                                  </w:r>
                                </w:p>
                              </w:tc>
                            </w:tr>
                            <w:tr w:rsidR="0047540D" w:rsidRPr="00243FAE" w14:paraId="3C018F94" w14:textId="77777777" w:rsidTr="0047540D">
                              <w:trPr>
                                <w:trHeight w:val="331"/>
                              </w:trPr>
                              <w:tc>
                                <w:tcPr>
                                  <w:tcW w:w="750" w:type="dxa"/>
                                  <w:tcBorders>
                                    <w:top w:val="nil"/>
                                    <w:left w:val="nil"/>
                                    <w:bottom w:val="single" w:sz="8" w:space="0" w:color="auto"/>
                                    <w:right w:val="nil"/>
                                  </w:tcBorders>
                                  <w:shd w:val="clear" w:color="auto" w:fill="auto"/>
                                  <w:noWrap/>
                                  <w:vAlign w:val="bottom"/>
                                  <w:hideMark/>
                                </w:tcPr>
                                <w:p w14:paraId="4590521D" w14:textId="77777777" w:rsidR="00014340" w:rsidRPr="00243FAE" w:rsidRDefault="00014340" w:rsidP="00973D30">
                                  <w:pPr>
                                    <w:spacing w:after="0" w:line="240" w:lineRule="auto"/>
                                    <w:rPr>
                                      <w:rFonts w:ascii="Arial" w:eastAsia="Times New Roman" w:hAnsi="Arial" w:cs="Arial"/>
                                      <w:color w:val="000000"/>
                                      <w:sz w:val="12"/>
                                      <w:szCs w:val="12"/>
                                      <w:lang w:eastAsia="en-GB"/>
                                    </w:rPr>
                                  </w:pPr>
                                  <w:r w:rsidRPr="00243FAE">
                                    <w:rPr>
                                      <w:rFonts w:ascii="Arial" w:eastAsia="Times New Roman" w:hAnsi="Arial" w:cs="Arial"/>
                                      <w:color w:val="000000"/>
                                      <w:sz w:val="12"/>
                                      <w:szCs w:val="12"/>
                                      <w:lang w:eastAsia="en-GB"/>
                                    </w:rPr>
                                    <w:t> </w:t>
                                  </w:r>
                                </w:p>
                              </w:tc>
                              <w:tc>
                                <w:tcPr>
                                  <w:tcW w:w="1913" w:type="dxa"/>
                                  <w:tcBorders>
                                    <w:top w:val="nil"/>
                                    <w:left w:val="single" w:sz="8" w:space="0" w:color="auto"/>
                                    <w:bottom w:val="single" w:sz="8" w:space="0" w:color="auto"/>
                                    <w:right w:val="single" w:sz="8" w:space="0" w:color="auto"/>
                                  </w:tcBorders>
                                  <w:shd w:val="clear" w:color="auto" w:fill="auto"/>
                                  <w:noWrap/>
                                  <w:vAlign w:val="center"/>
                                  <w:hideMark/>
                                </w:tcPr>
                                <w:p w14:paraId="4CAAF029" w14:textId="52511F99" w:rsidR="00014340" w:rsidRPr="003623A7" w:rsidRDefault="00014340" w:rsidP="00973D30">
                                  <w:pPr>
                                    <w:spacing w:after="0" w:line="240" w:lineRule="auto"/>
                                    <w:rPr>
                                      <w:rFonts w:ascii="Arial" w:eastAsia="Times New Roman" w:hAnsi="Arial" w:cs="Arial"/>
                                      <w:b/>
                                      <w:bCs/>
                                      <w:color w:val="000000"/>
                                      <w:sz w:val="14"/>
                                      <w:szCs w:val="14"/>
                                      <w:lang w:eastAsia="en-GB"/>
                                    </w:rPr>
                                  </w:pPr>
                                  <w:r w:rsidRPr="003623A7">
                                    <w:rPr>
                                      <w:rFonts w:ascii="Arial" w:eastAsia="Times New Roman" w:hAnsi="Arial" w:cs="Arial"/>
                                      <w:b/>
                                      <w:bCs/>
                                      <w:color w:val="000000"/>
                                      <w:sz w:val="14"/>
                                      <w:szCs w:val="14"/>
                                      <w:lang w:eastAsia="en-GB"/>
                                    </w:rPr>
                                    <w:t>2021 Temmuz</w:t>
                                  </w:r>
                                  <w:r w:rsidR="001849A7">
                                    <w:rPr>
                                      <w:rFonts w:ascii="Arial" w:eastAsia="Times New Roman" w:hAnsi="Arial" w:cs="Arial"/>
                                      <w:b/>
                                      <w:bCs/>
                                      <w:color w:val="000000"/>
                                      <w:sz w:val="14"/>
                                      <w:szCs w:val="14"/>
                                      <w:lang w:eastAsia="en-GB"/>
                                    </w:rPr>
                                    <w:t xml:space="preserve"> (TÜİK)</w:t>
                                  </w:r>
                                </w:p>
                              </w:tc>
                              <w:tc>
                                <w:tcPr>
                                  <w:tcW w:w="645" w:type="dxa"/>
                                  <w:tcBorders>
                                    <w:top w:val="nil"/>
                                    <w:left w:val="nil"/>
                                    <w:bottom w:val="single" w:sz="8" w:space="0" w:color="auto"/>
                                    <w:right w:val="single" w:sz="8" w:space="0" w:color="auto"/>
                                  </w:tcBorders>
                                  <w:shd w:val="clear" w:color="000000" w:fill="FFFFFF"/>
                                  <w:noWrap/>
                                  <w:vAlign w:val="center"/>
                                  <w:hideMark/>
                                </w:tcPr>
                                <w:p w14:paraId="54CC35A0" w14:textId="77777777" w:rsidR="00014340" w:rsidRPr="003623A7" w:rsidRDefault="00014340" w:rsidP="00973D30">
                                  <w:pPr>
                                    <w:spacing w:after="0" w:line="240" w:lineRule="auto"/>
                                    <w:jc w:val="center"/>
                                    <w:rPr>
                                      <w:rFonts w:ascii="Arial" w:eastAsia="Times New Roman" w:hAnsi="Arial" w:cs="Arial"/>
                                      <w:color w:val="000000"/>
                                      <w:sz w:val="14"/>
                                      <w:szCs w:val="14"/>
                                      <w:lang w:eastAsia="en-GB"/>
                                    </w:rPr>
                                  </w:pPr>
                                  <w:r w:rsidRPr="003623A7">
                                    <w:rPr>
                                      <w:rFonts w:ascii="Arial" w:eastAsia="Times New Roman" w:hAnsi="Arial" w:cs="Arial"/>
                                      <w:color w:val="000000"/>
                                      <w:sz w:val="14"/>
                                      <w:szCs w:val="14"/>
                                      <w:lang w:eastAsia="en-GB"/>
                                    </w:rPr>
                                    <w:t>686.41</w:t>
                                  </w:r>
                                </w:p>
                              </w:tc>
                              <w:tc>
                                <w:tcPr>
                                  <w:tcW w:w="648" w:type="dxa"/>
                                  <w:tcBorders>
                                    <w:top w:val="nil"/>
                                    <w:left w:val="nil"/>
                                    <w:bottom w:val="single" w:sz="8" w:space="0" w:color="auto"/>
                                    <w:right w:val="single" w:sz="8" w:space="0" w:color="auto"/>
                                  </w:tcBorders>
                                  <w:shd w:val="clear" w:color="000000" w:fill="FFFFFF"/>
                                  <w:noWrap/>
                                  <w:vAlign w:val="center"/>
                                  <w:hideMark/>
                                </w:tcPr>
                                <w:p w14:paraId="39322812" w14:textId="494D9198" w:rsidR="00014340" w:rsidRPr="003623A7" w:rsidRDefault="00014340" w:rsidP="00973D30">
                                  <w:pPr>
                                    <w:spacing w:after="0" w:line="240" w:lineRule="auto"/>
                                    <w:jc w:val="center"/>
                                    <w:rPr>
                                      <w:rFonts w:ascii="Arial" w:eastAsia="Times New Roman" w:hAnsi="Arial" w:cs="Arial"/>
                                      <w:color w:val="000000"/>
                                      <w:sz w:val="14"/>
                                      <w:szCs w:val="14"/>
                                      <w:lang w:eastAsia="en-GB"/>
                                    </w:rPr>
                                  </w:pPr>
                                  <w:r w:rsidRPr="003623A7">
                                    <w:rPr>
                                      <w:rFonts w:ascii="Arial" w:eastAsia="Times New Roman" w:hAnsi="Arial" w:cs="Arial"/>
                                      <w:color w:val="000000"/>
                                      <w:sz w:val="14"/>
                                      <w:szCs w:val="14"/>
                                      <w:lang w:eastAsia="en-GB"/>
                                    </w:rPr>
                                    <w:t>886.1</w:t>
                                  </w:r>
                                  <w:r w:rsidR="004263AB">
                                    <w:rPr>
                                      <w:rFonts w:ascii="Arial" w:eastAsia="Times New Roman" w:hAnsi="Arial" w:cs="Arial"/>
                                      <w:color w:val="000000"/>
                                      <w:sz w:val="14"/>
                                      <w:szCs w:val="14"/>
                                      <w:lang w:eastAsia="en-GB"/>
                                    </w:rPr>
                                    <w:t>0</w:t>
                                  </w:r>
                                </w:p>
                              </w:tc>
                              <w:tc>
                                <w:tcPr>
                                  <w:tcW w:w="648" w:type="dxa"/>
                                  <w:tcBorders>
                                    <w:top w:val="nil"/>
                                    <w:left w:val="nil"/>
                                    <w:bottom w:val="single" w:sz="8" w:space="0" w:color="auto"/>
                                    <w:right w:val="single" w:sz="8" w:space="0" w:color="auto"/>
                                  </w:tcBorders>
                                  <w:shd w:val="clear" w:color="000000" w:fill="FFFFFF"/>
                                  <w:noWrap/>
                                  <w:vAlign w:val="center"/>
                                  <w:hideMark/>
                                </w:tcPr>
                                <w:p w14:paraId="5438186C" w14:textId="77777777" w:rsidR="00014340" w:rsidRPr="003623A7" w:rsidRDefault="00014340" w:rsidP="00973D30">
                                  <w:pPr>
                                    <w:spacing w:after="0" w:line="240" w:lineRule="auto"/>
                                    <w:jc w:val="center"/>
                                    <w:rPr>
                                      <w:rFonts w:ascii="Arial" w:eastAsia="Times New Roman" w:hAnsi="Arial" w:cs="Arial"/>
                                      <w:color w:val="000000"/>
                                      <w:sz w:val="14"/>
                                      <w:szCs w:val="14"/>
                                      <w:lang w:eastAsia="en-GB"/>
                                    </w:rPr>
                                  </w:pPr>
                                  <w:r w:rsidRPr="003623A7">
                                    <w:rPr>
                                      <w:rFonts w:ascii="Arial" w:eastAsia="Times New Roman" w:hAnsi="Arial" w:cs="Arial"/>
                                      <w:color w:val="000000"/>
                                      <w:sz w:val="14"/>
                                      <w:szCs w:val="14"/>
                                      <w:lang w:eastAsia="en-GB"/>
                                    </w:rPr>
                                    <w:t>279.67</w:t>
                                  </w:r>
                                </w:p>
                              </w:tc>
                              <w:tc>
                                <w:tcPr>
                                  <w:tcW w:w="648" w:type="dxa"/>
                                  <w:tcBorders>
                                    <w:top w:val="nil"/>
                                    <w:left w:val="single" w:sz="8" w:space="0" w:color="auto"/>
                                    <w:bottom w:val="single" w:sz="8" w:space="0" w:color="auto"/>
                                    <w:right w:val="single" w:sz="8" w:space="0" w:color="auto"/>
                                  </w:tcBorders>
                                  <w:shd w:val="clear" w:color="000000" w:fill="FFFFFF"/>
                                  <w:noWrap/>
                                  <w:vAlign w:val="center"/>
                                  <w:hideMark/>
                                </w:tcPr>
                                <w:p w14:paraId="070DD7EE" w14:textId="77777777" w:rsidR="00014340" w:rsidRPr="003623A7" w:rsidRDefault="00014340" w:rsidP="00973D30">
                                  <w:pPr>
                                    <w:spacing w:after="0" w:line="240" w:lineRule="auto"/>
                                    <w:jc w:val="center"/>
                                    <w:rPr>
                                      <w:rFonts w:ascii="Arial" w:eastAsia="Times New Roman" w:hAnsi="Arial" w:cs="Arial"/>
                                      <w:color w:val="000000"/>
                                      <w:sz w:val="14"/>
                                      <w:szCs w:val="14"/>
                                      <w:lang w:eastAsia="en-GB"/>
                                    </w:rPr>
                                  </w:pPr>
                                  <w:r w:rsidRPr="003623A7">
                                    <w:rPr>
                                      <w:rFonts w:ascii="Arial" w:eastAsia="Times New Roman" w:hAnsi="Arial" w:cs="Arial"/>
                                      <w:color w:val="000000"/>
                                      <w:sz w:val="14"/>
                                      <w:szCs w:val="14"/>
                                      <w:lang w:eastAsia="en-GB"/>
                                    </w:rPr>
                                    <w:t>602.77</w:t>
                                  </w:r>
                                </w:p>
                              </w:tc>
                              <w:tc>
                                <w:tcPr>
                                  <w:tcW w:w="648" w:type="dxa"/>
                                  <w:tcBorders>
                                    <w:top w:val="nil"/>
                                    <w:left w:val="single" w:sz="8" w:space="0" w:color="auto"/>
                                    <w:bottom w:val="single" w:sz="8" w:space="0" w:color="auto"/>
                                    <w:right w:val="single" w:sz="8" w:space="0" w:color="auto"/>
                                  </w:tcBorders>
                                  <w:shd w:val="clear" w:color="000000" w:fill="FFFFFF"/>
                                  <w:noWrap/>
                                  <w:vAlign w:val="center"/>
                                  <w:hideMark/>
                                </w:tcPr>
                                <w:p w14:paraId="39218021" w14:textId="3FD75182" w:rsidR="00014340" w:rsidRPr="003623A7" w:rsidRDefault="00014340" w:rsidP="00973D30">
                                  <w:pPr>
                                    <w:spacing w:after="0" w:line="240" w:lineRule="auto"/>
                                    <w:jc w:val="center"/>
                                    <w:rPr>
                                      <w:rFonts w:ascii="Arial" w:eastAsia="Times New Roman" w:hAnsi="Arial" w:cs="Arial"/>
                                      <w:color w:val="000000"/>
                                      <w:sz w:val="14"/>
                                      <w:szCs w:val="14"/>
                                      <w:lang w:eastAsia="en-GB"/>
                                    </w:rPr>
                                  </w:pPr>
                                  <w:r w:rsidRPr="003623A7">
                                    <w:rPr>
                                      <w:rFonts w:ascii="Arial" w:eastAsia="Times New Roman" w:hAnsi="Arial" w:cs="Arial"/>
                                      <w:color w:val="000000"/>
                                      <w:sz w:val="14"/>
                                      <w:szCs w:val="14"/>
                                      <w:lang w:eastAsia="en-GB"/>
                                    </w:rPr>
                                    <w:t>480.7</w:t>
                                  </w:r>
                                  <w:r w:rsidR="004263AB">
                                    <w:rPr>
                                      <w:rFonts w:ascii="Arial" w:eastAsia="Times New Roman" w:hAnsi="Arial" w:cs="Arial"/>
                                      <w:color w:val="000000"/>
                                      <w:sz w:val="14"/>
                                      <w:szCs w:val="14"/>
                                      <w:lang w:eastAsia="en-GB"/>
                                    </w:rPr>
                                    <w:t>2</w:t>
                                  </w:r>
                                </w:p>
                              </w:tc>
                              <w:tc>
                                <w:tcPr>
                                  <w:tcW w:w="648" w:type="dxa"/>
                                  <w:tcBorders>
                                    <w:top w:val="nil"/>
                                    <w:left w:val="single" w:sz="8" w:space="0" w:color="auto"/>
                                    <w:bottom w:val="single" w:sz="8" w:space="0" w:color="auto"/>
                                    <w:right w:val="single" w:sz="8" w:space="0" w:color="auto"/>
                                  </w:tcBorders>
                                  <w:shd w:val="clear" w:color="000000" w:fill="FFFFFF"/>
                                  <w:noWrap/>
                                  <w:vAlign w:val="center"/>
                                  <w:hideMark/>
                                </w:tcPr>
                                <w:p w14:paraId="553D5471" w14:textId="77777777" w:rsidR="00014340" w:rsidRPr="003623A7" w:rsidRDefault="00014340" w:rsidP="00973D30">
                                  <w:pPr>
                                    <w:spacing w:after="0" w:line="240" w:lineRule="auto"/>
                                    <w:jc w:val="center"/>
                                    <w:rPr>
                                      <w:rFonts w:ascii="Arial" w:eastAsia="Times New Roman" w:hAnsi="Arial" w:cs="Arial"/>
                                      <w:color w:val="000000"/>
                                      <w:sz w:val="14"/>
                                      <w:szCs w:val="14"/>
                                      <w:lang w:eastAsia="en-GB"/>
                                    </w:rPr>
                                  </w:pPr>
                                  <w:r w:rsidRPr="003623A7">
                                    <w:rPr>
                                      <w:rFonts w:ascii="Arial" w:eastAsia="Times New Roman" w:hAnsi="Arial" w:cs="Arial"/>
                                      <w:color w:val="000000"/>
                                      <w:sz w:val="14"/>
                                      <w:szCs w:val="14"/>
                                      <w:lang w:eastAsia="en-GB"/>
                                    </w:rPr>
                                    <w:t>343.74</w:t>
                                  </w:r>
                                </w:p>
                              </w:tc>
                              <w:tc>
                                <w:tcPr>
                                  <w:tcW w:w="648" w:type="dxa"/>
                                  <w:tcBorders>
                                    <w:top w:val="nil"/>
                                    <w:left w:val="single" w:sz="8" w:space="0" w:color="auto"/>
                                    <w:bottom w:val="single" w:sz="8" w:space="0" w:color="auto"/>
                                    <w:right w:val="single" w:sz="8" w:space="0" w:color="auto"/>
                                  </w:tcBorders>
                                  <w:shd w:val="clear" w:color="000000" w:fill="FFFFFF"/>
                                  <w:noWrap/>
                                  <w:vAlign w:val="center"/>
                                  <w:hideMark/>
                                </w:tcPr>
                                <w:p w14:paraId="2CDD66D1" w14:textId="54862C7E" w:rsidR="00014340" w:rsidRPr="003623A7" w:rsidRDefault="00014340" w:rsidP="00973D30">
                                  <w:pPr>
                                    <w:spacing w:after="0" w:line="240" w:lineRule="auto"/>
                                    <w:jc w:val="center"/>
                                    <w:rPr>
                                      <w:rFonts w:ascii="Arial" w:eastAsia="Times New Roman" w:hAnsi="Arial" w:cs="Arial"/>
                                      <w:color w:val="000000"/>
                                      <w:sz w:val="14"/>
                                      <w:szCs w:val="14"/>
                                      <w:lang w:eastAsia="en-GB"/>
                                    </w:rPr>
                                  </w:pPr>
                                  <w:r w:rsidRPr="003623A7">
                                    <w:rPr>
                                      <w:rFonts w:ascii="Arial" w:eastAsia="Times New Roman" w:hAnsi="Arial" w:cs="Arial"/>
                                      <w:color w:val="000000"/>
                                      <w:sz w:val="14"/>
                                      <w:szCs w:val="14"/>
                                      <w:lang w:eastAsia="en-GB"/>
                                    </w:rPr>
                                    <w:t>566.</w:t>
                                  </w:r>
                                  <w:r w:rsidR="004263AB">
                                    <w:rPr>
                                      <w:rFonts w:ascii="Arial" w:eastAsia="Times New Roman" w:hAnsi="Arial" w:cs="Arial"/>
                                      <w:color w:val="000000"/>
                                      <w:sz w:val="14"/>
                                      <w:szCs w:val="14"/>
                                      <w:lang w:eastAsia="en-GB"/>
                                    </w:rPr>
                                    <w:t>77</w:t>
                                  </w:r>
                                </w:p>
                              </w:tc>
                              <w:tc>
                                <w:tcPr>
                                  <w:tcW w:w="648" w:type="dxa"/>
                                  <w:tcBorders>
                                    <w:top w:val="nil"/>
                                    <w:left w:val="single" w:sz="8" w:space="0" w:color="auto"/>
                                    <w:bottom w:val="single" w:sz="8" w:space="0" w:color="auto"/>
                                    <w:right w:val="single" w:sz="8" w:space="0" w:color="auto"/>
                                  </w:tcBorders>
                                  <w:shd w:val="clear" w:color="000000" w:fill="FFFFFF"/>
                                  <w:noWrap/>
                                  <w:vAlign w:val="center"/>
                                  <w:hideMark/>
                                </w:tcPr>
                                <w:p w14:paraId="44BE2BC1" w14:textId="3BE95B80" w:rsidR="00014340" w:rsidRPr="003623A7" w:rsidRDefault="00014340" w:rsidP="00973D30">
                                  <w:pPr>
                                    <w:spacing w:after="0" w:line="240" w:lineRule="auto"/>
                                    <w:jc w:val="center"/>
                                    <w:rPr>
                                      <w:rFonts w:ascii="Arial" w:eastAsia="Times New Roman" w:hAnsi="Arial" w:cs="Arial"/>
                                      <w:color w:val="000000"/>
                                      <w:sz w:val="14"/>
                                      <w:szCs w:val="14"/>
                                      <w:lang w:eastAsia="en-GB"/>
                                    </w:rPr>
                                  </w:pPr>
                                  <w:r w:rsidRPr="003623A7">
                                    <w:rPr>
                                      <w:rFonts w:ascii="Arial" w:eastAsia="Times New Roman" w:hAnsi="Arial" w:cs="Arial"/>
                                      <w:color w:val="000000"/>
                                      <w:sz w:val="14"/>
                                      <w:szCs w:val="14"/>
                                      <w:lang w:eastAsia="en-GB"/>
                                    </w:rPr>
                                    <w:t>165</w:t>
                                  </w:r>
                                  <w:r w:rsidR="004263AB">
                                    <w:rPr>
                                      <w:rFonts w:ascii="Arial" w:eastAsia="Times New Roman" w:hAnsi="Arial" w:cs="Arial"/>
                                      <w:color w:val="000000"/>
                                      <w:sz w:val="14"/>
                                      <w:szCs w:val="14"/>
                                      <w:lang w:eastAsia="en-GB"/>
                                    </w:rPr>
                                    <w:t>.00</w:t>
                                  </w:r>
                                </w:p>
                              </w:tc>
                              <w:tc>
                                <w:tcPr>
                                  <w:tcW w:w="648" w:type="dxa"/>
                                  <w:tcBorders>
                                    <w:top w:val="nil"/>
                                    <w:left w:val="single" w:sz="8" w:space="0" w:color="auto"/>
                                    <w:bottom w:val="single" w:sz="8" w:space="0" w:color="auto"/>
                                    <w:right w:val="single" w:sz="8" w:space="0" w:color="auto"/>
                                  </w:tcBorders>
                                  <w:shd w:val="clear" w:color="000000" w:fill="FFFFFF"/>
                                  <w:noWrap/>
                                  <w:vAlign w:val="center"/>
                                  <w:hideMark/>
                                </w:tcPr>
                                <w:p w14:paraId="4EA15E0F" w14:textId="6E816EF0" w:rsidR="00014340" w:rsidRPr="003623A7" w:rsidRDefault="00014340" w:rsidP="00973D30">
                                  <w:pPr>
                                    <w:spacing w:after="0" w:line="240" w:lineRule="auto"/>
                                    <w:jc w:val="center"/>
                                    <w:rPr>
                                      <w:rFonts w:ascii="Arial" w:eastAsia="Times New Roman" w:hAnsi="Arial" w:cs="Arial"/>
                                      <w:color w:val="000000"/>
                                      <w:sz w:val="14"/>
                                      <w:szCs w:val="14"/>
                                      <w:lang w:eastAsia="en-GB"/>
                                    </w:rPr>
                                  </w:pPr>
                                  <w:r w:rsidRPr="003623A7">
                                    <w:rPr>
                                      <w:rFonts w:ascii="Arial" w:eastAsia="Times New Roman" w:hAnsi="Arial" w:cs="Arial"/>
                                      <w:color w:val="000000"/>
                                      <w:sz w:val="14"/>
                                      <w:szCs w:val="14"/>
                                      <w:lang w:eastAsia="en-GB"/>
                                    </w:rPr>
                                    <w:t>345.</w:t>
                                  </w:r>
                                  <w:r w:rsidR="004263AB">
                                    <w:rPr>
                                      <w:rFonts w:ascii="Arial" w:eastAsia="Times New Roman" w:hAnsi="Arial" w:cs="Arial"/>
                                      <w:color w:val="000000"/>
                                      <w:sz w:val="14"/>
                                      <w:szCs w:val="14"/>
                                      <w:lang w:eastAsia="en-GB"/>
                                    </w:rPr>
                                    <w:t>42</w:t>
                                  </w:r>
                                </w:p>
                              </w:tc>
                              <w:tc>
                                <w:tcPr>
                                  <w:tcW w:w="648" w:type="dxa"/>
                                  <w:tcBorders>
                                    <w:top w:val="nil"/>
                                    <w:left w:val="single" w:sz="8" w:space="0" w:color="auto"/>
                                    <w:bottom w:val="single" w:sz="8" w:space="0" w:color="auto"/>
                                    <w:right w:val="single" w:sz="8" w:space="0" w:color="auto"/>
                                  </w:tcBorders>
                                  <w:shd w:val="clear" w:color="000000" w:fill="FFFFFF"/>
                                  <w:noWrap/>
                                  <w:vAlign w:val="center"/>
                                  <w:hideMark/>
                                </w:tcPr>
                                <w:p w14:paraId="1FA24236" w14:textId="68309672" w:rsidR="00014340" w:rsidRPr="003623A7" w:rsidRDefault="00014340" w:rsidP="00973D30">
                                  <w:pPr>
                                    <w:spacing w:after="0" w:line="240" w:lineRule="auto"/>
                                    <w:jc w:val="center"/>
                                    <w:rPr>
                                      <w:rFonts w:ascii="Arial" w:eastAsia="Times New Roman" w:hAnsi="Arial" w:cs="Arial"/>
                                      <w:color w:val="000000"/>
                                      <w:sz w:val="14"/>
                                      <w:szCs w:val="14"/>
                                      <w:lang w:eastAsia="en-GB"/>
                                    </w:rPr>
                                  </w:pPr>
                                  <w:r w:rsidRPr="003623A7">
                                    <w:rPr>
                                      <w:rFonts w:ascii="Arial" w:eastAsia="Times New Roman" w:hAnsi="Arial" w:cs="Arial"/>
                                      <w:color w:val="000000"/>
                                      <w:sz w:val="14"/>
                                      <w:szCs w:val="14"/>
                                      <w:lang w:eastAsia="en-GB"/>
                                    </w:rPr>
                                    <w:t>482.</w:t>
                                  </w:r>
                                  <w:r w:rsidR="004263AB">
                                    <w:rPr>
                                      <w:rFonts w:ascii="Arial" w:eastAsia="Times New Roman" w:hAnsi="Arial" w:cs="Arial"/>
                                      <w:color w:val="000000"/>
                                      <w:sz w:val="14"/>
                                      <w:szCs w:val="14"/>
                                      <w:lang w:eastAsia="en-GB"/>
                                    </w:rPr>
                                    <w:t>69</w:t>
                                  </w:r>
                                </w:p>
                              </w:tc>
                              <w:tc>
                                <w:tcPr>
                                  <w:tcW w:w="648" w:type="dxa"/>
                                  <w:tcBorders>
                                    <w:top w:val="nil"/>
                                    <w:left w:val="single" w:sz="8" w:space="0" w:color="auto"/>
                                    <w:bottom w:val="single" w:sz="8" w:space="0" w:color="auto"/>
                                    <w:right w:val="single" w:sz="8" w:space="0" w:color="auto"/>
                                  </w:tcBorders>
                                  <w:shd w:val="clear" w:color="000000" w:fill="FFFFFF"/>
                                  <w:noWrap/>
                                  <w:vAlign w:val="center"/>
                                  <w:hideMark/>
                                </w:tcPr>
                                <w:p w14:paraId="2ED2E683" w14:textId="70A5C758" w:rsidR="00014340" w:rsidRPr="003623A7" w:rsidRDefault="00014340" w:rsidP="00973D30">
                                  <w:pPr>
                                    <w:spacing w:after="0" w:line="240" w:lineRule="auto"/>
                                    <w:jc w:val="center"/>
                                    <w:rPr>
                                      <w:rFonts w:ascii="Arial" w:eastAsia="Times New Roman" w:hAnsi="Arial" w:cs="Arial"/>
                                      <w:color w:val="000000"/>
                                      <w:sz w:val="14"/>
                                      <w:szCs w:val="14"/>
                                      <w:lang w:eastAsia="en-GB"/>
                                    </w:rPr>
                                  </w:pPr>
                                  <w:r w:rsidRPr="003623A7">
                                    <w:rPr>
                                      <w:rFonts w:ascii="Arial" w:eastAsia="Times New Roman" w:hAnsi="Arial" w:cs="Arial"/>
                                      <w:color w:val="000000"/>
                                      <w:sz w:val="14"/>
                                      <w:szCs w:val="14"/>
                                      <w:lang w:eastAsia="en-GB"/>
                                    </w:rPr>
                                    <w:t>849.</w:t>
                                  </w:r>
                                  <w:r w:rsidR="004263AB">
                                    <w:rPr>
                                      <w:rFonts w:ascii="Arial" w:eastAsia="Times New Roman" w:hAnsi="Arial" w:cs="Arial"/>
                                      <w:color w:val="000000"/>
                                      <w:sz w:val="14"/>
                                      <w:szCs w:val="14"/>
                                      <w:lang w:eastAsia="en-GB"/>
                                    </w:rPr>
                                    <w:t>27</w:t>
                                  </w:r>
                                </w:p>
                              </w:tc>
                              <w:tc>
                                <w:tcPr>
                                  <w:tcW w:w="648" w:type="dxa"/>
                                  <w:tcBorders>
                                    <w:top w:val="nil"/>
                                    <w:left w:val="single" w:sz="8" w:space="0" w:color="auto"/>
                                    <w:bottom w:val="single" w:sz="8" w:space="0" w:color="auto"/>
                                    <w:right w:val="single" w:sz="8" w:space="0" w:color="auto"/>
                                  </w:tcBorders>
                                  <w:shd w:val="clear" w:color="000000" w:fill="FFFFFF"/>
                                  <w:noWrap/>
                                  <w:vAlign w:val="center"/>
                                  <w:hideMark/>
                                </w:tcPr>
                                <w:p w14:paraId="6BE201B5" w14:textId="22DD6119" w:rsidR="00014340" w:rsidRPr="003623A7" w:rsidRDefault="00014340" w:rsidP="00973D30">
                                  <w:pPr>
                                    <w:spacing w:after="0" w:line="240" w:lineRule="auto"/>
                                    <w:jc w:val="center"/>
                                    <w:rPr>
                                      <w:rFonts w:ascii="Arial" w:eastAsia="Times New Roman" w:hAnsi="Arial" w:cs="Arial"/>
                                      <w:color w:val="000000"/>
                                      <w:sz w:val="14"/>
                                      <w:szCs w:val="14"/>
                                      <w:lang w:eastAsia="en-GB"/>
                                    </w:rPr>
                                  </w:pPr>
                                  <w:r w:rsidRPr="003623A7">
                                    <w:rPr>
                                      <w:rFonts w:ascii="Arial" w:eastAsia="Times New Roman" w:hAnsi="Arial" w:cs="Arial"/>
                                      <w:color w:val="000000"/>
                                      <w:sz w:val="14"/>
                                      <w:szCs w:val="14"/>
                                      <w:lang w:eastAsia="en-GB"/>
                                    </w:rPr>
                                    <w:t>798.2</w:t>
                                  </w:r>
                                  <w:r w:rsidR="004263AB">
                                    <w:rPr>
                                      <w:rFonts w:ascii="Arial" w:eastAsia="Times New Roman" w:hAnsi="Arial" w:cs="Arial"/>
                                      <w:color w:val="000000"/>
                                      <w:sz w:val="14"/>
                                      <w:szCs w:val="14"/>
                                      <w:lang w:eastAsia="en-GB"/>
                                    </w:rPr>
                                    <w:t>3</w:t>
                                  </w:r>
                                </w:p>
                              </w:tc>
                              <w:tc>
                                <w:tcPr>
                                  <w:tcW w:w="949" w:type="dxa"/>
                                  <w:tcBorders>
                                    <w:top w:val="nil"/>
                                    <w:left w:val="single" w:sz="8" w:space="0" w:color="auto"/>
                                    <w:bottom w:val="single" w:sz="8" w:space="0" w:color="auto"/>
                                    <w:right w:val="single" w:sz="8" w:space="0" w:color="auto"/>
                                  </w:tcBorders>
                                  <w:shd w:val="clear" w:color="auto" w:fill="auto"/>
                                  <w:noWrap/>
                                  <w:vAlign w:val="bottom"/>
                                  <w:hideMark/>
                                </w:tcPr>
                                <w:p w14:paraId="58687FF4" w14:textId="77777777" w:rsidR="00014340" w:rsidRPr="00243FAE" w:rsidRDefault="00014340" w:rsidP="00973D30">
                                  <w:pPr>
                                    <w:spacing w:after="0" w:line="240" w:lineRule="auto"/>
                                    <w:rPr>
                                      <w:rFonts w:ascii="Arial" w:eastAsia="Times New Roman" w:hAnsi="Arial" w:cs="Arial"/>
                                      <w:color w:val="000000"/>
                                      <w:sz w:val="12"/>
                                      <w:szCs w:val="12"/>
                                      <w:lang w:eastAsia="en-GB"/>
                                    </w:rPr>
                                  </w:pPr>
                                  <w:r w:rsidRPr="00243FAE">
                                    <w:rPr>
                                      <w:rFonts w:ascii="Arial" w:eastAsia="Times New Roman" w:hAnsi="Arial" w:cs="Arial"/>
                                      <w:color w:val="000000"/>
                                      <w:sz w:val="12"/>
                                      <w:szCs w:val="12"/>
                                      <w:lang w:eastAsia="en-GB"/>
                                    </w:rPr>
                                    <w:t> </w:t>
                                  </w:r>
                                </w:p>
                              </w:tc>
                            </w:tr>
                            <w:tr w:rsidR="0047540D" w:rsidRPr="00243FAE" w14:paraId="7D1A6EF2" w14:textId="77777777" w:rsidTr="0047540D">
                              <w:trPr>
                                <w:trHeight w:val="57"/>
                              </w:trPr>
                              <w:tc>
                                <w:tcPr>
                                  <w:tcW w:w="750" w:type="dxa"/>
                                  <w:tcBorders>
                                    <w:top w:val="single" w:sz="8" w:space="0" w:color="auto"/>
                                    <w:left w:val="single" w:sz="8" w:space="0" w:color="auto"/>
                                    <w:bottom w:val="nil"/>
                                    <w:right w:val="single" w:sz="8" w:space="0" w:color="auto"/>
                                  </w:tcBorders>
                                  <w:shd w:val="clear" w:color="auto" w:fill="auto"/>
                                  <w:noWrap/>
                                  <w:vAlign w:val="center"/>
                                  <w:hideMark/>
                                </w:tcPr>
                                <w:p w14:paraId="22EDF5BD" w14:textId="77777777" w:rsidR="00014340" w:rsidRPr="003623A7" w:rsidRDefault="00014340" w:rsidP="00973D30">
                                  <w:pPr>
                                    <w:spacing w:after="0" w:line="240" w:lineRule="auto"/>
                                    <w:rPr>
                                      <w:rFonts w:ascii="Arial" w:eastAsia="Times New Roman" w:hAnsi="Arial" w:cs="Arial"/>
                                      <w:b/>
                                      <w:bCs/>
                                      <w:color w:val="000000"/>
                                      <w:sz w:val="14"/>
                                      <w:szCs w:val="14"/>
                                      <w:lang w:eastAsia="en-GB"/>
                                    </w:rPr>
                                  </w:pPr>
                                  <w:r w:rsidRPr="003623A7">
                                    <w:rPr>
                                      <w:rFonts w:ascii="Arial" w:eastAsia="Times New Roman" w:hAnsi="Arial" w:cs="Arial"/>
                                      <w:b/>
                                      <w:bCs/>
                                      <w:color w:val="000000"/>
                                      <w:sz w:val="14"/>
                                      <w:szCs w:val="14"/>
                                      <w:lang w:eastAsia="en-GB"/>
                                    </w:rPr>
                                    <w:t>1.Grup</w:t>
                                  </w:r>
                                </w:p>
                              </w:tc>
                              <w:tc>
                                <w:tcPr>
                                  <w:tcW w:w="1913" w:type="dxa"/>
                                  <w:tcBorders>
                                    <w:top w:val="single" w:sz="8" w:space="0" w:color="auto"/>
                                    <w:left w:val="single" w:sz="8" w:space="0" w:color="auto"/>
                                    <w:bottom w:val="nil"/>
                                    <w:right w:val="single" w:sz="8" w:space="0" w:color="auto"/>
                                  </w:tcBorders>
                                  <w:shd w:val="clear" w:color="auto" w:fill="auto"/>
                                  <w:noWrap/>
                                  <w:vAlign w:val="center"/>
                                  <w:hideMark/>
                                </w:tcPr>
                                <w:p w14:paraId="1DF90664" w14:textId="4BEAD9F8" w:rsidR="00014340" w:rsidRPr="000C267D" w:rsidRDefault="00443466" w:rsidP="000C267D">
                                  <w:pPr>
                                    <w:spacing w:after="0" w:line="240" w:lineRule="auto"/>
                                    <w:rPr>
                                      <w:rFonts w:ascii="Arial" w:eastAsia="Times New Roman" w:hAnsi="Arial" w:cs="Arial"/>
                                      <w:b/>
                                      <w:bCs/>
                                      <w:color w:val="000000"/>
                                      <w:sz w:val="14"/>
                                      <w:szCs w:val="14"/>
                                      <w:lang w:eastAsia="en-GB"/>
                                    </w:rPr>
                                  </w:pPr>
                                  <m:oMathPara>
                                    <m:oMathParaPr>
                                      <m:jc m:val="left"/>
                                    </m:oMathParaPr>
                                    <m:oMath>
                                      <m:sSub>
                                        <m:sSubPr>
                                          <m:ctrlPr>
                                            <w:rPr>
                                              <w:rFonts w:ascii="Cambria Math" w:eastAsia="Times New Roman" w:hAnsi="Cambria Math" w:cs="Arial"/>
                                              <w:b/>
                                              <w:bCs/>
                                              <w:i/>
                                              <w:color w:val="000000"/>
                                              <w:sz w:val="14"/>
                                              <w:szCs w:val="14"/>
                                              <w:lang w:eastAsia="en-GB"/>
                                            </w:rPr>
                                          </m:ctrlPr>
                                        </m:sSubPr>
                                        <m:e>
                                          <m:r>
                                            <m:rPr>
                                              <m:sty m:val="bi"/>
                                            </m:rPr>
                                            <w:rPr>
                                              <w:rFonts w:ascii="Cambria Math" w:eastAsia="Times New Roman" w:hAnsi="Cambria Math" w:cs="Arial"/>
                                              <w:color w:val="000000"/>
                                              <w:sz w:val="14"/>
                                              <w:szCs w:val="14"/>
                                              <w:lang w:eastAsia="en-GB"/>
                                            </w:rPr>
                                            <m:t>α</m:t>
                                          </m:r>
                                        </m:e>
                                        <m:sub>
                                          <m:r>
                                            <m:rPr>
                                              <m:sty m:val="bi"/>
                                            </m:rPr>
                                            <w:rPr>
                                              <w:rFonts w:ascii="Cambria Math" w:eastAsia="Times New Roman" w:hAnsi="Cambria Math" w:cs="Arial"/>
                                              <w:color w:val="000000"/>
                                              <w:sz w:val="14"/>
                                              <w:szCs w:val="14"/>
                                              <w:lang w:eastAsia="en-GB"/>
                                            </w:rPr>
                                            <m:t>i</m:t>
                                          </m:r>
                                        </m:sub>
                                      </m:sSub>
                                    </m:oMath>
                                  </m:oMathPara>
                                </w:p>
                              </w:tc>
                              <w:tc>
                                <w:tcPr>
                                  <w:tcW w:w="645" w:type="dxa"/>
                                  <w:tcBorders>
                                    <w:top w:val="single" w:sz="8" w:space="0" w:color="auto"/>
                                    <w:left w:val="single" w:sz="8" w:space="0" w:color="auto"/>
                                    <w:bottom w:val="nil"/>
                                    <w:right w:val="single" w:sz="8" w:space="0" w:color="auto"/>
                                  </w:tcBorders>
                                  <w:shd w:val="clear" w:color="auto" w:fill="auto"/>
                                  <w:noWrap/>
                                  <w:vAlign w:val="center"/>
                                  <w:hideMark/>
                                </w:tcPr>
                                <w:p w14:paraId="7576DCAD" w14:textId="3E090CEC" w:rsidR="00014340" w:rsidRPr="003623A7" w:rsidRDefault="00087FC0" w:rsidP="00973D30">
                                  <w:pPr>
                                    <w:spacing w:after="0" w:line="240" w:lineRule="auto"/>
                                    <w:jc w:val="center"/>
                                    <w:rPr>
                                      <w:rFonts w:ascii="Arial" w:eastAsia="Times New Roman" w:hAnsi="Arial" w:cs="Arial"/>
                                      <w:color w:val="000000"/>
                                      <w:sz w:val="14"/>
                                      <w:szCs w:val="14"/>
                                      <w:lang w:eastAsia="en-GB"/>
                                    </w:rPr>
                                  </w:pPr>
                                  <w:r>
                                    <w:rPr>
                                      <w:rFonts w:ascii="Arial" w:eastAsia="Times New Roman" w:hAnsi="Arial" w:cs="Arial"/>
                                      <w:color w:val="000000"/>
                                      <w:sz w:val="14"/>
                                      <w:szCs w:val="14"/>
                                      <w:lang w:eastAsia="en-GB"/>
                                    </w:rPr>
                                    <w:t>35.5</w:t>
                                  </w:r>
                                  <w:r w:rsidR="00014340" w:rsidRPr="003623A7">
                                    <w:rPr>
                                      <w:rFonts w:ascii="Arial" w:eastAsia="Times New Roman" w:hAnsi="Arial" w:cs="Arial"/>
                                      <w:color w:val="000000"/>
                                      <w:sz w:val="14"/>
                                      <w:szCs w:val="14"/>
                                      <w:lang w:eastAsia="en-GB"/>
                                    </w:rPr>
                                    <w:t>%</w:t>
                                  </w:r>
                                </w:p>
                              </w:tc>
                              <w:tc>
                                <w:tcPr>
                                  <w:tcW w:w="648" w:type="dxa"/>
                                  <w:tcBorders>
                                    <w:top w:val="single" w:sz="8" w:space="0" w:color="auto"/>
                                    <w:left w:val="single" w:sz="8" w:space="0" w:color="auto"/>
                                    <w:bottom w:val="nil"/>
                                    <w:right w:val="single" w:sz="8" w:space="0" w:color="auto"/>
                                  </w:tcBorders>
                                  <w:shd w:val="clear" w:color="auto" w:fill="auto"/>
                                  <w:noWrap/>
                                  <w:vAlign w:val="center"/>
                                  <w:hideMark/>
                                </w:tcPr>
                                <w:p w14:paraId="6BFCDB72" w14:textId="295E8050" w:rsidR="00014340" w:rsidRPr="003623A7" w:rsidRDefault="00087FC0" w:rsidP="00973D30">
                                  <w:pPr>
                                    <w:spacing w:after="0" w:line="240" w:lineRule="auto"/>
                                    <w:jc w:val="center"/>
                                    <w:rPr>
                                      <w:rFonts w:ascii="Arial" w:eastAsia="Times New Roman" w:hAnsi="Arial" w:cs="Arial"/>
                                      <w:color w:val="000000"/>
                                      <w:sz w:val="14"/>
                                      <w:szCs w:val="14"/>
                                      <w:lang w:eastAsia="en-GB"/>
                                    </w:rPr>
                                  </w:pPr>
                                  <w:r>
                                    <w:rPr>
                                      <w:rFonts w:ascii="Arial" w:eastAsia="Times New Roman" w:hAnsi="Arial" w:cs="Arial"/>
                                      <w:color w:val="000000"/>
                                      <w:sz w:val="14"/>
                                      <w:szCs w:val="14"/>
                                      <w:lang w:eastAsia="en-GB"/>
                                    </w:rPr>
                                    <w:t>3.9</w:t>
                                  </w:r>
                                  <w:r w:rsidR="00014340" w:rsidRPr="003623A7">
                                    <w:rPr>
                                      <w:rFonts w:ascii="Arial" w:eastAsia="Times New Roman" w:hAnsi="Arial" w:cs="Arial"/>
                                      <w:color w:val="000000"/>
                                      <w:sz w:val="14"/>
                                      <w:szCs w:val="14"/>
                                      <w:lang w:eastAsia="en-GB"/>
                                    </w:rPr>
                                    <w:t>%</w:t>
                                  </w:r>
                                </w:p>
                              </w:tc>
                              <w:tc>
                                <w:tcPr>
                                  <w:tcW w:w="648" w:type="dxa"/>
                                  <w:tcBorders>
                                    <w:top w:val="single" w:sz="8" w:space="0" w:color="auto"/>
                                    <w:left w:val="single" w:sz="8" w:space="0" w:color="auto"/>
                                    <w:bottom w:val="nil"/>
                                    <w:right w:val="single" w:sz="8" w:space="0" w:color="auto"/>
                                  </w:tcBorders>
                                  <w:shd w:val="clear" w:color="auto" w:fill="auto"/>
                                  <w:noWrap/>
                                  <w:vAlign w:val="center"/>
                                  <w:hideMark/>
                                </w:tcPr>
                                <w:p w14:paraId="5E7B9554" w14:textId="467A7304" w:rsidR="00014340" w:rsidRPr="003623A7" w:rsidRDefault="00087FC0" w:rsidP="00973D30">
                                  <w:pPr>
                                    <w:spacing w:after="0" w:line="240" w:lineRule="auto"/>
                                    <w:jc w:val="center"/>
                                    <w:rPr>
                                      <w:rFonts w:ascii="Arial" w:eastAsia="Times New Roman" w:hAnsi="Arial" w:cs="Arial"/>
                                      <w:color w:val="000000"/>
                                      <w:sz w:val="14"/>
                                      <w:szCs w:val="14"/>
                                      <w:lang w:eastAsia="en-GB"/>
                                    </w:rPr>
                                  </w:pPr>
                                  <w:r>
                                    <w:rPr>
                                      <w:rFonts w:ascii="Arial" w:eastAsia="Times New Roman" w:hAnsi="Arial" w:cs="Arial"/>
                                      <w:color w:val="000000"/>
                                      <w:sz w:val="14"/>
                                      <w:szCs w:val="14"/>
                                      <w:lang w:eastAsia="en-GB"/>
                                    </w:rPr>
                                    <w:t>2.2</w:t>
                                  </w:r>
                                  <w:r w:rsidR="00014340" w:rsidRPr="003623A7">
                                    <w:rPr>
                                      <w:rFonts w:ascii="Arial" w:eastAsia="Times New Roman" w:hAnsi="Arial" w:cs="Arial"/>
                                      <w:color w:val="000000"/>
                                      <w:sz w:val="14"/>
                                      <w:szCs w:val="14"/>
                                      <w:lang w:eastAsia="en-GB"/>
                                    </w:rPr>
                                    <w:t>%</w:t>
                                  </w:r>
                                </w:p>
                              </w:tc>
                              <w:tc>
                                <w:tcPr>
                                  <w:tcW w:w="648" w:type="dxa"/>
                                  <w:tcBorders>
                                    <w:top w:val="single" w:sz="8" w:space="0" w:color="auto"/>
                                    <w:left w:val="single" w:sz="8" w:space="0" w:color="auto"/>
                                    <w:bottom w:val="nil"/>
                                    <w:right w:val="single" w:sz="8" w:space="0" w:color="auto"/>
                                  </w:tcBorders>
                                  <w:shd w:val="clear" w:color="auto" w:fill="auto"/>
                                  <w:noWrap/>
                                  <w:vAlign w:val="center"/>
                                  <w:hideMark/>
                                </w:tcPr>
                                <w:p w14:paraId="461CAD87" w14:textId="4E310D8E" w:rsidR="00014340" w:rsidRPr="003623A7" w:rsidRDefault="00087FC0" w:rsidP="00973D30">
                                  <w:pPr>
                                    <w:spacing w:after="0" w:line="240" w:lineRule="auto"/>
                                    <w:jc w:val="center"/>
                                    <w:rPr>
                                      <w:rFonts w:ascii="Arial" w:eastAsia="Times New Roman" w:hAnsi="Arial" w:cs="Arial"/>
                                      <w:color w:val="000000"/>
                                      <w:sz w:val="14"/>
                                      <w:szCs w:val="14"/>
                                      <w:lang w:eastAsia="en-GB"/>
                                    </w:rPr>
                                  </w:pPr>
                                  <w:r>
                                    <w:rPr>
                                      <w:rFonts w:ascii="Arial" w:eastAsia="Times New Roman" w:hAnsi="Arial" w:cs="Arial"/>
                                      <w:color w:val="000000"/>
                                      <w:sz w:val="14"/>
                                      <w:szCs w:val="14"/>
                                      <w:lang w:eastAsia="en-GB"/>
                                    </w:rPr>
                                    <w:t>40.1</w:t>
                                  </w:r>
                                  <w:r w:rsidR="00014340" w:rsidRPr="003623A7">
                                    <w:rPr>
                                      <w:rFonts w:ascii="Arial" w:eastAsia="Times New Roman" w:hAnsi="Arial" w:cs="Arial"/>
                                      <w:color w:val="000000"/>
                                      <w:sz w:val="14"/>
                                      <w:szCs w:val="14"/>
                                      <w:lang w:eastAsia="en-GB"/>
                                    </w:rPr>
                                    <w:t>%</w:t>
                                  </w:r>
                                </w:p>
                              </w:tc>
                              <w:tc>
                                <w:tcPr>
                                  <w:tcW w:w="648" w:type="dxa"/>
                                  <w:tcBorders>
                                    <w:top w:val="single" w:sz="8" w:space="0" w:color="auto"/>
                                    <w:left w:val="single" w:sz="8" w:space="0" w:color="auto"/>
                                    <w:bottom w:val="nil"/>
                                    <w:right w:val="single" w:sz="8" w:space="0" w:color="auto"/>
                                  </w:tcBorders>
                                  <w:shd w:val="clear" w:color="auto" w:fill="auto"/>
                                  <w:noWrap/>
                                  <w:vAlign w:val="center"/>
                                  <w:hideMark/>
                                </w:tcPr>
                                <w:p w14:paraId="5539F11A" w14:textId="5773C306" w:rsidR="00014340" w:rsidRPr="003623A7" w:rsidRDefault="00014340" w:rsidP="00973D30">
                                  <w:pPr>
                                    <w:spacing w:after="0" w:line="240" w:lineRule="auto"/>
                                    <w:jc w:val="center"/>
                                    <w:rPr>
                                      <w:rFonts w:ascii="Arial" w:eastAsia="Times New Roman" w:hAnsi="Arial" w:cs="Arial"/>
                                      <w:color w:val="000000"/>
                                      <w:sz w:val="14"/>
                                      <w:szCs w:val="14"/>
                                      <w:lang w:eastAsia="en-GB"/>
                                    </w:rPr>
                                  </w:pPr>
                                  <w:r w:rsidRPr="003623A7">
                                    <w:rPr>
                                      <w:rFonts w:ascii="Arial" w:eastAsia="Times New Roman" w:hAnsi="Arial" w:cs="Arial"/>
                                      <w:color w:val="000000"/>
                                      <w:sz w:val="14"/>
                                      <w:szCs w:val="14"/>
                                      <w:lang w:eastAsia="en-GB"/>
                                    </w:rPr>
                                    <w:t>4</w:t>
                                  </w:r>
                                  <w:r w:rsidR="00087FC0">
                                    <w:rPr>
                                      <w:rFonts w:ascii="Arial" w:eastAsia="Times New Roman" w:hAnsi="Arial" w:cs="Arial"/>
                                      <w:color w:val="000000"/>
                                      <w:sz w:val="14"/>
                                      <w:szCs w:val="14"/>
                                      <w:lang w:eastAsia="en-GB"/>
                                    </w:rPr>
                                    <w:t>.1</w:t>
                                  </w:r>
                                  <w:r w:rsidRPr="003623A7">
                                    <w:rPr>
                                      <w:rFonts w:ascii="Arial" w:eastAsia="Times New Roman" w:hAnsi="Arial" w:cs="Arial"/>
                                      <w:color w:val="000000"/>
                                      <w:sz w:val="14"/>
                                      <w:szCs w:val="14"/>
                                      <w:lang w:eastAsia="en-GB"/>
                                    </w:rPr>
                                    <w:t>%</w:t>
                                  </w:r>
                                </w:p>
                              </w:tc>
                              <w:tc>
                                <w:tcPr>
                                  <w:tcW w:w="648" w:type="dxa"/>
                                  <w:tcBorders>
                                    <w:top w:val="single" w:sz="8" w:space="0" w:color="auto"/>
                                    <w:left w:val="single" w:sz="8" w:space="0" w:color="auto"/>
                                    <w:bottom w:val="nil"/>
                                    <w:right w:val="single" w:sz="8" w:space="0" w:color="auto"/>
                                  </w:tcBorders>
                                  <w:shd w:val="clear" w:color="auto" w:fill="auto"/>
                                  <w:noWrap/>
                                  <w:vAlign w:val="center"/>
                                  <w:hideMark/>
                                </w:tcPr>
                                <w:p w14:paraId="2AE36337" w14:textId="54A62BD2" w:rsidR="00014340" w:rsidRPr="003623A7" w:rsidRDefault="00087FC0" w:rsidP="00973D30">
                                  <w:pPr>
                                    <w:spacing w:after="0" w:line="240" w:lineRule="auto"/>
                                    <w:jc w:val="center"/>
                                    <w:rPr>
                                      <w:rFonts w:ascii="Arial" w:eastAsia="Times New Roman" w:hAnsi="Arial" w:cs="Arial"/>
                                      <w:color w:val="000000"/>
                                      <w:sz w:val="14"/>
                                      <w:szCs w:val="14"/>
                                      <w:lang w:eastAsia="en-GB"/>
                                    </w:rPr>
                                  </w:pPr>
                                  <w:r>
                                    <w:rPr>
                                      <w:rFonts w:ascii="Arial" w:eastAsia="Times New Roman" w:hAnsi="Arial" w:cs="Arial"/>
                                      <w:color w:val="000000"/>
                                      <w:sz w:val="14"/>
                                      <w:szCs w:val="14"/>
                                      <w:lang w:eastAsia="en-GB"/>
                                    </w:rPr>
                                    <w:t>1.5</w:t>
                                  </w:r>
                                  <w:r w:rsidR="00014340" w:rsidRPr="003623A7">
                                    <w:rPr>
                                      <w:rFonts w:ascii="Arial" w:eastAsia="Times New Roman" w:hAnsi="Arial" w:cs="Arial"/>
                                      <w:color w:val="000000"/>
                                      <w:sz w:val="14"/>
                                      <w:szCs w:val="14"/>
                                      <w:lang w:eastAsia="en-GB"/>
                                    </w:rPr>
                                    <w:t>%</w:t>
                                  </w:r>
                                </w:p>
                              </w:tc>
                              <w:tc>
                                <w:tcPr>
                                  <w:tcW w:w="648" w:type="dxa"/>
                                  <w:tcBorders>
                                    <w:top w:val="single" w:sz="8" w:space="0" w:color="auto"/>
                                    <w:left w:val="single" w:sz="8" w:space="0" w:color="auto"/>
                                    <w:bottom w:val="nil"/>
                                    <w:right w:val="single" w:sz="8" w:space="0" w:color="auto"/>
                                  </w:tcBorders>
                                  <w:shd w:val="clear" w:color="auto" w:fill="auto"/>
                                  <w:noWrap/>
                                  <w:vAlign w:val="center"/>
                                  <w:hideMark/>
                                </w:tcPr>
                                <w:p w14:paraId="7061F69D" w14:textId="693315AB" w:rsidR="00014340" w:rsidRPr="003623A7" w:rsidRDefault="00087FC0" w:rsidP="00973D30">
                                  <w:pPr>
                                    <w:spacing w:after="0" w:line="240" w:lineRule="auto"/>
                                    <w:jc w:val="center"/>
                                    <w:rPr>
                                      <w:rFonts w:ascii="Arial" w:eastAsia="Times New Roman" w:hAnsi="Arial" w:cs="Arial"/>
                                      <w:color w:val="000000"/>
                                      <w:sz w:val="14"/>
                                      <w:szCs w:val="14"/>
                                      <w:lang w:eastAsia="en-GB"/>
                                    </w:rPr>
                                  </w:pPr>
                                  <w:r>
                                    <w:rPr>
                                      <w:rFonts w:ascii="Arial" w:eastAsia="Times New Roman" w:hAnsi="Arial" w:cs="Arial"/>
                                      <w:color w:val="000000"/>
                                      <w:sz w:val="14"/>
                                      <w:szCs w:val="14"/>
                                      <w:lang w:eastAsia="en-GB"/>
                                    </w:rPr>
                                    <w:t>3.6</w:t>
                                  </w:r>
                                  <w:r w:rsidR="00014340" w:rsidRPr="003623A7">
                                    <w:rPr>
                                      <w:rFonts w:ascii="Arial" w:eastAsia="Times New Roman" w:hAnsi="Arial" w:cs="Arial"/>
                                      <w:color w:val="000000"/>
                                      <w:sz w:val="14"/>
                                      <w:szCs w:val="14"/>
                                      <w:lang w:eastAsia="en-GB"/>
                                    </w:rPr>
                                    <w:t>%</w:t>
                                  </w:r>
                                </w:p>
                              </w:tc>
                              <w:tc>
                                <w:tcPr>
                                  <w:tcW w:w="648" w:type="dxa"/>
                                  <w:tcBorders>
                                    <w:top w:val="single" w:sz="8" w:space="0" w:color="auto"/>
                                    <w:left w:val="single" w:sz="8" w:space="0" w:color="auto"/>
                                    <w:bottom w:val="nil"/>
                                    <w:right w:val="single" w:sz="8" w:space="0" w:color="auto"/>
                                  </w:tcBorders>
                                  <w:shd w:val="clear" w:color="auto" w:fill="auto"/>
                                  <w:noWrap/>
                                  <w:vAlign w:val="center"/>
                                  <w:hideMark/>
                                </w:tcPr>
                                <w:p w14:paraId="793EE9BB" w14:textId="2A564EAD" w:rsidR="00014340" w:rsidRPr="003623A7" w:rsidRDefault="00014340" w:rsidP="00973D30">
                                  <w:pPr>
                                    <w:spacing w:after="0" w:line="240" w:lineRule="auto"/>
                                    <w:jc w:val="center"/>
                                    <w:rPr>
                                      <w:rFonts w:ascii="Arial" w:eastAsia="Times New Roman" w:hAnsi="Arial" w:cs="Arial"/>
                                      <w:color w:val="000000"/>
                                      <w:sz w:val="14"/>
                                      <w:szCs w:val="14"/>
                                      <w:lang w:eastAsia="en-GB"/>
                                    </w:rPr>
                                  </w:pPr>
                                  <w:r w:rsidRPr="003623A7">
                                    <w:rPr>
                                      <w:rFonts w:ascii="Arial" w:eastAsia="Times New Roman" w:hAnsi="Arial" w:cs="Arial"/>
                                      <w:color w:val="000000"/>
                                      <w:sz w:val="14"/>
                                      <w:szCs w:val="14"/>
                                      <w:lang w:eastAsia="en-GB"/>
                                    </w:rPr>
                                    <w:t>3</w:t>
                                  </w:r>
                                  <w:r w:rsidR="00087FC0">
                                    <w:rPr>
                                      <w:rFonts w:ascii="Arial" w:eastAsia="Times New Roman" w:hAnsi="Arial" w:cs="Arial"/>
                                      <w:color w:val="000000"/>
                                      <w:sz w:val="14"/>
                                      <w:szCs w:val="14"/>
                                      <w:lang w:eastAsia="en-GB"/>
                                    </w:rPr>
                                    <w:t>.2</w:t>
                                  </w:r>
                                  <w:r w:rsidRPr="003623A7">
                                    <w:rPr>
                                      <w:rFonts w:ascii="Arial" w:eastAsia="Times New Roman" w:hAnsi="Arial" w:cs="Arial"/>
                                      <w:color w:val="000000"/>
                                      <w:sz w:val="14"/>
                                      <w:szCs w:val="14"/>
                                      <w:lang w:eastAsia="en-GB"/>
                                    </w:rPr>
                                    <w:t>%</w:t>
                                  </w:r>
                                </w:p>
                              </w:tc>
                              <w:tc>
                                <w:tcPr>
                                  <w:tcW w:w="648" w:type="dxa"/>
                                  <w:tcBorders>
                                    <w:top w:val="single" w:sz="8" w:space="0" w:color="auto"/>
                                    <w:left w:val="single" w:sz="8" w:space="0" w:color="auto"/>
                                    <w:bottom w:val="nil"/>
                                    <w:right w:val="single" w:sz="8" w:space="0" w:color="auto"/>
                                  </w:tcBorders>
                                  <w:shd w:val="clear" w:color="auto" w:fill="auto"/>
                                  <w:noWrap/>
                                  <w:vAlign w:val="center"/>
                                  <w:hideMark/>
                                </w:tcPr>
                                <w:p w14:paraId="7D999F25" w14:textId="7585AF75" w:rsidR="00014340" w:rsidRPr="003623A7" w:rsidRDefault="00087FC0" w:rsidP="00973D30">
                                  <w:pPr>
                                    <w:spacing w:after="0" w:line="240" w:lineRule="auto"/>
                                    <w:jc w:val="center"/>
                                    <w:rPr>
                                      <w:rFonts w:ascii="Arial" w:eastAsia="Times New Roman" w:hAnsi="Arial" w:cs="Arial"/>
                                      <w:color w:val="000000"/>
                                      <w:sz w:val="14"/>
                                      <w:szCs w:val="14"/>
                                      <w:lang w:eastAsia="en-GB"/>
                                    </w:rPr>
                                  </w:pPr>
                                  <w:r>
                                    <w:rPr>
                                      <w:rFonts w:ascii="Arial" w:eastAsia="Times New Roman" w:hAnsi="Arial" w:cs="Arial"/>
                                      <w:color w:val="000000"/>
                                      <w:sz w:val="14"/>
                                      <w:szCs w:val="14"/>
                                      <w:lang w:eastAsia="en-GB"/>
                                    </w:rPr>
                                    <w:t>0.8</w:t>
                                  </w:r>
                                  <w:r w:rsidR="00014340" w:rsidRPr="003623A7">
                                    <w:rPr>
                                      <w:rFonts w:ascii="Arial" w:eastAsia="Times New Roman" w:hAnsi="Arial" w:cs="Arial"/>
                                      <w:color w:val="000000"/>
                                      <w:sz w:val="14"/>
                                      <w:szCs w:val="14"/>
                                      <w:lang w:eastAsia="en-GB"/>
                                    </w:rPr>
                                    <w:t>%</w:t>
                                  </w:r>
                                </w:p>
                              </w:tc>
                              <w:tc>
                                <w:tcPr>
                                  <w:tcW w:w="648" w:type="dxa"/>
                                  <w:tcBorders>
                                    <w:top w:val="single" w:sz="8" w:space="0" w:color="auto"/>
                                    <w:left w:val="single" w:sz="8" w:space="0" w:color="auto"/>
                                    <w:bottom w:val="nil"/>
                                    <w:right w:val="single" w:sz="8" w:space="0" w:color="auto"/>
                                  </w:tcBorders>
                                  <w:shd w:val="clear" w:color="auto" w:fill="auto"/>
                                  <w:noWrap/>
                                  <w:vAlign w:val="center"/>
                                  <w:hideMark/>
                                </w:tcPr>
                                <w:p w14:paraId="097B4428" w14:textId="074538BF" w:rsidR="00014340" w:rsidRPr="003623A7" w:rsidRDefault="00014340" w:rsidP="00973D30">
                                  <w:pPr>
                                    <w:spacing w:after="0" w:line="240" w:lineRule="auto"/>
                                    <w:jc w:val="center"/>
                                    <w:rPr>
                                      <w:rFonts w:ascii="Arial" w:eastAsia="Times New Roman" w:hAnsi="Arial" w:cs="Arial"/>
                                      <w:color w:val="000000"/>
                                      <w:sz w:val="14"/>
                                      <w:szCs w:val="14"/>
                                      <w:lang w:eastAsia="en-GB"/>
                                    </w:rPr>
                                  </w:pPr>
                                  <w:r w:rsidRPr="003623A7">
                                    <w:rPr>
                                      <w:rFonts w:ascii="Arial" w:eastAsia="Times New Roman" w:hAnsi="Arial" w:cs="Arial"/>
                                      <w:color w:val="000000"/>
                                      <w:sz w:val="14"/>
                                      <w:szCs w:val="14"/>
                                      <w:lang w:eastAsia="en-GB"/>
                                    </w:rPr>
                                    <w:t>0</w:t>
                                  </w:r>
                                  <w:r w:rsidR="00087FC0">
                                    <w:rPr>
                                      <w:rFonts w:ascii="Arial" w:eastAsia="Times New Roman" w:hAnsi="Arial" w:cs="Arial"/>
                                      <w:color w:val="000000"/>
                                      <w:sz w:val="14"/>
                                      <w:szCs w:val="14"/>
                                      <w:lang w:eastAsia="en-GB"/>
                                    </w:rPr>
                                    <w:t>.1</w:t>
                                  </w:r>
                                  <w:r w:rsidRPr="003623A7">
                                    <w:rPr>
                                      <w:rFonts w:ascii="Arial" w:eastAsia="Times New Roman" w:hAnsi="Arial" w:cs="Arial"/>
                                      <w:color w:val="000000"/>
                                      <w:sz w:val="14"/>
                                      <w:szCs w:val="14"/>
                                      <w:lang w:eastAsia="en-GB"/>
                                    </w:rPr>
                                    <w:t>%</w:t>
                                  </w:r>
                                </w:p>
                              </w:tc>
                              <w:tc>
                                <w:tcPr>
                                  <w:tcW w:w="648" w:type="dxa"/>
                                  <w:tcBorders>
                                    <w:top w:val="single" w:sz="8" w:space="0" w:color="auto"/>
                                    <w:left w:val="single" w:sz="8" w:space="0" w:color="auto"/>
                                    <w:bottom w:val="nil"/>
                                    <w:right w:val="single" w:sz="8" w:space="0" w:color="auto"/>
                                  </w:tcBorders>
                                  <w:shd w:val="clear" w:color="auto" w:fill="auto"/>
                                  <w:noWrap/>
                                  <w:vAlign w:val="center"/>
                                  <w:hideMark/>
                                </w:tcPr>
                                <w:p w14:paraId="58F273CB" w14:textId="46E20D54" w:rsidR="00014340" w:rsidRPr="003623A7" w:rsidRDefault="00087FC0" w:rsidP="00973D30">
                                  <w:pPr>
                                    <w:spacing w:after="0" w:line="240" w:lineRule="auto"/>
                                    <w:jc w:val="center"/>
                                    <w:rPr>
                                      <w:rFonts w:ascii="Arial" w:eastAsia="Times New Roman" w:hAnsi="Arial" w:cs="Arial"/>
                                      <w:color w:val="000000"/>
                                      <w:sz w:val="14"/>
                                      <w:szCs w:val="14"/>
                                      <w:lang w:eastAsia="en-GB"/>
                                    </w:rPr>
                                  </w:pPr>
                                  <w:r>
                                    <w:rPr>
                                      <w:rFonts w:ascii="Arial" w:eastAsia="Times New Roman" w:hAnsi="Arial" w:cs="Arial"/>
                                      <w:color w:val="000000"/>
                                      <w:sz w:val="14"/>
                                      <w:szCs w:val="14"/>
                                      <w:lang w:eastAsia="en-GB"/>
                                    </w:rPr>
                                    <w:t>2.9</w:t>
                                  </w:r>
                                  <w:r w:rsidR="00014340" w:rsidRPr="003623A7">
                                    <w:rPr>
                                      <w:rFonts w:ascii="Arial" w:eastAsia="Times New Roman" w:hAnsi="Arial" w:cs="Arial"/>
                                      <w:color w:val="000000"/>
                                      <w:sz w:val="14"/>
                                      <w:szCs w:val="14"/>
                                      <w:lang w:eastAsia="en-GB"/>
                                    </w:rPr>
                                    <w:t>%</w:t>
                                  </w:r>
                                </w:p>
                              </w:tc>
                              <w:tc>
                                <w:tcPr>
                                  <w:tcW w:w="648" w:type="dxa"/>
                                  <w:tcBorders>
                                    <w:top w:val="single" w:sz="8" w:space="0" w:color="auto"/>
                                    <w:left w:val="single" w:sz="8" w:space="0" w:color="auto"/>
                                    <w:bottom w:val="nil"/>
                                    <w:right w:val="single" w:sz="8" w:space="0" w:color="auto"/>
                                  </w:tcBorders>
                                  <w:shd w:val="clear" w:color="auto" w:fill="auto"/>
                                  <w:noWrap/>
                                  <w:vAlign w:val="center"/>
                                  <w:hideMark/>
                                </w:tcPr>
                                <w:p w14:paraId="6851149A" w14:textId="75A075A9" w:rsidR="00014340" w:rsidRPr="003623A7" w:rsidRDefault="00014340" w:rsidP="00973D30">
                                  <w:pPr>
                                    <w:spacing w:after="0" w:line="240" w:lineRule="auto"/>
                                    <w:jc w:val="center"/>
                                    <w:rPr>
                                      <w:rFonts w:ascii="Arial" w:eastAsia="Times New Roman" w:hAnsi="Arial" w:cs="Arial"/>
                                      <w:color w:val="000000"/>
                                      <w:sz w:val="14"/>
                                      <w:szCs w:val="14"/>
                                      <w:lang w:eastAsia="en-GB"/>
                                    </w:rPr>
                                  </w:pPr>
                                  <w:r w:rsidRPr="003623A7">
                                    <w:rPr>
                                      <w:rFonts w:ascii="Arial" w:eastAsia="Times New Roman" w:hAnsi="Arial" w:cs="Arial"/>
                                      <w:color w:val="000000"/>
                                      <w:sz w:val="14"/>
                                      <w:szCs w:val="14"/>
                                      <w:lang w:eastAsia="en-GB"/>
                                    </w:rPr>
                                    <w:t>2</w:t>
                                  </w:r>
                                  <w:r w:rsidR="00087FC0">
                                    <w:rPr>
                                      <w:rFonts w:ascii="Arial" w:eastAsia="Times New Roman" w:hAnsi="Arial" w:cs="Arial"/>
                                      <w:color w:val="000000"/>
                                      <w:sz w:val="14"/>
                                      <w:szCs w:val="14"/>
                                      <w:lang w:eastAsia="en-GB"/>
                                    </w:rPr>
                                    <w:t>.0</w:t>
                                  </w:r>
                                  <w:r w:rsidRPr="003623A7">
                                    <w:rPr>
                                      <w:rFonts w:ascii="Arial" w:eastAsia="Times New Roman" w:hAnsi="Arial" w:cs="Arial"/>
                                      <w:color w:val="000000"/>
                                      <w:sz w:val="14"/>
                                      <w:szCs w:val="14"/>
                                      <w:lang w:eastAsia="en-GB"/>
                                    </w:rPr>
                                    <w:t>%</w:t>
                                  </w:r>
                                </w:p>
                              </w:tc>
                              <w:tc>
                                <w:tcPr>
                                  <w:tcW w:w="949" w:type="dxa"/>
                                  <w:tcBorders>
                                    <w:top w:val="single" w:sz="8" w:space="0" w:color="auto"/>
                                    <w:left w:val="single" w:sz="8" w:space="0" w:color="auto"/>
                                    <w:bottom w:val="nil"/>
                                    <w:right w:val="single" w:sz="8" w:space="0" w:color="auto"/>
                                  </w:tcBorders>
                                  <w:shd w:val="clear" w:color="auto" w:fill="auto"/>
                                  <w:noWrap/>
                                  <w:vAlign w:val="bottom"/>
                                  <w:hideMark/>
                                </w:tcPr>
                                <w:p w14:paraId="09903A54" w14:textId="77777777" w:rsidR="00014340" w:rsidRPr="00243FAE" w:rsidRDefault="00014340" w:rsidP="00973D30">
                                  <w:pPr>
                                    <w:spacing w:after="0" w:line="240" w:lineRule="auto"/>
                                    <w:rPr>
                                      <w:rFonts w:ascii="Arial" w:eastAsia="Times New Roman" w:hAnsi="Arial" w:cs="Arial"/>
                                      <w:color w:val="000000"/>
                                      <w:sz w:val="12"/>
                                      <w:szCs w:val="12"/>
                                      <w:lang w:eastAsia="en-GB"/>
                                    </w:rPr>
                                  </w:pPr>
                                  <w:r w:rsidRPr="00243FAE">
                                    <w:rPr>
                                      <w:rFonts w:ascii="Arial" w:eastAsia="Times New Roman" w:hAnsi="Arial" w:cs="Arial"/>
                                      <w:color w:val="000000"/>
                                      <w:sz w:val="12"/>
                                      <w:szCs w:val="12"/>
                                      <w:lang w:eastAsia="en-GB"/>
                                    </w:rPr>
                                    <w:t> </w:t>
                                  </w:r>
                                </w:p>
                              </w:tc>
                            </w:tr>
                            <w:tr w:rsidR="0047540D" w:rsidRPr="00243FAE" w14:paraId="6594F50C" w14:textId="77777777" w:rsidTr="0047540D">
                              <w:trPr>
                                <w:trHeight w:val="344"/>
                              </w:trPr>
                              <w:tc>
                                <w:tcPr>
                                  <w:tcW w:w="750" w:type="dxa"/>
                                  <w:tcBorders>
                                    <w:top w:val="nil"/>
                                    <w:left w:val="single" w:sz="8" w:space="0" w:color="auto"/>
                                    <w:bottom w:val="single" w:sz="8" w:space="0" w:color="auto"/>
                                    <w:right w:val="single" w:sz="8" w:space="0" w:color="auto"/>
                                  </w:tcBorders>
                                  <w:shd w:val="clear" w:color="auto" w:fill="auto"/>
                                  <w:noWrap/>
                                  <w:vAlign w:val="center"/>
                                  <w:hideMark/>
                                </w:tcPr>
                                <w:p w14:paraId="7A1F3039" w14:textId="77777777" w:rsidR="00014340" w:rsidRPr="003623A7" w:rsidRDefault="00014340" w:rsidP="00973D30">
                                  <w:pPr>
                                    <w:spacing w:after="0" w:line="240" w:lineRule="auto"/>
                                    <w:rPr>
                                      <w:rFonts w:ascii="Arial" w:eastAsia="Times New Roman" w:hAnsi="Arial" w:cs="Arial"/>
                                      <w:b/>
                                      <w:bCs/>
                                      <w:color w:val="000000"/>
                                      <w:sz w:val="14"/>
                                      <w:szCs w:val="14"/>
                                      <w:lang w:eastAsia="en-GB"/>
                                    </w:rPr>
                                  </w:pPr>
                                  <w:r w:rsidRPr="003623A7">
                                    <w:rPr>
                                      <w:rFonts w:ascii="Arial" w:eastAsia="Times New Roman" w:hAnsi="Arial" w:cs="Arial"/>
                                      <w:b/>
                                      <w:bCs/>
                                      <w:color w:val="000000"/>
                                      <w:sz w:val="14"/>
                                      <w:szCs w:val="14"/>
                                      <w:lang w:eastAsia="en-GB"/>
                                    </w:rPr>
                                    <w:t>10.Grup</w:t>
                                  </w:r>
                                </w:p>
                              </w:tc>
                              <w:tc>
                                <w:tcPr>
                                  <w:tcW w:w="1913" w:type="dxa"/>
                                  <w:tcBorders>
                                    <w:top w:val="nil"/>
                                    <w:left w:val="single" w:sz="8" w:space="0" w:color="auto"/>
                                    <w:bottom w:val="single" w:sz="8" w:space="0" w:color="auto"/>
                                    <w:right w:val="single" w:sz="8" w:space="0" w:color="auto"/>
                                  </w:tcBorders>
                                  <w:shd w:val="clear" w:color="auto" w:fill="auto"/>
                                  <w:noWrap/>
                                  <w:vAlign w:val="bottom"/>
                                  <w:hideMark/>
                                </w:tcPr>
                                <w:p w14:paraId="1989F3B8" w14:textId="4456F41B" w:rsidR="00014340" w:rsidRPr="000C267D" w:rsidRDefault="00443466" w:rsidP="000C267D">
                                  <w:pPr>
                                    <w:spacing w:after="0" w:line="240" w:lineRule="auto"/>
                                    <w:rPr>
                                      <w:rFonts w:ascii="Arial" w:eastAsia="Times New Roman" w:hAnsi="Arial" w:cs="Arial"/>
                                      <w:b/>
                                      <w:color w:val="000000"/>
                                      <w:sz w:val="14"/>
                                      <w:szCs w:val="14"/>
                                      <w:lang w:eastAsia="en-GB"/>
                                    </w:rPr>
                                  </w:pPr>
                                  <m:oMathPara>
                                    <m:oMathParaPr>
                                      <m:jc m:val="left"/>
                                    </m:oMathParaPr>
                                    <m:oMath>
                                      <m:sSub>
                                        <m:sSubPr>
                                          <m:ctrlPr>
                                            <w:rPr>
                                              <w:rFonts w:ascii="Cambria Math" w:eastAsia="Times New Roman" w:hAnsi="Cambria Math" w:cs="Arial"/>
                                              <w:b/>
                                              <w:i/>
                                              <w:color w:val="000000"/>
                                              <w:sz w:val="14"/>
                                              <w:szCs w:val="14"/>
                                              <w:lang w:eastAsia="en-GB"/>
                                            </w:rPr>
                                          </m:ctrlPr>
                                        </m:sSubPr>
                                        <m:e>
                                          <m:r>
                                            <m:rPr>
                                              <m:sty m:val="bi"/>
                                            </m:rPr>
                                            <w:rPr>
                                              <w:rFonts w:ascii="Cambria Math" w:eastAsia="Times New Roman" w:hAnsi="Cambria Math" w:cs="Arial"/>
                                              <w:color w:val="000000"/>
                                              <w:sz w:val="14"/>
                                              <w:szCs w:val="14"/>
                                              <w:lang w:eastAsia="en-GB"/>
                                            </w:rPr>
                                            <m:t>β</m:t>
                                          </m:r>
                                        </m:e>
                                        <m:sub>
                                          <m:r>
                                            <m:rPr>
                                              <m:sty m:val="bi"/>
                                            </m:rPr>
                                            <w:rPr>
                                              <w:rFonts w:ascii="Cambria Math" w:eastAsia="Times New Roman" w:hAnsi="Cambria Math" w:cs="Arial"/>
                                              <w:color w:val="000000"/>
                                              <w:sz w:val="14"/>
                                              <w:szCs w:val="14"/>
                                              <w:lang w:eastAsia="en-GB"/>
                                            </w:rPr>
                                            <m:t>i</m:t>
                                          </m:r>
                                        </m:sub>
                                      </m:sSub>
                                    </m:oMath>
                                  </m:oMathPara>
                                </w:p>
                                <w:p w14:paraId="5C579ACE" w14:textId="77777777" w:rsidR="00014340" w:rsidRPr="003623A7" w:rsidRDefault="00014340" w:rsidP="000C267D">
                                  <w:pPr>
                                    <w:spacing w:after="0" w:line="240" w:lineRule="auto"/>
                                    <w:rPr>
                                      <w:rFonts w:ascii="Arial" w:eastAsia="Times New Roman" w:hAnsi="Arial" w:cs="Arial"/>
                                      <w:color w:val="000000"/>
                                      <w:sz w:val="14"/>
                                      <w:szCs w:val="14"/>
                                      <w:lang w:eastAsia="en-GB"/>
                                    </w:rPr>
                                  </w:pPr>
                                </w:p>
                              </w:tc>
                              <w:tc>
                                <w:tcPr>
                                  <w:tcW w:w="645" w:type="dxa"/>
                                  <w:tcBorders>
                                    <w:top w:val="nil"/>
                                    <w:left w:val="single" w:sz="8" w:space="0" w:color="auto"/>
                                    <w:bottom w:val="single" w:sz="8" w:space="0" w:color="auto"/>
                                    <w:right w:val="single" w:sz="8" w:space="0" w:color="auto"/>
                                  </w:tcBorders>
                                  <w:shd w:val="clear" w:color="auto" w:fill="auto"/>
                                  <w:noWrap/>
                                  <w:vAlign w:val="center"/>
                                  <w:hideMark/>
                                </w:tcPr>
                                <w:p w14:paraId="27DABD2F" w14:textId="7BA04B1B" w:rsidR="00014340" w:rsidRPr="003623A7" w:rsidRDefault="00087FC0" w:rsidP="00973D30">
                                  <w:pPr>
                                    <w:spacing w:after="0" w:line="240" w:lineRule="auto"/>
                                    <w:jc w:val="center"/>
                                    <w:rPr>
                                      <w:rFonts w:ascii="Arial" w:eastAsia="Times New Roman" w:hAnsi="Arial" w:cs="Arial"/>
                                      <w:color w:val="000000"/>
                                      <w:sz w:val="14"/>
                                      <w:szCs w:val="14"/>
                                      <w:lang w:eastAsia="en-GB"/>
                                    </w:rPr>
                                  </w:pPr>
                                  <w:r>
                                    <w:rPr>
                                      <w:rFonts w:ascii="Arial" w:eastAsia="Times New Roman" w:hAnsi="Arial" w:cs="Arial"/>
                                      <w:color w:val="000000"/>
                                      <w:sz w:val="14"/>
                                      <w:szCs w:val="14"/>
                                      <w:lang w:eastAsia="en-GB"/>
                                    </w:rPr>
                                    <w:t>11.8</w:t>
                                  </w:r>
                                  <w:r w:rsidR="00014340" w:rsidRPr="003623A7">
                                    <w:rPr>
                                      <w:rFonts w:ascii="Arial" w:eastAsia="Times New Roman" w:hAnsi="Arial" w:cs="Arial"/>
                                      <w:color w:val="000000"/>
                                      <w:sz w:val="14"/>
                                      <w:szCs w:val="14"/>
                                      <w:lang w:eastAsia="en-GB"/>
                                    </w:rPr>
                                    <w:t>%</w:t>
                                  </w:r>
                                </w:p>
                              </w:tc>
                              <w:tc>
                                <w:tcPr>
                                  <w:tcW w:w="648" w:type="dxa"/>
                                  <w:tcBorders>
                                    <w:top w:val="nil"/>
                                    <w:left w:val="single" w:sz="8" w:space="0" w:color="auto"/>
                                    <w:bottom w:val="single" w:sz="8" w:space="0" w:color="auto"/>
                                    <w:right w:val="single" w:sz="8" w:space="0" w:color="auto"/>
                                  </w:tcBorders>
                                  <w:shd w:val="clear" w:color="auto" w:fill="auto"/>
                                  <w:noWrap/>
                                  <w:vAlign w:val="center"/>
                                  <w:hideMark/>
                                </w:tcPr>
                                <w:p w14:paraId="0D988094" w14:textId="2A84C26C" w:rsidR="00014340" w:rsidRPr="003623A7" w:rsidRDefault="0036238E" w:rsidP="00973D30">
                                  <w:pPr>
                                    <w:spacing w:after="0" w:line="240" w:lineRule="auto"/>
                                    <w:jc w:val="center"/>
                                    <w:rPr>
                                      <w:rFonts w:ascii="Arial" w:eastAsia="Times New Roman" w:hAnsi="Arial" w:cs="Arial"/>
                                      <w:color w:val="000000"/>
                                      <w:sz w:val="14"/>
                                      <w:szCs w:val="14"/>
                                      <w:lang w:eastAsia="en-GB"/>
                                    </w:rPr>
                                  </w:pPr>
                                  <w:r>
                                    <w:rPr>
                                      <w:rFonts w:ascii="Arial" w:eastAsia="Times New Roman" w:hAnsi="Arial" w:cs="Arial"/>
                                      <w:color w:val="000000"/>
                                      <w:sz w:val="14"/>
                                      <w:szCs w:val="14"/>
                                      <w:lang w:eastAsia="en-GB"/>
                                    </w:rPr>
                                    <w:t>2.7</w:t>
                                  </w:r>
                                  <w:r w:rsidR="00014340" w:rsidRPr="003623A7">
                                    <w:rPr>
                                      <w:rFonts w:ascii="Arial" w:eastAsia="Times New Roman" w:hAnsi="Arial" w:cs="Arial"/>
                                      <w:color w:val="000000"/>
                                      <w:sz w:val="14"/>
                                      <w:szCs w:val="14"/>
                                      <w:lang w:eastAsia="en-GB"/>
                                    </w:rPr>
                                    <w:t>%</w:t>
                                  </w:r>
                                </w:p>
                              </w:tc>
                              <w:tc>
                                <w:tcPr>
                                  <w:tcW w:w="648" w:type="dxa"/>
                                  <w:tcBorders>
                                    <w:top w:val="nil"/>
                                    <w:left w:val="single" w:sz="8" w:space="0" w:color="auto"/>
                                    <w:bottom w:val="single" w:sz="8" w:space="0" w:color="auto"/>
                                    <w:right w:val="single" w:sz="8" w:space="0" w:color="auto"/>
                                  </w:tcBorders>
                                  <w:shd w:val="clear" w:color="auto" w:fill="auto"/>
                                  <w:noWrap/>
                                  <w:vAlign w:val="center"/>
                                  <w:hideMark/>
                                </w:tcPr>
                                <w:p w14:paraId="2E8972B3" w14:textId="37AFC283" w:rsidR="00014340" w:rsidRPr="003623A7" w:rsidRDefault="0036238E" w:rsidP="00973D30">
                                  <w:pPr>
                                    <w:spacing w:after="0" w:line="240" w:lineRule="auto"/>
                                    <w:jc w:val="center"/>
                                    <w:rPr>
                                      <w:rFonts w:ascii="Arial" w:eastAsia="Times New Roman" w:hAnsi="Arial" w:cs="Arial"/>
                                      <w:color w:val="000000"/>
                                      <w:sz w:val="14"/>
                                      <w:szCs w:val="14"/>
                                      <w:lang w:eastAsia="en-GB"/>
                                    </w:rPr>
                                  </w:pPr>
                                  <w:r>
                                    <w:rPr>
                                      <w:rFonts w:ascii="Arial" w:eastAsia="Times New Roman" w:hAnsi="Arial" w:cs="Arial"/>
                                      <w:color w:val="000000"/>
                                      <w:sz w:val="14"/>
                                      <w:szCs w:val="14"/>
                                      <w:lang w:eastAsia="en-GB"/>
                                    </w:rPr>
                                    <w:t>5.5</w:t>
                                  </w:r>
                                  <w:r w:rsidR="00014340" w:rsidRPr="003623A7">
                                    <w:rPr>
                                      <w:rFonts w:ascii="Arial" w:eastAsia="Times New Roman" w:hAnsi="Arial" w:cs="Arial"/>
                                      <w:color w:val="000000"/>
                                      <w:sz w:val="14"/>
                                      <w:szCs w:val="14"/>
                                      <w:lang w:eastAsia="en-GB"/>
                                    </w:rPr>
                                    <w:t>%</w:t>
                                  </w:r>
                                </w:p>
                              </w:tc>
                              <w:tc>
                                <w:tcPr>
                                  <w:tcW w:w="648" w:type="dxa"/>
                                  <w:tcBorders>
                                    <w:top w:val="nil"/>
                                    <w:left w:val="single" w:sz="8" w:space="0" w:color="auto"/>
                                    <w:bottom w:val="single" w:sz="8" w:space="0" w:color="auto"/>
                                    <w:right w:val="single" w:sz="8" w:space="0" w:color="auto"/>
                                  </w:tcBorders>
                                  <w:shd w:val="clear" w:color="auto" w:fill="auto"/>
                                  <w:noWrap/>
                                  <w:vAlign w:val="center"/>
                                  <w:hideMark/>
                                </w:tcPr>
                                <w:p w14:paraId="6A021B0F" w14:textId="31B8716D" w:rsidR="00014340" w:rsidRPr="003623A7" w:rsidRDefault="0036238E" w:rsidP="00973D30">
                                  <w:pPr>
                                    <w:spacing w:after="0" w:line="240" w:lineRule="auto"/>
                                    <w:jc w:val="center"/>
                                    <w:rPr>
                                      <w:rFonts w:ascii="Arial" w:eastAsia="Times New Roman" w:hAnsi="Arial" w:cs="Arial"/>
                                      <w:color w:val="000000"/>
                                      <w:sz w:val="14"/>
                                      <w:szCs w:val="14"/>
                                      <w:lang w:eastAsia="en-GB"/>
                                    </w:rPr>
                                  </w:pPr>
                                  <w:r>
                                    <w:rPr>
                                      <w:rFonts w:ascii="Arial" w:eastAsia="Times New Roman" w:hAnsi="Arial" w:cs="Arial"/>
                                      <w:color w:val="000000"/>
                                      <w:sz w:val="14"/>
                                      <w:szCs w:val="14"/>
                                      <w:lang w:eastAsia="en-GB"/>
                                    </w:rPr>
                                    <w:t>14.6</w:t>
                                  </w:r>
                                  <w:r w:rsidR="00014340" w:rsidRPr="003623A7">
                                    <w:rPr>
                                      <w:rFonts w:ascii="Arial" w:eastAsia="Times New Roman" w:hAnsi="Arial" w:cs="Arial"/>
                                      <w:color w:val="000000"/>
                                      <w:sz w:val="14"/>
                                      <w:szCs w:val="14"/>
                                      <w:lang w:eastAsia="en-GB"/>
                                    </w:rPr>
                                    <w:t>%</w:t>
                                  </w:r>
                                </w:p>
                              </w:tc>
                              <w:tc>
                                <w:tcPr>
                                  <w:tcW w:w="648" w:type="dxa"/>
                                  <w:tcBorders>
                                    <w:top w:val="nil"/>
                                    <w:left w:val="single" w:sz="8" w:space="0" w:color="auto"/>
                                    <w:bottom w:val="single" w:sz="8" w:space="0" w:color="auto"/>
                                    <w:right w:val="single" w:sz="8" w:space="0" w:color="auto"/>
                                  </w:tcBorders>
                                  <w:shd w:val="clear" w:color="auto" w:fill="auto"/>
                                  <w:noWrap/>
                                  <w:vAlign w:val="center"/>
                                  <w:hideMark/>
                                </w:tcPr>
                                <w:p w14:paraId="6DD50D13" w14:textId="09D6FC5A" w:rsidR="00014340" w:rsidRPr="003623A7" w:rsidRDefault="0036238E" w:rsidP="00973D30">
                                  <w:pPr>
                                    <w:spacing w:after="0" w:line="240" w:lineRule="auto"/>
                                    <w:jc w:val="center"/>
                                    <w:rPr>
                                      <w:rFonts w:ascii="Arial" w:eastAsia="Times New Roman" w:hAnsi="Arial" w:cs="Arial"/>
                                      <w:color w:val="000000"/>
                                      <w:sz w:val="14"/>
                                      <w:szCs w:val="14"/>
                                      <w:lang w:eastAsia="en-GB"/>
                                    </w:rPr>
                                  </w:pPr>
                                  <w:r>
                                    <w:rPr>
                                      <w:rFonts w:ascii="Arial" w:eastAsia="Times New Roman" w:hAnsi="Arial" w:cs="Arial"/>
                                      <w:color w:val="000000"/>
                                      <w:sz w:val="14"/>
                                      <w:szCs w:val="14"/>
                                      <w:lang w:eastAsia="en-GB"/>
                                    </w:rPr>
                                    <w:t>7.1</w:t>
                                  </w:r>
                                  <w:r w:rsidR="00014340" w:rsidRPr="003623A7">
                                    <w:rPr>
                                      <w:rFonts w:ascii="Arial" w:eastAsia="Times New Roman" w:hAnsi="Arial" w:cs="Arial"/>
                                      <w:color w:val="000000"/>
                                      <w:sz w:val="14"/>
                                      <w:szCs w:val="14"/>
                                      <w:lang w:eastAsia="en-GB"/>
                                    </w:rPr>
                                    <w:t>%</w:t>
                                  </w:r>
                                </w:p>
                              </w:tc>
                              <w:tc>
                                <w:tcPr>
                                  <w:tcW w:w="648" w:type="dxa"/>
                                  <w:tcBorders>
                                    <w:top w:val="nil"/>
                                    <w:left w:val="single" w:sz="8" w:space="0" w:color="auto"/>
                                    <w:bottom w:val="single" w:sz="8" w:space="0" w:color="auto"/>
                                    <w:right w:val="single" w:sz="8" w:space="0" w:color="auto"/>
                                  </w:tcBorders>
                                  <w:shd w:val="clear" w:color="auto" w:fill="auto"/>
                                  <w:noWrap/>
                                  <w:vAlign w:val="center"/>
                                  <w:hideMark/>
                                </w:tcPr>
                                <w:p w14:paraId="2163910F" w14:textId="4F23D7E9" w:rsidR="00014340" w:rsidRPr="003623A7" w:rsidRDefault="00014340" w:rsidP="00973D30">
                                  <w:pPr>
                                    <w:spacing w:after="0" w:line="240" w:lineRule="auto"/>
                                    <w:jc w:val="center"/>
                                    <w:rPr>
                                      <w:rFonts w:ascii="Arial" w:eastAsia="Times New Roman" w:hAnsi="Arial" w:cs="Arial"/>
                                      <w:color w:val="000000"/>
                                      <w:sz w:val="14"/>
                                      <w:szCs w:val="14"/>
                                      <w:lang w:eastAsia="en-GB"/>
                                    </w:rPr>
                                  </w:pPr>
                                  <w:r w:rsidRPr="003623A7">
                                    <w:rPr>
                                      <w:rFonts w:ascii="Arial" w:eastAsia="Times New Roman" w:hAnsi="Arial" w:cs="Arial"/>
                                      <w:color w:val="000000"/>
                                      <w:sz w:val="14"/>
                                      <w:szCs w:val="14"/>
                                      <w:lang w:eastAsia="en-GB"/>
                                    </w:rPr>
                                    <w:t>2</w:t>
                                  </w:r>
                                  <w:r w:rsidR="0036238E">
                                    <w:rPr>
                                      <w:rFonts w:ascii="Arial" w:eastAsia="Times New Roman" w:hAnsi="Arial" w:cs="Arial"/>
                                      <w:color w:val="000000"/>
                                      <w:sz w:val="14"/>
                                      <w:szCs w:val="14"/>
                                      <w:lang w:eastAsia="en-GB"/>
                                    </w:rPr>
                                    <w:t>.5</w:t>
                                  </w:r>
                                  <w:r w:rsidRPr="003623A7">
                                    <w:rPr>
                                      <w:rFonts w:ascii="Arial" w:eastAsia="Times New Roman" w:hAnsi="Arial" w:cs="Arial"/>
                                      <w:color w:val="000000"/>
                                      <w:sz w:val="14"/>
                                      <w:szCs w:val="14"/>
                                      <w:lang w:eastAsia="en-GB"/>
                                    </w:rPr>
                                    <w:t>%</w:t>
                                  </w:r>
                                </w:p>
                              </w:tc>
                              <w:tc>
                                <w:tcPr>
                                  <w:tcW w:w="648" w:type="dxa"/>
                                  <w:tcBorders>
                                    <w:top w:val="nil"/>
                                    <w:left w:val="single" w:sz="8" w:space="0" w:color="auto"/>
                                    <w:bottom w:val="single" w:sz="8" w:space="0" w:color="auto"/>
                                    <w:right w:val="single" w:sz="8" w:space="0" w:color="auto"/>
                                  </w:tcBorders>
                                  <w:shd w:val="clear" w:color="auto" w:fill="auto"/>
                                  <w:noWrap/>
                                  <w:vAlign w:val="center"/>
                                  <w:hideMark/>
                                </w:tcPr>
                                <w:p w14:paraId="03C0A95F" w14:textId="6A6CCC11" w:rsidR="00014340" w:rsidRPr="003623A7" w:rsidRDefault="0036238E" w:rsidP="00973D30">
                                  <w:pPr>
                                    <w:spacing w:after="0" w:line="240" w:lineRule="auto"/>
                                    <w:jc w:val="center"/>
                                    <w:rPr>
                                      <w:rFonts w:ascii="Arial" w:eastAsia="Times New Roman" w:hAnsi="Arial" w:cs="Arial"/>
                                      <w:color w:val="000000"/>
                                      <w:sz w:val="14"/>
                                      <w:szCs w:val="14"/>
                                      <w:lang w:eastAsia="en-GB"/>
                                    </w:rPr>
                                  </w:pPr>
                                  <w:r>
                                    <w:rPr>
                                      <w:rFonts w:ascii="Arial" w:eastAsia="Times New Roman" w:hAnsi="Arial" w:cs="Arial"/>
                                      <w:color w:val="000000"/>
                                      <w:sz w:val="14"/>
                                      <w:szCs w:val="14"/>
                                      <w:lang w:eastAsia="en-GB"/>
                                    </w:rPr>
                                    <w:t>29.2</w:t>
                                  </w:r>
                                  <w:r w:rsidR="00014340" w:rsidRPr="003623A7">
                                    <w:rPr>
                                      <w:rFonts w:ascii="Arial" w:eastAsia="Times New Roman" w:hAnsi="Arial" w:cs="Arial"/>
                                      <w:color w:val="000000"/>
                                      <w:sz w:val="14"/>
                                      <w:szCs w:val="14"/>
                                      <w:lang w:eastAsia="en-GB"/>
                                    </w:rPr>
                                    <w:t>%</w:t>
                                  </w:r>
                                </w:p>
                              </w:tc>
                              <w:tc>
                                <w:tcPr>
                                  <w:tcW w:w="648" w:type="dxa"/>
                                  <w:tcBorders>
                                    <w:top w:val="nil"/>
                                    <w:left w:val="single" w:sz="8" w:space="0" w:color="auto"/>
                                    <w:bottom w:val="single" w:sz="8" w:space="0" w:color="auto"/>
                                    <w:right w:val="single" w:sz="8" w:space="0" w:color="auto"/>
                                  </w:tcBorders>
                                  <w:shd w:val="clear" w:color="auto" w:fill="auto"/>
                                  <w:noWrap/>
                                  <w:vAlign w:val="center"/>
                                  <w:hideMark/>
                                </w:tcPr>
                                <w:p w14:paraId="112E487A" w14:textId="4566142B" w:rsidR="00014340" w:rsidRPr="003623A7" w:rsidRDefault="0036238E" w:rsidP="00973D30">
                                  <w:pPr>
                                    <w:spacing w:after="0" w:line="240" w:lineRule="auto"/>
                                    <w:jc w:val="center"/>
                                    <w:rPr>
                                      <w:rFonts w:ascii="Arial" w:eastAsia="Times New Roman" w:hAnsi="Arial" w:cs="Arial"/>
                                      <w:color w:val="000000"/>
                                      <w:sz w:val="14"/>
                                      <w:szCs w:val="14"/>
                                      <w:lang w:eastAsia="en-GB"/>
                                    </w:rPr>
                                  </w:pPr>
                                  <w:r>
                                    <w:rPr>
                                      <w:rFonts w:ascii="Arial" w:eastAsia="Times New Roman" w:hAnsi="Arial" w:cs="Arial"/>
                                      <w:color w:val="000000"/>
                                      <w:sz w:val="14"/>
                                      <w:szCs w:val="14"/>
                                      <w:lang w:eastAsia="en-GB"/>
                                    </w:rPr>
                                    <w:t>2.9</w:t>
                                  </w:r>
                                  <w:r w:rsidR="00014340" w:rsidRPr="003623A7">
                                    <w:rPr>
                                      <w:rFonts w:ascii="Arial" w:eastAsia="Times New Roman" w:hAnsi="Arial" w:cs="Arial"/>
                                      <w:color w:val="000000"/>
                                      <w:sz w:val="14"/>
                                      <w:szCs w:val="14"/>
                                      <w:lang w:eastAsia="en-GB"/>
                                    </w:rPr>
                                    <w:t>%</w:t>
                                  </w:r>
                                </w:p>
                              </w:tc>
                              <w:tc>
                                <w:tcPr>
                                  <w:tcW w:w="648" w:type="dxa"/>
                                  <w:tcBorders>
                                    <w:top w:val="nil"/>
                                    <w:left w:val="single" w:sz="8" w:space="0" w:color="auto"/>
                                    <w:bottom w:val="single" w:sz="8" w:space="0" w:color="auto"/>
                                    <w:right w:val="single" w:sz="8" w:space="0" w:color="auto"/>
                                  </w:tcBorders>
                                  <w:shd w:val="clear" w:color="auto" w:fill="auto"/>
                                  <w:noWrap/>
                                  <w:vAlign w:val="center"/>
                                  <w:hideMark/>
                                </w:tcPr>
                                <w:p w14:paraId="379F352E" w14:textId="2DE615C6" w:rsidR="00014340" w:rsidRPr="003623A7" w:rsidRDefault="0036238E" w:rsidP="00973D30">
                                  <w:pPr>
                                    <w:spacing w:after="0" w:line="240" w:lineRule="auto"/>
                                    <w:jc w:val="center"/>
                                    <w:rPr>
                                      <w:rFonts w:ascii="Arial" w:eastAsia="Times New Roman" w:hAnsi="Arial" w:cs="Arial"/>
                                      <w:color w:val="000000"/>
                                      <w:sz w:val="14"/>
                                      <w:szCs w:val="14"/>
                                      <w:lang w:eastAsia="en-GB"/>
                                    </w:rPr>
                                  </w:pPr>
                                  <w:r>
                                    <w:rPr>
                                      <w:rFonts w:ascii="Arial" w:eastAsia="Times New Roman" w:hAnsi="Arial" w:cs="Arial"/>
                                      <w:color w:val="000000"/>
                                      <w:sz w:val="14"/>
                                      <w:szCs w:val="14"/>
                                      <w:lang w:eastAsia="en-GB"/>
                                    </w:rPr>
                                    <w:t>4.5</w:t>
                                  </w:r>
                                  <w:r w:rsidR="00014340" w:rsidRPr="003623A7">
                                    <w:rPr>
                                      <w:rFonts w:ascii="Arial" w:eastAsia="Times New Roman" w:hAnsi="Arial" w:cs="Arial"/>
                                      <w:color w:val="000000"/>
                                      <w:sz w:val="14"/>
                                      <w:szCs w:val="14"/>
                                      <w:lang w:eastAsia="en-GB"/>
                                    </w:rPr>
                                    <w:t>%</w:t>
                                  </w:r>
                                </w:p>
                              </w:tc>
                              <w:tc>
                                <w:tcPr>
                                  <w:tcW w:w="648" w:type="dxa"/>
                                  <w:tcBorders>
                                    <w:top w:val="nil"/>
                                    <w:left w:val="single" w:sz="8" w:space="0" w:color="auto"/>
                                    <w:bottom w:val="single" w:sz="8" w:space="0" w:color="auto"/>
                                    <w:right w:val="single" w:sz="8" w:space="0" w:color="auto"/>
                                  </w:tcBorders>
                                  <w:shd w:val="clear" w:color="auto" w:fill="auto"/>
                                  <w:noWrap/>
                                  <w:vAlign w:val="center"/>
                                  <w:hideMark/>
                                </w:tcPr>
                                <w:p w14:paraId="71C7FCC6" w14:textId="0AC41346" w:rsidR="00014340" w:rsidRPr="003623A7" w:rsidRDefault="0036238E" w:rsidP="00973D30">
                                  <w:pPr>
                                    <w:spacing w:after="0" w:line="240" w:lineRule="auto"/>
                                    <w:jc w:val="center"/>
                                    <w:rPr>
                                      <w:rFonts w:ascii="Arial" w:eastAsia="Times New Roman" w:hAnsi="Arial" w:cs="Arial"/>
                                      <w:color w:val="000000"/>
                                      <w:sz w:val="14"/>
                                      <w:szCs w:val="14"/>
                                      <w:lang w:eastAsia="en-GB"/>
                                    </w:rPr>
                                  </w:pPr>
                                  <w:r>
                                    <w:rPr>
                                      <w:rFonts w:ascii="Arial" w:eastAsia="Times New Roman" w:hAnsi="Arial" w:cs="Arial"/>
                                      <w:color w:val="000000"/>
                                      <w:sz w:val="14"/>
                                      <w:szCs w:val="14"/>
                                      <w:lang w:eastAsia="en-GB"/>
                                    </w:rPr>
                                    <w:t>4.8</w:t>
                                  </w:r>
                                  <w:r w:rsidR="00014340" w:rsidRPr="003623A7">
                                    <w:rPr>
                                      <w:rFonts w:ascii="Arial" w:eastAsia="Times New Roman" w:hAnsi="Arial" w:cs="Arial"/>
                                      <w:color w:val="000000"/>
                                      <w:sz w:val="14"/>
                                      <w:szCs w:val="14"/>
                                      <w:lang w:eastAsia="en-GB"/>
                                    </w:rPr>
                                    <w:t>%</w:t>
                                  </w:r>
                                </w:p>
                              </w:tc>
                              <w:tc>
                                <w:tcPr>
                                  <w:tcW w:w="648" w:type="dxa"/>
                                  <w:tcBorders>
                                    <w:top w:val="nil"/>
                                    <w:left w:val="single" w:sz="8" w:space="0" w:color="auto"/>
                                    <w:bottom w:val="single" w:sz="8" w:space="0" w:color="auto"/>
                                    <w:right w:val="single" w:sz="8" w:space="0" w:color="auto"/>
                                  </w:tcBorders>
                                  <w:shd w:val="clear" w:color="auto" w:fill="auto"/>
                                  <w:noWrap/>
                                  <w:vAlign w:val="center"/>
                                  <w:hideMark/>
                                </w:tcPr>
                                <w:p w14:paraId="20393AAF" w14:textId="499B8F96" w:rsidR="00014340" w:rsidRPr="003623A7" w:rsidRDefault="00014340" w:rsidP="00973D30">
                                  <w:pPr>
                                    <w:spacing w:after="0" w:line="240" w:lineRule="auto"/>
                                    <w:jc w:val="center"/>
                                    <w:rPr>
                                      <w:rFonts w:ascii="Arial" w:eastAsia="Times New Roman" w:hAnsi="Arial" w:cs="Arial"/>
                                      <w:color w:val="000000"/>
                                      <w:sz w:val="14"/>
                                      <w:szCs w:val="14"/>
                                      <w:lang w:eastAsia="en-GB"/>
                                    </w:rPr>
                                  </w:pPr>
                                  <w:r w:rsidRPr="003623A7">
                                    <w:rPr>
                                      <w:rFonts w:ascii="Arial" w:eastAsia="Times New Roman" w:hAnsi="Arial" w:cs="Arial"/>
                                      <w:color w:val="000000"/>
                                      <w:sz w:val="14"/>
                                      <w:szCs w:val="14"/>
                                      <w:lang w:eastAsia="en-GB"/>
                                    </w:rPr>
                                    <w:t>6</w:t>
                                  </w:r>
                                  <w:r w:rsidR="0036238E">
                                    <w:rPr>
                                      <w:rFonts w:ascii="Arial" w:eastAsia="Times New Roman" w:hAnsi="Arial" w:cs="Arial"/>
                                      <w:color w:val="000000"/>
                                      <w:sz w:val="14"/>
                                      <w:szCs w:val="14"/>
                                      <w:lang w:eastAsia="en-GB"/>
                                    </w:rPr>
                                    <w:t>.5</w:t>
                                  </w:r>
                                  <w:r w:rsidRPr="003623A7">
                                    <w:rPr>
                                      <w:rFonts w:ascii="Arial" w:eastAsia="Times New Roman" w:hAnsi="Arial" w:cs="Arial"/>
                                      <w:color w:val="000000"/>
                                      <w:sz w:val="14"/>
                                      <w:szCs w:val="14"/>
                                      <w:lang w:eastAsia="en-GB"/>
                                    </w:rPr>
                                    <w:t>%</w:t>
                                  </w:r>
                                </w:p>
                              </w:tc>
                              <w:tc>
                                <w:tcPr>
                                  <w:tcW w:w="648" w:type="dxa"/>
                                  <w:tcBorders>
                                    <w:top w:val="nil"/>
                                    <w:left w:val="single" w:sz="8" w:space="0" w:color="auto"/>
                                    <w:bottom w:val="single" w:sz="8" w:space="0" w:color="auto"/>
                                    <w:right w:val="single" w:sz="8" w:space="0" w:color="auto"/>
                                  </w:tcBorders>
                                  <w:shd w:val="clear" w:color="auto" w:fill="auto"/>
                                  <w:noWrap/>
                                  <w:vAlign w:val="center"/>
                                  <w:hideMark/>
                                </w:tcPr>
                                <w:p w14:paraId="4E8CFDB3" w14:textId="5219A463" w:rsidR="00014340" w:rsidRPr="003623A7" w:rsidRDefault="0036238E" w:rsidP="00973D30">
                                  <w:pPr>
                                    <w:spacing w:after="0" w:line="240" w:lineRule="auto"/>
                                    <w:jc w:val="center"/>
                                    <w:rPr>
                                      <w:rFonts w:ascii="Arial" w:eastAsia="Times New Roman" w:hAnsi="Arial" w:cs="Arial"/>
                                      <w:color w:val="000000"/>
                                      <w:sz w:val="14"/>
                                      <w:szCs w:val="14"/>
                                      <w:lang w:eastAsia="en-GB"/>
                                    </w:rPr>
                                  </w:pPr>
                                  <w:r>
                                    <w:rPr>
                                      <w:rFonts w:ascii="Arial" w:eastAsia="Times New Roman" w:hAnsi="Arial" w:cs="Arial"/>
                                      <w:color w:val="000000"/>
                                      <w:sz w:val="14"/>
                                      <w:szCs w:val="14"/>
                                      <w:lang w:eastAsia="en-GB"/>
                                    </w:rPr>
                                    <w:t>8.1</w:t>
                                  </w:r>
                                  <w:r w:rsidR="00014340" w:rsidRPr="003623A7">
                                    <w:rPr>
                                      <w:rFonts w:ascii="Arial" w:eastAsia="Times New Roman" w:hAnsi="Arial" w:cs="Arial"/>
                                      <w:color w:val="000000"/>
                                      <w:sz w:val="14"/>
                                      <w:szCs w:val="14"/>
                                      <w:lang w:eastAsia="en-GB"/>
                                    </w:rPr>
                                    <w:t>%</w:t>
                                  </w:r>
                                </w:p>
                              </w:tc>
                              <w:tc>
                                <w:tcPr>
                                  <w:tcW w:w="949" w:type="dxa"/>
                                  <w:tcBorders>
                                    <w:top w:val="nil"/>
                                    <w:left w:val="single" w:sz="8" w:space="0" w:color="auto"/>
                                    <w:bottom w:val="single" w:sz="8" w:space="0" w:color="auto"/>
                                    <w:right w:val="single" w:sz="8" w:space="0" w:color="auto"/>
                                  </w:tcBorders>
                                  <w:shd w:val="clear" w:color="auto" w:fill="auto"/>
                                  <w:noWrap/>
                                  <w:vAlign w:val="bottom"/>
                                  <w:hideMark/>
                                </w:tcPr>
                                <w:p w14:paraId="11EDA9BA" w14:textId="77777777" w:rsidR="00014340" w:rsidRPr="00243FAE" w:rsidRDefault="00014340" w:rsidP="00973D30">
                                  <w:pPr>
                                    <w:spacing w:after="0" w:line="240" w:lineRule="auto"/>
                                    <w:rPr>
                                      <w:rFonts w:ascii="Arial" w:eastAsia="Times New Roman" w:hAnsi="Arial" w:cs="Arial"/>
                                      <w:color w:val="000000"/>
                                      <w:sz w:val="12"/>
                                      <w:szCs w:val="12"/>
                                      <w:lang w:eastAsia="en-GB"/>
                                    </w:rPr>
                                  </w:pPr>
                                  <w:r w:rsidRPr="00243FAE">
                                    <w:rPr>
                                      <w:rFonts w:ascii="Arial" w:eastAsia="Times New Roman" w:hAnsi="Arial" w:cs="Arial"/>
                                      <w:color w:val="000000"/>
                                      <w:sz w:val="12"/>
                                      <w:szCs w:val="12"/>
                                      <w:lang w:eastAsia="en-GB"/>
                                    </w:rPr>
                                    <w:t> </w:t>
                                  </w:r>
                                </w:p>
                              </w:tc>
                            </w:tr>
                            <w:tr w:rsidR="0047540D" w:rsidRPr="00243FAE" w14:paraId="1D5B3C59" w14:textId="77777777" w:rsidTr="0047540D">
                              <w:trPr>
                                <w:trHeight w:val="57"/>
                              </w:trPr>
                              <w:tc>
                                <w:tcPr>
                                  <w:tcW w:w="750" w:type="dxa"/>
                                  <w:tcBorders>
                                    <w:top w:val="single" w:sz="8" w:space="0" w:color="auto"/>
                                    <w:left w:val="single" w:sz="8" w:space="0" w:color="auto"/>
                                    <w:bottom w:val="nil"/>
                                    <w:right w:val="single" w:sz="8" w:space="0" w:color="auto"/>
                                  </w:tcBorders>
                                  <w:shd w:val="clear" w:color="auto" w:fill="auto"/>
                                  <w:noWrap/>
                                  <w:vAlign w:val="center"/>
                                  <w:hideMark/>
                                </w:tcPr>
                                <w:p w14:paraId="1E89BB35" w14:textId="77777777" w:rsidR="00014340" w:rsidRPr="003623A7" w:rsidRDefault="00014340" w:rsidP="00973D30">
                                  <w:pPr>
                                    <w:spacing w:after="0" w:line="240" w:lineRule="auto"/>
                                    <w:rPr>
                                      <w:rFonts w:ascii="Arial" w:eastAsia="Times New Roman" w:hAnsi="Arial" w:cs="Arial"/>
                                      <w:b/>
                                      <w:bCs/>
                                      <w:color w:val="000000"/>
                                      <w:sz w:val="14"/>
                                      <w:szCs w:val="14"/>
                                      <w:lang w:eastAsia="en-GB"/>
                                    </w:rPr>
                                  </w:pPr>
                                  <w:r w:rsidRPr="003623A7">
                                    <w:rPr>
                                      <w:rFonts w:ascii="Arial" w:eastAsia="Times New Roman" w:hAnsi="Arial" w:cs="Arial"/>
                                      <w:b/>
                                      <w:bCs/>
                                      <w:color w:val="000000"/>
                                      <w:sz w:val="14"/>
                                      <w:szCs w:val="14"/>
                                      <w:lang w:eastAsia="en-GB"/>
                                    </w:rPr>
                                    <w:t>1.Grup</w:t>
                                  </w:r>
                                </w:p>
                              </w:tc>
                              <w:tc>
                                <w:tcPr>
                                  <w:tcW w:w="1913" w:type="dxa"/>
                                  <w:tcBorders>
                                    <w:top w:val="single" w:sz="8" w:space="0" w:color="auto"/>
                                    <w:left w:val="single" w:sz="8" w:space="0" w:color="auto"/>
                                    <w:bottom w:val="nil"/>
                                    <w:right w:val="single" w:sz="8" w:space="0" w:color="auto"/>
                                  </w:tcBorders>
                                  <w:shd w:val="clear" w:color="auto" w:fill="auto"/>
                                  <w:noWrap/>
                                  <w:vAlign w:val="bottom"/>
                                  <w:hideMark/>
                                </w:tcPr>
                                <w:p w14:paraId="24DF9EAC" w14:textId="6FBD762D" w:rsidR="00014340" w:rsidRPr="000C267D" w:rsidRDefault="00443466" w:rsidP="00973D30">
                                  <w:pPr>
                                    <w:spacing w:after="0" w:line="240" w:lineRule="auto"/>
                                    <w:rPr>
                                      <w:rFonts w:ascii="Arial" w:eastAsia="Times New Roman" w:hAnsi="Arial" w:cs="Arial"/>
                                      <w:b/>
                                      <w:bCs/>
                                      <w:color w:val="000000"/>
                                      <w:sz w:val="14"/>
                                      <w:szCs w:val="14"/>
                                      <w:lang w:eastAsia="en-GB"/>
                                    </w:rPr>
                                  </w:pPr>
                                  <m:oMathPara>
                                    <m:oMathParaPr>
                                      <m:jc m:val="left"/>
                                    </m:oMathParaPr>
                                    <m:oMath>
                                      <m:nary>
                                        <m:naryPr>
                                          <m:chr m:val="∑"/>
                                          <m:limLoc m:val="undOvr"/>
                                          <m:ctrlPr>
                                            <w:rPr>
                                              <w:rFonts w:ascii="Cambria Math" w:eastAsia="Times New Roman" w:hAnsi="Cambria Math" w:cs="Arial"/>
                                              <w:b/>
                                              <w:bCs/>
                                              <w:i/>
                                              <w:color w:val="000000"/>
                                              <w:sz w:val="16"/>
                                              <w:szCs w:val="16"/>
                                              <w:lang w:eastAsia="en-GB"/>
                                            </w:rPr>
                                          </m:ctrlPr>
                                        </m:naryPr>
                                        <m:sub>
                                          <m:r>
                                            <m:rPr>
                                              <m:sty m:val="bi"/>
                                            </m:rPr>
                                            <w:rPr>
                                              <w:rFonts w:ascii="Cambria Math" w:eastAsia="Times New Roman" w:hAnsi="Cambria Math" w:cs="Arial"/>
                                              <w:color w:val="000000"/>
                                              <w:sz w:val="16"/>
                                              <w:szCs w:val="16"/>
                                              <w:lang w:eastAsia="en-GB"/>
                                            </w:rPr>
                                            <m:t>i=1</m:t>
                                          </m:r>
                                        </m:sub>
                                        <m:sup>
                                          <m:r>
                                            <m:rPr>
                                              <m:sty m:val="bi"/>
                                            </m:rPr>
                                            <w:rPr>
                                              <w:rFonts w:ascii="Cambria Math" w:eastAsia="Times New Roman" w:hAnsi="Cambria Math" w:cs="Arial"/>
                                              <w:color w:val="000000"/>
                                              <w:sz w:val="16"/>
                                              <w:szCs w:val="16"/>
                                              <w:lang w:eastAsia="en-GB"/>
                                            </w:rPr>
                                            <m:t>12</m:t>
                                          </m:r>
                                        </m:sup>
                                        <m:e>
                                          <m:f>
                                            <m:fPr>
                                              <m:type m:val="skw"/>
                                              <m:ctrlPr>
                                                <w:rPr>
                                                  <w:rFonts w:ascii="Cambria Math" w:eastAsia="Times New Roman" w:hAnsi="Cambria Math" w:cs="Arial"/>
                                                  <w:b/>
                                                  <w:bCs/>
                                                  <w:i/>
                                                  <w:color w:val="000000"/>
                                                  <w:sz w:val="16"/>
                                                  <w:szCs w:val="16"/>
                                                </w:rPr>
                                              </m:ctrlPr>
                                            </m:fPr>
                                            <m:num>
                                              <m:sSub>
                                                <m:sSubPr>
                                                  <m:ctrlPr>
                                                    <w:rPr>
                                                      <w:rFonts w:ascii="Cambria Math" w:eastAsia="Times New Roman" w:hAnsi="Cambria Math" w:cs="Arial"/>
                                                      <w:b/>
                                                      <w:bCs/>
                                                      <w:i/>
                                                      <w:color w:val="000000"/>
                                                      <w:sz w:val="16"/>
                                                      <w:szCs w:val="16"/>
                                                    </w:rPr>
                                                  </m:ctrlPr>
                                                </m:sSubPr>
                                                <m:e>
                                                  <m:r>
                                                    <m:rPr>
                                                      <m:sty m:val="bi"/>
                                                    </m:rPr>
                                                    <w:rPr>
                                                      <w:rFonts w:ascii="Cambria Math" w:eastAsia="Times New Roman" w:hAnsi="Cambria Math" w:cs="Arial"/>
                                                      <w:color w:val="000000"/>
                                                      <w:sz w:val="16"/>
                                                      <w:szCs w:val="16"/>
                                                    </w:rPr>
                                                    <m:t>E</m:t>
                                                  </m:r>
                                                </m:e>
                                                <m:sub>
                                                  <m:r>
                                                    <m:rPr>
                                                      <m:sty m:val="bi"/>
                                                    </m:rPr>
                                                    <w:rPr>
                                                      <w:rFonts w:ascii="Cambria Math" w:eastAsia="Times New Roman" w:hAnsi="Cambria Math" w:cs="Arial"/>
                                                      <w:color w:val="000000"/>
                                                      <w:sz w:val="16"/>
                                                      <w:szCs w:val="16"/>
                                                    </w:rPr>
                                                    <m:t>it</m:t>
                                                  </m:r>
                                                </m:sub>
                                              </m:sSub>
                                            </m:num>
                                            <m:den>
                                              <m:sSub>
                                                <m:sSubPr>
                                                  <m:ctrlPr>
                                                    <w:rPr>
                                                      <w:rFonts w:ascii="Cambria Math" w:eastAsia="Times New Roman" w:hAnsi="Cambria Math" w:cs="Arial"/>
                                                      <w:b/>
                                                      <w:bCs/>
                                                      <w:i/>
                                                      <w:color w:val="000000"/>
                                                      <w:sz w:val="16"/>
                                                      <w:szCs w:val="16"/>
                                                    </w:rPr>
                                                  </m:ctrlPr>
                                                </m:sSubPr>
                                                <m:e>
                                                  <m:r>
                                                    <m:rPr>
                                                      <m:sty m:val="bi"/>
                                                    </m:rPr>
                                                    <w:rPr>
                                                      <w:rFonts w:ascii="Cambria Math" w:eastAsia="Times New Roman" w:hAnsi="Cambria Math" w:cs="Arial"/>
                                                      <w:color w:val="000000"/>
                                                      <w:sz w:val="16"/>
                                                      <w:szCs w:val="16"/>
                                                    </w:rPr>
                                                    <m:t>E</m:t>
                                                  </m:r>
                                                </m:e>
                                                <m:sub>
                                                  <m:r>
                                                    <m:rPr>
                                                      <m:sty m:val="bi"/>
                                                    </m:rPr>
                                                    <w:rPr>
                                                      <w:rFonts w:ascii="Cambria Math" w:eastAsia="Times New Roman" w:hAnsi="Cambria Math" w:cs="Arial"/>
                                                      <w:color w:val="000000"/>
                                                      <w:sz w:val="16"/>
                                                      <w:szCs w:val="16"/>
                                                    </w:rPr>
                                                    <m:t>i,Aral</m:t>
                                                  </m:r>
                                                  <m:r>
                                                    <m:rPr>
                                                      <m:sty m:val="bi"/>
                                                    </m:rPr>
                                                    <w:rPr>
                                                      <w:rFonts w:ascii="Cambria Math" w:eastAsia="Times New Roman" w:hAnsi="Cambria Math" w:cs="Arial"/>
                                                      <w:color w:val="000000"/>
                                                      <w:sz w:val="16"/>
                                                      <w:szCs w:val="16"/>
                                                    </w:rPr>
                                                    <m:t>ı</m:t>
                                                  </m:r>
                                                  <m:r>
                                                    <m:rPr>
                                                      <m:sty m:val="bi"/>
                                                    </m:rPr>
                                                    <w:rPr>
                                                      <w:rFonts w:ascii="Cambria Math" w:eastAsia="Times New Roman" w:hAnsi="Cambria Math" w:cs="Arial"/>
                                                      <w:color w:val="000000"/>
                                                      <w:sz w:val="16"/>
                                                      <w:szCs w:val="16"/>
                                                    </w:rPr>
                                                    <m:t>k(t-1)</m:t>
                                                  </m:r>
                                                </m:sub>
                                              </m:sSub>
                                            </m:den>
                                          </m:f>
                                          <m:r>
                                            <m:rPr>
                                              <m:sty m:val="bi"/>
                                            </m:rPr>
                                            <w:rPr>
                                              <w:rFonts w:ascii="Cambria Math" w:eastAsia="Times New Roman" w:hAnsi="Cambria Math" w:cs="Arial"/>
                                              <w:color w:val="000000"/>
                                              <w:sz w:val="16"/>
                                              <w:szCs w:val="16"/>
                                            </w:rPr>
                                            <m:t>*</m:t>
                                          </m:r>
                                          <m:sSub>
                                            <m:sSubPr>
                                              <m:ctrlPr>
                                                <w:rPr>
                                                  <w:rFonts w:ascii="Cambria Math" w:eastAsia="Times New Roman" w:hAnsi="Cambria Math" w:cs="Arial"/>
                                                  <w:b/>
                                                  <w:i/>
                                                  <w:color w:val="000000"/>
                                                  <w:sz w:val="16"/>
                                                  <w:szCs w:val="16"/>
                                                </w:rPr>
                                              </m:ctrlPr>
                                            </m:sSubPr>
                                            <m:e>
                                              <m:r>
                                                <m:rPr>
                                                  <m:sty m:val="bi"/>
                                                </m:rPr>
                                                <w:rPr>
                                                  <w:rFonts w:ascii="Cambria Math" w:eastAsia="Times New Roman" w:hAnsi="Cambria Math" w:cs="Arial"/>
                                                  <w:color w:val="000000"/>
                                                  <w:sz w:val="16"/>
                                                  <w:szCs w:val="16"/>
                                                </w:rPr>
                                                <m:t>α</m:t>
                                              </m:r>
                                            </m:e>
                                            <m:sub>
                                              <m:r>
                                                <m:rPr>
                                                  <m:sty m:val="bi"/>
                                                </m:rPr>
                                                <w:rPr>
                                                  <w:rFonts w:ascii="Cambria Math" w:eastAsia="Times New Roman" w:hAnsi="Cambria Math" w:cs="Arial"/>
                                                  <w:color w:val="000000"/>
                                                  <w:sz w:val="16"/>
                                                  <w:szCs w:val="16"/>
                                                </w:rPr>
                                                <m:t>i</m:t>
                                              </m:r>
                                            </m:sub>
                                          </m:sSub>
                                        </m:e>
                                      </m:nary>
                                    </m:oMath>
                                  </m:oMathPara>
                                </w:p>
                              </w:tc>
                              <w:tc>
                                <w:tcPr>
                                  <w:tcW w:w="645" w:type="dxa"/>
                                  <w:tcBorders>
                                    <w:top w:val="nil"/>
                                    <w:left w:val="single" w:sz="8" w:space="0" w:color="auto"/>
                                    <w:bottom w:val="nil"/>
                                    <w:right w:val="single" w:sz="8" w:space="0" w:color="auto"/>
                                  </w:tcBorders>
                                  <w:shd w:val="clear" w:color="auto" w:fill="auto"/>
                                  <w:noWrap/>
                                  <w:vAlign w:val="center"/>
                                  <w:hideMark/>
                                </w:tcPr>
                                <w:p w14:paraId="31D6EBBA" w14:textId="15165110" w:rsidR="00014340" w:rsidRPr="003623A7" w:rsidRDefault="00014340" w:rsidP="00973D30">
                                  <w:pPr>
                                    <w:spacing w:after="0" w:line="240" w:lineRule="auto"/>
                                    <w:jc w:val="center"/>
                                    <w:rPr>
                                      <w:rFonts w:ascii="Arial" w:eastAsia="Times New Roman" w:hAnsi="Arial" w:cs="Arial"/>
                                      <w:color w:val="000000"/>
                                      <w:sz w:val="14"/>
                                      <w:szCs w:val="14"/>
                                      <w:lang w:eastAsia="en-GB"/>
                                    </w:rPr>
                                  </w:pPr>
                                  <w:r w:rsidRPr="003623A7">
                                    <w:rPr>
                                      <w:rFonts w:ascii="Arial" w:eastAsia="Times New Roman" w:hAnsi="Arial" w:cs="Arial"/>
                                      <w:color w:val="000000"/>
                                      <w:sz w:val="14"/>
                                      <w:szCs w:val="14"/>
                                      <w:lang w:eastAsia="en-GB"/>
                                    </w:rPr>
                                    <w:t>0.40</w:t>
                                  </w:r>
                                </w:p>
                              </w:tc>
                              <w:tc>
                                <w:tcPr>
                                  <w:tcW w:w="648" w:type="dxa"/>
                                  <w:tcBorders>
                                    <w:top w:val="nil"/>
                                    <w:left w:val="nil"/>
                                    <w:bottom w:val="nil"/>
                                    <w:right w:val="nil"/>
                                  </w:tcBorders>
                                  <w:shd w:val="clear" w:color="auto" w:fill="auto"/>
                                  <w:noWrap/>
                                  <w:vAlign w:val="center"/>
                                  <w:hideMark/>
                                </w:tcPr>
                                <w:p w14:paraId="1D1DFDBD" w14:textId="262384F8" w:rsidR="00014340" w:rsidRPr="003623A7" w:rsidRDefault="00014340" w:rsidP="00973D30">
                                  <w:pPr>
                                    <w:spacing w:after="0" w:line="240" w:lineRule="auto"/>
                                    <w:jc w:val="center"/>
                                    <w:rPr>
                                      <w:rFonts w:ascii="Arial" w:eastAsia="Times New Roman" w:hAnsi="Arial" w:cs="Arial"/>
                                      <w:color w:val="000000"/>
                                      <w:sz w:val="14"/>
                                      <w:szCs w:val="14"/>
                                      <w:lang w:eastAsia="en-GB"/>
                                    </w:rPr>
                                  </w:pPr>
                                  <w:r w:rsidRPr="003623A7">
                                    <w:rPr>
                                      <w:rFonts w:ascii="Arial" w:eastAsia="Times New Roman" w:hAnsi="Arial" w:cs="Arial"/>
                                      <w:color w:val="000000"/>
                                      <w:sz w:val="14"/>
                                      <w:szCs w:val="14"/>
                                      <w:lang w:eastAsia="en-GB"/>
                                    </w:rPr>
                                    <w:t>0.04</w:t>
                                  </w:r>
                                </w:p>
                              </w:tc>
                              <w:tc>
                                <w:tcPr>
                                  <w:tcW w:w="648" w:type="dxa"/>
                                  <w:tcBorders>
                                    <w:top w:val="nil"/>
                                    <w:left w:val="single" w:sz="8" w:space="0" w:color="auto"/>
                                    <w:bottom w:val="nil"/>
                                    <w:right w:val="single" w:sz="8" w:space="0" w:color="auto"/>
                                  </w:tcBorders>
                                  <w:shd w:val="clear" w:color="auto" w:fill="auto"/>
                                  <w:noWrap/>
                                  <w:vAlign w:val="center"/>
                                  <w:hideMark/>
                                </w:tcPr>
                                <w:p w14:paraId="229BF3DC" w14:textId="0B9246A0" w:rsidR="00014340" w:rsidRPr="003623A7" w:rsidRDefault="00014340" w:rsidP="00973D30">
                                  <w:pPr>
                                    <w:spacing w:after="0" w:line="240" w:lineRule="auto"/>
                                    <w:jc w:val="center"/>
                                    <w:rPr>
                                      <w:rFonts w:ascii="Arial" w:eastAsia="Times New Roman" w:hAnsi="Arial" w:cs="Arial"/>
                                      <w:color w:val="000000"/>
                                      <w:sz w:val="14"/>
                                      <w:szCs w:val="14"/>
                                      <w:lang w:eastAsia="en-GB"/>
                                    </w:rPr>
                                  </w:pPr>
                                  <w:r w:rsidRPr="003623A7">
                                    <w:rPr>
                                      <w:rFonts w:ascii="Arial" w:eastAsia="Times New Roman" w:hAnsi="Arial" w:cs="Arial"/>
                                      <w:color w:val="000000"/>
                                      <w:sz w:val="14"/>
                                      <w:szCs w:val="14"/>
                                      <w:lang w:eastAsia="en-GB"/>
                                    </w:rPr>
                                    <w:t>0.02</w:t>
                                  </w:r>
                                </w:p>
                              </w:tc>
                              <w:tc>
                                <w:tcPr>
                                  <w:tcW w:w="648" w:type="dxa"/>
                                  <w:tcBorders>
                                    <w:top w:val="nil"/>
                                    <w:left w:val="nil"/>
                                    <w:bottom w:val="nil"/>
                                    <w:right w:val="nil"/>
                                  </w:tcBorders>
                                  <w:shd w:val="clear" w:color="auto" w:fill="auto"/>
                                  <w:noWrap/>
                                  <w:vAlign w:val="center"/>
                                  <w:hideMark/>
                                </w:tcPr>
                                <w:p w14:paraId="53E6FB3D" w14:textId="37862ACA" w:rsidR="00014340" w:rsidRPr="003623A7" w:rsidRDefault="00014340" w:rsidP="00973D30">
                                  <w:pPr>
                                    <w:spacing w:after="0" w:line="240" w:lineRule="auto"/>
                                    <w:jc w:val="center"/>
                                    <w:rPr>
                                      <w:rFonts w:ascii="Arial" w:eastAsia="Times New Roman" w:hAnsi="Arial" w:cs="Arial"/>
                                      <w:color w:val="000000"/>
                                      <w:sz w:val="14"/>
                                      <w:szCs w:val="14"/>
                                      <w:lang w:eastAsia="en-GB"/>
                                    </w:rPr>
                                  </w:pPr>
                                  <w:r w:rsidRPr="003623A7">
                                    <w:rPr>
                                      <w:rFonts w:ascii="Arial" w:eastAsia="Times New Roman" w:hAnsi="Arial" w:cs="Arial"/>
                                      <w:color w:val="000000"/>
                                      <w:sz w:val="14"/>
                                      <w:szCs w:val="14"/>
                                      <w:lang w:eastAsia="en-GB"/>
                                    </w:rPr>
                                    <w:t>0.45</w:t>
                                  </w:r>
                                </w:p>
                              </w:tc>
                              <w:tc>
                                <w:tcPr>
                                  <w:tcW w:w="648" w:type="dxa"/>
                                  <w:tcBorders>
                                    <w:top w:val="nil"/>
                                    <w:left w:val="single" w:sz="8" w:space="0" w:color="auto"/>
                                    <w:bottom w:val="nil"/>
                                    <w:right w:val="single" w:sz="8" w:space="0" w:color="auto"/>
                                  </w:tcBorders>
                                  <w:shd w:val="clear" w:color="auto" w:fill="auto"/>
                                  <w:noWrap/>
                                  <w:vAlign w:val="center"/>
                                  <w:hideMark/>
                                </w:tcPr>
                                <w:p w14:paraId="5F413577" w14:textId="5AAFE504" w:rsidR="00014340" w:rsidRPr="003623A7" w:rsidRDefault="00014340" w:rsidP="00973D30">
                                  <w:pPr>
                                    <w:spacing w:after="0" w:line="240" w:lineRule="auto"/>
                                    <w:jc w:val="center"/>
                                    <w:rPr>
                                      <w:rFonts w:ascii="Arial" w:eastAsia="Times New Roman" w:hAnsi="Arial" w:cs="Arial"/>
                                      <w:color w:val="000000"/>
                                      <w:sz w:val="14"/>
                                      <w:szCs w:val="14"/>
                                      <w:lang w:eastAsia="en-GB"/>
                                    </w:rPr>
                                  </w:pPr>
                                  <w:r w:rsidRPr="003623A7">
                                    <w:rPr>
                                      <w:rFonts w:ascii="Arial" w:eastAsia="Times New Roman" w:hAnsi="Arial" w:cs="Arial"/>
                                      <w:color w:val="000000"/>
                                      <w:sz w:val="14"/>
                                      <w:szCs w:val="14"/>
                                      <w:lang w:eastAsia="en-GB"/>
                                    </w:rPr>
                                    <w:t>0.04</w:t>
                                  </w:r>
                                </w:p>
                              </w:tc>
                              <w:tc>
                                <w:tcPr>
                                  <w:tcW w:w="648" w:type="dxa"/>
                                  <w:tcBorders>
                                    <w:top w:val="nil"/>
                                    <w:left w:val="nil"/>
                                    <w:bottom w:val="nil"/>
                                    <w:right w:val="nil"/>
                                  </w:tcBorders>
                                  <w:shd w:val="clear" w:color="auto" w:fill="auto"/>
                                  <w:noWrap/>
                                  <w:vAlign w:val="center"/>
                                  <w:hideMark/>
                                </w:tcPr>
                                <w:p w14:paraId="63ACFC0E" w14:textId="5CFE7777" w:rsidR="00014340" w:rsidRPr="003623A7" w:rsidRDefault="00014340" w:rsidP="00973D30">
                                  <w:pPr>
                                    <w:spacing w:after="0" w:line="240" w:lineRule="auto"/>
                                    <w:jc w:val="center"/>
                                    <w:rPr>
                                      <w:rFonts w:ascii="Arial" w:eastAsia="Times New Roman" w:hAnsi="Arial" w:cs="Arial"/>
                                      <w:color w:val="000000"/>
                                      <w:sz w:val="14"/>
                                      <w:szCs w:val="14"/>
                                      <w:lang w:eastAsia="en-GB"/>
                                    </w:rPr>
                                  </w:pPr>
                                  <w:r w:rsidRPr="003623A7">
                                    <w:rPr>
                                      <w:rFonts w:ascii="Arial" w:eastAsia="Times New Roman" w:hAnsi="Arial" w:cs="Arial"/>
                                      <w:color w:val="000000"/>
                                      <w:sz w:val="14"/>
                                      <w:szCs w:val="14"/>
                                      <w:lang w:eastAsia="en-GB"/>
                                    </w:rPr>
                                    <w:t>0.02</w:t>
                                  </w:r>
                                </w:p>
                              </w:tc>
                              <w:tc>
                                <w:tcPr>
                                  <w:tcW w:w="648" w:type="dxa"/>
                                  <w:tcBorders>
                                    <w:top w:val="nil"/>
                                    <w:left w:val="single" w:sz="8" w:space="0" w:color="auto"/>
                                    <w:bottom w:val="nil"/>
                                    <w:right w:val="single" w:sz="8" w:space="0" w:color="auto"/>
                                  </w:tcBorders>
                                  <w:shd w:val="clear" w:color="auto" w:fill="auto"/>
                                  <w:noWrap/>
                                  <w:vAlign w:val="center"/>
                                  <w:hideMark/>
                                </w:tcPr>
                                <w:p w14:paraId="7E4E9F84" w14:textId="2D3A4D32" w:rsidR="00014340" w:rsidRPr="003623A7" w:rsidRDefault="00014340" w:rsidP="00973D30">
                                  <w:pPr>
                                    <w:spacing w:after="0" w:line="240" w:lineRule="auto"/>
                                    <w:jc w:val="center"/>
                                    <w:rPr>
                                      <w:rFonts w:ascii="Arial" w:eastAsia="Times New Roman" w:hAnsi="Arial" w:cs="Arial"/>
                                      <w:color w:val="000000"/>
                                      <w:sz w:val="14"/>
                                      <w:szCs w:val="14"/>
                                      <w:lang w:eastAsia="en-GB"/>
                                    </w:rPr>
                                  </w:pPr>
                                  <w:r w:rsidRPr="003623A7">
                                    <w:rPr>
                                      <w:rFonts w:ascii="Arial" w:eastAsia="Times New Roman" w:hAnsi="Arial" w:cs="Arial"/>
                                      <w:color w:val="000000"/>
                                      <w:sz w:val="14"/>
                                      <w:szCs w:val="14"/>
                                      <w:lang w:eastAsia="en-GB"/>
                                    </w:rPr>
                                    <w:t>0.04</w:t>
                                  </w:r>
                                </w:p>
                              </w:tc>
                              <w:tc>
                                <w:tcPr>
                                  <w:tcW w:w="648" w:type="dxa"/>
                                  <w:tcBorders>
                                    <w:top w:val="nil"/>
                                    <w:left w:val="nil"/>
                                    <w:bottom w:val="nil"/>
                                    <w:right w:val="nil"/>
                                  </w:tcBorders>
                                  <w:shd w:val="clear" w:color="auto" w:fill="auto"/>
                                  <w:noWrap/>
                                  <w:vAlign w:val="center"/>
                                  <w:hideMark/>
                                </w:tcPr>
                                <w:p w14:paraId="294A8384" w14:textId="75E9F300" w:rsidR="00014340" w:rsidRPr="003623A7" w:rsidRDefault="00014340" w:rsidP="00973D30">
                                  <w:pPr>
                                    <w:spacing w:after="0" w:line="240" w:lineRule="auto"/>
                                    <w:jc w:val="center"/>
                                    <w:rPr>
                                      <w:rFonts w:ascii="Arial" w:eastAsia="Times New Roman" w:hAnsi="Arial" w:cs="Arial"/>
                                      <w:color w:val="000000"/>
                                      <w:sz w:val="14"/>
                                      <w:szCs w:val="14"/>
                                      <w:lang w:eastAsia="en-GB"/>
                                    </w:rPr>
                                  </w:pPr>
                                  <w:r w:rsidRPr="003623A7">
                                    <w:rPr>
                                      <w:rFonts w:ascii="Arial" w:eastAsia="Times New Roman" w:hAnsi="Arial" w:cs="Arial"/>
                                      <w:color w:val="000000"/>
                                      <w:sz w:val="14"/>
                                      <w:szCs w:val="14"/>
                                      <w:lang w:eastAsia="en-GB"/>
                                    </w:rPr>
                                    <w:t>0.03</w:t>
                                  </w:r>
                                </w:p>
                              </w:tc>
                              <w:tc>
                                <w:tcPr>
                                  <w:tcW w:w="648" w:type="dxa"/>
                                  <w:tcBorders>
                                    <w:top w:val="nil"/>
                                    <w:left w:val="single" w:sz="8" w:space="0" w:color="auto"/>
                                    <w:bottom w:val="nil"/>
                                    <w:right w:val="single" w:sz="8" w:space="0" w:color="auto"/>
                                  </w:tcBorders>
                                  <w:shd w:val="clear" w:color="auto" w:fill="auto"/>
                                  <w:noWrap/>
                                  <w:vAlign w:val="center"/>
                                  <w:hideMark/>
                                </w:tcPr>
                                <w:p w14:paraId="2AA41C79" w14:textId="7488C2CB" w:rsidR="00014340" w:rsidRPr="003623A7" w:rsidRDefault="00014340" w:rsidP="00973D30">
                                  <w:pPr>
                                    <w:spacing w:after="0" w:line="240" w:lineRule="auto"/>
                                    <w:jc w:val="center"/>
                                    <w:rPr>
                                      <w:rFonts w:ascii="Arial" w:eastAsia="Times New Roman" w:hAnsi="Arial" w:cs="Arial"/>
                                      <w:color w:val="000000"/>
                                      <w:sz w:val="14"/>
                                      <w:szCs w:val="14"/>
                                      <w:lang w:eastAsia="en-GB"/>
                                    </w:rPr>
                                  </w:pPr>
                                  <w:r w:rsidRPr="003623A7">
                                    <w:rPr>
                                      <w:rFonts w:ascii="Arial" w:eastAsia="Times New Roman" w:hAnsi="Arial" w:cs="Arial"/>
                                      <w:color w:val="000000"/>
                                      <w:sz w:val="14"/>
                                      <w:szCs w:val="14"/>
                                      <w:lang w:eastAsia="en-GB"/>
                                    </w:rPr>
                                    <w:t>0.01</w:t>
                                  </w:r>
                                </w:p>
                              </w:tc>
                              <w:tc>
                                <w:tcPr>
                                  <w:tcW w:w="648" w:type="dxa"/>
                                  <w:tcBorders>
                                    <w:top w:val="nil"/>
                                    <w:left w:val="nil"/>
                                    <w:bottom w:val="nil"/>
                                    <w:right w:val="nil"/>
                                  </w:tcBorders>
                                  <w:shd w:val="clear" w:color="auto" w:fill="auto"/>
                                  <w:noWrap/>
                                  <w:vAlign w:val="center"/>
                                  <w:hideMark/>
                                </w:tcPr>
                                <w:p w14:paraId="74E5064D" w14:textId="1EE3DEEE" w:rsidR="00014340" w:rsidRPr="003623A7" w:rsidRDefault="00014340" w:rsidP="00973D30">
                                  <w:pPr>
                                    <w:spacing w:after="0" w:line="240" w:lineRule="auto"/>
                                    <w:jc w:val="center"/>
                                    <w:rPr>
                                      <w:rFonts w:ascii="Arial" w:eastAsia="Times New Roman" w:hAnsi="Arial" w:cs="Arial"/>
                                      <w:color w:val="000000"/>
                                      <w:sz w:val="14"/>
                                      <w:szCs w:val="14"/>
                                      <w:lang w:eastAsia="en-GB"/>
                                    </w:rPr>
                                  </w:pPr>
                                  <w:r w:rsidRPr="003623A7">
                                    <w:rPr>
                                      <w:rFonts w:ascii="Arial" w:eastAsia="Times New Roman" w:hAnsi="Arial" w:cs="Arial"/>
                                      <w:color w:val="000000"/>
                                      <w:sz w:val="14"/>
                                      <w:szCs w:val="14"/>
                                      <w:lang w:eastAsia="en-GB"/>
                                    </w:rPr>
                                    <w:t>0.00</w:t>
                                  </w:r>
                                </w:p>
                              </w:tc>
                              <w:tc>
                                <w:tcPr>
                                  <w:tcW w:w="648" w:type="dxa"/>
                                  <w:tcBorders>
                                    <w:top w:val="nil"/>
                                    <w:left w:val="single" w:sz="8" w:space="0" w:color="auto"/>
                                    <w:bottom w:val="nil"/>
                                    <w:right w:val="single" w:sz="8" w:space="0" w:color="auto"/>
                                  </w:tcBorders>
                                  <w:shd w:val="clear" w:color="auto" w:fill="auto"/>
                                  <w:noWrap/>
                                  <w:vAlign w:val="center"/>
                                  <w:hideMark/>
                                </w:tcPr>
                                <w:p w14:paraId="112FA898" w14:textId="46EA0529" w:rsidR="00014340" w:rsidRPr="003623A7" w:rsidRDefault="00014340" w:rsidP="00973D30">
                                  <w:pPr>
                                    <w:spacing w:after="0" w:line="240" w:lineRule="auto"/>
                                    <w:jc w:val="center"/>
                                    <w:rPr>
                                      <w:rFonts w:ascii="Arial" w:eastAsia="Times New Roman" w:hAnsi="Arial" w:cs="Arial"/>
                                      <w:color w:val="000000"/>
                                      <w:sz w:val="14"/>
                                      <w:szCs w:val="14"/>
                                      <w:lang w:eastAsia="en-GB"/>
                                    </w:rPr>
                                  </w:pPr>
                                  <w:r w:rsidRPr="003623A7">
                                    <w:rPr>
                                      <w:rFonts w:ascii="Arial" w:eastAsia="Times New Roman" w:hAnsi="Arial" w:cs="Arial"/>
                                      <w:color w:val="000000"/>
                                      <w:sz w:val="14"/>
                                      <w:szCs w:val="14"/>
                                      <w:lang w:eastAsia="en-GB"/>
                                    </w:rPr>
                                    <w:t>0.03</w:t>
                                  </w:r>
                                </w:p>
                              </w:tc>
                              <w:tc>
                                <w:tcPr>
                                  <w:tcW w:w="648" w:type="dxa"/>
                                  <w:tcBorders>
                                    <w:top w:val="nil"/>
                                    <w:left w:val="nil"/>
                                    <w:bottom w:val="nil"/>
                                    <w:right w:val="nil"/>
                                  </w:tcBorders>
                                  <w:shd w:val="clear" w:color="auto" w:fill="auto"/>
                                  <w:noWrap/>
                                  <w:vAlign w:val="center"/>
                                  <w:hideMark/>
                                </w:tcPr>
                                <w:p w14:paraId="6C6382FE" w14:textId="7373F6F9" w:rsidR="00014340" w:rsidRPr="003623A7" w:rsidRDefault="00014340" w:rsidP="00973D30">
                                  <w:pPr>
                                    <w:spacing w:after="0" w:line="240" w:lineRule="auto"/>
                                    <w:jc w:val="center"/>
                                    <w:rPr>
                                      <w:rFonts w:ascii="Arial" w:eastAsia="Times New Roman" w:hAnsi="Arial" w:cs="Arial"/>
                                      <w:color w:val="000000"/>
                                      <w:sz w:val="14"/>
                                      <w:szCs w:val="14"/>
                                      <w:lang w:eastAsia="en-GB"/>
                                    </w:rPr>
                                  </w:pPr>
                                  <w:r w:rsidRPr="003623A7">
                                    <w:rPr>
                                      <w:rFonts w:ascii="Arial" w:eastAsia="Times New Roman" w:hAnsi="Arial" w:cs="Arial"/>
                                      <w:color w:val="000000"/>
                                      <w:sz w:val="14"/>
                                      <w:szCs w:val="14"/>
                                      <w:lang w:eastAsia="en-GB"/>
                                    </w:rPr>
                                    <w:t>0.02</w:t>
                                  </w:r>
                                </w:p>
                              </w:tc>
                              <w:tc>
                                <w:tcPr>
                                  <w:tcW w:w="949" w:type="dxa"/>
                                  <w:tcBorders>
                                    <w:top w:val="nil"/>
                                    <w:left w:val="single" w:sz="8" w:space="0" w:color="auto"/>
                                    <w:bottom w:val="nil"/>
                                    <w:right w:val="single" w:sz="8" w:space="0" w:color="auto"/>
                                  </w:tcBorders>
                                  <w:shd w:val="clear" w:color="auto" w:fill="auto"/>
                                  <w:noWrap/>
                                  <w:vAlign w:val="center"/>
                                  <w:hideMark/>
                                </w:tcPr>
                                <w:p w14:paraId="40A537D2" w14:textId="3D7F232E" w:rsidR="00014340" w:rsidRPr="003623A7" w:rsidRDefault="00014340" w:rsidP="000C267D">
                                  <w:pPr>
                                    <w:spacing w:after="0" w:line="240" w:lineRule="auto"/>
                                    <w:rPr>
                                      <w:rFonts w:ascii="Arial" w:eastAsia="Times New Roman" w:hAnsi="Arial" w:cs="Arial"/>
                                      <w:color w:val="000000"/>
                                      <w:sz w:val="14"/>
                                      <w:szCs w:val="14"/>
                                      <w:lang w:eastAsia="en-GB"/>
                                    </w:rPr>
                                  </w:pPr>
                                  <w:r w:rsidRPr="003623A7">
                                    <w:rPr>
                                      <w:rFonts w:ascii="Arial" w:eastAsia="Times New Roman" w:hAnsi="Arial" w:cs="Arial"/>
                                      <w:color w:val="000000"/>
                                      <w:sz w:val="14"/>
                                      <w:szCs w:val="14"/>
                                      <w:lang w:eastAsia="en-GB"/>
                                    </w:rPr>
                                    <w:t>1.12</w:t>
                                  </w:r>
                                </w:p>
                              </w:tc>
                            </w:tr>
                            <w:tr w:rsidR="0047540D" w:rsidRPr="00243FAE" w14:paraId="0EB404F1" w14:textId="77777777" w:rsidTr="0047540D">
                              <w:trPr>
                                <w:trHeight w:val="445"/>
                              </w:trPr>
                              <w:tc>
                                <w:tcPr>
                                  <w:tcW w:w="750" w:type="dxa"/>
                                  <w:tcBorders>
                                    <w:top w:val="nil"/>
                                    <w:left w:val="single" w:sz="8" w:space="0" w:color="auto"/>
                                    <w:bottom w:val="single" w:sz="8" w:space="0" w:color="auto"/>
                                    <w:right w:val="single" w:sz="8" w:space="0" w:color="auto"/>
                                  </w:tcBorders>
                                  <w:shd w:val="clear" w:color="auto" w:fill="auto"/>
                                  <w:noWrap/>
                                  <w:vAlign w:val="center"/>
                                  <w:hideMark/>
                                </w:tcPr>
                                <w:p w14:paraId="5026D9A1" w14:textId="77777777" w:rsidR="00014340" w:rsidRPr="003623A7" w:rsidRDefault="00014340" w:rsidP="00973D30">
                                  <w:pPr>
                                    <w:spacing w:after="0" w:line="240" w:lineRule="auto"/>
                                    <w:rPr>
                                      <w:rFonts w:ascii="Arial" w:eastAsia="Times New Roman" w:hAnsi="Arial" w:cs="Arial"/>
                                      <w:b/>
                                      <w:bCs/>
                                      <w:color w:val="000000"/>
                                      <w:sz w:val="14"/>
                                      <w:szCs w:val="14"/>
                                      <w:lang w:eastAsia="en-GB"/>
                                    </w:rPr>
                                  </w:pPr>
                                  <w:r w:rsidRPr="003623A7">
                                    <w:rPr>
                                      <w:rFonts w:ascii="Arial" w:eastAsia="Times New Roman" w:hAnsi="Arial" w:cs="Arial"/>
                                      <w:b/>
                                      <w:bCs/>
                                      <w:color w:val="000000"/>
                                      <w:sz w:val="14"/>
                                      <w:szCs w:val="14"/>
                                      <w:lang w:eastAsia="en-GB"/>
                                    </w:rPr>
                                    <w:t>10.Grup</w:t>
                                  </w:r>
                                </w:p>
                              </w:tc>
                              <w:tc>
                                <w:tcPr>
                                  <w:tcW w:w="1913" w:type="dxa"/>
                                  <w:tcBorders>
                                    <w:top w:val="nil"/>
                                    <w:left w:val="single" w:sz="8" w:space="0" w:color="auto"/>
                                    <w:bottom w:val="single" w:sz="8" w:space="0" w:color="auto"/>
                                    <w:right w:val="single" w:sz="8" w:space="0" w:color="auto"/>
                                  </w:tcBorders>
                                  <w:shd w:val="clear" w:color="auto" w:fill="auto"/>
                                  <w:noWrap/>
                                  <w:vAlign w:val="bottom"/>
                                  <w:hideMark/>
                                </w:tcPr>
                                <w:p w14:paraId="7D77D146" w14:textId="219F2C68" w:rsidR="00014340" w:rsidRPr="000C267D" w:rsidRDefault="00014340" w:rsidP="00973D30">
                                  <w:pPr>
                                    <w:spacing w:after="0" w:line="240" w:lineRule="auto"/>
                                    <w:rPr>
                                      <w:rFonts w:ascii="Arial" w:eastAsia="Times New Roman" w:hAnsi="Arial" w:cs="Arial"/>
                                      <w:color w:val="000000"/>
                                      <w:sz w:val="14"/>
                                      <w:szCs w:val="14"/>
                                      <w:lang w:eastAsia="en-GB"/>
                                    </w:rPr>
                                  </w:pPr>
                                  <w:r w:rsidRPr="003623A7">
                                    <w:rPr>
                                      <w:rFonts w:ascii="Arial" w:eastAsia="Times New Roman" w:hAnsi="Arial" w:cs="Arial"/>
                                      <w:color w:val="000000"/>
                                      <w:sz w:val="14"/>
                                      <w:szCs w:val="14"/>
                                      <w:lang w:eastAsia="en-GB"/>
                                    </w:rPr>
                                    <w:t> </w:t>
                                  </w:r>
                                  <m:oMath>
                                    <m:r>
                                      <m:rPr>
                                        <m:sty m:val="p"/>
                                      </m:rPr>
                                      <w:rPr>
                                        <w:rFonts w:ascii="Cambria Math" w:eastAsia="Times New Roman" w:hAnsi="Cambria Math" w:cs="Arial"/>
                                        <w:color w:val="000000"/>
                                        <w:sz w:val="14"/>
                                        <w:szCs w:val="14"/>
                                      </w:rPr>
                                      <w:br/>
                                    </m:r>
                                  </m:oMath>
                                  <m:oMathPara>
                                    <m:oMathParaPr>
                                      <m:jc m:val="left"/>
                                    </m:oMathParaPr>
                                    <m:oMath>
                                      <m:nary>
                                        <m:naryPr>
                                          <m:chr m:val="∑"/>
                                          <m:limLoc m:val="undOvr"/>
                                          <m:ctrlPr>
                                            <w:rPr>
                                              <w:rFonts w:ascii="Cambria Math" w:eastAsia="Times New Roman" w:hAnsi="Cambria Math" w:cs="Arial"/>
                                              <w:i/>
                                              <w:color w:val="000000"/>
                                              <w:sz w:val="16"/>
                                              <w:szCs w:val="16"/>
                                              <w:lang w:eastAsia="en-GB"/>
                                            </w:rPr>
                                          </m:ctrlPr>
                                        </m:naryPr>
                                        <m:sub>
                                          <m:r>
                                            <w:rPr>
                                              <w:rFonts w:ascii="Cambria Math" w:eastAsia="Times New Roman" w:hAnsi="Cambria Math" w:cs="Arial"/>
                                              <w:color w:val="000000"/>
                                              <w:sz w:val="16"/>
                                              <w:szCs w:val="16"/>
                                              <w:lang w:eastAsia="en-GB"/>
                                            </w:rPr>
                                            <m:t>i=1</m:t>
                                          </m:r>
                                        </m:sub>
                                        <m:sup>
                                          <m:r>
                                            <w:rPr>
                                              <w:rFonts w:ascii="Cambria Math" w:eastAsia="Times New Roman" w:hAnsi="Cambria Math" w:cs="Arial"/>
                                              <w:color w:val="000000"/>
                                              <w:sz w:val="16"/>
                                              <w:szCs w:val="16"/>
                                              <w:lang w:eastAsia="en-GB"/>
                                            </w:rPr>
                                            <m:t>12</m:t>
                                          </m:r>
                                        </m:sup>
                                        <m:e>
                                          <m:f>
                                            <m:fPr>
                                              <m:type m:val="skw"/>
                                              <m:ctrlPr>
                                                <w:rPr>
                                                  <w:rFonts w:ascii="Cambria Math" w:eastAsia="Times New Roman" w:hAnsi="Cambria Math" w:cs="Arial"/>
                                                  <w:b/>
                                                  <w:bCs/>
                                                  <w:i/>
                                                  <w:color w:val="000000"/>
                                                  <w:sz w:val="16"/>
                                                  <w:szCs w:val="16"/>
                                                </w:rPr>
                                              </m:ctrlPr>
                                            </m:fPr>
                                            <m:num>
                                              <m:sSub>
                                                <m:sSubPr>
                                                  <m:ctrlPr>
                                                    <w:rPr>
                                                      <w:rFonts w:ascii="Cambria Math" w:eastAsia="Times New Roman" w:hAnsi="Cambria Math" w:cs="Arial"/>
                                                      <w:b/>
                                                      <w:bCs/>
                                                      <w:i/>
                                                      <w:color w:val="000000"/>
                                                      <w:sz w:val="16"/>
                                                      <w:szCs w:val="16"/>
                                                    </w:rPr>
                                                  </m:ctrlPr>
                                                </m:sSubPr>
                                                <m:e>
                                                  <m:r>
                                                    <m:rPr>
                                                      <m:sty m:val="bi"/>
                                                    </m:rPr>
                                                    <w:rPr>
                                                      <w:rFonts w:ascii="Cambria Math" w:eastAsia="Times New Roman" w:hAnsi="Cambria Math" w:cs="Arial"/>
                                                      <w:color w:val="000000"/>
                                                      <w:sz w:val="16"/>
                                                      <w:szCs w:val="16"/>
                                                    </w:rPr>
                                                    <m:t>E</m:t>
                                                  </m:r>
                                                </m:e>
                                                <m:sub>
                                                  <m:r>
                                                    <m:rPr>
                                                      <m:sty m:val="bi"/>
                                                    </m:rPr>
                                                    <w:rPr>
                                                      <w:rFonts w:ascii="Cambria Math" w:eastAsia="Times New Roman" w:hAnsi="Cambria Math" w:cs="Arial"/>
                                                      <w:color w:val="000000"/>
                                                      <w:sz w:val="16"/>
                                                      <w:szCs w:val="16"/>
                                                    </w:rPr>
                                                    <m:t>it</m:t>
                                                  </m:r>
                                                </m:sub>
                                              </m:sSub>
                                            </m:num>
                                            <m:den>
                                              <m:sSub>
                                                <m:sSubPr>
                                                  <m:ctrlPr>
                                                    <w:rPr>
                                                      <w:rFonts w:ascii="Cambria Math" w:eastAsia="Times New Roman" w:hAnsi="Cambria Math" w:cs="Arial"/>
                                                      <w:b/>
                                                      <w:bCs/>
                                                      <w:i/>
                                                      <w:color w:val="000000"/>
                                                      <w:sz w:val="16"/>
                                                      <w:szCs w:val="16"/>
                                                    </w:rPr>
                                                  </m:ctrlPr>
                                                </m:sSubPr>
                                                <m:e>
                                                  <m:r>
                                                    <m:rPr>
                                                      <m:sty m:val="bi"/>
                                                    </m:rPr>
                                                    <w:rPr>
                                                      <w:rFonts w:ascii="Cambria Math" w:eastAsia="Times New Roman" w:hAnsi="Cambria Math" w:cs="Arial"/>
                                                      <w:color w:val="000000"/>
                                                      <w:sz w:val="16"/>
                                                      <w:szCs w:val="16"/>
                                                    </w:rPr>
                                                    <m:t>E</m:t>
                                                  </m:r>
                                                </m:e>
                                                <m:sub>
                                                  <m:r>
                                                    <m:rPr>
                                                      <m:sty m:val="bi"/>
                                                    </m:rPr>
                                                    <w:rPr>
                                                      <w:rFonts w:ascii="Cambria Math" w:eastAsia="Times New Roman" w:hAnsi="Cambria Math" w:cs="Arial"/>
                                                      <w:color w:val="000000"/>
                                                      <w:sz w:val="16"/>
                                                      <w:szCs w:val="16"/>
                                                    </w:rPr>
                                                    <m:t>i,Aral</m:t>
                                                  </m:r>
                                                  <m:r>
                                                    <m:rPr>
                                                      <m:sty m:val="bi"/>
                                                    </m:rPr>
                                                    <w:rPr>
                                                      <w:rFonts w:ascii="Cambria Math" w:eastAsia="Times New Roman" w:hAnsi="Cambria Math" w:cs="Arial"/>
                                                      <w:color w:val="000000"/>
                                                      <w:sz w:val="16"/>
                                                      <w:szCs w:val="16"/>
                                                    </w:rPr>
                                                    <m:t>ı</m:t>
                                                  </m:r>
                                                  <m:r>
                                                    <m:rPr>
                                                      <m:sty m:val="bi"/>
                                                    </m:rPr>
                                                    <w:rPr>
                                                      <w:rFonts w:ascii="Cambria Math" w:eastAsia="Times New Roman" w:hAnsi="Cambria Math" w:cs="Arial"/>
                                                      <w:color w:val="000000"/>
                                                      <w:sz w:val="16"/>
                                                      <w:szCs w:val="16"/>
                                                    </w:rPr>
                                                    <m:t>k(t-1)</m:t>
                                                  </m:r>
                                                </m:sub>
                                              </m:sSub>
                                            </m:den>
                                          </m:f>
                                          <m:r>
                                            <m:rPr>
                                              <m:sty m:val="bi"/>
                                            </m:rPr>
                                            <w:rPr>
                                              <w:rFonts w:ascii="Cambria Math" w:eastAsia="Times New Roman" w:hAnsi="Cambria Math" w:cs="Arial"/>
                                              <w:color w:val="000000"/>
                                              <w:sz w:val="16"/>
                                              <w:szCs w:val="16"/>
                                            </w:rPr>
                                            <m:t>*</m:t>
                                          </m:r>
                                          <m:sSub>
                                            <m:sSubPr>
                                              <m:ctrlPr>
                                                <w:rPr>
                                                  <w:rFonts w:ascii="Cambria Math" w:eastAsia="Times New Roman" w:hAnsi="Cambria Math" w:cs="Arial"/>
                                                  <w:b/>
                                                  <w:i/>
                                                  <w:color w:val="000000"/>
                                                  <w:sz w:val="16"/>
                                                  <w:szCs w:val="16"/>
                                                </w:rPr>
                                              </m:ctrlPr>
                                            </m:sSubPr>
                                            <m:e>
                                              <m:r>
                                                <m:rPr>
                                                  <m:sty m:val="bi"/>
                                                </m:rPr>
                                                <w:rPr>
                                                  <w:rFonts w:ascii="Cambria Math" w:eastAsia="Times New Roman" w:hAnsi="Cambria Math" w:cs="Arial"/>
                                                  <w:color w:val="000000"/>
                                                  <w:sz w:val="16"/>
                                                  <w:szCs w:val="16"/>
                                                </w:rPr>
                                                <m:t>β</m:t>
                                              </m:r>
                                            </m:e>
                                            <m:sub>
                                              <m:r>
                                                <m:rPr>
                                                  <m:sty m:val="bi"/>
                                                </m:rPr>
                                                <w:rPr>
                                                  <w:rFonts w:ascii="Cambria Math" w:eastAsia="Times New Roman" w:hAnsi="Cambria Math" w:cs="Arial"/>
                                                  <w:color w:val="000000"/>
                                                  <w:sz w:val="16"/>
                                                  <w:szCs w:val="16"/>
                                                </w:rPr>
                                                <m:t>i</m:t>
                                              </m:r>
                                            </m:sub>
                                          </m:sSub>
                                        </m:e>
                                      </m:nary>
                                    </m:oMath>
                                  </m:oMathPara>
                                </w:p>
                              </w:tc>
                              <w:tc>
                                <w:tcPr>
                                  <w:tcW w:w="645" w:type="dxa"/>
                                  <w:tcBorders>
                                    <w:top w:val="nil"/>
                                    <w:left w:val="single" w:sz="8" w:space="0" w:color="auto"/>
                                    <w:bottom w:val="single" w:sz="8" w:space="0" w:color="auto"/>
                                    <w:right w:val="single" w:sz="8" w:space="0" w:color="auto"/>
                                  </w:tcBorders>
                                  <w:shd w:val="clear" w:color="auto" w:fill="auto"/>
                                  <w:noWrap/>
                                  <w:vAlign w:val="center"/>
                                  <w:hideMark/>
                                </w:tcPr>
                                <w:p w14:paraId="78A457D2" w14:textId="1ABF338E" w:rsidR="00014340" w:rsidRPr="003623A7" w:rsidRDefault="00014340" w:rsidP="00973D30">
                                  <w:pPr>
                                    <w:spacing w:after="0" w:line="240" w:lineRule="auto"/>
                                    <w:jc w:val="center"/>
                                    <w:rPr>
                                      <w:rFonts w:ascii="Arial" w:eastAsia="Times New Roman" w:hAnsi="Arial" w:cs="Arial"/>
                                      <w:color w:val="000000"/>
                                      <w:sz w:val="14"/>
                                      <w:szCs w:val="14"/>
                                      <w:lang w:eastAsia="en-GB"/>
                                    </w:rPr>
                                  </w:pPr>
                                  <w:r w:rsidRPr="003623A7">
                                    <w:rPr>
                                      <w:rFonts w:ascii="Arial" w:eastAsia="Times New Roman" w:hAnsi="Arial" w:cs="Arial"/>
                                      <w:color w:val="000000"/>
                                      <w:sz w:val="14"/>
                                      <w:szCs w:val="14"/>
                                      <w:lang w:eastAsia="en-GB"/>
                                    </w:rPr>
                                    <w:t>0.13</w:t>
                                  </w:r>
                                </w:p>
                              </w:tc>
                              <w:tc>
                                <w:tcPr>
                                  <w:tcW w:w="648" w:type="dxa"/>
                                  <w:tcBorders>
                                    <w:top w:val="nil"/>
                                    <w:left w:val="single" w:sz="8" w:space="0" w:color="auto"/>
                                    <w:bottom w:val="single" w:sz="8" w:space="0" w:color="auto"/>
                                    <w:right w:val="single" w:sz="8" w:space="0" w:color="auto"/>
                                  </w:tcBorders>
                                  <w:shd w:val="clear" w:color="auto" w:fill="auto"/>
                                  <w:noWrap/>
                                  <w:vAlign w:val="center"/>
                                  <w:hideMark/>
                                </w:tcPr>
                                <w:p w14:paraId="53CA1AFC" w14:textId="3735F412" w:rsidR="00014340" w:rsidRPr="003623A7" w:rsidRDefault="00014340" w:rsidP="00973D30">
                                  <w:pPr>
                                    <w:spacing w:after="0" w:line="240" w:lineRule="auto"/>
                                    <w:jc w:val="center"/>
                                    <w:rPr>
                                      <w:rFonts w:ascii="Arial" w:eastAsia="Times New Roman" w:hAnsi="Arial" w:cs="Arial"/>
                                      <w:color w:val="000000"/>
                                      <w:sz w:val="14"/>
                                      <w:szCs w:val="14"/>
                                      <w:lang w:eastAsia="en-GB"/>
                                    </w:rPr>
                                  </w:pPr>
                                  <w:r w:rsidRPr="003623A7">
                                    <w:rPr>
                                      <w:rFonts w:ascii="Arial" w:eastAsia="Times New Roman" w:hAnsi="Arial" w:cs="Arial"/>
                                      <w:color w:val="000000"/>
                                      <w:sz w:val="14"/>
                                      <w:szCs w:val="14"/>
                                      <w:lang w:eastAsia="en-GB"/>
                                    </w:rPr>
                                    <w:t>0.03</w:t>
                                  </w:r>
                                </w:p>
                              </w:tc>
                              <w:tc>
                                <w:tcPr>
                                  <w:tcW w:w="648" w:type="dxa"/>
                                  <w:tcBorders>
                                    <w:top w:val="nil"/>
                                    <w:left w:val="single" w:sz="8" w:space="0" w:color="auto"/>
                                    <w:bottom w:val="single" w:sz="8" w:space="0" w:color="auto"/>
                                    <w:right w:val="single" w:sz="8" w:space="0" w:color="auto"/>
                                  </w:tcBorders>
                                  <w:shd w:val="clear" w:color="auto" w:fill="auto"/>
                                  <w:noWrap/>
                                  <w:vAlign w:val="center"/>
                                  <w:hideMark/>
                                </w:tcPr>
                                <w:p w14:paraId="0B7A0D97" w14:textId="79D301DB" w:rsidR="00014340" w:rsidRPr="003623A7" w:rsidRDefault="00014340" w:rsidP="00973D30">
                                  <w:pPr>
                                    <w:spacing w:after="0" w:line="240" w:lineRule="auto"/>
                                    <w:jc w:val="center"/>
                                    <w:rPr>
                                      <w:rFonts w:ascii="Arial" w:eastAsia="Times New Roman" w:hAnsi="Arial" w:cs="Arial"/>
                                      <w:color w:val="000000"/>
                                      <w:sz w:val="14"/>
                                      <w:szCs w:val="14"/>
                                      <w:lang w:eastAsia="en-GB"/>
                                    </w:rPr>
                                  </w:pPr>
                                  <w:r w:rsidRPr="003623A7">
                                    <w:rPr>
                                      <w:rFonts w:ascii="Arial" w:eastAsia="Times New Roman" w:hAnsi="Arial" w:cs="Arial"/>
                                      <w:color w:val="000000"/>
                                      <w:sz w:val="14"/>
                                      <w:szCs w:val="14"/>
                                      <w:lang w:eastAsia="en-GB"/>
                                    </w:rPr>
                                    <w:t>0.06</w:t>
                                  </w:r>
                                </w:p>
                              </w:tc>
                              <w:tc>
                                <w:tcPr>
                                  <w:tcW w:w="648" w:type="dxa"/>
                                  <w:tcBorders>
                                    <w:top w:val="nil"/>
                                    <w:left w:val="single" w:sz="8" w:space="0" w:color="auto"/>
                                    <w:bottom w:val="single" w:sz="8" w:space="0" w:color="auto"/>
                                    <w:right w:val="single" w:sz="8" w:space="0" w:color="auto"/>
                                  </w:tcBorders>
                                  <w:shd w:val="clear" w:color="auto" w:fill="auto"/>
                                  <w:noWrap/>
                                  <w:vAlign w:val="center"/>
                                  <w:hideMark/>
                                </w:tcPr>
                                <w:p w14:paraId="64681DBD" w14:textId="722FE3C3" w:rsidR="00014340" w:rsidRPr="003623A7" w:rsidRDefault="00014340" w:rsidP="00973D30">
                                  <w:pPr>
                                    <w:spacing w:after="0" w:line="240" w:lineRule="auto"/>
                                    <w:jc w:val="center"/>
                                    <w:rPr>
                                      <w:rFonts w:ascii="Arial" w:eastAsia="Times New Roman" w:hAnsi="Arial" w:cs="Arial"/>
                                      <w:color w:val="000000"/>
                                      <w:sz w:val="14"/>
                                      <w:szCs w:val="14"/>
                                      <w:lang w:eastAsia="en-GB"/>
                                    </w:rPr>
                                  </w:pPr>
                                  <w:r w:rsidRPr="003623A7">
                                    <w:rPr>
                                      <w:rFonts w:ascii="Arial" w:eastAsia="Times New Roman" w:hAnsi="Arial" w:cs="Arial"/>
                                      <w:color w:val="000000"/>
                                      <w:sz w:val="14"/>
                                      <w:szCs w:val="14"/>
                                      <w:lang w:eastAsia="en-GB"/>
                                    </w:rPr>
                                    <w:t>0.16</w:t>
                                  </w:r>
                                </w:p>
                              </w:tc>
                              <w:tc>
                                <w:tcPr>
                                  <w:tcW w:w="648" w:type="dxa"/>
                                  <w:tcBorders>
                                    <w:top w:val="nil"/>
                                    <w:left w:val="single" w:sz="8" w:space="0" w:color="auto"/>
                                    <w:bottom w:val="single" w:sz="8" w:space="0" w:color="auto"/>
                                    <w:right w:val="single" w:sz="8" w:space="0" w:color="auto"/>
                                  </w:tcBorders>
                                  <w:shd w:val="clear" w:color="auto" w:fill="auto"/>
                                  <w:noWrap/>
                                  <w:vAlign w:val="center"/>
                                  <w:hideMark/>
                                </w:tcPr>
                                <w:p w14:paraId="0949CB3B" w14:textId="1987B04D" w:rsidR="00014340" w:rsidRPr="003623A7" w:rsidRDefault="00014340" w:rsidP="00973D30">
                                  <w:pPr>
                                    <w:spacing w:after="0" w:line="240" w:lineRule="auto"/>
                                    <w:jc w:val="center"/>
                                    <w:rPr>
                                      <w:rFonts w:ascii="Arial" w:eastAsia="Times New Roman" w:hAnsi="Arial" w:cs="Arial"/>
                                      <w:color w:val="000000"/>
                                      <w:sz w:val="14"/>
                                      <w:szCs w:val="14"/>
                                      <w:lang w:eastAsia="en-GB"/>
                                    </w:rPr>
                                  </w:pPr>
                                  <w:r w:rsidRPr="003623A7">
                                    <w:rPr>
                                      <w:rFonts w:ascii="Arial" w:eastAsia="Times New Roman" w:hAnsi="Arial" w:cs="Arial"/>
                                      <w:color w:val="000000"/>
                                      <w:sz w:val="14"/>
                                      <w:szCs w:val="14"/>
                                      <w:lang w:eastAsia="en-GB"/>
                                    </w:rPr>
                                    <w:t>0.08</w:t>
                                  </w:r>
                                </w:p>
                              </w:tc>
                              <w:tc>
                                <w:tcPr>
                                  <w:tcW w:w="648" w:type="dxa"/>
                                  <w:tcBorders>
                                    <w:top w:val="nil"/>
                                    <w:left w:val="single" w:sz="8" w:space="0" w:color="auto"/>
                                    <w:bottom w:val="single" w:sz="8" w:space="0" w:color="auto"/>
                                    <w:right w:val="single" w:sz="8" w:space="0" w:color="auto"/>
                                  </w:tcBorders>
                                  <w:shd w:val="clear" w:color="auto" w:fill="auto"/>
                                  <w:noWrap/>
                                  <w:vAlign w:val="center"/>
                                  <w:hideMark/>
                                </w:tcPr>
                                <w:p w14:paraId="6F065BAA" w14:textId="144E0822" w:rsidR="00014340" w:rsidRPr="003623A7" w:rsidRDefault="00014340" w:rsidP="00973D30">
                                  <w:pPr>
                                    <w:spacing w:after="0" w:line="240" w:lineRule="auto"/>
                                    <w:jc w:val="center"/>
                                    <w:rPr>
                                      <w:rFonts w:ascii="Arial" w:eastAsia="Times New Roman" w:hAnsi="Arial" w:cs="Arial"/>
                                      <w:color w:val="000000"/>
                                      <w:sz w:val="14"/>
                                      <w:szCs w:val="14"/>
                                      <w:lang w:eastAsia="en-GB"/>
                                    </w:rPr>
                                  </w:pPr>
                                  <w:r w:rsidRPr="003623A7">
                                    <w:rPr>
                                      <w:rFonts w:ascii="Arial" w:eastAsia="Times New Roman" w:hAnsi="Arial" w:cs="Arial"/>
                                      <w:color w:val="000000"/>
                                      <w:sz w:val="14"/>
                                      <w:szCs w:val="14"/>
                                      <w:lang w:eastAsia="en-GB"/>
                                    </w:rPr>
                                    <w:t>0.03</w:t>
                                  </w:r>
                                </w:p>
                              </w:tc>
                              <w:tc>
                                <w:tcPr>
                                  <w:tcW w:w="648" w:type="dxa"/>
                                  <w:tcBorders>
                                    <w:top w:val="nil"/>
                                    <w:left w:val="single" w:sz="8" w:space="0" w:color="auto"/>
                                    <w:bottom w:val="single" w:sz="8" w:space="0" w:color="auto"/>
                                    <w:right w:val="single" w:sz="8" w:space="0" w:color="auto"/>
                                  </w:tcBorders>
                                  <w:shd w:val="clear" w:color="auto" w:fill="auto"/>
                                  <w:noWrap/>
                                  <w:vAlign w:val="center"/>
                                  <w:hideMark/>
                                </w:tcPr>
                                <w:p w14:paraId="61F782AA" w14:textId="1C27E436" w:rsidR="00014340" w:rsidRPr="003623A7" w:rsidRDefault="00014340" w:rsidP="00973D30">
                                  <w:pPr>
                                    <w:spacing w:after="0" w:line="240" w:lineRule="auto"/>
                                    <w:jc w:val="center"/>
                                    <w:rPr>
                                      <w:rFonts w:ascii="Arial" w:eastAsia="Times New Roman" w:hAnsi="Arial" w:cs="Arial"/>
                                      <w:color w:val="000000"/>
                                      <w:sz w:val="14"/>
                                      <w:szCs w:val="14"/>
                                      <w:lang w:eastAsia="en-GB"/>
                                    </w:rPr>
                                  </w:pPr>
                                  <w:r w:rsidRPr="003623A7">
                                    <w:rPr>
                                      <w:rFonts w:ascii="Arial" w:eastAsia="Times New Roman" w:hAnsi="Arial" w:cs="Arial"/>
                                      <w:color w:val="000000"/>
                                      <w:sz w:val="14"/>
                                      <w:szCs w:val="14"/>
                                      <w:lang w:eastAsia="en-GB"/>
                                    </w:rPr>
                                    <w:t>0.32</w:t>
                                  </w:r>
                                </w:p>
                              </w:tc>
                              <w:tc>
                                <w:tcPr>
                                  <w:tcW w:w="648" w:type="dxa"/>
                                  <w:tcBorders>
                                    <w:top w:val="nil"/>
                                    <w:left w:val="single" w:sz="8" w:space="0" w:color="auto"/>
                                    <w:bottom w:val="single" w:sz="8" w:space="0" w:color="auto"/>
                                    <w:right w:val="single" w:sz="8" w:space="0" w:color="auto"/>
                                  </w:tcBorders>
                                  <w:shd w:val="clear" w:color="auto" w:fill="auto"/>
                                  <w:noWrap/>
                                  <w:vAlign w:val="center"/>
                                  <w:hideMark/>
                                </w:tcPr>
                                <w:p w14:paraId="6F5CA1FA" w14:textId="372616B0" w:rsidR="00014340" w:rsidRPr="003623A7" w:rsidRDefault="00014340" w:rsidP="00973D30">
                                  <w:pPr>
                                    <w:spacing w:after="0" w:line="240" w:lineRule="auto"/>
                                    <w:jc w:val="center"/>
                                    <w:rPr>
                                      <w:rFonts w:ascii="Arial" w:eastAsia="Times New Roman" w:hAnsi="Arial" w:cs="Arial"/>
                                      <w:color w:val="000000"/>
                                      <w:sz w:val="14"/>
                                      <w:szCs w:val="14"/>
                                      <w:lang w:eastAsia="en-GB"/>
                                    </w:rPr>
                                  </w:pPr>
                                  <w:r w:rsidRPr="003623A7">
                                    <w:rPr>
                                      <w:rFonts w:ascii="Arial" w:eastAsia="Times New Roman" w:hAnsi="Arial" w:cs="Arial"/>
                                      <w:color w:val="000000"/>
                                      <w:sz w:val="14"/>
                                      <w:szCs w:val="14"/>
                                      <w:lang w:eastAsia="en-GB"/>
                                    </w:rPr>
                                    <w:t>0.03</w:t>
                                  </w:r>
                                </w:p>
                              </w:tc>
                              <w:tc>
                                <w:tcPr>
                                  <w:tcW w:w="648" w:type="dxa"/>
                                  <w:tcBorders>
                                    <w:top w:val="nil"/>
                                    <w:left w:val="single" w:sz="8" w:space="0" w:color="auto"/>
                                    <w:bottom w:val="single" w:sz="8" w:space="0" w:color="auto"/>
                                    <w:right w:val="single" w:sz="8" w:space="0" w:color="auto"/>
                                  </w:tcBorders>
                                  <w:shd w:val="clear" w:color="auto" w:fill="auto"/>
                                  <w:noWrap/>
                                  <w:vAlign w:val="center"/>
                                  <w:hideMark/>
                                </w:tcPr>
                                <w:p w14:paraId="4FBED514" w14:textId="1D6D9CD7" w:rsidR="00014340" w:rsidRPr="003623A7" w:rsidRDefault="00014340" w:rsidP="00973D30">
                                  <w:pPr>
                                    <w:spacing w:after="0" w:line="240" w:lineRule="auto"/>
                                    <w:jc w:val="center"/>
                                    <w:rPr>
                                      <w:rFonts w:ascii="Arial" w:eastAsia="Times New Roman" w:hAnsi="Arial" w:cs="Arial"/>
                                      <w:color w:val="000000"/>
                                      <w:sz w:val="14"/>
                                      <w:szCs w:val="14"/>
                                      <w:lang w:eastAsia="en-GB"/>
                                    </w:rPr>
                                  </w:pPr>
                                  <w:r w:rsidRPr="003623A7">
                                    <w:rPr>
                                      <w:rFonts w:ascii="Arial" w:eastAsia="Times New Roman" w:hAnsi="Arial" w:cs="Arial"/>
                                      <w:color w:val="000000"/>
                                      <w:sz w:val="14"/>
                                      <w:szCs w:val="14"/>
                                      <w:lang w:eastAsia="en-GB"/>
                                    </w:rPr>
                                    <w:t>0.05</w:t>
                                  </w:r>
                                </w:p>
                              </w:tc>
                              <w:tc>
                                <w:tcPr>
                                  <w:tcW w:w="648" w:type="dxa"/>
                                  <w:tcBorders>
                                    <w:top w:val="nil"/>
                                    <w:left w:val="single" w:sz="8" w:space="0" w:color="auto"/>
                                    <w:bottom w:val="single" w:sz="8" w:space="0" w:color="auto"/>
                                    <w:right w:val="single" w:sz="8" w:space="0" w:color="auto"/>
                                  </w:tcBorders>
                                  <w:shd w:val="clear" w:color="auto" w:fill="auto"/>
                                  <w:noWrap/>
                                  <w:vAlign w:val="center"/>
                                  <w:hideMark/>
                                </w:tcPr>
                                <w:p w14:paraId="67013169" w14:textId="152F6BA7" w:rsidR="00014340" w:rsidRPr="003623A7" w:rsidRDefault="00014340" w:rsidP="00973D30">
                                  <w:pPr>
                                    <w:spacing w:after="0" w:line="240" w:lineRule="auto"/>
                                    <w:jc w:val="center"/>
                                    <w:rPr>
                                      <w:rFonts w:ascii="Arial" w:eastAsia="Times New Roman" w:hAnsi="Arial" w:cs="Arial"/>
                                      <w:color w:val="000000"/>
                                      <w:sz w:val="14"/>
                                      <w:szCs w:val="14"/>
                                      <w:lang w:eastAsia="en-GB"/>
                                    </w:rPr>
                                  </w:pPr>
                                  <w:r w:rsidRPr="003623A7">
                                    <w:rPr>
                                      <w:rFonts w:ascii="Arial" w:eastAsia="Times New Roman" w:hAnsi="Arial" w:cs="Arial"/>
                                      <w:color w:val="000000"/>
                                      <w:sz w:val="14"/>
                                      <w:szCs w:val="14"/>
                                      <w:lang w:eastAsia="en-GB"/>
                                    </w:rPr>
                                    <w:t>0.05</w:t>
                                  </w:r>
                                </w:p>
                              </w:tc>
                              <w:tc>
                                <w:tcPr>
                                  <w:tcW w:w="648" w:type="dxa"/>
                                  <w:tcBorders>
                                    <w:top w:val="nil"/>
                                    <w:left w:val="single" w:sz="8" w:space="0" w:color="auto"/>
                                    <w:bottom w:val="single" w:sz="8" w:space="0" w:color="auto"/>
                                    <w:right w:val="single" w:sz="8" w:space="0" w:color="auto"/>
                                  </w:tcBorders>
                                  <w:shd w:val="clear" w:color="auto" w:fill="auto"/>
                                  <w:noWrap/>
                                  <w:vAlign w:val="center"/>
                                  <w:hideMark/>
                                </w:tcPr>
                                <w:p w14:paraId="33D17E7C" w14:textId="09AE5CDA" w:rsidR="00014340" w:rsidRPr="003623A7" w:rsidRDefault="00014340" w:rsidP="00973D30">
                                  <w:pPr>
                                    <w:spacing w:after="0" w:line="240" w:lineRule="auto"/>
                                    <w:jc w:val="center"/>
                                    <w:rPr>
                                      <w:rFonts w:ascii="Arial" w:eastAsia="Times New Roman" w:hAnsi="Arial" w:cs="Arial"/>
                                      <w:color w:val="000000"/>
                                      <w:sz w:val="14"/>
                                      <w:szCs w:val="14"/>
                                      <w:lang w:eastAsia="en-GB"/>
                                    </w:rPr>
                                  </w:pPr>
                                  <w:r w:rsidRPr="003623A7">
                                    <w:rPr>
                                      <w:rFonts w:ascii="Arial" w:eastAsia="Times New Roman" w:hAnsi="Arial" w:cs="Arial"/>
                                      <w:color w:val="000000"/>
                                      <w:sz w:val="14"/>
                                      <w:szCs w:val="14"/>
                                      <w:lang w:eastAsia="en-GB"/>
                                    </w:rPr>
                                    <w:t>0.07</w:t>
                                  </w:r>
                                </w:p>
                              </w:tc>
                              <w:tc>
                                <w:tcPr>
                                  <w:tcW w:w="648" w:type="dxa"/>
                                  <w:tcBorders>
                                    <w:top w:val="nil"/>
                                    <w:left w:val="single" w:sz="8" w:space="0" w:color="auto"/>
                                    <w:bottom w:val="single" w:sz="8" w:space="0" w:color="auto"/>
                                    <w:right w:val="single" w:sz="8" w:space="0" w:color="auto"/>
                                  </w:tcBorders>
                                  <w:shd w:val="clear" w:color="auto" w:fill="auto"/>
                                  <w:noWrap/>
                                  <w:vAlign w:val="center"/>
                                  <w:hideMark/>
                                </w:tcPr>
                                <w:p w14:paraId="06EE1FC3" w14:textId="2DDB207F" w:rsidR="00014340" w:rsidRPr="003623A7" w:rsidRDefault="00014340" w:rsidP="00973D30">
                                  <w:pPr>
                                    <w:spacing w:after="0" w:line="240" w:lineRule="auto"/>
                                    <w:jc w:val="center"/>
                                    <w:rPr>
                                      <w:rFonts w:ascii="Arial" w:eastAsia="Times New Roman" w:hAnsi="Arial" w:cs="Arial"/>
                                      <w:color w:val="000000"/>
                                      <w:sz w:val="14"/>
                                      <w:szCs w:val="14"/>
                                      <w:lang w:eastAsia="en-GB"/>
                                    </w:rPr>
                                  </w:pPr>
                                  <w:r w:rsidRPr="003623A7">
                                    <w:rPr>
                                      <w:rFonts w:ascii="Arial" w:eastAsia="Times New Roman" w:hAnsi="Arial" w:cs="Arial"/>
                                      <w:color w:val="000000"/>
                                      <w:sz w:val="14"/>
                                      <w:szCs w:val="14"/>
                                      <w:lang w:eastAsia="en-GB"/>
                                    </w:rPr>
                                    <w:t>0.09</w:t>
                                  </w:r>
                                </w:p>
                              </w:tc>
                              <w:tc>
                                <w:tcPr>
                                  <w:tcW w:w="949" w:type="dxa"/>
                                  <w:tcBorders>
                                    <w:top w:val="nil"/>
                                    <w:left w:val="single" w:sz="8" w:space="0" w:color="auto"/>
                                    <w:bottom w:val="single" w:sz="8" w:space="0" w:color="auto"/>
                                    <w:right w:val="single" w:sz="8" w:space="0" w:color="auto"/>
                                  </w:tcBorders>
                                  <w:shd w:val="clear" w:color="auto" w:fill="auto"/>
                                  <w:noWrap/>
                                  <w:vAlign w:val="center"/>
                                  <w:hideMark/>
                                </w:tcPr>
                                <w:p w14:paraId="78451E9A" w14:textId="548C4286" w:rsidR="00014340" w:rsidRPr="003623A7" w:rsidRDefault="00014340" w:rsidP="000C267D">
                                  <w:pPr>
                                    <w:spacing w:after="0" w:line="240" w:lineRule="auto"/>
                                    <w:rPr>
                                      <w:rFonts w:ascii="Arial" w:eastAsia="Times New Roman" w:hAnsi="Arial" w:cs="Arial"/>
                                      <w:color w:val="000000"/>
                                      <w:sz w:val="14"/>
                                      <w:szCs w:val="14"/>
                                      <w:lang w:eastAsia="en-GB"/>
                                    </w:rPr>
                                  </w:pPr>
                                  <w:r w:rsidRPr="003623A7">
                                    <w:rPr>
                                      <w:rFonts w:ascii="Arial" w:eastAsia="Times New Roman" w:hAnsi="Arial" w:cs="Arial"/>
                                      <w:color w:val="000000"/>
                                      <w:sz w:val="14"/>
                                      <w:szCs w:val="14"/>
                                      <w:lang w:eastAsia="en-GB"/>
                                    </w:rPr>
                                    <w:t>1.10</w:t>
                                  </w:r>
                                </w:p>
                              </w:tc>
                            </w:tr>
                          </w:tbl>
                          <w:p w14:paraId="4E969C2A" w14:textId="1F8E5A9B" w:rsidR="00014340" w:rsidRPr="00A32CCD" w:rsidRDefault="00014340" w:rsidP="00454143">
                            <w:pPr>
                              <w:tabs>
                                <w:tab w:val="left" w:pos="0"/>
                              </w:tabs>
                              <w:spacing w:after="0"/>
                              <w:ind w:right="35"/>
                            </w:pPr>
                          </w:p>
                          <w:p w14:paraId="72FC95FF" w14:textId="16422096" w:rsidR="00014340" w:rsidRDefault="00014340" w:rsidP="00F42ABD">
                            <w:pPr>
                              <w:spacing w:after="0" w:line="240" w:lineRule="auto"/>
                              <w:rPr>
                                <w:rFonts w:cs="Arial"/>
                                <w:color w:val="000000" w:themeColor="text1"/>
                              </w:rPr>
                            </w:pPr>
                            <w:r>
                              <w:rPr>
                                <w:rFonts w:cs="Arial"/>
                                <w:color w:val="000000" w:themeColor="text1"/>
                              </w:rPr>
                              <w:t>Temmuz</w:t>
                            </w:r>
                            <w:r w:rsidRPr="00A030FB">
                              <w:rPr>
                                <w:rFonts w:cs="Arial"/>
                                <w:color w:val="000000" w:themeColor="text1"/>
                              </w:rPr>
                              <w:t xml:space="preserve"> 20</w:t>
                            </w:r>
                            <w:r>
                              <w:rPr>
                                <w:rFonts w:cs="Arial"/>
                                <w:color w:val="000000" w:themeColor="text1"/>
                              </w:rPr>
                              <w:t xml:space="preserve">21 en düşük ve en yüksek harcama gruplarının TÜFE’sini bulmak için her alt gruba ait </w:t>
                            </w:r>
                            <w:proofErr w:type="spellStart"/>
                            <w:r w:rsidRPr="00A030FB">
                              <w:rPr>
                                <w:rFonts w:cs="Arial"/>
                                <w:color w:val="000000" w:themeColor="text1"/>
                              </w:rPr>
                              <w:t>E</w:t>
                            </w:r>
                            <w:r w:rsidRPr="00A030FB">
                              <w:rPr>
                                <w:rFonts w:cs="Arial"/>
                                <w:color w:val="000000" w:themeColor="text1"/>
                                <w:vertAlign w:val="subscript"/>
                              </w:rPr>
                              <w:t>it</w:t>
                            </w:r>
                            <w:proofErr w:type="spellEnd"/>
                            <w:r w:rsidRPr="00A030FB">
                              <w:rPr>
                                <w:rFonts w:cs="Arial"/>
                                <w:color w:val="000000" w:themeColor="text1"/>
                              </w:rPr>
                              <w:t xml:space="preserve"> / </w:t>
                            </w:r>
                            <w:proofErr w:type="spellStart"/>
                            <w:r w:rsidRPr="00A030FB">
                              <w:rPr>
                                <w:rFonts w:cs="Arial"/>
                                <w:color w:val="000000" w:themeColor="text1"/>
                              </w:rPr>
                              <w:t>E</w:t>
                            </w:r>
                            <w:r w:rsidRPr="00A030FB">
                              <w:rPr>
                                <w:rFonts w:cs="Arial"/>
                                <w:color w:val="000000" w:themeColor="text1"/>
                                <w:vertAlign w:val="subscript"/>
                              </w:rPr>
                              <w:t>i</w:t>
                            </w:r>
                            <w:proofErr w:type="spellEnd"/>
                            <w:r w:rsidRPr="00A030FB">
                              <w:rPr>
                                <w:rFonts w:cs="Arial"/>
                                <w:color w:val="000000" w:themeColor="text1"/>
                                <w:vertAlign w:val="subscript"/>
                              </w:rPr>
                              <w:t xml:space="preserve"> Aralık (t-1) </w:t>
                            </w:r>
                            <w:r w:rsidRPr="00A030FB">
                              <w:rPr>
                                <w:rFonts w:cs="Arial"/>
                                <w:color w:val="000000" w:themeColor="text1"/>
                              </w:rPr>
                              <w:t xml:space="preserve">x </w:t>
                            </w:r>
                            <w:r>
                              <w:rPr>
                                <w:rFonts w:cs="Arial"/>
                                <w:color w:val="000000" w:themeColor="text1"/>
                              </w:rPr>
                              <w:t>α</w:t>
                            </w:r>
                            <w:r w:rsidRPr="00A030FB">
                              <w:rPr>
                                <w:rFonts w:cs="Arial"/>
                                <w:color w:val="000000" w:themeColor="text1"/>
                                <w:vertAlign w:val="subscript"/>
                              </w:rPr>
                              <w:t xml:space="preserve">it </w:t>
                            </w:r>
                            <w:r>
                              <w:rPr>
                                <w:rFonts w:cs="Arial"/>
                                <w:color w:val="000000" w:themeColor="text1"/>
                              </w:rPr>
                              <w:t>oranlarının toplamını Betam tarafından hesaplan</w:t>
                            </w:r>
                            <w:r w:rsidR="0047540D">
                              <w:rPr>
                                <w:rFonts w:cs="Arial"/>
                                <w:color w:val="000000" w:themeColor="text1"/>
                              </w:rPr>
                              <w:t>an ilgili harcama grubunun zincirlenmiş 2020 Aralık ayı endeksi</w:t>
                            </w:r>
                            <w:r>
                              <w:rPr>
                                <w:rFonts w:cs="Arial"/>
                                <w:color w:val="000000" w:themeColor="text1"/>
                              </w:rPr>
                              <w:t xml:space="preserve"> ile çarpmak yeterlidir. </w:t>
                            </w:r>
                          </w:p>
                          <w:p w14:paraId="57A476B7" w14:textId="7F8D5DE6" w:rsidR="00014340" w:rsidRPr="00A030FB" w:rsidRDefault="00014340" w:rsidP="00A54C26">
                            <w:pPr>
                              <w:spacing w:after="0"/>
                              <w:rPr>
                                <w:rFonts w:cs="Arial"/>
                                <w:color w:val="000000" w:themeColor="text1"/>
                              </w:rPr>
                            </w:pPr>
                            <w:r w:rsidRPr="00A030FB">
                              <w:rPr>
                                <w:rFonts w:cs="Arial"/>
                                <w:color w:val="000000" w:themeColor="text1"/>
                              </w:rPr>
                              <w:t xml:space="preserve">TÜFE </w:t>
                            </w:r>
                            <w:r w:rsidRPr="004F37A8">
                              <w:rPr>
                                <w:rFonts w:cs="Arial"/>
                                <w:color w:val="000000" w:themeColor="text1"/>
                                <w:vertAlign w:val="subscript"/>
                              </w:rPr>
                              <w:t xml:space="preserve">en </w:t>
                            </w:r>
                            <w:r>
                              <w:rPr>
                                <w:rFonts w:cs="Arial"/>
                                <w:color w:val="000000" w:themeColor="text1"/>
                                <w:vertAlign w:val="subscript"/>
                              </w:rPr>
                              <w:t>düşük</w:t>
                            </w:r>
                            <w:r w:rsidRPr="004F37A8">
                              <w:rPr>
                                <w:rFonts w:cs="Arial"/>
                                <w:color w:val="000000" w:themeColor="text1"/>
                                <w:sz w:val="28"/>
                                <w:szCs w:val="28"/>
                                <w:vertAlign w:val="subscript"/>
                              </w:rPr>
                              <w:t xml:space="preserve"> </w:t>
                            </w:r>
                            <w:r w:rsidRPr="004E0EE4">
                              <w:rPr>
                                <w:rFonts w:cs="Arial"/>
                                <w:color w:val="000000" w:themeColor="text1"/>
                                <w:vertAlign w:val="subscript"/>
                              </w:rPr>
                              <w:t>(Temmuz 2021)</w:t>
                            </w:r>
                            <w:r w:rsidRPr="00A030FB">
                              <w:rPr>
                                <w:rFonts w:cs="Arial"/>
                                <w:color w:val="000000" w:themeColor="text1"/>
                              </w:rPr>
                              <w:t xml:space="preserve"> = </w:t>
                            </w:r>
                            <m:oMath>
                              <m:d>
                                <m:dPr>
                                  <m:ctrlPr>
                                    <w:rPr>
                                      <w:rFonts w:ascii="Cambria Math" w:hAnsi="Cambria Math" w:cs="Arial"/>
                                      <w:i/>
                                      <w:color w:val="000000" w:themeColor="text1"/>
                                    </w:rPr>
                                  </m:ctrlPr>
                                </m:dPr>
                                <m:e>
                                  <m:nary>
                                    <m:naryPr>
                                      <m:chr m:val="∑"/>
                                      <m:limLoc m:val="undOvr"/>
                                      <m:ctrlPr>
                                        <w:rPr>
                                          <w:rFonts w:ascii="Cambria Math" w:hAnsi="Cambria Math" w:cs="Arial"/>
                                          <w:i/>
                                          <w:color w:val="000000" w:themeColor="text1"/>
                                        </w:rPr>
                                      </m:ctrlPr>
                                    </m:naryPr>
                                    <m:sub>
                                      <m:r>
                                        <w:rPr>
                                          <w:rFonts w:ascii="Cambria Math" w:hAnsi="Cambria Math" w:cs="Arial"/>
                                          <w:color w:val="000000" w:themeColor="text1"/>
                                        </w:rPr>
                                        <m:t>i=1</m:t>
                                      </m:r>
                                    </m:sub>
                                    <m:sup>
                                      <m:r>
                                        <w:rPr>
                                          <w:rFonts w:ascii="Cambria Math" w:hAnsi="Cambria Math" w:cs="Arial"/>
                                          <w:color w:val="000000" w:themeColor="text1"/>
                                        </w:rPr>
                                        <m:t>12</m:t>
                                      </m:r>
                                    </m:sup>
                                    <m:e>
                                      <m:f>
                                        <m:fPr>
                                          <m:type m:val="skw"/>
                                          <m:ctrlPr>
                                            <w:rPr>
                                              <w:rFonts w:ascii="Cambria Math" w:hAnsi="Cambria Math" w:cs="Arial"/>
                                              <w:i/>
                                              <w:color w:val="000000" w:themeColor="text1"/>
                                            </w:rPr>
                                          </m:ctrlPr>
                                        </m:fPr>
                                        <m:num>
                                          <m:sSub>
                                            <m:sSubPr>
                                              <m:ctrlPr>
                                                <w:rPr>
                                                  <w:rFonts w:ascii="Cambria Math" w:hAnsi="Cambria Math" w:cs="Arial"/>
                                                  <w:i/>
                                                  <w:color w:val="000000" w:themeColor="text1"/>
                                                </w:rPr>
                                              </m:ctrlPr>
                                            </m:sSubPr>
                                            <m:e>
                                              <m:r>
                                                <w:rPr>
                                                  <w:rFonts w:ascii="Cambria Math" w:hAnsi="Cambria Math" w:cs="Arial"/>
                                                  <w:color w:val="000000" w:themeColor="text1"/>
                                                </w:rPr>
                                                <m:t>E</m:t>
                                              </m:r>
                                            </m:e>
                                            <m:sub>
                                              <m:r>
                                                <w:rPr>
                                                  <w:rFonts w:ascii="Cambria Math" w:hAnsi="Cambria Math" w:cs="Arial"/>
                                                  <w:color w:val="000000" w:themeColor="text1"/>
                                                </w:rPr>
                                                <m:t>it</m:t>
                                              </m:r>
                                            </m:sub>
                                          </m:sSub>
                                        </m:num>
                                        <m:den>
                                          <m:sSub>
                                            <m:sSubPr>
                                              <m:ctrlPr>
                                                <w:rPr>
                                                  <w:rFonts w:ascii="Cambria Math" w:hAnsi="Cambria Math" w:cs="Arial"/>
                                                  <w:i/>
                                                  <w:color w:val="000000" w:themeColor="text1"/>
                                                </w:rPr>
                                              </m:ctrlPr>
                                            </m:sSubPr>
                                            <m:e>
                                              <m:r>
                                                <w:rPr>
                                                  <w:rFonts w:ascii="Cambria Math" w:hAnsi="Cambria Math" w:cs="Arial"/>
                                                  <w:color w:val="000000" w:themeColor="text1"/>
                                                </w:rPr>
                                                <m:t>E</m:t>
                                              </m:r>
                                            </m:e>
                                            <m:sub>
                                              <m:r>
                                                <w:rPr>
                                                  <w:rFonts w:ascii="Cambria Math" w:hAnsi="Cambria Math" w:cs="Arial"/>
                                                  <w:color w:val="000000" w:themeColor="text1"/>
                                                </w:rPr>
                                                <m:t>i, Aralık(t-1)</m:t>
                                              </m:r>
                                            </m:sub>
                                          </m:sSub>
                                        </m:den>
                                      </m:f>
                                      <m:r>
                                        <w:rPr>
                                          <w:rFonts w:ascii="Cambria Math" w:hAnsi="Cambria Math" w:cs="Arial"/>
                                          <w:color w:val="000000" w:themeColor="text1"/>
                                        </w:rPr>
                                        <m:t>×</m:t>
                                      </m:r>
                                      <m:sSub>
                                        <m:sSubPr>
                                          <m:ctrlPr>
                                            <w:rPr>
                                              <w:rFonts w:ascii="Cambria Math" w:hAnsi="Cambria Math" w:cs="Arial"/>
                                              <w:i/>
                                              <w:color w:val="000000" w:themeColor="text1"/>
                                            </w:rPr>
                                          </m:ctrlPr>
                                        </m:sSubPr>
                                        <m:e>
                                          <m:r>
                                            <w:rPr>
                                              <w:rFonts w:ascii="Cambria Math" w:hAnsi="Cambria Math" w:cs="Arial"/>
                                              <w:color w:val="000000" w:themeColor="text1"/>
                                            </w:rPr>
                                            <m:t>α</m:t>
                                          </m:r>
                                        </m:e>
                                        <m:sub>
                                          <m:r>
                                            <w:rPr>
                                              <w:rFonts w:ascii="Cambria Math" w:hAnsi="Cambria Math" w:cs="Arial"/>
                                              <w:color w:val="000000" w:themeColor="text1"/>
                                            </w:rPr>
                                            <m:t>i</m:t>
                                          </m:r>
                                        </m:sub>
                                      </m:sSub>
                                    </m:e>
                                  </m:nary>
                                </m:e>
                              </m:d>
                            </m:oMath>
                            <w:r w:rsidR="00AC3ACC">
                              <w:rPr>
                                <w:rFonts w:cstheme="minorHAnsi"/>
                                <w:color w:val="000000" w:themeColor="text1"/>
                              </w:rPr>
                              <w:t>×</w:t>
                            </w:r>
                            <m:oMath>
                              <m:sSub>
                                <m:sSubPr>
                                  <m:ctrlPr>
                                    <w:rPr>
                                      <w:rFonts w:ascii="Cambria Math" w:hAnsi="Cambria Math" w:cstheme="minorHAnsi"/>
                                      <w:i/>
                                      <w:color w:val="000000" w:themeColor="text1"/>
                                    </w:rPr>
                                  </m:ctrlPr>
                                </m:sSubPr>
                                <m:e>
                                  <m:r>
                                    <w:rPr>
                                      <w:rFonts w:ascii="Cambria Math" w:hAnsi="Cambria Math" w:cstheme="minorHAnsi"/>
                                      <w:color w:val="000000" w:themeColor="text1"/>
                                    </w:rPr>
                                    <m:t>E</m:t>
                                  </m:r>
                                </m:e>
                                <m:sub>
                                  <m:r>
                                    <w:rPr>
                                      <w:rFonts w:ascii="Cambria Math" w:hAnsi="Cambria Math" w:cstheme="minorHAnsi"/>
                                      <w:color w:val="000000" w:themeColor="text1"/>
                                    </w:rPr>
                                    <m:t>Aralık(t-1)</m:t>
                                  </m:r>
                                </m:sub>
                              </m:sSub>
                            </m:oMath>
                            <w:r w:rsidRPr="00A030FB">
                              <w:rPr>
                                <w:rFonts w:cs="Arial"/>
                                <w:color w:val="000000" w:themeColor="text1"/>
                                <w:vertAlign w:val="subscript"/>
                              </w:rPr>
                              <w:t xml:space="preserve">  </w:t>
                            </w:r>
                            <w:r w:rsidRPr="00A030FB">
                              <w:rPr>
                                <w:rFonts w:cs="Arial"/>
                                <w:color w:val="000000" w:themeColor="text1"/>
                              </w:rPr>
                              <w:t>=</w:t>
                            </w:r>
                            <w:r>
                              <w:rPr>
                                <w:rFonts w:cs="Arial"/>
                                <w:color w:val="000000" w:themeColor="text1"/>
                              </w:rPr>
                              <w:t>1,12 x 490,5=546,9</w:t>
                            </w:r>
                          </w:p>
                          <w:p w14:paraId="62D33C6D" w14:textId="7B0E79EB" w:rsidR="00014340" w:rsidRPr="006201A3" w:rsidRDefault="00014340" w:rsidP="00F42ABD">
                            <w:pPr>
                              <w:rPr>
                                <w:rFonts w:cs="Arial"/>
                                <w:color w:val="000000" w:themeColor="text1"/>
                              </w:rPr>
                            </w:pPr>
                            <w:r w:rsidRPr="00A030FB">
                              <w:rPr>
                                <w:rFonts w:cs="Arial"/>
                                <w:color w:val="000000" w:themeColor="text1"/>
                              </w:rPr>
                              <w:t xml:space="preserve">TÜFE </w:t>
                            </w:r>
                            <w:r>
                              <w:rPr>
                                <w:rFonts w:cs="Arial"/>
                                <w:color w:val="000000" w:themeColor="text1"/>
                                <w:vertAlign w:val="subscript"/>
                              </w:rPr>
                              <w:t>en yüksek</w:t>
                            </w:r>
                            <w:r w:rsidRPr="004F37A8">
                              <w:rPr>
                                <w:rFonts w:cs="Arial"/>
                                <w:color w:val="000000" w:themeColor="text1"/>
                                <w:sz w:val="28"/>
                                <w:szCs w:val="28"/>
                                <w:vertAlign w:val="subscript"/>
                              </w:rPr>
                              <w:t xml:space="preserve"> </w:t>
                            </w:r>
                            <w:r w:rsidRPr="004E0EE4">
                              <w:rPr>
                                <w:rFonts w:cs="Arial"/>
                                <w:color w:val="000000" w:themeColor="text1"/>
                                <w:vertAlign w:val="subscript"/>
                              </w:rPr>
                              <w:t>(Temmuz 2021)</w:t>
                            </w:r>
                            <w:r w:rsidRPr="00A030FB">
                              <w:rPr>
                                <w:rFonts w:cs="Arial"/>
                                <w:color w:val="000000" w:themeColor="text1"/>
                              </w:rPr>
                              <w:t xml:space="preserve"> =</w:t>
                            </w:r>
                            <m:oMath>
                              <m:d>
                                <m:dPr>
                                  <m:ctrlPr>
                                    <w:rPr>
                                      <w:rFonts w:ascii="Cambria Math" w:hAnsi="Cambria Math" w:cs="Arial"/>
                                      <w:i/>
                                      <w:color w:val="000000" w:themeColor="text1"/>
                                    </w:rPr>
                                  </m:ctrlPr>
                                </m:dPr>
                                <m:e>
                                  <m:nary>
                                    <m:naryPr>
                                      <m:chr m:val="∑"/>
                                      <m:limLoc m:val="undOvr"/>
                                      <m:ctrlPr>
                                        <w:rPr>
                                          <w:rFonts w:ascii="Cambria Math" w:hAnsi="Cambria Math" w:cs="Arial"/>
                                          <w:i/>
                                          <w:color w:val="000000" w:themeColor="text1"/>
                                        </w:rPr>
                                      </m:ctrlPr>
                                    </m:naryPr>
                                    <m:sub>
                                      <m:r>
                                        <w:rPr>
                                          <w:rFonts w:ascii="Cambria Math" w:hAnsi="Cambria Math" w:cs="Arial"/>
                                          <w:color w:val="000000" w:themeColor="text1"/>
                                        </w:rPr>
                                        <m:t>i=1</m:t>
                                      </m:r>
                                    </m:sub>
                                    <m:sup>
                                      <m:r>
                                        <w:rPr>
                                          <w:rFonts w:ascii="Cambria Math" w:hAnsi="Cambria Math" w:cs="Arial"/>
                                          <w:color w:val="000000" w:themeColor="text1"/>
                                        </w:rPr>
                                        <m:t>12</m:t>
                                      </m:r>
                                    </m:sup>
                                    <m:e>
                                      <m:f>
                                        <m:fPr>
                                          <m:type m:val="skw"/>
                                          <m:ctrlPr>
                                            <w:rPr>
                                              <w:rFonts w:ascii="Cambria Math" w:hAnsi="Cambria Math" w:cs="Arial"/>
                                              <w:i/>
                                              <w:color w:val="000000" w:themeColor="text1"/>
                                            </w:rPr>
                                          </m:ctrlPr>
                                        </m:fPr>
                                        <m:num>
                                          <m:sSub>
                                            <m:sSubPr>
                                              <m:ctrlPr>
                                                <w:rPr>
                                                  <w:rFonts w:ascii="Cambria Math" w:hAnsi="Cambria Math" w:cs="Arial"/>
                                                  <w:i/>
                                                  <w:color w:val="000000" w:themeColor="text1"/>
                                                </w:rPr>
                                              </m:ctrlPr>
                                            </m:sSubPr>
                                            <m:e>
                                              <m:r>
                                                <w:rPr>
                                                  <w:rFonts w:ascii="Cambria Math" w:hAnsi="Cambria Math" w:cs="Arial"/>
                                                  <w:color w:val="000000" w:themeColor="text1"/>
                                                </w:rPr>
                                                <m:t>E</m:t>
                                              </m:r>
                                            </m:e>
                                            <m:sub>
                                              <m:r>
                                                <w:rPr>
                                                  <w:rFonts w:ascii="Cambria Math" w:hAnsi="Cambria Math" w:cs="Arial"/>
                                                  <w:color w:val="000000" w:themeColor="text1"/>
                                                </w:rPr>
                                                <m:t>it</m:t>
                                              </m:r>
                                            </m:sub>
                                          </m:sSub>
                                        </m:num>
                                        <m:den>
                                          <m:sSub>
                                            <m:sSubPr>
                                              <m:ctrlPr>
                                                <w:rPr>
                                                  <w:rFonts w:ascii="Cambria Math" w:hAnsi="Cambria Math" w:cs="Arial"/>
                                                  <w:i/>
                                                  <w:color w:val="000000" w:themeColor="text1"/>
                                                </w:rPr>
                                              </m:ctrlPr>
                                            </m:sSubPr>
                                            <m:e>
                                              <m:r>
                                                <w:rPr>
                                                  <w:rFonts w:ascii="Cambria Math" w:hAnsi="Cambria Math" w:cs="Arial"/>
                                                  <w:color w:val="000000" w:themeColor="text1"/>
                                                </w:rPr>
                                                <m:t>E</m:t>
                                              </m:r>
                                            </m:e>
                                            <m:sub>
                                              <m:r>
                                                <w:rPr>
                                                  <w:rFonts w:ascii="Cambria Math" w:hAnsi="Cambria Math" w:cs="Arial"/>
                                                  <w:color w:val="000000" w:themeColor="text1"/>
                                                </w:rPr>
                                                <m:t>i, Aralık(t-1)</m:t>
                                              </m:r>
                                            </m:sub>
                                          </m:sSub>
                                        </m:den>
                                      </m:f>
                                      <m:r>
                                        <w:rPr>
                                          <w:rFonts w:ascii="Cambria Math" w:hAnsi="Cambria Math" w:cs="Arial"/>
                                          <w:color w:val="000000" w:themeColor="text1"/>
                                        </w:rPr>
                                        <m:t>×</m:t>
                                      </m:r>
                                      <m:sSub>
                                        <m:sSubPr>
                                          <m:ctrlPr>
                                            <w:rPr>
                                              <w:rFonts w:ascii="Cambria Math" w:hAnsi="Cambria Math" w:cs="Arial"/>
                                              <w:i/>
                                              <w:color w:val="000000" w:themeColor="text1"/>
                                            </w:rPr>
                                          </m:ctrlPr>
                                        </m:sSubPr>
                                        <m:e>
                                          <m:r>
                                            <w:rPr>
                                              <w:rFonts w:ascii="Cambria Math" w:hAnsi="Cambria Math" w:cs="Arial"/>
                                              <w:color w:val="000000" w:themeColor="text1"/>
                                            </w:rPr>
                                            <m:t>β</m:t>
                                          </m:r>
                                        </m:e>
                                        <m:sub>
                                          <m:r>
                                            <w:rPr>
                                              <w:rFonts w:ascii="Cambria Math" w:hAnsi="Cambria Math" w:cs="Arial"/>
                                              <w:color w:val="000000" w:themeColor="text1"/>
                                            </w:rPr>
                                            <m:t>i</m:t>
                                          </m:r>
                                        </m:sub>
                                      </m:sSub>
                                    </m:e>
                                  </m:nary>
                                </m:e>
                              </m:d>
                            </m:oMath>
                            <w:r w:rsidR="00AC3ACC">
                              <w:rPr>
                                <w:rFonts w:cstheme="minorHAnsi"/>
                                <w:color w:val="000000" w:themeColor="text1"/>
                              </w:rPr>
                              <w:t>×</w:t>
                            </w:r>
                            <m:oMath>
                              <m:sSub>
                                <m:sSubPr>
                                  <m:ctrlPr>
                                    <w:rPr>
                                      <w:rFonts w:ascii="Cambria Math" w:hAnsi="Cambria Math" w:cstheme="minorHAnsi"/>
                                      <w:i/>
                                      <w:color w:val="000000" w:themeColor="text1"/>
                                    </w:rPr>
                                  </m:ctrlPr>
                                </m:sSubPr>
                                <m:e>
                                  <m:r>
                                    <w:rPr>
                                      <w:rFonts w:ascii="Cambria Math" w:hAnsi="Cambria Math" w:cstheme="minorHAnsi"/>
                                      <w:color w:val="000000" w:themeColor="text1"/>
                                    </w:rPr>
                                    <m:t>E</m:t>
                                  </m:r>
                                </m:e>
                                <m:sub>
                                  <m:r>
                                    <w:rPr>
                                      <w:rFonts w:ascii="Cambria Math" w:hAnsi="Cambria Math" w:cstheme="minorHAnsi"/>
                                      <w:color w:val="000000" w:themeColor="text1"/>
                                    </w:rPr>
                                    <m:t>Aralık(t-1)</m:t>
                                  </m:r>
                                </m:sub>
                              </m:sSub>
                            </m:oMath>
                            <w:r w:rsidR="00AC3ACC" w:rsidRPr="00A030FB">
                              <w:rPr>
                                <w:rFonts w:cs="Arial"/>
                                <w:color w:val="000000" w:themeColor="text1"/>
                                <w:vertAlign w:val="subscript"/>
                              </w:rPr>
                              <w:t xml:space="preserve">  </w:t>
                            </w:r>
                            <w:r w:rsidRPr="00A030FB">
                              <w:rPr>
                                <w:rFonts w:cs="Arial"/>
                                <w:color w:val="000000" w:themeColor="text1"/>
                              </w:rPr>
                              <w:t xml:space="preserve"> = </w:t>
                            </w:r>
                            <w:r>
                              <w:rPr>
                                <w:rFonts w:cs="Arial"/>
                                <w:color w:val="000000" w:themeColor="text1"/>
                              </w:rPr>
                              <w:t>1,10 x 507,4 = 560,6</w:t>
                            </w:r>
                          </w:p>
                          <w:p w14:paraId="02F1E1E3" w14:textId="77777777" w:rsidR="00014340" w:rsidRPr="00A32CCD" w:rsidRDefault="00014340" w:rsidP="00454143">
                            <w:pPr>
                              <w:tabs>
                                <w:tab w:val="left" w:pos="0"/>
                              </w:tabs>
                              <w:spacing w:after="0"/>
                              <w:ind w:right="35"/>
                            </w:pPr>
                          </w:p>
                          <w:p w14:paraId="147360CA" w14:textId="77777777" w:rsidR="00014340" w:rsidRPr="00A32CCD" w:rsidRDefault="00014340" w:rsidP="00454143">
                            <w:pPr>
                              <w:tabs>
                                <w:tab w:val="left" w:pos="0"/>
                              </w:tabs>
                              <w:spacing w:after="0"/>
                              <w:ind w:right="35"/>
                            </w:pPr>
                          </w:p>
                          <w:p w14:paraId="2954D604" w14:textId="77777777" w:rsidR="00014340" w:rsidRPr="00A32CCD" w:rsidRDefault="00014340" w:rsidP="00454143">
                            <w:pPr>
                              <w:tabs>
                                <w:tab w:val="left" w:pos="0"/>
                              </w:tabs>
                              <w:spacing w:after="0"/>
                              <w:ind w:right="35"/>
                            </w:pPr>
                          </w:p>
                          <w:p w14:paraId="36A31D83" w14:textId="77777777" w:rsidR="00014340" w:rsidRPr="00A32CCD" w:rsidRDefault="00014340" w:rsidP="00454143">
                            <w:pPr>
                              <w:tabs>
                                <w:tab w:val="left" w:pos="0"/>
                              </w:tabs>
                              <w:spacing w:after="0"/>
                              <w:ind w:right="35"/>
                            </w:pPr>
                          </w:p>
                          <w:p w14:paraId="2AAFFE10" w14:textId="77777777" w:rsidR="00014340" w:rsidRPr="00A32CCD" w:rsidRDefault="00014340" w:rsidP="00454143">
                            <w:pPr>
                              <w:tabs>
                                <w:tab w:val="left" w:pos="0"/>
                              </w:tabs>
                              <w:spacing w:after="0"/>
                              <w:ind w:right="35"/>
                            </w:pPr>
                          </w:p>
                          <w:p w14:paraId="3CB26CA0" w14:textId="77777777" w:rsidR="00014340" w:rsidRPr="00A32CCD" w:rsidRDefault="00014340" w:rsidP="00454143">
                            <w:pPr>
                              <w:tabs>
                                <w:tab w:val="left" w:pos="0"/>
                              </w:tabs>
                              <w:spacing w:after="0"/>
                              <w:ind w:right="35"/>
                            </w:pPr>
                          </w:p>
                          <w:p w14:paraId="23FE1489" w14:textId="77777777" w:rsidR="00014340" w:rsidRPr="00A32CCD" w:rsidRDefault="00014340" w:rsidP="00454143">
                            <w:pPr>
                              <w:tabs>
                                <w:tab w:val="left" w:pos="0"/>
                              </w:tabs>
                              <w:spacing w:after="0"/>
                              <w:ind w:right="35"/>
                            </w:pPr>
                          </w:p>
                          <w:p w14:paraId="6566A083" w14:textId="77777777" w:rsidR="00014340" w:rsidRPr="00A32CCD" w:rsidRDefault="00014340" w:rsidP="00454143">
                            <w:pPr>
                              <w:tabs>
                                <w:tab w:val="left" w:pos="0"/>
                              </w:tabs>
                              <w:spacing w:after="0"/>
                              <w:ind w:right="35"/>
                              <w:rPr>
                                <w:rFonts w:cs="Arial"/>
                                <w:color w:val="000000" w:themeColor="tex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09FCC" id="_x0000_s1028" type="#_x0000_t202" style="position:absolute;left:0;text-align:left;margin-left:14.4pt;margin-top:96.75pt;width:569.75pt;height:679.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">
                <v:textbox>
                  <w:txbxContent>
                    <w:p w14:paraId="474E11B5" w14:textId="77777777" w:rsidR="00014340" w:rsidRPr="00A32CCD" w:rsidRDefault="00014340" w:rsidP="00454143">
                      <w:pPr>
                        <w:tabs>
                          <w:tab w:val="left" w:pos="0"/>
                        </w:tabs>
                        <w:spacing w:after="0"/>
                        <w:ind w:right="35"/>
                        <w:jc w:val="both"/>
                        <w:rPr>
                          <w:rFonts w:ascii="Arial" w:hAnsi="Arial" w:cs="Arial"/>
                          <w:sz w:val="20"/>
                          <w:szCs w:val="20"/>
                        </w:rPr>
                      </w:pPr>
                    </w:p>
                    <w:p w14:paraId="190A343C" w14:textId="01B9505B" w:rsidR="00014340" w:rsidRPr="00A32CCD" w:rsidRDefault="00014340" w:rsidP="00454143">
                      <w:pPr>
                        <w:tabs>
                          <w:tab w:val="left" w:pos="0"/>
                        </w:tabs>
                        <w:spacing w:after="0"/>
                        <w:ind w:right="35"/>
                        <w:jc w:val="both"/>
                        <w:rPr>
                          <w:rFonts w:cs="Arial"/>
                          <w:color w:val="000000" w:themeColor="text1"/>
                        </w:rPr>
                      </w:pPr>
                      <w:r w:rsidRPr="00A32CCD">
                        <w:rPr>
                          <w:rFonts w:cs="Arial"/>
                          <w:color w:val="000000" w:themeColor="text1"/>
                        </w:rPr>
                        <w:t xml:space="preserve">Farklı harcama grupları için fiyat endeksleri oluşturulurken </w:t>
                      </w:r>
                      <w:proofErr w:type="spellStart"/>
                      <w:r w:rsidRPr="00A32CCD">
                        <w:rPr>
                          <w:rFonts w:cs="Arial"/>
                          <w:color w:val="000000" w:themeColor="text1"/>
                        </w:rPr>
                        <w:t>TÜİK’in</w:t>
                      </w:r>
                      <w:proofErr w:type="spellEnd"/>
                      <w:r w:rsidRPr="00A32CCD">
                        <w:rPr>
                          <w:rFonts w:cs="Arial"/>
                          <w:color w:val="000000" w:themeColor="text1"/>
                        </w:rPr>
                        <w:t xml:space="preserve"> izlediği yöntem takip edilmiştir. 2003 yılı baz alınarak (2003=100), TÜİK tarafından yayınlanan alt grup harcama k</w:t>
                      </w:r>
                      <w:r>
                        <w:rPr>
                          <w:rFonts w:cs="Arial"/>
                          <w:color w:val="000000" w:themeColor="text1"/>
                        </w:rPr>
                        <w:t>alemlerine ait endeksler yüzde 10’lu</w:t>
                      </w:r>
                      <w:r w:rsidRPr="00A32CCD">
                        <w:rPr>
                          <w:rFonts w:cs="Arial"/>
                          <w:color w:val="000000" w:themeColor="text1"/>
                        </w:rPr>
                        <w:t xml:space="preserve">k harcama gruplarına göre </w:t>
                      </w:r>
                      <w:proofErr w:type="spellStart"/>
                      <w:r w:rsidRPr="00A32CCD">
                        <w:rPr>
                          <w:rFonts w:cs="Arial"/>
                          <w:color w:val="000000" w:themeColor="text1"/>
                        </w:rPr>
                        <w:t>ağırlıklandırılarak</w:t>
                      </w:r>
                      <w:proofErr w:type="spellEnd"/>
                      <w:r w:rsidRPr="00A32CCD">
                        <w:rPr>
                          <w:rFonts w:cs="Arial"/>
                          <w:color w:val="000000" w:themeColor="text1"/>
                        </w:rPr>
                        <w:t xml:space="preserve"> her grubun fiyat endeksi oluşturulmuştur. </w:t>
                      </w:r>
                      <w:proofErr w:type="spellStart"/>
                      <w:r w:rsidRPr="00A32CCD">
                        <w:rPr>
                          <w:rFonts w:cs="Arial"/>
                          <w:color w:val="000000" w:themeColor="text1"/>
                        </w:rPr>
                        <w:t>Ağırlıklandırma</w:t>
                      </w:r>
                      <w:proofErr w:type="spellEnd"/>
                      <w:r w:rsidRPr="00A32CCD">
                        <w:rPr>
                          <w:rFonts w:cs="Arial"/>
                          <w:color w:val="000000" w:themeColor="text1"/>
                        </w:rPr>
                        <w:t xml:space="preserve"> için yine </w:t>
                      </w:r>
                      <w:r w:rsidR="00757084">
                        <w:rPr>
                          <w:rFonts w:cs="Arial"/>
                          <w:color w:val="000000" w:themeColor="text1"/>
                        </w:rPr>
                        <w:t>Betam</w:t>
                      </w:r>
                      <w:r w:rsidRPr="00A32CCD">
                        <w:rPr>
                          <w:rFonts w:cs="Arial"/>
                          <w:color w:val="000000" w:themeColor="text1"/>
                        </w:rPr>
                        <w:t xml:space="preserve"> tarafından </w:t>
                      </w:r>
                      <w:r w:rsidR="00757084">
                        <w:rPr>
                          <w:rFonts w:cs="Arial"/>
                          <w:color w:val="000000" w:themeColor="text1"/>
                        </w:rPr>
                        <w:t>hesaplanan</w:t>
                      </w:r>
                      <w:r w:rsidRPr="00A32CCD">
                        <w:rPr>
                          <w:rFonts w:cs="Arial"/>
                          <w:color w:val="000000" w:themeColor="text1"/>
                        </w:rPr>
                        <w:t xml:space="preserve"> ve 2003</w:t>
                      </w:r>
                      <w:r>
                        <w:rPr>
                          <w:rFonts w:cs="Arial"/>
                          <w:color w:val="000000" w:themeColor="text1"/>
                        </w:rPr>
                        <w:t>-2019 yıllarını kapsayan yüzde 10’lu</w:t>
                      </w:r>
                      <w:r w:rsidRPr="00A32CCD">
                        <w:rPr>
                          <w:rFonts w:cs="Arial"/>
                          <w:color w:val="000000" w:themeColor="text1"/>
                        </w:rPr>
                        <w:t>k harcama gruplarına</w:t>
                      </w:r>
                      <w:r>
                        <w:rPr>
                          <w:rFonts w:cs="Arial"/>
                          <w:color w:val="000000" w:themeColor="text1"/>
                        </w:rPr>
                        <w:t xml:space="preserve"> ait ağırlıklar kullanılmıştır. </w:t>
                      </w:r>
                      <w:r w:rsidRPr="00A32CCD">
                        <w:rPr>
                          <w:rFonts w:cs="Arial"/>
                          <w:color w:val="000000" w:themeColor="text1"/>
                        </w:rPr>
                        <w:t xml:space="preserve">2020 ve 2021 yılına ait </w:t>
                      </w:r>
                      <w:r w:rsidR="00757084">
                        <w:rPr>
                          <w:rFonts w:cs="Arial"/>
                          <w:color w:val="000000" w:themeColor="text1"/>
                        </w:rPr>
                        <w:t>HBA mikro veri seti</w:t>
                      </w:r>
                      <w:r w:rsidRPr="00A32CCD">
                        <w:rPr>
                          <w:rFonts w:cs="Arial"/>
                          <w:color w:val="000000" w:themeColor="text1"/>
                        </w:rPr>
                        <w:t xml:space="preserve"> henüz </w:t>
                      </w:r>
                      <w:r w:rsidR="00757084">
                        <w:rPr>
                          <w:rFonts w:cs="Arial"/>
                          <w:color w:val="000000" w:themeColor="text1"/>
                        </w:rPr>
                        <w:t>yayınlanmadığı</w:t>
                      </w:r>
                      <w:r w:rsidRPr="00A32CCD">
                        <w:rPr>
                          <w:rFonts w:cs="Arial"/>
                          <w:color w:val="000000" w:themeColor="text1"/>
                        </w:rPr>
                        <w:t xml:space="preserve"> için </w:t>
                      </w:r>
                      <w:r>
                        <w:rPr>
                          <w:rFonts w:cs="Arial"/>
                          <w:color w:val="000000" w:themeColor="text1"/>
                        </w:rPr>
                        <w:t xml:space="preserve">bu iki yıla ait </w:t>
                      </w:r>
                      <w:proofErr w:type="spellStart"/>
                      <w:r w:rsidRPr="00A32CCD">
                        <w:t>ağırlıklandırmalarımızın</w:t>
                      </w:r>
                      <w:proofErr w:type="spellEnd"/>
                      <w:r w:rsidRPr="00A32CCD">
                        <w:t xml:space="preserve"> tümü 2019 yılının verileriyle yapılmıştır</w:t>
                      </w:r>
                      <w:r w:rsidRPr="00A32CCD">
                        <w:rPr>
                          <w:rFonts w:cs="Arial"/>
                          <w:color w:val="000000" w:themeColor="text1"/>
                        </w:rPr>
                        <w:t xml:space="preserve">. </w:t>
                      </w:r>
                    </w:p>
                    <w:p w14:paraId="37828F5B" w14:textId="77777777" w:rsidR="00014340" w:rsidRPr="00A32CCD" w:rsidRDefault="00014340" w:rsidP="00454143">
                      <w:pPr>
                        <w:tabs>
                          <w:tab w:val="left" w:pos="0"/>
                        </w:tabs>
                        <w:spacing w:after="0"/>
                        <w:ind w:right="35"/>
                        <w:jc w:val="both"/>
                        <w:rPr>
                          <w:rFonts w:cs="Arial"/>
                          <w:color w:val="000000" w:themeColor="text1"/>
                        </w:rPr>
                      </w:pPr>
                    </w:p>
                    <w:p w14:paraId="26C25A52" w14:textId="77777777" w:rsidR="00014340" w:rsidRPr="00A32CCD" w:rsidRDefault="00014340" w:rsidP="00454143">
                      <w:pPr>
                        <w:tabs>
                          <w:tab w:val="left" w:pos="0"/>
                        </w:tabs>
                        <w:spacing w:after="0"/>
                        <w:ind w:right="35"/>
                        <w:jc w:val="both"/>
                        <w:rPr>
                          <w:rFonts w:cs="Arial"/>
                          <w:color w:val="000000" w:themeColor="text1"/>
                        </w:rPr>
                      </w:pPr>
                      <w:r w:rsidRPr="00A32CCD">
                        <w:rPr>
                          <w:rFonts w:cs="Arial"/>
                          <w:color w:val="000000" w:themeColor="text1"/>
                        </w:rPr>
                        <w:t xml:space="preserve">Fiyat endeksi serileri </w:t>
                      </w:r>
                      <w:proofErr w:type="spellStart"/>
                      <w:r w:rsidRPr="00A32CCD">
                        <w:rPr>
                          <w:rFonts w:cs="Arial"/>
                          <w:color w:val="000000" w:themeColor="text1"/>
                        </w:rPr>
                        <w:t>Laspeyres</w:t>
                      </w:r>
                      <w:proofErr w:type="spellEnd"/>
                      <w:r w:rsidRPr="00A32CCD">
                        <w:rPr>
                          <w:rFonts w:cs="Arial"/>
                          <w:color w:val="000000" w:themeColor="text1"/>
                        </w:rPr>
                        <w:t xml:space="preserve"> formülü ile oluşturulmuştur. Bu formül en yoksul ve en zengin harcama grupları için ayrı ayrı düzenlenmiştir. İki ayrı harcama grubu için oluşturulan formüller aşağıda gösterilmektedir.</w:t>
                      </w:r>
                    </w:p>
                    <w:p w14:paraId="090FC17A" w14:textId="77777777" w:rsidR="00014340" w:rsidRPr="00A32CCD" w:rsidRDefault="00014340" w:rsidP="00454143">
                      <w:pPr>
                        <w:tabs>
                          <w:tab w:val="left" w:pos="0"/>
                        </w:tabs>
                        <w:spacing w:after="0"/>
                        <w:ind w:right="35"/>
                        <w:jc w:val="both"/>
                        <w:rPr>
                          <w:rFonts w:cs="Arial"/>
                          <w:color w:val="000000" w:themeColor="text1"/>
                        </w:rPr>
                      </w:pPr>
                    </w:p>
                    <w:tbl>
                      <w:tblPr>
                        <w:tblStyle w:val="TabloKlavuzu"/>
                        <w:tblW w:w="0" w:type="auto"/>
                        <w:tblInd w:w="-5" w:type="dxa"/>
                        <w:tblLook w:val="04A0" w:firstRow="1" w:lastRow="0" w:firstColumn="1" w:lastColumn="0" w:noHBand="0" w:noVBand="1"/>
                      </w:tblPr>
                      <w:tblGrid>
                        <w:gridCol w:w="4927"/>
                        <w:gridCol w:w="4961"/>
                      </w:tblGrid>
                      <w:tr w:rsidR="00014340" w:rsidRPr="00A32CCD" w14:paraId="62E0A939" w14:textId="77777777" w:rsidTr="00A54C26">
                        <w:trPr>
                          <w:trHeight w:hRule="exact" w:val="680"/>
                        </w:trPr>
                        <w:tc>
                          <w:tcPr>
                            <w:tcW w:w="4927" w:type="dxa"/>
                          </w:tcPr>
                          <w:p w14:paraId="3C7E15F3" w14:textId="3DDC2500" w:rsidR="00014340" w:rsidRPr="00A32CCD" w:rsidRDefault="00014340" w:rsidP="00454143">
                            <w:pPr>
                              <w:tabs>
                                <w:tab w:val="left" w:pos="0"/>
                              </w:tabs>
                              <w:spacing w:line="276" w:lineRule="auto"/>
                              <w:ind w:right="35"/>
                              <w:rPr>
                                <w:rFonts w:cs="Arial"/>
                                <w:color w:val="000000" w:themeColor="text1"/>
                              </w:rPr>
                            </w:pPr>
                            <w:r>
                              <w:rPr>
                                <w:rFonts w:cs="Arial"/>
                                <w:color w:val="000000" w:themeColor="text1"/>
                              </w:rPr>
                              <w:t>En düşük</w:t>
                            </w:r>
                            <w:r w:rsidRPr="00A32CCD">
                              <w:rPr>
                                <w:rFonts w:cs="Arial"/>
                                <w:color w:val="000000" w:themeColor="text1"/>
                              </w:rPr>
                              <w:t xml:space="preserve"> </w:t>
                            </w:r>
                            <w:r>
                              <w:rPr>
                                <w:rFonts w:cs="Arial"/>
                                <w:color w:val="000000" w:themeColor="text1"/>
                              </w:rPr>
                              <w:t xml:space="preserve">tüketim harcamasına sahip </w:t>
                            </w:r>
                            <w:r w:rsidRPr="00A32CCD">
                              <w:rPr>
                                <w:rFonts w:cs="Arial"/>
                                <w:color w:val="000000" w:themeColor="text1"/>
                              </w:rPr>
                              <w:t>harcama grubunun enflasyonu</w:t>
                            </w:r>
                          </w:p>
                          <w:p w14:paraId="4C1CE0B2" w14:textId="77777777" w:rsidR="00014340" w:rsidRPr="00A32CCD" w:rsidRDefault="00014340" w:rsidP="00454143">
                            <w:pPr>
                              <w:tabs>
                                <w:tab w:val="left" w:pos="0"/>
                              </w:tabs>
                              <w:spacing w:line="276" w:lineRule="auto"/>
                              <w:ind w:right="35"/>
                              <w:rPr>
                                <w:rFonts w:cs="Arial"/>
                                <w:b/>
                                <w:color w:val="000000" w:themeColor="text1"/>
                                <w:u w:val="single"/>
                              </w:rPr>
                            </w:pPr>
                          </w:p>
                        </w:tc>
                        <w:tc>
                          <w:tcPr>
                            <w:tcW w:w="4961" w:type="dxa"/>
                          </w:tcPr>
                          <w:p w14:paraId="0AE4E934" w14:textId="77A7C10D" w:rsidR="00014340" w:rsidRPr="00A32CCD" w:rsidRDefault="00014340" w:rsidP="00454143">
                            <w:pPr>
                              <w:tabs>
                                <w:tab w:val="left" w:pos="0"/>
                              </w:tabs>
                              <w:spacing w:line="276" w:lineRule="auto"/>
                              <w:ind w:right="35"/>
                              <w:rPr>
                                <w:rFonts w:cs="Arial"/>
                                <w:color w:val="000000" w:themeColor="text1"/>
                              </w:rPr>
                            </w:pPr>
                            <w:r>
                              <w:rPr>
                                <w:rFonts w:cs="Arial"/>
                                <w:color w:val="000000" w:themeColor="text1"/>
                              </w:rPr>
                              <w:t>En yüksek</w:t>
                            </w:r>
                            <w:r w:rsidRPr="00A32CCD">
                              <w:rPr>
                                <w:rFonts w:cs="Arial"/>
                                <w:color w:val="000000" w:themeColor="text1"/>
                              </w:rPr>
                              <w:t xml:space="preserve"> </w:t>
                            </w:r>
                            <w:r>
                              <w:rPr>
                                <w:rFonts w:cs="Arial"/>
                                <w:color w:val="000000" w:themeColor="text1"/>
                              </w:rPr>
                              <w:t xml:space="preserve">tüketim harcamasına sahip </w:t>
                            </w:r>
                            <w:r w:rsidRPr="00A32CCD">
                              <w:rPr>
                                <w:rFonts w:cs="Arial"/>
                                <w:color w:val="000000" w:themeColor="text1"/>
                              </w:rPr>
                              <w:t>grubunun enflasyonu</w:t>
                            </w:r>
                          </w:p>
                          <w:p w14:paraId="0AD32FE2" w14:textId="77777777" w:rsidR="00014340" w:rsidRPr="00A32CCD" w:rsidRDefault="00014340" w:rsidP="00454143">
                            <w:pPr>
                              <w:tabs>
                                <w:tab w:val="left" w:pos="0"/>
                              </w:tabs>
                              <w:spacing w:line="276" w:lineRule="auto"/>
                              <w:ind w:right="35"/>
                              <w:rPr>
                                <w:rFonts w:cs="Arial"/>
                                <w:b/>
                                <w:color w:val="000000" w:themeColor="text1"/>
                                <w:u w:val="single"/>
                              </w:rPr>
                            </w:pPr>
                          </w:p>
                        </w:tc>
                      </w:tr>
                      <w:tr w:rsidR="00014340" w:rsidRPr="00A32CCD" w14:paraId="13666068" w14:textId="77777777" w:rsidTr="00A54C26">
                        <w:trPr>
                          <w:trHeight w:hRule="exact" w:val="680"/>
                        </w:trPr>
                        <w:tc>
                          <w:tcPr>
                            <w:tcW w:w="4927" w:type="dxa"/>
                          </w:tcPr>
                          <w:p w14:paraId="5FC8CB6B" w14:textId="74CAC48E" w:rsidR="00014340" w:rsidRPr="00A32CCD" w:rsidRDefault="00014340" w:rsidP="00454143">
                            <w:pPr>
                              <w:tabs>
                                <w:tab w:val="left" w:pos="0"/>
                              </w:tabs>
                              <w:spacing w:line="276" w:lineRule="auto"/>
                              <w:ind w:right="35"/>
                              <w:rPr>
                                <w:rFonts w:cs="Arial"/>
                                <w:b/>
                                <w:color w:val="000000" w:themeColor="text1"/>
                                <w:u w:val="single"/>
                              </w:rPr>
                            </w:pPr>
                            <w:r w:rsidRPr="00A32CCD">
                              <w:rPr>
                                <w:rFonts w:cs="Arial"/>
                                <w:color w:val="000000" w:themeColor="text1"/>
                              </w:rPr>
                              <w:t>E</w:t>
                            </w:r>
                            <w:r w:rsidRPr="00A32CCD">
                              <w:rPr>
                                <w:rFonts w:cs="Arial"/>
                                <w:color w:val="000000" w:themeColor="text1"/>
                                <w:vertAlign w:val="subscript"/>
                              </w:rPr>
                              <w:t>t</w:t>
                            </w:r>
                            <w:r w:rsidRPr="00A32CCD">
                              <w:rPr>
                                <w:rFonts w:cs="Arial"/>
                                <w:color w:val="000000" w:themeColor="text1"/>
                              </w:rPr>
                              <w:t xml:space="preserve"> / </w:t>
                            </w:r>
                            <w:proofErr w:type="spellStart"/>
                            <w:r w:rsidRPr="00A32CCD">
                              <w:rPr>
                                <w:rFonts w:cs="Arial"/>
                                <w:color w:val="000000" w:themeColor="text1"/>
                              </w:rPr>
                              <w:t>E</w:t>
                            </w:r>
                            <w:r w:rsidRPr="00A32CCD">
                              <w:rPr>
                                <w:rFonts w:cs="Arial"/>
                                <w:color w:val="000000" w:themeColor="text1"/>
                                <w:vertAlign w:val="subscript"/>
                              </w:rPr>
                              <w:t>Aralık</w:t>
                            </w:r>
                            <w:proofErr w:type="spellEnd"/>
                            <w:r w:rsidRPr="00A32CCD">
                              <w:rPr>
                                <w:rFonts w:cs="Arial"/>
                                <w:color w:val="000000" w:themeColor="text1"/>
                                <w:vertAlign w:val="subscript"/>
                              </w:rPr>
                              <w:t xml:space="preserve">(t-1)  </w:t>
                            </w:r>
                            <w:r w:rsidRPr="00A32CCD">
                              <w:rPr>
                                <w:rFonts w:cs="Arial"/>
                                <w:color w:val="000000" w:themeColor="text1"/>
                              </w:rPr>
                              <w:t xml:space="preserve">= </w:t>
                            </w:r>
                            <w:r w:rsidR="00443466" w:rsidRPr="00A32CCD">
                              <w:rPr>
                                <w:rFonts w:cs="Arial"/>
                                <w:noProof/>
                                <w:color w:val="000000" w:themeColor="text1"/>
                                <w:position w:val="-28"/>
                              </w:rPr>
                              <w:object w:dxaOrig="449" w:dyaOrig="726" w14:anchorId="2C06D7EF">
                                <v:shape id="_x0000_i1026" type="#_x0000_t75" alt="" style="width:21.75pt;height:36.7pt;mso-width-percent:0;mso-height-percent:0;mso-width-percent:0;mso-height-percent:0">
                                  <v:imagedata r:id="rId19" o:title=""/>
                                </v:shape>
                                <o:OLEObject Type="Embed" ProgID="Equation.3" ShapeID="_x0000_i1026" DrawAspect="Content" ObjectID="_1692690484" r:id="rId22"/>
                              </w:object>
                            </w:r>
                            <w:proofErr w:type="spellStart"/>
                            <w:r w:rsidRPr="00A32CCD">
                              <w:rPr>
                                <w:rFonts w:cs="Arial"/>
                                <w:color w:val="000000" w:themeColor="text1"/>
                              </w:rPr>
                              <w:t>E</w:t>
                            </w:r>
                            <w:r w:rsidRPr="00A32CCD">
                              <w:rPr>
                                <w:rFonts w:cs="Arial"/>
                                <w:color w:val="000000" w:themeColor="text1"/>
                                <w:vertAlign w:val="subscript"/>
                              </w:rPr>
                              <w:t>it</w:t>
                            </w:r>
                            <w:proofErr w:type="spellEnd"/>
                            <w:r w:rsidRPr="00A32CCD">
                              <w:rPr>
                                <w:rFonts w:cs="Arial"/>
                                <w:color w:val="000000" w:themeColor="text1"/>
                              </w:rPr>
                              <w:t xml:space="preserve"> / </w:t>
                            </w:r>
                            <w:proofErr w:type="spellStart"/>
                            <w:r w:rsidRPr="00A32CCD">
                              <w:rPr>
                                <w:rFonts w:cs="Arial"/>
                                <w:color w:val="000000" w:themeColor="text1"/>
                              </w:rPr>
                              <w:t>E</w:t>
                            </w:r>
                            <w:r w:rsidRPr="00A32CCD">
                              <w:rPr>
                                <w:rFonts w:cs="Arial"/>
                                <w:color w:val="000000" w:themeColor="text1"/>
                                <w:vertAlign w:val="subscript"/>
                              </w:rPr>
                              <w:t>i</w:t>
                            </w:r>
                            <w:proofErr w:type="spellEnd"/>
                            <w:r w:rsidRPr="00A32CCD">
                              <w:rPr>
                                <w:rFonts w:cs="Arial"/>
                                <w:color w:val="000000" w:themeColor="text1"/>
                                <w:vertAlign w:val="subscript"/>
                              </w:rPr>
                              <w:t xml:space="preserve"> Aralık (t-1) </w:t>
                            </w:r>
                            <w:r w:rsidRPr="00A32CCD">
                              <w:rPr>
                                <w:rFonts w:cs="Arial"/>
                                <w:color w:val="000000" w:themeColor="text1"/>
                              </w:rPr>
                              <w:t xml:space="preserve">x </w:t>
                            </w:r>
                            <w:r w:rsidRPr="00A32CCD">
                              <w:rPr>
                                <w:rFonts w:ascii="Calibri" w:hAnsi="Calibri" w:cs="Arial"/>
                                <w:color w:val="000000" w:themeColor="text1"/>
                              </w:rPr>
                              <w:t>α</w:t>
                            </w:r>
                            <w:r w:rsidRPr="00A32CCD">
                              <w:rPr>
                                <w:rFonts w:cs="Arial"/>
                                <w:color w:val="000000" w:themeColor="text1"/>
                                <w:vertAlign w:val="subscript"/>
                              </w:rPr>
                              <w:t>it</w:t>
                            </w:r>
                            <w:r w:rsidR="00B96D42">
                              <w:rPr>
                                <w:rFonts w:cs="Arial"/>
                                <w:color w:val="000000" w:themeColor="text1"/>
                                <w:vertAlign w:val="subscript"/>
                              </w:rPr>
                              <w:t xml:space="preserve"> </w:t>
                            </w:r>
                          </w:p>
                        </w:tc>
                        <w:tc>
                          <w:tcPr>
                            <w:tcW w:w="4961" w:type="dxa"/>
                          </w:tcPr>
                          <w:p w14:paraId="3530AE4D" w14:textId="77777777" w:rsidR="00014340" w:rsidRPr="00A32CCD" w:rsidRDefault="00014340" w:rsidP="00454143">
                            <w:pPr>
                              <w:tabs>
                                <w:tab w:val="left" w:pos="0"/>
                              </w:tabs>
                              <w:spacing w:line="276" w:lineRule="auto"/>
                              <w:ind w:right="35"/>
                              <w:rPr>
                                <w:rFonts w:cs="Arial"/>
                                <w:color w:val="000000" w:themeColor="text1"/>
                                <w:vertAlign w:val="subscript"/>
                              </w:rPr>
                            </w:pPr>
                            <w:r w:rsidRPr="00A32CCD">
                              <w:rPr>
                                <w:rFonts w:cs="Arial"/>
                                <w:color w:val="000000" w:themeColor="text1"/>
                              </w:rPr>
                              <w:t>E</w:t>
                            </w:r>
                            <w:r w:rsidRPr="00A32CCD">
                              <w:rPr>
                                <w:rFonts w:cs="Arial"/>
                                <w:color w:val="000000" w:themeColor="text1"/>
                                <w:vertAlign w:val="subscript"/>
                              </w:rPr>
                              <w:t>t</w:t>
                            </w:r>
                            <w:r w:rsidRPr="00A32CCD">
                              <w:rPr>
                                <w:rFonts w:cs="Arial"/>
                                <w:color w:val="000000" w:themeColor="text1"/>
                              </w:rPr>
                              <w:t xml:space="preserve"> / </w:t>
                            </w:r>
                            <w:proofErr w:type="spellStart"/>
                            <w:r w:rsidRPr="00A32CCD">
                              <w:rPr>
                                <w:rFonts w:cs="Arial"/>
                                <w:color w:val="000000" w:themeColor="text1"/>
                              </w:rPr>
                              <w:t>E</w:t>
                            </w:r>
                            <w:r w:rsidRPr="00A32CCD">
                              <w:rPr>
                                <w:rFonts w:cs="Arial"/>
                                <w:color w:val="000000" w:themeColor="text1"/>
                                <w:vertAlign w:val="subscript"/>
                              </w:rPr>
                              <w:t>Aralık</w:t>
                            </w:r>
                            <w:proofErr w:type="spellEnd"/>
                            <w:r w:rsidRPr="00A32CCD">
                              <w:rPr>
                                <w:rFonts w:cs="Arial"/>
                                <w:color w:val="000000" w:themeColor="text1"/>
                                <w:vertAlign w:val="subscript"/>
                              </w:rPr>
                              <w:t xml:space="preserve">(t-1)  </w:t>
                            </w:r>
                            <w:r w:rsidRPr="00A32CCD">
                              <w:rPr>
                                <w:rFonts w:cs="Arial"/>
                                <w:color w:val="000000" w:themeColor="text1"/>
                              </w:rPr>
                              <w:t xml:space="preserve">= </w:t>
                            </w:r>
                            <w:r w:rsidR="00443466" w:rsidRPr="00A32CCD">
                              <w:rPr>
                                <w:rFonts w:cs="Arial"/>
                                <w:noProof/>
                                <w:color w:val="000000" w:themeColor="text1"/>
                                <w:position w:val="-28"/>
                              </w:rPr>
                              <w:object w:dxaOrig="449" w:dyaOrig="726" w14:anchorId="648A6B67">
                                <v:shape id="_x0000_i1025" type="#_x0000_t75" alt="" style="width:21.75pt;height:36.7pt;mso-width-percent:0;mso-height-percent:0;mso-width-percent:0;mso-height-percent:0">
                                  <v:imagedata r:id="rId19" o:title=""/>
                                </v:shape>
                                <o:OLEObject Type="Embed" ProgID="Equation.3" ShapeID="_x0000_i1025" DrawAspect="Content" ObjectID="_1692690485" r:id="rId23"/>
                              </w:object>
                            </w:r>
                            <w:proofErr w:type="spellStart"/>
                            <w:r w:rsidRPr="00A32CCD">
                              <w:rPr>
                                <w:rFonts w:cs="Arial"/>
                                <w:color w:val="000000" w:themeColor="text1"/>
                              </w:rPr>
                              <w:t>E</w:t>
                            </w:r>
                            <w:r w:rsidRPr="00A32CCD">
                              <w:rPr>
                                <w:rFonts w:cs="Arial"/>
                                <w:color w:val="000000" w:themeColor="text1"/>
                                <w:vertAlign w:val="subscript"/>
                              </w:rPr>
                              <w:t>it</w:t>
                            </w:r>
                            <w:proofErr w:type="spellEnd"/>
                            <w:r w:rsidRPr="00A32CCD">
                              <w:rPr>
                                <w:rFonts w:cs="Arial"/>
                                <w:color w:val="000000" w:themeColor="text1"/>
                              </w:rPr>
                              <w:t xml:space="preserve"> / </w:t>
                            </w:r>
                            <w:proofErr w:type="spellStart"/>
                            <w:r w:rsidRPr="00A32CCD">
                              <w:rPr>
                                <w:rFonts w:cs="Arial"/>
                                <w:color w:val="000000" w:themeColor="text1"/>
                              </w:rPr>
                              <w:t>E</w:t>
                            </w:r>
                            <w:r w:rsidRPr="00A32CCD">
                              <w:rPr>
                                <w:rFonts w:cs="Arial"/>
                                <w:color w:val="000000" w:themeColor="text1"/>
                                <w:vertAlign w:val="subscript"/>
                              </w:rPr>
                              <w:t>i</w:t>
                            </w:r>
                            <w:proofErr w:type="spellEnd"/>
                            <w:r w:rsidRPr="00A32CCD">
                              <w:rPr>
                                <w:rFonts w:cs="Arial"/>
                                <w:color w:val="000000" w:themeColor="text1"/>
                                <w:vertAlign w:val="subscript"/>
                              </w:rPr>
                              <w:t xml:space="preserve"> Aralık (t-1) </w:t>
                            </w:r>
                            <w:r w:rsidRPr="00A32CCD">
                              <w:rPr>
                                <w:rFonts w:cs="Arial"/>
                                <w:color w:val="000000" w:themeColor="text1"/>
                              </w:rPr>
                              <w:t xml:space="preserve">x </w:t>
                            </w:r>
                            <w:r w:rsidRPr="00A32CCD">
                              <w:rPr>
                                <w:rFonts w:ascii="Calibri" w:hAnsi="Calibri" w:cs="Arial"/>
                                <w:color w:val="000000" w:themeColor="text1"/>
                              </w:rPr>
                              <w:t>β</w:t>
                            </w:r>
                            <w:r w:rsidRPr="00A32CCD">
                              <w:rPr>
                                <w:rFonts w:cs="Arial"/>
                                <w:color w:val="000000" w:themeColor="text1"/>
                                <w:vertAlign w:val="subscript"/>
                              </w:rPr>
                              <w:t>it</w:t>
                            </w:r>
                          </w:p>
                          <w:p w14:paraId="279B7F10" w14:textId="77777777" w:rsidR="00014340" w:rsidRPr="00A32CCD" w:rsidRDefault="00014340" w:rsidP="00454143">
                            <w:pPr>
                              <w:tabs>
                                <w:tab w:val="left" w:pos="0"/>
                              </w:tabs>
                              <w:spacing w:line="276" w:lineRule="auto"/>
                              <w:ind w:right="35"/>
                              <w:rPr>
                                <w:rFonts w:cs="Arial"/>
                                <w:b/>
                                <w:color w:val="000000" w:themeColor="text1"/>
                                <w:u w:val="single"/>
                              </w:rPr>
                            </w:pPr>
                          </w:p>
                        </w:tc>
                      </w:tr>
                    </w:tbl>
                    <w:p w14:paraId="598D3638" w14:textId="77777777" w:rsidR="00014340" w:rsidRPr="00A32CCD" w:rsidRDefault="00014340" w:rsidP="00454143">
                      <w:pPr>
                        <w:tabs>
                          <w:tab w:val="left" w:pos="0"/>
                        </w:tabs>
                        <w:spacing w:after="0"/>
                        <w:ind w:right="35"/>
                        <w:rPr>
                          <w:rFonts w:cs="Arial"/>
                          <w:color w:val="000000" w:themeColor="text1"/>
                        </w:rPr>
                      </w:pPr>
                    </w:p>
                    <w:p w14:paraId="1965E447" w14:textId="77777777" w:rsidR="00014340" w:rsidRPr="00A32CCD" w:rsidRDefault="00014340" w:rsidP="00454143">
                      <w:pPr>
                        <w:tabs>
                          <w:tab w:val="left" w:pos="0"/>
                        </w:tabs>
                        <w:spacing w:after="0"/>
                        <w:ind w:right="35"/>
                        <w:rPr>
                          <w:rFonts w:cs="Arial"/>
                          <w:color w:val="000000" w:themeColor="text1"/>
                        </w:rPr>
                      </w:pPr>
                      <w:r w:rsidRPr="00A32CCD">
                        <w:rPr>
                          <w:rFonts w:cs="Arial"/>
                          <w:color w:val="000000" w:themeColor="text1"/>
                        </w:rPr>
                        <w:t>E</w:t>
                      </w:r>
                      <w:r w:rsidRPr="00A32CCD">
                        <w:rPr>
                          <w:rFonts w:cs="Arial"/>
                          <w:color w:val="000000" w:themeColor="text1"/>
                          <w:vertAlign w:val="subscript"/>
                        </w:rPr>
                        <w:t>t</w:t>
                      </w:r>
                      <w:r w:rsidRPr="00A32CCD">
                        <w:rPr>
                          <w:rFonts w:cs="Arial"/>
                          <w:color w:val="000000" w:themeColor="text1"/>
                        </w:rPr>
                        <w:t xml:space="preserve">: t zamanına ait genel endeks </w:t>
                      </w:r>
                    </w:p>
                    <w:p w14:paraId="74F33AC7" w14:textId="77777777" w:rsidR="00014340" w:rsidRPr="00A32CCD" w:rsidRDefault="00014340" w:rsidP="00454143">
                      <w:pPr>
                        <w:tabs>
                          <w:tab w:val="left" w:pos="0"/>
                        </w:tabs>
                        <w:spacing w:after="0"/>
                        <w:ind w:right="35"/>
                        <w:rPr>
                          <w:rFonts w:cs="Arial"/>
                          <w:color w:val="000000" w:themeColor="text1"/>
                        </w:rPr>
                      </w:pPr>
                      <w:proofErr w:type="spellStart"/>
                      <w:r w:rsidRPr="00A32CCD">
                        <w:rPr>
                          <w:rFonts w:cs="Arial"/>
                          <w:color w:val="000000" w:themeColor="text1"/>
                        </w:rPr>
                        <w:t>E</w:t>
                      </w:r>
                      <w:r w:rsidRPr="00A32CCD">
                        <w:rPr>
                          <w:rFonts w:cs="Arial"/>
                          <w:color w:val="000000" w:themeColor="text1"/>
                          <w:vertAlign w:val="subscript"/>
                        </w:rPr>
                        <w:t>Aralık</w:t>
                      </w:r>
                      <w:proofErr w:type="spellEnd"/>
                      <w:r w:rsidRPr="00A32CCD">
                        <w:rPr>
                          <w:rFonts w:cs="Arial"/>
                          <w:color w:val="000000" w:themeColor="text1"/>
                          <w:vertAlign w:val="subscript"/>
                        </w:rPr>
                        <w:t>(t-1)</w:t>
                      </w:r>
                      <w:r w:rsidRPr="00A32CCD">
                        <w:rPr>
                          <w:rFonts w:cs="Arial"/>
                          <w:color w:val="000000" w:themeColor="text1"/>
                        </w:rPr>
                        <w:t xml:space="preserve">: Bir önceki Aralık ayına ait genel endeks </w:t>
                      </w:r>
                    </w:p>
                    <w:p w14:paraId="3222CCF8" w14:textId="77777777" w:rsidR="00014340" w:rsidRPr="00A32CCD" w:rsidRDefault="00014340" w:rsidP="00454143">
                      <w:pPr>
                        <w:tabs>
                          <w:tab w:val="left" w:pos="0"/>
                        </w:tabs>
                        <w:spacing w:after="0"/>
                        <w:ind w:right="35"/>
                        <w:rPr>
                          <w:rFonts w:cs="Arial"/>
                          <w:color w:val="000000" w:themeColor="text1"/>
                        </w:rPr>
                      </w:pPr>
                      <w:proofErr w:type="spellStart"/>
                      <w:r w:rsidRPr="00A32CCD">
                        <w:rPr>
                          <w:rFonts w:cs="Arial"/>
                          <w:color w:val="000000" w:themeColor="text1"/>
                        </w:rPr>
                        <w:t>E</w:t>
                      </w:r>
                      <w:r w:rsidRPr="00A32CCD">
                        <w:rPr>
                          <w:rFonts w:cs="Arial"/>
                          <w:color w:val="000000" w:themeColor="text1"/>
                          <w:vertAlign w:val="subscript"/>
                        </w:rPr>
                        <w:t>it</w:t>
                      </w:r>
                      <w:proofErr w:type="spellEnd"/>
                      <w:r w:rsidRPr="00A32CCD">
                        <w:rPr>
                          <w:rFonts w:cs="Arial"/>
                          <w:color w:val="000000" w:themeColor="text1"/>
                        </w:rPr>
                        <w:t xml:space="preserve">: 12 alt gruba ait endekslerin her biri. Örneğin i=1, Gıda ve alkolsüz içeceklere ait alt endeks </w:t>
                      </w:r>
                    </w:p>
                    <w:p w14:paraId="7C1E167D" w14:textId="36F9208D" w:rsidR="00014340" w:rsidRPr="00A32CCD" w:rsidRDefault="00014340" w:rsidP="00C33A83">
                      <w:pPr>
                        <w:tabs>
                          <w:tab w:val="left" w:pos="0"/>
                        </w:tabs>
                        <w:spacing w:after="0"/>
                        <w:ind w:right="35"/>
                        <w:jc w:val="both"/>
                        <w:rPr>
                          <w:rFonts w:cs="Arial"/>
                          <w:color w:val="000000" w:themeColor="text1"/>
                        </w:rPr>
                      </w:pPr>
                      <w:r w:rsidRPr="00A32CCD">
                        <w:rPr>
                          <w:rFonts w:ascii="Calibri" w:hAnsi="Calibri" w:cs="Arial"/>
                          <w:color w:val="000000" w:themeColor="text1"/>
                        </w:rPr>
                        <w:t>α</w:t>
                      </w:r>
                      <w:r w:rsidRPr="00A32CCD">
                        <w:rPr>
                          <w:rFonts w:cs="Arial"/>
                          <w:color w:val="000000" w:themeColor="text1"/>
                          <w:vertAlign w:val="subscript"/>
                        </w:rPr>
                        <w:t>it</w:t>
                      </w:r>
                      <w:r w:rsidRPr="00A32CCD">
                        <w:rPr>
                          <w:rFonts w:cs="Arial"/>
                          <w:color w:val="000000" w:themeColor="text1"/>
                        </w:rPr>
                        <w:t xml:space="preserve">: t zamanına ait en </w:t>
                      </w:r>
                      <w:r>
                        <w:rPr>
                          <w:rFonts w:cs="Arial"/>
                          <w:color w:val="000000" w:themeColor="text1"/>
                        </w:rPr>
                        <w:t xml:space="preserve">düşük tüketim harcamasına sahip </w:t>
                      </w:r>
                      <w:r w:rsidRPr="00A32CCD">
                        <w:rPr>
                          <w:rFonts w:cs="Arial"/>
                          <w:color w:val="000000" w:themeColor="text1"/>
                        </w:rPr>
                        <w:t>hanelerin tüketim harcamalarında ilgili alt grubun payı</w:t>
                      </w:r>
                    </w:p>
                    <w:p w14:paraId="3EB7F44E" w14:textId="62380B8C" w:rsidR="00014340" w:rsidRPr="00A32CCD" w:rsidRDefault="00014340" w:rsidP="00F42ABD">
                      <w:pPr>
                        <w:tabs>
                          <w:tab w:val="left" w:pos="0"/>
                        </w:tabs>
                        <w:spacing w:after="120"/>
                        <w:ind w:right="34"/>
                        <w:rPr>
                          <w:rFonts w:cs="Arial"/>
                          <w:color w:val="000000" w:themeColor="text1"/>
                        </w:rPr>
                      </w:pPr>
                      <w:r w:rsidRPr="00A32CCD">
                        <w:rPr>
                          <w:rFonts w:ascii="Calibri" w:hAnsi="Calibri" w:cs="Arial"/>
                          <w:color w:val="000000" w:themeColor="text1"/>
                        </w:rPr>
                        <w:t>β</w:t>
                      </w:r>
                      <w:r w:rsidRPr="00A32CCD">
                        <w:rPr>
                          <w:rFonts w:cs="Arial"/>
                          <w:color w:val="000000" w:themeColor="text1"/>
                          <w:vertAlign w:val="subscript"/>
                        </w:rPr>
                        <w:t>it</w:t>
                      </w:r>
                      <w:r w:rsidRPr="00A32CCD">
                        <w:rPr>
                          <w:rFonts w:cs="Arial"/>
                          <w:color w:val="000000" w:themeColor="text1"/>
                        </w:rPr>
                        <w:t xml:space="preserve">: t zamanına ait en </w:t>
                      </w:r>
                      <w:r>
                        <w:rPr>
                          <w:rFonts w:cs="Arial"/>
                          <w:color w:val="000000" w:themeColor="text1"/>
                        </w:rPr>
                        <w:t>yüksek tüketim harcamasına sahip</w:t>
                      </w:r>
                      <w:r w:rsidRPr="00A32CCD">
                        <w:rPr>
                          <w:rFonts w:cs="Arial"/>
                          <w:color w:val="000000" w:themeColor="text1"/>
                        </w:rPr>
                        <w:t xml:space="preserve"> hanelerin tüketim harcam</w:t>
                      </w:r>
                      <w:r>
                        <w:rPr>
                          <w:rFonts w:cs="Arial"/>
                          <w:color w:val="000000" w:themeColor="text1"/>
                        </w:rPr>
                        <w:t>alarında ilgili alt grubun payı</w:t>
                      </w:r>
                    </w:p>
                    <w:p w14:paraId="25D01B0F" w14:textId="63C9C0AD" w:rsidR="00014340" w:rsidRPr="00A32CCD" w:rsidRDefault="00014340" w:rsidP="00C11275">
                      <w:pPr>
                        <w:tabs>
                          <w:tab w:val="left" w:pos="0"/>
                        </w:tabs>
                        <w:spacing w:after="120"/>
                        <w:ind w:right="34"/>
                        <w:jc w:val="both"/>
                        <w:rPr>
                          <w:rFonts w:cs="Arial"/>
                          <w:color w:val="000000" w:themeColor="text1"/>
                        </w:rPr>
                      </w:pPr>
                      <w:r w:rsidRPr="00A32CCD">
                        <w:rPr>
                          <w:rFonts w:cs="Arial"/>
                          <w:color w:val="000000" w:themeColor="text1"/>
                        </w:rPr>
                        <w:t xml:space="preserve">Aşağıdaki tabloda TÜİK tarafından açıklanan alt grup endeksleri ile en </w:t>
                      </w:r>
                      <w:r>
                        <w:rPr>
                          <w:rFonts w:cs="Arial"/>
                          <w:color w:val="000000" w:themeColor="text1"/>
                        </w:rPr>
                        <w:t>düşük ve en yüksek</w:t>
                      </w:r>
                      <w:r w:rsidRPr="00A32CCD">
                        <w:rPr>
                          <w:rFonts w:cs="Arial"/>
                          <w:color w:val="000000" w:themeColor="text1"/>
                        </w:rPr>
                        <w:t xml:space="preserve"> harcama gruplarına ait </w:t>
                      </w:r>
                      <w:r>
                        <w:rPr>
                          <w:rFonts w:cs="Arial"/>
                          <w:color w:val="000000" w:themeColor="text1"/>
                        </w:rPr>
                        <w:t xml:space="preserve">sırasıyla </w:t>
                      </w:r>
                      <w:r>
                        <w:rPr>
                          <w:rFonts w:cstheme="minorHAnsi"/>
                          <w:color w:val="000000" w:themeColor="text1"/>
                        </w:rPr>
                        <w:t>α</w:t>
                      </w:r>
                      <w:r>
                        <w:rPr>
                          <w:rFonts w:cs="Arial"/>
                          <w:color w:val="000000" w:themeColor="text1"/>
                        </w:rPr>
                        <w:t xml:space="preserve"> ve </w:t>
                      </w:r>
                      <w:r>
                        <w:rPr>
                          <w:rFonts w:cstheme="minorHAnsi"/>
                          <w:color w:val="000000" w:themeColor="text1"/>
                        </w:rPr>
                        <w:t>β</w:t>
                      </w:r>
                      <w:r>
                        <w:rPr>
                          <w:rFonts w:cs="Arial"/>
                          <w:color w:val="000000" w:themeColor="text1"/>
                        </w:rPr>
                        <w:t xml:space="preserve"> 2019 yılı </w:t>
                      </w:r>
                      <w:r w:rsidRPr="00A32CCD">
                        <w:rPr>
                          <w:rFonts w:cs="Arial"/>
                          <w:color w:val="000000" w:themeColor="text1"/>
                        </w:rPr>
                        <w:t>ağırlıklar</w:t>
                      </w:r>
                      <w:r>
                        <w:rPr>
                          <w:rFonts w:cs="Arial"/>
                          <w:color w:val="000000" w:themeColor="text1"/>
                        </w:rPr>
                        <w:t xml:space="preserve">ı </w:t>
                      </w:r>
                      <w:r w:rsidRPr="00A32CCD">
                        <w:rPr>
                          <w:rFonts w:cs="Arial"/>
                          <w:color w:val="000000" w:themeColor="text1"/>
                        </w:rPr>
                        <w:t>verilmiştir</w:t>
                      </w:r>
                      <w:r w:rsidR="00C11275">
                        <w:rPr>
                          <w:rFonts w:cs="Arial"/>
                          <w:color w:val="000000" w:themeColor="text1"/>
                        </w:rPr>
                        <w:t>.</w:t>
                      </w:r>
                      <w:r>
                        <w:rPr>
                          <w:rFonts w:cs="Arial"/>
                          <w:color w:val="000000" w:themeColor="text1"/>
                        </w:rPr>
                        <w:t xml:space="preserve"> </w:t>
                      </w:r>
                      <w:r w:rsidRPr="00A32CCD">
                        <w:rPr>
                          <w:rFonts w:cs="Arial"/>
                          <w:color w:val="000000" w:themeColor="text1"/>
                        </w:rPr>
                        <w:t xml:space="preserve">Örnek olarak 2020 Aralık TÜFE’si kullanarak 2021 </w:t>
                      </w:r>
                      <w:r>
                        <w:rPr>
                          <w:rFonts w:cs="Arial"/>
                          <w:color w:val="000000" w:themeColor="text1"/>
                        </w:rPr>
                        <w:t>Temmuz</w:t>
                      </w:r>
                      <w:r w:rsidRPr="00A32CCD">
                        <w:rPr>
                          <w:rFonts w:cs="Arial"/>
                          <w:color w:val="000000" w:themeColor="text1"/>
                        </w:rPr>
                        <w:t xml:space="preserve"> en </w:t>
                      </w:r>
                      <w:r>
                        <w:rPr>
                          <w:rFonts w:cs="Arial"/>
                          <w:color w:val="000000" w:themeColor="text1"/>
                        </w:rPr>
                        <w:t>düşük</w:t>
                      </w:r>
                      <w:r w:rsidRPr="00A32CCD">
                        <w:rPr>
                          <w:rFonts w:cs="Arial"/>
                          <w:color w:val="000000" w:themeColor="text1"/>
                        </w:rPr>
                        <w:t xml:space="preserve"> ve en </w:t>
                      </w:r>
                      <w:r>
                        <w:rPr>
                          <w:rFonts w:cs="Arial"/>
                          <w:color w:val="000000" w:themeColor="text1"/>
                        </w:rPr>
                        <w:t>yüksek</w:t>
                      </w:r>
                      <w:r w:rsidRPr="00A32CCD">
                        <w:rPr>
                          <w:rFonts w:cs="Arial"/>
                          <w:color w:val="000000" w:themeColor="text1"/>
                        </w:rPr>
                        <w:t xml:space="preserve"> harcama grubu TÜFE’ sinin hesaplanması aşağıdaki gibidir:  </w:t>
                      </w:r>
                    </w:p>
                    <w:p w14:paraId="210C70B4" w14:textId="7EDA80DB" w:rsidR="00014340" w:rsidRPr="00A32CCD" w:rsidRDefault="00014340" w:rsidP="00454143">
                      <w:pPr>
                        <w:tabs>
                          <w:tab w:val="left" w:pos="0"/>
                        </w:tabs>
                        <w:spacing w:after="0"/>
                        <w:ind w:right="35"/>
                      </w:pPr>
                    </w:p>
                    <w:tbl>
                      <w:tblPr>
                        <w:tblW w:w="11385" w:type="dxa"/>
                        <w:tblLook w:val="04A0" w:firstRow="1" w:lastRow="0" w:firstColumn="1" w:lastColumn="0" w:noHBand="0" w:noVBand="1"/>
                      </w:tblPr>
                      <w:tblGrid>
                        <w:gridCol w:w="750"/>
                        <w:gridCol w:w="1913"/>
                        <w:gridCol w:w="645"/>
                        <w:gridCol w:w="648"/>
                        <w:gridCol w:w="648"/>
                        <w:gridCol w:w="648"/>
                        <w:gridCol w:w="648"/>
                        <w:gridCol w:w="648"/>
                        <w:gridCol w:w="648"/>
                        <w:gridCol w:w="648"/>
                        <w:gridCol w:w="648"/>
                        <w:gridCol w:w="648"/>
                        <w:gridCol w:w="648"/>
                        <w:gridCol w:w="648"/>
                        <w:gridCol w:w="949"/>
                      </w:tblGrid>
                      <w:tr w:rsidR="0047540D" w:rsidRPr="00243FAE" w14:paraId="06588DCD" w14:textId="77777777" w:rsidTr="0047540D">
                        <w:trPr>
                          <w:trHeight w:val="980"/>
                        </w:trPr>
                        <w:tc>
                          <w:tcPr>
                            <w:tcW w:w="750" w:type="dxa"/>
                            <w:tcBorders>
                              <w:top w:val="nil"/>
                              <w:left w:val="nil"/>
                              <w:bottom w:val="nil"/>
                              <w:right w:val="nil"/>
                            </w:tcBorders>
                            <w:shd w:val="clear" w:color="auto" w:fill="auto"/>
                            <w:noWrap/>
                            <w:vAlign w:val="bottom"/>
                            <w:hideMark/>
                          </w:tcPr>
                          <w:p w14:paraId="764C2626" w14:textId="77777777" w:rsidR="00014340" w:rsidRPr="00243FAE" w:rsidRDefault="00014340" w:rsidP="00973D30">
                            <w:pPr>
                              <w:spacing w:after="0" w:line="240" w:lineRule="auto"/>
                              <w:rPr>
                                <w:rFonts w:ascii="Arial" w:eastAsia="Times New Roman" w:hAnsi="Arial" w:cs="Arial"/>
                                <w:sz w:val="12"/>
                                <w:szCs w:val="12"/>
                                <w:lang w:eastAsia="en-GB"/>
                              </w:rPr>
                            </w:pPr>
                          </w:p>
                        </w:tc>
                        <w:tc>
                          <w:tcPr>
                            <w:tcW w:w="1913" w:type="dxa"/>
                            <w:tcBorders>
                              <w:top w:val="single" w:sz="8" w:space="0" w:color="auto"/>
                              <w:left w:val="single" w:sz="8" w:space="0" w:color="auto"/>
                              <w:bottom w:val="single" w:sz="8" w:space="0" w:color="auto"/>
                              <w:right w:val="nil"/>
                            </w:tcBorders>
                            <w:shd w:val="clear" w:color="auto" w:fill="auto"/>
                            <w:noWrap/>
                            <w:vAlign w:val="center"/>
                            <w:hideMark/>
                          </w:tcPr>
                          <w:p w14:paraId="6260694D" w14:textId="77777777" w:rsidR="00014340" w:rsidRPr="00243FAE" w:rsidRDefault="00014340" w:rsidP="00973D30">
                            <w:pPr>
                              <w:spacing w:after="0" w:line="240" w:lineRule="auto"/>
                              <w:jc w:val="center"/>
                              <w:rPr>
                                <w:rFonts w:ascii="Arial" w:eastAsia="Times New Roman" w:hAnsi="Arial" w:cs="Arial"/>
                                <w:color w:val="000000"/>
                                <w:sz w:val="12"/>
                                <w:szCs w:val="12"/>
                                <w:lang w:eastAsia="en-GB"/>
                              </w:rPr>
                            </w:pPr>
                            <w:r w:rsidRPr="00243FAE">
                              <w:rPr>
                                <w:rFonts w:ascii="Arial" w:eastAsia="Times New Roman" w:hAnsi="Arial" w:cs="Arial"/>
                                <w:color w:val="000000"/>
                                <w:sz w:val="12"/>
                                <w:szCs w:val="12"/>
                                <w:lang w:eastAsia="en-GB"/>
                              </w:rPr>
                              <w:t> </w:t>
                            </w:r>
                          </w:p>
                        </w:tc>
                        <w:tc>
                          <w:tcPr>
                            <w:tcW w:w="645" w:type="dxa"/>
                            <w:tcBorders>
                              <w:top w:val="single" w:sz="8" w:space="0" w:color="auto"/>
                              <w:left w:val="single" w:sz="8" w:space="0" w:color="auto"/>
                              <w:bottom w:val="single" w:sz="8" w:space="0" w:color="auto"/>
                              <w:right w:val="nil"/>
                            </w:tcBorders>
                            <w:shd w:val="clear" w:color="auto" w:fill="auto"/>
                            <w:noWrap/>
                            <w:vAlign w:val="center"/>
                            <w:hideMark/>
                          </w:tcPr>
                          <w:p w14:paraId="046AC5B2" w14:textId="77777777" w:rsidR="000C267D" w:rsidRPr="000C267D" w:rsidRDefault="000C267D" w:rsidP="00973D30">
                            <w:pPr>
                              <w:spacing w:after="0" w:line="240" w:lineRule="auto"/>
                              <w:jc w:val="center"/>
                              <w:rPr>
                                <w:rFonts w:ascii="Arial" w:eastAsia="Times New Roman" w:hAnsi="Arial" w:cs="Arial"/>
                                <w:b/>
                                <w:bCs/>
                                <w:color w:val="000000"/>
                                <w:sz w:val="14"/>
                                <w:szCs w:val="14"/>
                                <w:lang w:eastAsia="en-GB"/>
                              </w:rPr>
                            </w:pPr>
                          </w:p>
                          <w:p w14:paraId="14DD8988" w14:textId="77777777" w:rsidR="000C267D" w:rsidRPr="000C267D" w:rsidRDefault="000C267D" w:rsidP="00973D30">
                            <w:pPr>
                              <w:spacing w:after="0" w:line="240" w:lineRule="auto"/>
                              <w:jc w:val="center"/>
                              <w:rPr>
                                <w:rFonts w:ascii="Arial" w:eastAsia="Times New Roman" w:hAnsi="Arial" w:cs="Arial"/>
                                <w:b/>
                                <w:bCs/>
                                <w:color w:val="000000"/>
                                <w:sz w:val="14"/>
                                <w:szCs w:val="14"/>
                                <w:lang w:eastAsia="en-GB"/>
                              </w:rPr>
                            </w:pPr>
                          </w:p>
                          <w:p w14:paraId="0A5565C4" w14:textId="77777777" w:rsidR="000C267D" w:rsidRPr="000C267D" w:rsidRDefault="000C267D" w:rsidP="00973D30">
                            <w:pPr>
                              <w:spacing w:after="0" w:line="240" w:lineRule="auto"/>
                              <w:jc w:val="center"/>
                              <w:rPr>
                                <w:rFonts w:ascii="Arial" w:eastAsia="Times New Roman" w:hAnsi="Arial" w:cs="Arial"/>
                                <w:b/>
                                <w:bCs/>
                                <w:color w:val="000000"/>
                                <w:sz w:val="14"/>
                                <w:szCs w:val="14"/>
                                <w:lang w:eastAsia="en-GB"/>
                              </w:rPr>
                            </w:pPr>
                          </w:p>
                          <w:p w14:paraId="3E40EEB8" w14:textId="77777777" w:rsidR="000C267D" w:rsidRPr="000C267D" w:rsidRDefault="000C267D" w:rsidP="00973D30">
                            <w:pPr>
                              <w:spacing w:after="0" w:line="240" w:lineRule="auto"/>
                              <w:jc w:val="center"/>
                              <w:rPr>
                                <w:rFonts w:ascii="Arial" w:eastAsia="Times New Roman" w:hAnsi="Arial" w:cs="Arial"/>
                                <w:b/>
                                <w:bCs/>
                                <w:color w:val="000000"/>
                                <w:sz w:val="14"/>
                                <w:szCs w:val="14"/>
                                <w:lang w:eastAsia="en-GB"/>
                              </w:rPr>
                            </w:pPr>
                          </w:p>
                          <w:p w14:paraId="5D14A3C2" w14:textId="77777777" w:rsidR="000C267D" w:rsidRPr="000C267D" w:rsidRDefault="000C267D" w:rsidP="00973D30">
                            <w:pPr>
                              <w:spacing w:after="0" w:line="240" w:lineRule="auto"/>
                              <w:jc w:val="center"/>
                              <w:rPr>
                                <w:rFonts w:ascii="Arial" w:eastAsia="Times New Roman" w:hAnsi="Arial" w:cs="Arial"/>
                                <w:b/>
                                <w:bCs/>
                                <w:color w:val="000000"/>
                                <w:sz w:val="14"/>
                                <w:szCs w:val="14"/>
                                <w:lang w:eastAsia="en-GB"/>
                              </w:rPr>
                            </w:pPr>
                          </w:p>
                          <w:p w14:paraId="27B4A596" w14:textId="5C12ECD6" w:rsidR="00014340" w:rsidRPr="000C267D" w:rsidRDefault="00014340" w:rsidP="00973D30">
                            <w:pPr>
                              <w:spacing w:after="0" w:line="240" w:lineRule="auto"/>
                              <w:jc w:val="center"/>
                              <w:rPr>
                                <w:rFonts w:ascii="Arial" w:eastAsia="Times New Roman" w:hAnsi="Arial" w:cs="Arial"/>
                                <w:b/>
                                <w:bCs/>
                                <w:color w:val="000000"/>
                                <w:sz w:val="14"/>
                                <w:szCs w:val="14"/>
                                <w:lang w:eastAsia="en-GB"/>
                              </w:rPr>
                            </w:pPr>
                            <w:r w:rsidRPr="000C267D">
                              <w:rPr>
                                <w:rFonts w:ascii="Arial" w:eastAsia="Times New Roman" w:hAnsi="Arial" w:cs="Arial"/>
                                <w:b/>
                                <w:bCs/>
                                <w:color w:val="000000"/>
                                <w:sz w:val="14"/>
                                <w:szCs w:val="14"/>
                                <w:lang w:eastAsia="en-GB"/>
                              </w:rPr>
                              <w:t>1</w:t>
                            </w:r>
                          </w:p>
                        </w:tc>
                        <w:tc>
                          <w:tcPr>
                            <w:tcW w:w="64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E90971" w14:textId="77777777" w:rsidR="000C267D" w:rsidRPr="000C267D" w:rsidRDefault="000C267D" w:rsidP="00973D30">
                            <w:pPr>
                              <w:spacing w:after="0" w:line="240" w:lineRule="auto"/>
                              <w:jc w:val="center"/>
                              <w:rPr>
                                <w:rFonts w:ascii="Arial" w:eastAsia="Times New Roman" w:hAnsi="Arial" w:cs="Arial"/>
                                <w:b/>
                                <w:bCs/>
                                <w:color w:val="000000"/>
                                <w:sz w:val="14"/>
                                <w:szCs w:val="14"/>
                                <w:lang w:eastAsia="en-GB"/>
                              </w:rPr>
                            </w:pPr>
                          </w:p>
                          <w:p w14:paraId="50B8EA44" w14:textId="77777777" w:rsidR="000C267D" w:rsidRPr="000C267D" w:rsidRDefault="000C267D" w:rsidP="00973D30">
                            <w:pPr>
                              <w:spacing w:after="0" w:line="240" w:lineRule="auto"/>
                              <w:jc w:val="center"/>
                              <w:rPr>
                                <w:rFonts w:ascii="Arial" w:eastAsia="Times New Roman" w:hAnsi="Arial" w:cs="Arial"/>
                                <w:b/>
                                <w:bCs/>
                                <w:color w:val="000000"/>
                                <w:sz w:val="14"/>
                                <w:szCs w:val="14"/>
                                <w:lang w:eastAsia="en-GB"/>
                              </w:rPr>
                            </w:pPr>
                          </w:p>
                          <w:p w14:paraId="58DFCE53" w14:textId="77777777" w:rsidR="000C267D" w:rsidRPr="000C267D" w:rsidRDefault="000C267D" w:rsidP="00973D30">
                            <w:pPr>
                              <w:spacing w:after="0" w:line="240" w:lineRule="auto"/>
                              <w:jc w:val="center"/>
                              <w:rPr>
                                <w:rFonts w:ascii="Arial" w:eastAsia="Times New Roman" w:hAnsi="Arial" w:cs="Arial"/>
                                <w:b/>
                                <w:bCs/>
                                <w:color w:val="000000"/>
                                <w:sz w:val="14"/>
                                <w:szCs w:val="14"/>
                                <w:lang w:eastAsia="en-GB"/>
                              </w:rPr>
                            </w:pPr>
                          </w:p>
                          <w:p w14:paraId="69859F41" w14:textId="77777777" w:rsidR="000C267D" w:rsidRPr="000C267D" w:rsidRDefault="000C267D" w:rsidP="00973D30">
                            <w:pPr>
                              <w:spacing w:after="0" w:line="240" w:lineRule="auto"/>
                              <w:jc w:val="center"/>
                              <w:rPr>
                                <w:rFonts w:ascii="Arial" w:eastAsia="Times New Roman" w:hAnsi="Arial" w:cs="Arial"/>
                                <w:b/>
                                <w:bCs/>
                                <w:color w:val="000000"/>
                                <w:sz w:val="14"/>
                                <w:szCs w:val="14"/>
                                <w:lang w:eastAsia="en-GB"/>
                              </w:rPr>
                            </w:pPr>
                          </w:p>
                          <w:p w14:paraId="6F8B147B" w14:textId="77777777" w:rsidR="000C267D" w:rsidRPr="000C267D" w:rsidRDefault="000C267D" w:rsidP="00973D30">
                            <w:pPr>
                              <w:spacing w:after="0" w:line="240" w:lineRule="auto"/>
                              <w:jc w:val="center"/>
                              <w:rPr>
                                <w:rFonts w:ascii="Arial" w:eastAsia="Times New Roman" w:hAnsi="Arial" w:cs="Arial"/>
                                <w:b/>
                                <w:bCs/>
                                <w:color w:val="000000"/>
                                <w:sz w:val="14"/>
                                <w:szCs w:val="14"/>
                                <w:lang w:eastAsia="en-GB"/>
                              </w:rPr>
                            </w:pPr>
                          </w:p>
                          <w:p w14:paraId="58413392" w14:textId="463B647E" w:rsidR="00014340" w:rsidRPr="000C267D" w:rsidRDefault="00014340" w:rsidP="00973D30">
                            <w:pPr>
                              <w:spacing w:after="0" w:line="240" w:lineRule="auto"/>
                              <w:jc w:val="center"/>
                              <w:rPr>
                                <w:rFonts w:ascii="Arial" w:eastAsia="Times New Roman" w:hAnsi="Arial" w:cs="Arial"/>
                                <w:b/>
                                <w:bCs/>
                                <w:color w:val="000000"/>
                                <w:sz w:val="14"/>
                                <w:szCs w:val="14"/>
                                <w:lang w:eastAsia="en-GB"/>
                              </w:rPr>
                            </w:pPr>
                            <w:r w:rsidRPr="000C267D">
                              <w:rPr>
                                <w:rFonts w:ascii="Arial" w:eastAsia="Times New Roman" w:hAnsi="Arial" w:cs="Arial"/>
                                <w:b/>
                                <w:bCs/>
                                <w:color w:val="000000"/>
                                <w:sz w:val="14"/>
                                <w:szCs w:val="14"/>
                                <w:lang w:eastAsia="en-GB"/>
                              </w:rPr>
                              <w:t>2</w:t>
                            </w:r>
                          </w:p>
                        </w:tc>
                        <w:tc>
                          <w:tcPr>
                            <w:tcW w:w="648" w:type="dxa"/>
                            <w:tcBorders>
                              <w:top w:val="single" w:sz="8" w:space="0" w:color="auto"/>
                              <w:left w:val="nil"/>
                              <w:bottom w:val="single" w:sz="8" w:space="0" w:color="auto"/>
                              <w:right w:val="nil"/>
                            </w:tcBorders>
                            <w:shd w:val="clear" w:color="auto" w:fill="auto"/>
                            <w:noWrap/>
                            <w:vAlign w:val="center"/>
                            <w:hideMark/>
                          </w:tcPr>
                          <w:p w14:paraId="4B8E9B1C" w14:textId="77777777" w:rsidR="000C267D" w:rsidRPr="000C267D" w:rsidRDefault="000C267D" w:rsidP="00973D30">
                            <w:pPr>
                              <w:spacing w:after="0" w:line="240" w:lineRule="auto"/>
                              <w:jc w:val="center"/>
                              <w:rPr>
                                <w:rFonts w:ascii="Arial" w:eastAsia="Times New Roman" w:hAnsi="Arial" w:cs="Arial"/>
                                <w:b/>
                                <w:bCs/>
                                <w:color w:val="000000"/>
                                <w:sz w:val="14"/>
                                <w:szCs w:val="14"/>
                                <w:lang w:eastAsia="en-GB"/>
                              </w:rPr>
                            </w:pPr>
                          </w:p>
                          <w:p w14:paraId="3B6151C0" w14:textId="77777777" w:rsidR="000C267D" w:rsidRPr="000C267D" w:rsidRDefault="000C267D" w:rsidP="00973D30">
                            <w:pPr>
                              <w:spacing w:after="0" w:line="240" w:lineRule="auto"/>
                              <w:jc w:val="center"/>
                              <w:rPr>
                                <w:rFonts w:ascii="Arial" w:eastAsia="Times New Roman" w:hAnsi="Arial" w:cs="Arial"/>
                                <w:b/>
                                <w:bCs/>
                                <w:color w:val="000000"/>
                                <w:sz w:val="14"/>
                                <w:szCs w:val="14"/>
                                <w:lang w:eastAsia="en-GB"/>
                              </w:rPr>
                            </w:pPr>
                          </w:p>
                          <w:p w14:paraId="0C8DBFFD" w14:textId="77777777" w:rsidR="000C267D" w:rsidRPr="000C267D" w:rsidRDefault="000C267D" w:rsidP="00973D30">
                            <w:pPr>
                              <w:spacing w:after="0" w:line="240" w:lineRule="auto"/>
                              <w:jc w:val="center"/>
                              <w:rPr>
                                <w:rFonts w:ascii="Arial" w:eastAsia="Times New Roman" w:hAnsi="Arial" w:cs="Arial"/>
                                <w:b/>
                                <w:bCs/>
                                <w:color w:val="000000"/>
                                <w:sz w:val="14"/>
                                <w:szCs w:val="14"/>
                                <w:lang w:eastAsia="en-GB"/>
                              </w:rPr>
                            </w:pPr>
                          </w:p>
                          <w:p w14:paraId="04EC272E" w14:textId="77777777" w:rsidR="000C267D" w:rsidRPr="000C267D" w:rsidRDefault="000C267D" w:rsidP="00973D30">
                            <w:pPr>
                              <w:spacing w:after="0" w:line="240" w:lineRule="auto"/>
                              <w:jc w:val="center"/>
                              <w:rPr>
                                <w:rFonts w:ascii="Arial" w:eastAsia="Times New Roman" w:hAnsi="Arial" w:cs="Arial"/>
                                <w:b/>
                                <w:bCs/>
                                <w:color w:val="000000"/>
                                <w:sz w:val="14"/>
                                <w:szCs w:val="14"/>
                                <w:lang w:eastAsia="en-GB"/>
                              </w:rPr>
                            </w:pPr>
                          </w:p>
                          <w:p w14:paraId="291D386E" w14:textId="77777777" w:rsidR="000C267D" w:rsidRPr="000C267D" w:rsidRDefault="000C267D" w:rsidP="00973D30">
                            <w:pPr>
                              <w:spacing w:after="0" w:line="240" w:lineRule="auto"/>
                              <w:jc w:val="center"/>
                              <w:rPr>
                                <w:rFonts w:ascii="Arial" w:eastAsia="Times New Roman" w:hAnsi="Arial" w:cs="Arial"/>
                                <w:b/>
                                <w:bCs/>
                                <w:color w:val="000000"/>
                                <w:sz w:val="14"/>
                                <w:szCs w:val="14"/>
                                <w:lang w:eastAsia="en-GB"/>
                              </w:rPr>
                            </w:pPr>
                          </w:p>
                          <w:p w14:paraId="58645E33" w14:textId="72A7C428" w:rsidR="00014340" w:rsidRPr="000C267D" w:rsidRDefault="00014340" w:rsidP="00973D30">
                            <w:pPr>
                              <w:spacing w:after="0" w:line="240" w:lineRule="auto"/>
                              <w:jc w:val="center"/>
                              <w:rPr>
                                <w:rFonts w:ascii="Arial" w:eastAsia="Times New Roman" w:hAnsi="Arial" w:cs="Arial"/>
                                <w:b/>
                                <w:bCs/>
                                <w:color w:val="000000"/>
                                <w:sz w:val="14"/>
                                <w:szCs w:val="14"/>
                                <w:lang w:eastAsia="en-GB"/>
                              </w:rPr>
                            </w:pPr>
                            <w:r w:rsidRPr="000C267D">
                              <w:rPr>
                                <w:rFonts w:ascii="Arial" w:eastAsia="Times New Roman" w:hAnsi="Arial" w:cs="Arial"/>
                                <w:b/>
                                <w:bCs/>
                                <w:color w:val="000000"/>
                                <w:sz w:val="14"/>
                                <w:szCs w:val="14"/>
                                <w:lang w:eastAsia="en-GB"/>
                              </w:rPr>
                              <w:t>3</w:t>
                            </w:r>
                          </w:p>
                        </w:tc>
                        <w:tc>
                          <w:tcPr>
                            <w:tcW w:w="64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647E0B" w14:textId="77777777" w:rsidR="000C267D" w:rsidRPr="000C267D" w:rsidRDefault="000C267D" w:rsidP="00973D30">
                            <w:pPr>
                              <w:spacing w:after="0" w:line="240" w:lineRule="auto"/>
                              <w:jc w:val="center"/>
                              <w:rPr>
                                <w:rFonts w:ascii="Arial" w:eastAsia="Times New Roman" w:hAnsi="Arial" w:cs="Arial"/>
                                <w:b/>
                                <w:bCs/>
                                <w:color w:val="000000"/>
                                <w:sz w:val="14"/>
                                <w:szCs w:val="14"/>
                                <w:lang w:eastAsia="en-GB"/>
                              </w:rPr>
                            </w:pPr>
                          </w:p>
                          <w:p w14:paraId="41209E81" w14:textId="77777777" w:rsidR="000C267D" w:rsidRPr="000C267D" w:rsidRDefault="000C267D" w:rsidP="00973D30">
                            <w:pPr>
                              <w:spacing w:after="0" w:line="240" w:lineRule="auto"/>
                              <w:jc w:val="center"/>
                              <w:rPr>
                                <w:rFonts w:ascii="Arial" w:eastAsia="Times New Roman" w:hAnsi="Arial" w:cs="Arial"/>
                                <w:b/>
                                <w:bCs/>
                                <w:color w:val="000000"/>
                                <w:sz w:val="14"/>
                                <w:szCs w:val="14"/>
                                <w:lang w:eastAsia="en-GB"/>
                              </w:rPr>
                            </w:pPr>
                          </w:p>
                          <w:p w14:paraId="556A5503" w14:textId="77777777" w:rsidR="000C267D" w:rsidRPr="000C267D" w:rsidRDefault="000C267D" w:rsidP="00973D30">
                            <w:pPr>
                              <w:spacing w:after="0" w:line="240" w:lineRule="auto"/>
                              <w:jc w:val="center"/>
                              <w:rPr>
                                <w:rFonts w:ascii="Arial" w:eastAsia="Times New Roman" w:hAnsi="Arial" w:cs="Arial"/>
                                <w:b/>
                                <w:bCs/>
                                <w:color w:val="000000"/>
                                <w:sz w:val="14"/>
                                <w:szCs w:val="14"/>
                                <w:lang w:eastAsia="en-GB"/>
                              </w:rPr>
                            </w:pPr>
                          </w:p>
                          <w:p w14:paraId="642359C9" w14:textId="77777777" w:rsidR="000C267D" w:rsidRPr="000C267D" w:rsidRDefault="000C267D" w:rsidP="00973D30">
                            <w:pPr>
                              <w:spacing w:after="0" w:line="240" w:lineRule="auto"/>
                              <w:jc w:val="center"/>
                              <w:rPr>
                                <w:rFonts w:ascii="Arial" w:eastAsia="Times New Roman" w:hAnsi="Arial" w:cs="Arial"/>
                                <w:b/>
                                <w:bCs/>
                                <w:color w:val="000000"/>
                                <w:sz w:val="14"/>
                                <w:szCs w:val="14"/>
                                <w:lang w:eastAsia="en-GB"/>
                              </w:rPr>
                            </w:pPr>
                          </w:p>
                          <w:p w14:paraId="7F0089B0" w14:textId="77777777" w:rsidR="000C267D" w:rsidRPr="000C267D" w:rsidRDefault="000C267D" w:rsidP="00973D30">
                            <w:pPr>
                              <w:spacing w:after="0" w:line="240" w:lineRule="auto"/>
                              <w:jc w:val="center"/>
                              <w:rPr>
                                <w:rFonts w:ascii="Arial" w:eastAsia="Times New Roman" w:hAnsi="Arial" w:cs="Arial"/>
                                <w:b/>
                                <w:bCs/>
                                <w:color w:val="000000"/>
                                <w:sz w:val="14"/>
                                <w:szCs w:val="14"/>
                                <w:lang w:eastAsia="en-GB"/>
                              </w:rPr>
                            </w:pPr>
                          </w:p>
                          <w:p w14:paraId="1D7EB587" w14:textId="3B386ED4" w:rsidR="00014340" w:rsidRPr="000C267D" w:rsidRDefault="00014340" w:rsidP="00973D30">
                            <w:pPr>
                              <w:spacing w:after="0" w:line="240" w:lineRule="auto"/>
                              <w:jc w:val="center"/>
                              <w:rPr>
                                <w:rFonts w:ascii="Arial" w:eastAsia="Times New Roman" w:hAnsi="Arial" w:cs="Arial"/>
                                <w:b/>
                                <w:bCs/>
                                <w:color w:val="000000"/>
                                <w:sz w:val="14"/>
                                <w:szCs w:val="14"/>
                                <w:lang w:eastAsia="en-GB"/>
                              </w:rPr>
                            </w:pPr>
                            <w:r w:rsidRPr="000C267D">
                              <w:rPr>
                                <w:rFonts w:ascii="Arial" w:eastAsia="Times New Roman" w:hAnsi="Arial" w:cs="Arial"/>
                                <w:b/>
                                <w:bCs/>
                                <w:color w:val="000000"/>
                                <w:sz w:val="14"/>
                                <w:szCs w:val="14"/>
                                <w:lang w:eastAsia="en-GB"/>
                              </w:rPr>
                              <w:t>4</w:t>
                            </w:r>
                          </w:p>
                        </w:tc>
                        <w:tc>
                          <w:tcPr>
                            <w:tcW w:w="648" w:type="dxa"/>
                            <w:tcBorders>
                              <w:top w:val="single" w:sz="8" w:space="0" w:color="auto"/>
                              <w:left w:val="nil"/>
                              <w:bottom w:val="single" w:sz="8" w:space="0" w:color="auto"/>
                              <w:right w:val="nil"/>
                            </w:tcBorders>
                            <w:shd w:val="clear" w:color="auto" w:fill="auto"/>
                            <w:noWrap/>
                            <w:vAlign w:val="center"/>
                            <w:hideMark/>
                          </w:tcPr>
                          <w:p w14:paraId="22987A31" w14:textId="77777777" w:rsidR="000C267D" w:rsidRPr="000C267D" w:rsidRDefault="000C267D" w:rsidP="00973D30">
                            <w:pPr>
                              <w:spacing w:after="0" w:line="240" w:lineRule="auto"/>
                              <w:jc w:val="center"/>
                              <w:rPr>
                                <w:rFonts w:ascii="Arial" w:eastAsia="Times New Roman" w:hAnsi="Arial" w:cs="Arial"/>
                                <w:b/>
                                <w:bCs/>
                                <w:color w:val="000000"/>
                                <w:sz w:val="14"/>
                                <w:szCs w:val="14"/>
                                <w:lang w:eastAsia="en-GB"/>
                              </w:rPr>
                            </w:pPr>
                          </w:p>
                          <w:p w14:paraId="2F3B0267" w14:textId="77777777" w:rsidR="000C267D" w:rsidRPr="000C267D" w:rsidRDefault="000C267D" w:rsidP="00973D30">
                            <w:pPr>
                              <w:spacing w:after="0" w:line="240" w:lineRule="auto"/>
                              <w:jc w:val="center"/>
                              <w:rPr>
                                <w:rFonts w:ascii="Arial" w:eastAsia="Times New Roman" w:hAnsi="Arial" w:cs="Arial"/>
                                <w:b/>
                                <w:bCs/>
                                <w:color w:val="000000"/>
                                <w:sz w:val="14"/>
                                <w:szCs w:val="14"/>
                                <w:lang w:eastAsia="en-GB"/>
                              </w:rPr>
                            </w:pPr>
                          </w:p>
                          <w:p w14:paraId="492781FD" w14:textId="77777777" w:rsidR="000C267D" w:rsidRPr="000C267D" w:rsidRDefault="000C267D" w:rsidP="00973D30">
                            <w:pPr>
                              <w:spacing w:after="0" w:line="240" w:lineRule="auto"/>
                              <w:jc w:val="center"/>
                              <w:rPr>
                                <w:rFonts w:ascii="Arial" w:eastAsia="Times New Roman" w:hAnsi="Arial" w:cs="Arial"/>
                                <w:b/>
                                <w:bCs/>
                                <w:color w:val="000000"/>
                                <w:sz w:val="14"/>
                                <w:szCs w:val="14"/>
                                <w:lang w:eastAsia="en-GB"/>
                              </w:rPr>
                            </w:pPr>
                          </w:p>
                          <w:p w14:paraId="5D272A6E" w14:textId="77777777" w:rsidR="000C267D" w:rsidRPr="000C267D" w:rsidRDefault="000C267D" w:rsidP="00973D30">
                            <w:pPr>
                              <w:spacing w:after="0" w:line="240" w:lineRule="auto"/>
                              <w:jc w:val="center"/>
                              <w:rPr>
                                <w:rFonts w:ascii="Arial" w:eastAsia="Times New Roman" w:hAnsi="Arial" w:cs="Arial"/>
                                <w:b/>
                                <w:bCs/>
                                <w:color w:val="000000"/>
                                <w:sz w:val="14"/>
                                <w:szCs w:val="14"/>
                                <w:lang w:eastAsia="en-GB"/>
                              </w:rPr>
                            </w:pPr>
                          </w:p>
                          <w:p w14:paraId="37AE518B" w14:textId="77777777" w:rsidR="000C267D" w:rsidRPr="000C267D" w:rsidRDefault="000C267D" w:rsidP="00973D30">
                            <w:pPr>
                              <w:spacing w:after="0" w:line="240" w:lineRule="auto"/>
                              <w:jc w:val="center"/>
                              <w:rPr>
                                <w:rFonts w:ascii="Arial" w:eastAsia="Times New Roman" w:hAnsi="Arial" w:cs="Arial"/>
                                <w:b/>
                                <w:bCs/>
                                <w:color w:val="000000"/>
                                <w:sz w:val="14"/>
                                <w:szCs w:val="14"/>
                                <w:lang w:eastAsia="en-GB"/>
                              </w:rPr>
                            </w:pPr>
                          </w:p>
                          <w:p w14:paraId="2106BE35" w14:textId="4293B5B2" w:rsidR="00014340" w:rsidRPr="000C267D" w:rsidRDefault="00014340" w:rsidP="00973D30">
                            <w:pPr>
                              <w:spacing w:after="0" w:line="240" w:lineRule="auto"/>
                              <w:jc w:val="center"/>
                              <w:rPr>
                                <w:rFonts w:ascii="Arial" w:eastAsia="Times New Roman" w:hAnsi="Arial" w:cs="Arial"/>
                                <w:b/>
                                <w:bCs/>
                                <w:color w:val="000000"/>
                                <w:sz w:val="14"/>
                                <w:szCs w:val="14"/>
                                <w:lang w:eastAsia="en-GB"/>
                              </w:rPr>
                            </w:pPr>
                            <w:r w:rsidRPr="000C267D">
                              <w:rPr>
                                <w:rFonts w:ascii="Arial" w:eastAsia="Times New Roman" w:hAnsi="Arial" w:cs="Arial"/>
                                <w:b/>
                                <w:bCs/>
                                <w:color w:val="000000"/>
                                <w:sz w:val="14"/>
                                <w:szCs w:val="14"/>
                                <w:lang w:eastAsia="en-GB"/>
                              </w:rPr>
                              <w:t>5</w:t>
                            </w:r>
                          </w:p>
                        </w:tc>
                        <w:tc>
                          <w:tcPr>
                            <w:tcW w:w="64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8F5B82" w14:textId="77777777" w:rsidR="000C267D" w:rsidRPr="000C267D" w:rsidRDefault="000C267D" w:rsidP="00973D30">
                            <w:pPr>
                              <w:spacing w:after="0" w:line="240" w:lineRule="auto"/>
                              <w:jc w:val="center"/>
                              <w:rPr>
                                <w:rFonts w:ascii="Arial" w:eastAsia="Times New Roman" w:hAnsi="Arial" w:cs="Arial"/>
                                <w:b/>
                                <w:bCs/>
                                <w:color w:val="000000"/>
                                <w:sz w:val="14"/>
                                <w:szCs w:val="14"/>
                                <w:lang w:eastAsia="en-GB"/>
                              </w:rPr>
                            </w:pPr>
                          </w:p>
                          <w:p w14:paraId="75325175" w14:textId="77777777" w:rsidR="000C267D" w:rsidRPr="000C267D" w:rsidRDefault="000C267D" w:rsidP="00973D30">
                            <w:pPr>
                              <w:spacing w:after="0" w:line="240" w:lineRule="auto"/>
                              <w:jc w:val="center"/>
                              <w:rPr>
                                <w:rFonts w:ascii="Arial" w:eastAsia="Times New Roman" w:hAnsi="Arial" w:cs="Arial"/>
                                <w:b/>
                                <w:bCs/>
                                <w:color w:val="000000"/>
                                <w:sz w:val="14"/>
                                <w:szCs w:val="14"/>
                                <w:lang w:eastAsia="en-GB"/>
                              </w:rPr>
                            </w:pPr>
                          </w:p>
                          <w:p w14:paraId="14D2688B" w14:textId="77777777" w:rsidR="000C267D" w:rsidRPr="000C267D" w:rsidRDefault="000C267D" w:rsidP="00973D30">
                            <w:pPr>
                              <w:spacing w:after="0" w:line="240" w:lineRule="auto"/>
                              <w:jc w:val="center"/>
                              <w:rPr>
                                <w:rFonts w:ascii="Arial" w:eastAsia="Times New Roman" w:hAnsi="Arial" w:cs="Arial"/>
                                <w:b/>
                                <w:bCs/>
                                <w:color w:val="000000"/>
                                <w:sz w:val="14"/>
                                <w:szCs w:val="14"/>
                                <w:lang w:eastAsia="en-GB"/>
                              </w:rPr>
                            </w:pPr>
                          </w:p>
                          <w:p w14:paraId="3A73DD77" w14:textId="77777777" w:rsidR="000C267D" w:rsidRPr="000C267D" w:rsidRDefault="000C267D" w:rsidP="00973D30">
                            <w:pPr>
                              <w:spacing w:after="0" w:line="240" w:lineRule="auto"/>
                              <w:jc w:val="center"/>
                              <w:rPr>
                                <w:rFonts w:ascii="Arial" w:eastAsia="Times New Roman" w:hAnsi="Arial" w:cs="Arial"/>
                                <w:b/>
                                <w:bCs/>
                                <w:color w:val="000000"/>
                                <w:sz w:val="14"/>
                                <w:szCs w:val="14"/>
                                <w:lang w:eastAsia="en-GB"/>
                              </w:rPr>
                            </w:pPr>
                          </w:p>
                          <w:p w14:paraId="5176A892" w14:textId="77777777" w:rsidR="000C267D" w:rsidRPr="000C267D" w:rsidRDefault="000C267D" w:rsidP="00973D30">
                            <w:pPr>
                              <w:spacing w:after="0" w:line="240" w:lineRule="auto"/>
                              <w:jc w:val="center"/>
                              <w:rPr>
                                <w:rFonts w:ascii="Arial" w:eastAsia="Times New Roman" w:hAnsi="Arial" w:cs="Arial"/>
                                <w:b/>
                                <w:bCs/>
                                <w:color w:val="000000"/>
                                <w:sz w:val="14"/>
                                <w:szCs w:val="14"/>
                                <w:lang w:eastAsia="en-GB"/>
                              </w:rPr>
                            </w:pPr>
                          </w:p>
                          <w:p w14:paraId="1ABBB9A5" w14:textId="0A03DE5F" w:rsidR="00014340" w:rsidRPr="000C267D" w:rsidRDefault="00014340" w:rsidP="00973D30">
                            <w:pPr>
                              <w:spacing w:after="0" w:line="240" w:lineRule="auto"/>
                              <w:jc w:val="center"/>
                              <w:rPr>
                                <w:rFonts w:ascii="Arial" w:eastAsia="Times New Roman" w:hAnsi="Arial" w:cs="Arial"/>
                                <w:b/>
                                <w:bCs/>
                                <w:color w:val="000000"/>
                                <w:sz w:val="14"/>
                                <w:szCs w:val="14"/>
                                <w:lang w:eastAsia="en-GB"/>
                              </w:rPr>
                            </w:pPr>
                            <w:r w:rsidRPr="000C267D">
                              <w:rPr>
                                <w:rFonts w:ascii="Arial" w:eastAsia="Times New Roman" w:hAnsi="Arial" w:cs="Arial"/>
                                <w:b/>
                                <w:bCs/>
                                <w:color w:val="000000"/>
                                <w:sz w:val="14"/>
                                <w:szCs w:val="14"/>
                                <w:lang w:eastAsia="en-GB"/>
                              </w:rPr>
                              <w:t>6</w:t>
                            </w:r>
                          </w:p>
                        </w:tc>
                        <w:tc>
                          <w:tcPr>
                            <w:tcW w:w="648" w:type="dxa"/>
                            <w:tcBorders>
                              <w:top w:val="single" w:sz="8" w:space="0" w:color="auto"/>
                              <w:left w:val="nil"/>
                              <w:bottom w:val="single" w:sz="8" w:space="0" w:color="auto"/>
                              <w:right w:val="nil"/>
                            </w:tcBorders>
                            <w:shd w:val="clear" w:color="auto" w:fill="auto"/>
                            <w:noWrap/>
                            <w:vAlign w:val="center"/>
                            <w:hideMark/>
                          </w:tcPr>
                          <w:p w14:paraId="05A5AE68" w14:textId="77777777" w:rsidR="000C267D" w:rsidRPr="000C267D" w:rsidRDefault="000C267D" w:rsidP="00973D30">
                            <w:pPr>
                              <w:spacing w:after="0" w:line="240" w:lineRule="auto"/>
                              <w:jc w:val="center"/>
                              <w:rPr>
                                <w:rFonts w:ascii="Arial" w:eastAsia="Times New Roman" w:hAnsi="Arial" w:cs="Arial"/>
                                <w:b/>
                                <w:bCs/>
                                <w:color w:val="000000"/>
                                <w:sz w:val="14"/>
                                <w:szCs w:val="14"/>
                                <w:lang w:eastAsia="en-GB"/>
                              </w:rPr>
                            </w:pPr>
                          </w:p>
                          <w:p w14:paraId="3A6E30C3" w14:textId="77777777" w:rsidR="000C267D" w:rsidRPr="000C267D" w:rsidRDefault="000C267D" w:rsidP="00973D30">
                            <w:pPr>
                              <w:spacing w:after="0" w:line="240" w:lineRule="auto"/>
                              <w:jc w:val="center"/>
                              <w:rPr>
                                <w:rFonts w:ascii="Arial" w:eastAsia="Times New Roman" w:hAnsi="Arial" w:cs="Arial"/>
                                <w:b/>
                                <w:bCs/>
                                <w:color w:val="000000"/>
                                <w:sz w:val="14"/>
                                <w:szCs w:val="14"/>
                                <w:lang w:eastAsia="en-GB"/>
                              </w:rPr>
                            </w:pPr>
                          </w:p>
                          <w:p w14:paraId="3ED06442" w14:textId="77777777" w:rsidR="000C267D" w:rsidRPr="000C267D" w:rsidRDefault="000C267D" w:rsidP="00973D30">
                            <w:pPr>
                              <w:spacing w:after="0" w:line="240" w:lineRule="auto"/>
                              <w:jc w:val="center"/>
                              <w:rPr>
                                <w:rFonts w:ascii="Arial" w:eastAsia="Times New Roman" w:hAnsi="Arial" w:cs="Arial"/>
                                <w:b/>
                                <w:bCs/>
                                <w:color w:val="000000"/>
                                <w:sz w:val="14"/>
                                <w:szCs w:val="14"/>
                                <w:lang w:eastAsia="en-GB"/>
                              </w:rPr>
                            </w:pPr>
                          </w:p>
                          <w:p w14:paraId="1A202E67" w14:textId="77777777" w:rsidR="000C267D" w:rsidRPr="000C267D" w:rsidRDefault="000C267D" w:rsidP="00973D30">
                            <w:pPr>
                              <w:spacing w:after="0" w:line="240" w:lineRule="auto"/>
                              <w:jc w:val="center"/>
                              <w:rPr>
                                <w:rFonts w:ascii="Arial" w:eastAsia="Times New Roman" w:hAnsi="Arial" w:cs="Arial"/>
                                <w:b/>
                                <w:bCs/>
                                <w:color w:val="000000"/>
                                <w:sz w:val="14"/>
                                <w:szCs w:val="14"/>
                                <w:lang w:eastAsia="en-GB"/>
                              </w:rPr>
                            </w:pPr>
                          </w:p>
                          <w:p w14:paraId="399C3021" w14:textId="77777777" w:rsidR="000C267D" w:rsidRPr="000C267D" w:rsidRDefault="000C267D" w:rsidP="00973D30">
                            <w:pPr>
                              <w:spacing w:after="0" w:line="240" w:lineRule="auto"/>
                              <w:jc w:val="center"/>
                              <w:rPr>
                                <w:rFonts w:ascii="Arial" w:eastAsia="Times New Roman" w:hAnsi="Arial" w:cs="Arial"/>
                                <w:b/>
                                <w:bCs/>
                                <w:color w:val="000000"/>
                                <w:sz w:val="14"/>
                                <w:szCs w:val="14"/>
                                <w:lang w:eastAsia="en-GB"/>
                              </w:rPr>
                            </w:pPr>
                          </w:p>
                          <w:p w14:paraId="2ECD9FDF" w14:textId="5FA0DF1C" w:rsidR="00014340" w:rsidRPr="000C267D" w:rsidRDefault="00014340" w:rsidP="00973D30">
                            <w:pPr>
                              <w:spacing w:after="0" w:line="240" w:lineRule="auto"/>
                              <w:jc w:val="center"/>
                              <w:rPr>
                                <w:rFonts w:ascii="Arial" w:eastAsia="Times New Roman" w:hAnsi="Arial" w:cs="Arial"/>
                                <w:b/>
                                <w:bCs/>
                                <w:color w:val="000000"/>
                                <w:sz w:val="14"/>
                                <w:szCs w:val="14"/>
                                <w:lang w:eastAsia="en-GB"/>
                              </w:rPr>
                            </w:pPr>
                            <w:r w:rsidRPr="000C267D">
                              <w:rPr>
                                <w:rFonts w:ascii="Arial" w:eastAsia="Times New Roman" w:hAnsi="Arial" w:cs="Arial"/>
                                <w:b/>
                                <w:bCs/>
                                <w:color w:val="000000"/>
                                <w:sz w:val="14"/>
                                <w:szCs w:val="14"/>
                                <w:lang w:eastAsia="en-GB"/>
                              </w:rPr>
                              <w:t>7</w:t>
                            </w:r>
                          </w:p>
                        </w:tc>
                        <w:tc>
                          <w:tcPr>
                            <w:tcW w:w="64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328797" w14:textId="77777777" w:rsidR="000C267D" w:rsidRPr="000C267D" w:rsidRDefault="000C267D" w:rsidP="00973D30">
                            <w:pPr>
                              <w:spacing w:after="0" w:line="240" w:lineRule="auto"/>
                              <w:jc w:val="center"/>
                              <w:rPr>
                                <w:rFonts w:ascii="Arial" w:eastAsia="Times New Roman" w:hAnsi="Arial" w:cs="Arial"/>
                                <w:b/>
                                <w:bCs/>
                                <w:color w:val="000000"/>
                                <w:sz w:val="14"/>
                                <w:szCs w:val="14"/>
                                <w:lang w:eastAsia="en-GB"/>
                              </w:rPr>
                            </w:pPr>
                          </w:p>
                          <w:p w14:paraId="088C2EB1" w14:textId="77777777" w:rsidR="000C267D" w:rsidRPr="000C267D" w:rsidRDefault="000C267D" w:rsidP="00973D30">
                            <w:pPr>
                              <w:spacing w:after="0" w:line="240" w:lineRule="auto"/>
                              <w:jc w:val="center"/>
                              <w:rPr>
                                <w:rFonts w:ascii="Arial" w:eastAsia="Times New Roman" w:hAnsi="Arial" w:cs="Arial"/>
                                <w:b/>
                                <w:bCs/>
                                <w:color w:val="000000"/>
                                <w:sz w:val="14"/>
                                <w:szCs w:val="14"/>
                                <w:lang w:eastAsia="en-GB"/>
                              </w:rPr>
                            </w:pPr>
                          </w:p>
                          <w:p w14:paraId="537E7917" w14:textId="77777777" w:rsidR="000C267D" w:rsidRPr="000C267D" w:rsidRDefault="000C267D" w:rsidP="00973D30">
                            <w:pPr>
                              <w:spacing w:after="0" w:line="240" w:lineRule="auto"/>
                              <w:jc w:val="center"/>
                              <w:rPr>
                                <w:rFonts w:ascii="Arial" w:eastAsia="Times New Roman" w:hAnsi="Arial" w:cs="Arial"/>
                                <w:b/>
                                <w:bCs/>
                                <w:color w:val="000000"/>
                                <w:sz w:val="14"/>
                                <w:szCs w:val="14"/>
                                <w:lang w:eastAsia="en-GB"/>
                              </w:rPr>
                            </w:pPr>
                          </w:p>
                          <w:p w14:paraId="10E9C154" w14:textId="77777777" w:rsidR="000C267D" w:rsidRPr="000C267D" w:rsidRDefault="000C267D" w:rsidP="00973D30">
                            <w:pPr>
                              <w:spacing w:after="0" w:line="240" w:lineRule="auto"/>
                              <w:jc w:val="center"/>
                              <w:rPr>
                                <w:rFonts w:ascii="Arial" w:eastAsia="Times New Roman" w:hAnsi="Arial" w:cs="Arial"/>
                                <w:b/>
                                <w:bCs/>
                                <w:color w:val="000000"/>
                                <w:sz w:val="14"/>
                                <w:szCs w:val="14"/>
                                <w:lang w:eastAsia="en-GB"/>
                              </w:rPr>
                            </w:pPr>
                          </w:p>
                          <w:p w14:paraId="10B373A0" w14:textId="77777777" w:rsidR="000C267D" w:rsidRPr="000C267D" w:rsidRDefault="000C267D" w:rsidP="00973D30">
                            <w:pPr>
                              <w:spacing w:after="0" w:line="240" w:lineRule="auto"/>
                              <w:jc w:val="center"/>
                              <w:rPr>
                                <w:rFonts w:ascii="Arial" w:eastAsia="Times New Roman" w:hAnsi="Arial" w:cs="Arial"/>
                                <w:b/>
                                <w:bCs/>
                                <w:color w:val="000000"/>
                                <w:sz w:val="14"/>
                                <w:szCs w:val="14"/>
                                <w:lang w:eastAsia="en-GB"/>
                              </w:rPr>
                            </w:pPr>
                          </w:p>
                          <w:p w14:paraId="217AF8F1" w14:textId="72AA7766" w:rsidR="00014340" w:rsidRPr="000C267D" w:rsidRDefault="00014340" w:rsidP="00973D30">
                            <w:pPr>
                              <w:spacing w:after="0" w:line="240" w:lineRule="auto"/>
                              <w:jc w:val="center"/>
                              <w:rPr>
                                <w:rFonts w:ascii="Arial" w:eastAsia="Times New Roman" w:hAnsi="Arial" w:cs="Arial"/>
                                <w:b/>
                                <w:bCs/>
                                <w:color w:val="000000"/>
                                <w:sz w:val="14"/>
                                <w:szCs w:val="14"/>
                                <w:lang w:eastAsia="en-GB"/>
                              </w:rPr>
                            </w:pPr>
                            <w:r w:rsidRPr="000C267D">
                              <w:rPr>
                                <w:rFonts w:ascii="Arial" w:eastAsia="Times New Roman" w:hAnsi="Arial" w:cs="Arial"/>
                                <w:b/>
                                <w:bCs/>
                                <w:color w:val="000000"/>
                                <w:sz w:val="14"/>
                                <w:szCs w:val="14"/>
                                <w:lang w:eastAsia="en-GB"/>
                              </w:rPr>
                              <w:t>8</w:t>
                            </w:r>
                          </w:p>
                        </w:tc>
                        <w:tc>
                          <w:tcPr>
                            <w:tcW w:w="648" w:type="dxa"/>
                            <w:tcBorders>
                              <w:top w:val="single" w:sz="8" w:space="0" w:color="auto"/>
                              <w:left w:val="nil"/>
                              <w:bottom w:val="single" w:sz="8" w:space="0" w:color="auto"/>
                              <w:right w:val="nil"/>
                            </w:tcBorders>
                            <w:shd w:val="clear" w:color="auto" w:fill="auto"/>
                            <w:noWrap/>
                            <w:vAlign w:val="center"/>
                            <w:hideMark/>
                          </w:tcPr>
                          <w:p w14:paraId="519D2AD6" w14:textId="77777777" w:rsidR="000C267D" w:rsidRPr="000C267D" w:rsidRDefault="000C267D" w:rsidP="00973D30">
                            <w:pPr>
                              <w:spacing w:after="0" w:line="240" w:lineRule="auto"/>
                              <w:jc w:val="center"/>
                              <w:rPr>
                                <w:rFonts w:ascii="Arial" w:eastAsia="Times New Roman" w:hAnsi="Arial" w:cs="Arial"/>
                                <w:b/>
                                <w:bCs/>
                                <w:color w:val="000000"/>
                                <w:sz w:val="14"/>
                                <w:szCs w:val="14"/>
                                <w:lang w:eastAsia="en-GB"/>
                              </w:rPr>
                            </w:pPr>
                          </w:p>
                          <w:p w14:paraId="1A2B62DE" w14:textId="77777777" w:rsidR="000C267D" w:rsidRPr="000C267D" w:rsidRDefault="000C267D" w:rsidP="00973D30">
                            <w:pPr>
                              <w:spacing w:after="0" w:line="240" w:lineRule="auto"/>
                              <w:jc w:val="center"/>
                              <w:rPr>
                                <w:rFonts w:ascii="Arial" w:eastAsia="Times New Roman" w:hAnsi="Arial" w:cs="Arial"/>
                                <w:b/>
                                <w:bCs/>
                                <w:color w:val="000000"/>
                                <w:sz w:val="14"/>
                                <w:szCs w:val="14"/>
                                <w:lang w:eastAsia="en-GB"/>
                              </w:rPr>
                            </w:pPr>
                          </w:p>
                          <w:p w14:paraId="03823350" w14:textId="77777777" w:rsidR="000C267D" w:rsidRPr="000C267D" w:rsidRDefault="000C267D" w:rsidP="00973D30">
                            <w:pPr>
                              <w:spacing w:after="0" w:line="240" w:lineRule="auto"/>
                              <w:jc w:val="center"/>
                              <w:rPr>
                                <w:rFonts w:ascii="Arial" w:eastAsia="Times New Roman" w:hAnsi="Arial" w:cs="Arial"/>
                                <w:b/>
                                <w:bCs/>
                                <w:color w:val="000000"/>
                                <w:sz w:val="14"/>
                                <w:szCs w:val="14"/>
                                <w:lang w:eastAsia="en-GB"/>
                              </w:rPr>
                            </w:pPr>
                          </w:p>
                          <w:p w14:paraId="09FB07BE" w14:textId="77777777" w:rsidR="000C267D" w:rsidRPr="000C267D" w:rsidRDefault="000C267D" w:rsidP="00973D30">
                            <w:pPr>
                              <w:spacing w:after="0" w:line="240" w:lineRule="auto"/>
                              <w:jc w:val="center"/>
                              <w:rPr>
                                <w:rFonts w:ascii="Arial" w:eastAsia="Times New Roman" w:hAnsi="Arial" w:cs="Arial"/>
                                <w:b/>
                                <w:bCs/>
                                <w:color w:val="000000"/>
                                <w:sz w:val="14"/>
                                <w:szCs w:val="14"/>
                                <w:lang w:eastAsia="en-GB"/>
                              </w:rPr>
                            </w:pPr>
                          </w:p>
                          <w:p w14:paraId="7753CD04" w14:textId="77777777" w:rsidR="000C267D" w:rsidRPr="000C267D" w:rsidRDefault="000C267D" w:rsidP="00973D30">
                            <w:pPr>
                              <w:spacing w:after="0" w:line="240" w:lineRule="auto"/>
                              <w:jc w:val="center"/>
                              <w:rPr>
                                <w:rFonts w:ascii="Arial" w:eastAsia="Times New Roman" w:hAnsi="Arial" w:cs="Arial"/>
                                <w:b/>
                                <w:bCs/>
                                <w:color w:val="000000"/>
                                <w:sz w:val="14"/>
                                <w:szCs w:val="14"/>
                                <w:lang w:eastAsia="en-GB"/>
                              </w:rPr>
                            </w:pPr>
                          </w:p>
                          <w:p w14:paraId="05AD019B" w14:textId="7E64AD28" w:rsidR="00014340" w:rsidRPr="000C267D" w:rsidRDefault="00014340" w:rsidP="00973D30">
                            <w:pPr>
                              <w:spacing w:after="0" w:line="240" w:lineRule="auto"/>
                              <w:jc w:val="center"/>
                              <w:rPr>
                                <w:rFonts w:ascii="Arial" w:eastAsia="Times New Roman" w:hAnsi="Arial" w:cs="Arial"/>
                                <w:b/>
                                <w:bCs/>
                                <w:color w:val="000000"/>
                                <w:sz w:val="14"/>
                                <w:szCs w:val="14"/>
                                <w:lang w:eastAsia="en-GB"/>
                              </w:rPr>
                            </w:pPr>
                            <w:r w:rsidRPr="000C267D">
                              <w:rPr>
                                <w:rFonts w:ascii="Arial" w:eastAsia="Times New Roman" w:hAnsi="Arial" w:cs="Arial"/>
                                <w:b/>
                                <w:bCs/>
                                <w:color w:val="000000"/>
                                <w:sz w:val="14"/>
                                <w:szCs w:val="14"/>
                                <w:lang w:eastAsia="en-GB"/>
                              </w:rPr>
                              <w:t>9</w:t>
                            </w:r>
                          </w:p>
                        </w:tc>
                        <w:tc>
                          <w:tcPr>
                            <w:tcW w:w="64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DD9531" w14:textId="77777777" w:rsidR="000C267D" w:rsidRPr="000C267D" w:rsidRDefault="000C267D" w:rsidP="00973D30">
                            <w:pPr>
                              <w:spacing w:after="0" w:line="240" w:lineRule="auto"/>
                              <w:jc w:val="center"/>
                              <w:rPr>
                                <w:rFonts w:ascii="Arial" w:eastAsia="Times New Roman" w:hAnsi="Arial" w:cs="Arial"/>
                                <w:b/>
                                <w:bCs/>
                                <w:color w:val="000000"/>
                                <w:sz w:val="14"/>
                                <w:szCs w:val="14"/>
                                <w:lang w:eastAsia="en-GB"/>
                              </w:rPr>
                            </w:pPr>
                          </w:p>
                          <w:p w14:paraId="77822F74" w14:textId="77777777" w:rsidR="000C267D" w:rsidRPr="000C267D" w:rsidRDefault="000C267D" w:rsidP="00973D30">
                            <w:pPr>
                              <w:spacing w:after="0" w:line="240" w:lineRule="auto"/>
                              <w:jc w:val="center"/>
                              <w:rPr>
                                <w:rFonts w:ascii="Arial" w:eastAsia="Times New Roman" w:hAnsi="Arial" w:cs="Arial"/>
                                <w:b/>
                                <w:bCs/>
                                <w:color w:val="000000"/>
                                <w:sz w:val="14"/>
                                <w:szCs w:val="14"/>
                                <w:lang w:eastAsia="en-GB"/>
                              </w:rPr>
                            </w:pPr>
                          </w:p>
                          <w:p w14:paraId="79910E9C" w14:textId="77777777" w:rsidR="000C267D" w:rsidRPr="000C267D" w:rsidRDefault="000C267D" w:rsidP="00973D30">
                            <w:pPr>
                              <w:spacing w:after="0" w:line="240" w:lineRule="auto"/>
                              <w:jc w:val="center"/>
                              <w:rPr>
                                <w:rFonts w:ascii="Arial" w:eastAsia="Times New Roman" w:hAnsi="Arial" w:cs="Arial"/>
                                <w:b/>
                                <w:bCs/>
                                <w:color w:val="000000"/>
                                <w:sz w:val="14"/>
                                <w:szCs w:val="14"/>
                                <w:lang w:eastAsia="en-GB"/>
                              </w:rPr>
                            </w:pPr>
                          </w:p>
                          <w:p w14:paraId="5A2CDDB4" w14:textId="77777777" w:rsidR="000C267D" w:rsidRPr="000C267D" w:rsidRDefault="000C267D" w:rsidP="00973D30">
                            <w:pPr>
                              <w:spacing w:after="0" w:line="240" w:lineRule="auto"/>
                              <w:jc w:val="center"/>
                              <w:rPr>
                                <w:rFonts w:ascii="Arial" w:eastAsia="Times New Roman" w:hAnsi="Arial" w:cs="Arial"/>
                                <w:b/>
                                <w:bCs/>
                                <w:color w:val="000000"/>
                                <w:sz w:val="14"/>
                                <w:szCs w:val="14"/>
                                <w:lang w:eastAsia="en-GB"/>
                              </w:rPr>
                            </w:pPr>
                          </w:p>
                          <w:p w14:paraId="33D9D73B" w14:textId="77777777" w:rsidR="000C267D" w:rsidRPr="000C267D" w:rsidRDefault="000C267D" w:rsidP="00973D30">
                            <w:pPr>
                              <w:spacing w:after="0" w:line="240" w:lineRule="auto"/>
                              <w:jc w:val="center"/>
                              <w:rPr>
                                <w:rFonts w:ascii="Arial" w:eastAsia="Times New Roman" w:hAnsi="Arial" w:cs="Arial"/>
                                <w:b/>
                                <w:bCs/>
                                <w:color w:val="000000"/>
                                <w:sz w:val="14"/>
                                <w:szCs w:val="14"/>
                                <w:lang w:eastAsia="en-GB"/>
                              </w:rPr>
                            </w:pPr>
                          </w:p>
                          <w:p w14:paraId="592358CB" w14:textId="06422D8B" w:rsidR="00014340" w:rsidRPr="000C267D" w:rsidRDefault="00014340" w:rsidP="00973D30">
                            <w:pPr>
                              <w:spacing w:after="0" w:line="240" w:lineRule="auto"/>
                              <w:jc w:val="center"/>
                              <w:rPr>
                                <w:rFonts w:ascii="Arial" w:eastAsia="Times New Roman" w:hAnsi="Arial" w:cs="Arial"/>
                                <w:b/>
                                <w:bCs/>
                                <w:color w:val="000000"/>
                                <w:sz w:val="14"/>
                                <w:szCs w:val="14"/>
                                <w:lang w:eastAsia="en-GB"/>
                              </w:rPr>
                            </w:pPr>
                            <w:r w:rsidRPr="000C267D">
                              <w:rPr>
                                <w:rFonts w:ascii="Arial" w:eastAsia="Times New Roman" w:hAnsi="Arial" w:cs="Arial"/>
                                <w:b/>
                                <w:bCs/>
                                <w:color w:val="000000"/>
                                <w:sz w:val="14"/>
                                <w:szCs w:val="14"/>
                                <w:lang w:eastAsia="en-GB"/>
                              </w:rPr>
                              <w:t>10</w:t>
                            </w:r>
                          </w:p>
                        </w:tc>
                        <w:tc>
                          <w:tcPr>
                            <w:tcW w:w="648" w:type="dxa"/>
                            <w:tcBorders>
                              <w:top w:val="single" w:sz="8" w:space="0" w:color="auto"/>
                              <w:left w:val="nil"/>
                              <w:bottom w:val="single" w:sz="8" w:space="0" w:color="auto"/>
                              <w:right w:val="nil"/>
                            </w:tcBorders>
                            <w:shd w:val="clear" w:color="auto" w:fill="auto"/>
                            <w:noWrap/>
                            <w:vAlign w:val="center"/>
                            <w:hideMark/>
                          </w:tcPr>
                          <w:p w14:paraId="1E033F98" w14:textId="77777777" w:rsidR="000C267D" w:rsidRPr="000C267D" w:rsidRDefault="000C267D" w:rsidP="00973D30">
                            <w:pPr>
                              <w:spacing w:after="0" w:line="240" w:lineRule="auto"/>
                              <w:jc w:val="center"/>
                              <w:rPr>
                                <w:rFonts w:ascii="Arial" w:eastAsia="Times New Roman" w:hAnsi="Arial" w:cs="Arial"/>
                                <w:b/>
                                <w:bCs/>
                                <w:color w:val="000000"/>
                                <w:sz w:val="14"/>
                                <w:szCs w:val="14"/>
                                <w:lang w:eastAsia="en-GB"/>
                              </w:rPr>
                            </w:pPr>
                          </w:p>
                          <w:p w14:paraId="34ABCB04" w14:textId="77777777" w:rsidR="000C267D" w:rsidRPr="000C267D" w:rsidRDefault="000C267D" w:rsidP="00973D30">
                            <w:pPr>
                              <w:spacing w:after="0" w:line="240" w:lineRule="auto"/>
                              <w:jc w:val="center"/>
                              <w:rPr>
                                <w:rFonts w:ascii="Arial" w:eastAsia="Times New Roman" w:hAnsi="Arial" w:cs="Arial"/>
                                <w:b/>
                                <w:bCs/>
                                <w:color w:val="000000"/>
                                <w:sz w:val="14"/>
                                <w:szCs w:val="14"/>
                                <w:lang w:eastAsia="en-GB"/>
                              </w:rPr>
                            </w:pPr>
                          </w:p>
                          <w:p w14:paraId="0FBA9C5B" w14:textId="77777777" w:rsidR="000C267D" w:rsidRPr="000C267D" w:rsidRDefault="000C267D" w:rsidP="00973D30">
                            <w:pPr>
                              <w:spacing w:after="0" w:line="240" w:lineRule="auto"/>
                              <w:jc w:val="center"/>
                              <w:rPr>
                                <w:rFonts w:ascii="Arial" w:eastAsia="Times New Roman" w:hAnsi="Arial" w:cs="Arial"/>
                                <w:b/>
                                <w:bCs/>
                                <w:color w:val="000000"/>
                                <w:sz w:val="14"/>
                                <w:szCs w:val="14"/>
                                <w:lang w:eastAsia="en-GB"/>
                              </w:rPr>
                            </w:pPr>
                          </w:p>
                          <w:p w14:paraId="6193F781" w14:textId="77777777" w:rsidR="000C267D" w:rsidRPr="000C267D" w:rsidRDefault="000C267D" w:rsidP="00973D30">
                            <w:pPr>
                              <w:spacing w:after="0" w:line="240" w:lineRule="auto"/>
                              <w:jc w:val="center"/>
                              <w:rPr>
                                <w:rFonts w:ascii="Arial" w:eastAsia="Times New Roman" w:hAnsi="Arial" w:cs="Arial"/>
                                <w:b/>
                                <w:bCs/>
                                <w:color w:val="000000"/>
                                <w:sz w:val="14"/>
                                <w:szCs w:val="14"/>
                                <w:lang w:eastAsia="en-GB"/>
                              </w:rPr>
                            </w:pPr>
                          </w:p>
                          <w:p w14:paraId="64B7FC12" w14:textId="77777777" w:rsidR="000C267D" w:rsidRPr="000C267D" w:rsidRDefault="000C267D" w:rsidP="00973D30">
                            <w:pPr>
                              <w:spacing w:after="0" w:line="240" w:lineRule="auto"/>
                              <w:jc w:val="center"/>
                              <w:rPr>
                                <w:rFonts w:ascii="Arial" w:eastAsia="Times New Roman" w:hAnsi="Arial" w:cs="Arial"/>
                                <w:b/>
                                <w:bCs/>
                                <w:color w:val="000000"/>
                                <w:sz w:val="14"/>
                                <w:szCs w:val="14"/>
                                <w:lang w:eastAsia="en-GB"/>
                              </w:rPr>
                            </w:pPr>
                          </w:p>
                          <w:p w14:paraId="3C125A82" w14:textId="048B07D4" w:rsidR="00014340" w:rsidRPr="000C267D" w:rsidRDefault="00014340" w:rsidP="00973D30">
                            <w:pPr>
                              <w:spacing w:after="0" w:line="240" w:lineRule="auto"/>
                              <w:jc w:val="center"/>
                              <w:rPr>
                                <w:rFonts w:ascii="Arial" w:eastAsia="Times New Roman" w:hAnsi="Arial" w:cs="Arial"/>
                                <w:b/>
                                <w:bCs/>
                                <w:color w:val="000000"/>
                                <w:sz w:val="14"/>
                                <w:szCs w:val="14"/>
                                <w:lang w:eastAsia="en-GB"/>
                              </w:rPr>
                            </w:pPr>
                            <w:r w:rsidRPr="000C267D">
                              <w:rPr>
                                <w:rFonts w:ascii="Arial" w:eastAsia="Times New Roman" w:hAnsi="Arial" w:cs="Arial"/>
                                <w:b/>
                                <w:bCs/>
                                <w:color w:val="000000"/>
                                <w:sz w:val="14"/>
                                <w:szCs w:val="14"/>
                                <w:lang w:eastAsia="en-GB"/>
                              </w:rPr>
                              <w:t>11</w:t>
                            </w:r>
                          </w:p>
                        </w:tc>
                        <w:tc>
                          <w:tcPr>
                            <w:tcW w:w="64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0AA5DA1" w14:textId="77777777" w:rsidR="000C267D" w:rsidRPr="000C267D" w:rsidRDefault="000C267D" w:rsidP="00973D30">
                            <w:pPr>
                              <w:spacing w:after="0" w:line="240" w:lineRule="auto"/>
                              <w:jc w:val="center"/>
                              <w:rPr>
                                <w:rFonts w:ascii="Arial" w:eastAsia="Times New Roman" w:hAnsi="Arial" w:cs="Arial"/>
                                <w:b/>
                                <w:bCs/>
                                <w:color w:val="000000"/>
                                <w:sz w:val="14"/>
                                <w:szCs w:val="14"/>
                                <w:lang w:eastAsia="en-GB"/>
                              </w:rPr>
                            </w:pPr>
                          </w:p>
                          <w:p w14:paraId="52839C89" w14:textId="77777777" w:rsidR="000C267D" w:rsidRPr="000C267D" w:rsidRDefault="000C267D" w:rsidP="00973D30">
                            <w:pPr>
                              <w:spacing w:after="0" w:line="240" w:lineRule="auto"/>
                              <w:jc w:val="center"/>
                              <w:rPr>
                                <w:rFonts w:ascii="Arial" w:eastAsia="Times New Roman" w:hAnsi="Arial" w:cs="Arial"/>
                                <w:b/>
                                <w:bCs/>
                                <w:color w:val="000000"/>
                                <w:sz w:val="14"/>
                                <w:szCs w:val="14"/>
                                <w:lang w:eastAsia="en-GB"/>
                              </w:rPr>
                            </w:pPr>
                          </w:p>
                          <w:p w14:paraId="4349EE83" w14:textId="77777777" w:rsidR="000C267D" w:rsidRPr="000C267D" w:rsidRDefault="000C267D" w:rsidP="00973D30">
                            <w:pPr>
                              <w:spacing w:after="0" w:line="240" w:lineRule="auto"/>
                              <w:jc w:val="center"/>
                              <w:rPr>
                                <w:rFonts w:ascii="Arial" w:eastAsia="Times New Roman" w:hAnsi="Arial" w:cs="Arial"/>
                                <w:b/>
                                <w:bCs/>
                                <w:color w:val="000000"/>
                                <w:sz w:val="14"/>
                                <w:szCs w:val="14"/>
                                <w:lang w:eastAsia="en-GB"/>
                              </w:rPr>
                            </w:pPr>
                          </w:p>
                          <w:p w14:paraId="462CC0C4" w14:textId="77777777" w:rsidR="000C267D" w:rsidRPr="000C267D" w:rsidRDefault="000C267D" w:rsidP="00973D30">
                            <w:pPr>
                              <w:spacing w:after="0" w:line="240" w:lineRule="auto"/>
                              <w:jc w:val="center"/>
                              <w:rPr>
                                <w:rFonts w:ascii="Arial" w:eastAsia="Times New Roman" w:hAnsi="Arial" w:cs="Arial"/>
                                <w:b/>
                                <w:bCs/>
                                <w:color w:val="000000"/>
                                <w:sz w:val="14"/>
                                <w:szCs w:val="14"/>
                                <w:lang w:eastAsia="en-GB"/>
                              </w:rPr>
                            </w:pPr>
                          </w:p>
                          <w:p w14:paraId="23A38B4E" w14:textId="77777777" w:rsidR="000C267D" w:rsidRPr="000C267D" w:rsidRDefault="000C267D" w:rsidP="00973D30">
                            <w:pPr>
                              <w:spacing w:after="0" w:line="240" w:lineRule="auto"/>
                              <w:jc w:val="center"/>
                              <w:rPr>
                                <w:rFonts w:ascii="Arial" w:eastAsia="Times New Roman" w:hAnsi="Arial" w:cs="Arial"/>
                                <w:b/>
                                <w:bCs/>
                                <w:color w:val="000000"/>
                                <w:sz w:val="14"/>
                                <w:szCs w:val="14"/>
                                <w:lang w:eastAsia="en-GB"/>
                              </w:rPr>
                            </w:pPr>
                          </w:p>
                          <w:p w14:paraId="2727033F" w14:textId="3DEC0C60" w:rsidR="00014340" w:rsidRPr="000C267D" w:rsidRDefault="00014340" w:rsidP="00973D30">
                            <w:pPr>
                              <w:spacing w:after="0" w:line="240" w:lineRule="auto"/>
                              <w:jc w:val="center"/>
                              <w:rPr>
                                <w:rFonts w:ascii="Arial" w:eastAsia="Times New Roman" w:hAnsi="Arial" w:cs="Arial"/>
                                <w:b/>
                                <w:bCs/>
                                <w:color w:val="000000"/>
                                <w:sz w:val="14"/>
                                <w:szCs w:val="14"/>
                                <w:lang w:eastAsia="en-GB"/>
                              </w:rPr>
                            </w:pPr>
                            <w:r w:rsidRPr="000C267D">
                              <w:rPr>
                                <w:rFonts w:ascii="Arial" w:eastAsia="Times New Roman" w:hAnsi="Arial" w:cs="Arial"/>
                                <w:b/>
                                <w:bCs/>
                                <w:color w:val="000000"/>
                                <w:sz w:val="14"/>
                                <w:szCs w:val="14"/>
                                <w:lang w:eastAsia="en-GB"/>
                              </w:rPr>
                              <w:t>12</w:t>
                            </w:r>
                          </w:p>
                        </w:tc>
                        <w:tc>
                          <w:tcPr>
                            <w:tcW w:w="949" w:type="dxa"/>
                            <w:tcBorders>
                              <w:top w:val="single" w:sz="8" w:space="0" w:color="auto"/>
                              <w:left w:val="nil"/>
                              <w:bottom w:val="single" w:sz="8" w:space="0" w:color="auto"/>
                              <w:right w:val="single" w:sz="8" w:space="0" w:color="auto"/>
                            </w:tcBorders>
                            <w:shd w:val="clear" w:color="auto" w:fill="auto"/>
                            <w:noWrap/>
                            <w:vAlign w:val="center"/>
                            <w:hideMark/>
                          </w:tcPr>
                          <w:p w14:paraId="33B40D7C" w14:textId="77777777" w:rsidR="00D933B7" w:rsidRPr="00243FAE" w:rsidRDefault="00014340" w:rsidP="00973D30">
                            <w:pPr>
                              <w:spacing w:after="0" w:line="240" w:lineRule="auto"/>
                              <w:rPr>
                                <w:rFonts w:ascii="Arial" w:eastAsia="Times New Roman" w:hAnsi="Arial" w:cs="Arial"/>
                                <w:color w:val="000000"/>
                                <w:sz w:val="12"/>
                                <w:szCs w:val="12"/>
                                <w:lang w:eastAsia="en-GB"/>
                              </w:rPr>
                            </w:pPr>
                            <w:r w:rsidRPr="00243FAE">
                              <w:rPr>
                                <w:rFonts w:ascii="Arial" w:eastAsia="Times New Roman" w:hAnsi="Arial" w:cs="Arial"/>
                                <w:color w:val="000000"/>
                                <w:sz w:val="12"/>
                                <w:szCs w:val="12"/>
                                <w:lang w:eastAsia="en-GB"/>
                              </w:rPr>
                              <w:t> </w:t>
                            </w:r>
                          </w:p>
                          <w:p w14:paraId="1EB44F72" w14:textId="715A63D0" w:rsidR="00014340" w:rsidRPr="00243FAE" w:rsidRDefault="00014340" w:rsidP="000C267D">
                            <w:pPr>
                              <w:pStyle w:val="Default"/>
                              <w:rPr>
                                <w:rFonts w:ascii="Arial" w:eastAsia="Times New Roman" w:hAnsi="Arial" w:cs="Arial"/>
                                <w:sz w:val="12"/>
                                <w:szCs w:val="12"/>
                                <w:lang w:eastAsia="en-GB"/>
                              </w:rPr>
                            </w:pPr>
                          </w:p>
                        </w:tc>
                      </w:tr>
                      <w:tr w:rsidR="0047540D" w:rsidRPr="00243FAE" w14:paraId="2B53B696" w14:textId="77777777" w:rsidTr="0047540D">
                        <w:trPr>
                          <w:trHeight w:val="57"/>
                        </w:trPr>
                        <w:tc>
                          <w:tcPr>
                            <w:tcW w:w="750" w:type="dxa"/>
                            <w:tcBorders>
                              <w:top w:val="nil"/>
                              <w:left w:val="nil"/>
                              <w:bottom w:val="nil"/>
                              <w:right w:val="nil"/>
                            </w:tcBorders>
                            <w:shd w:val="clear" w:color="auto" w:fill="auto"/>
                            <w:noWrap/>
                            <w:vAlign w:val="bottom"/>
                            <w:hideMark/>
                          </w:tcPr>
                          <w:p w14:paraId="0E44AC98" w14:textId="77777777" w:rsidR="00014340" w:rsidRPr="00243FAE" w:rsidRDefault="00014340" w:rsidP="00973D30">
                            <w:pPr>
                              <w:spacing w:after="0" w:line="240" w:lineRule="auto"/>
                              <w:rPr>
                                <w:rFonts w:ascii="Arial" w:eastAsia="Times New Roman" w:hAnsi="Arial" w:cs="Arial"/>
                                <w:color w:val="000000"/>
                                <w:sz w:val="12"/>
                                <w:szCs w:val="12"/>
                                <w:lang w:eastAsia="en-GB"/>
                              </w:rPr>
                            </w:pPr>
                          </w:p>
                        </w:tc>
                        <w:tc>
                          <w:tcPr>
                            <w:tcW w:w="1913" w:type="dxa"/>
                            <w:tcBorders>
                              <w:top w:val="single" w:sz="8" w:space="0" w:color="auto"/>
                              <w:left w:val="single" w:sz="8" w:space="0" w:color="auto"/>
                              <w:bottom w:val="nil"/>
                              <w:right w:val="single" w:sz="8" w:space="0" w:color="auto"/>
                            </w:tcBorders>
                            <w:shd w:val="clear" w:color="auto" w:fill="auto"/>
                            <w:noWrap/>
                            <w:vAlign w:val="center"/>
                            <w:hideMark/>
                          </w:tcPr>
                          <w:p w14:paraId="7B9E02C1" w14:textId="3AFAA5D0" w:rsidR="00014340" w:rsidRPr="003623A7" w:rsidRDefault="00014340" w:rsidP="00973D30">
                            <w:pPr>
                              <w:spacing w:after="0" w:line="240" w:lineRule="auto"/>
                              <w:rPr>
                                <w:rFonts w:ascii="Arial" w:eastAsia="Times New Roman" w:hAnsi="Arial" w:cs="Arial"/>
                                <w:b/>
                                <w:bCs/>
                                <w:color w:val="000000"/>
                                <w:sz w:val="14"/>
                                <w:szCs w:val="14"/>
                                <w:lang w:eastAsia="en-GB"/>
                              </w:rPr>
                            </w:pPr>
                            <w:r w:rsidRPr="003623A7">
                              <w:rPr>
                                <w:rFonts w:ascii="Arial" w:eastAsia="Times New Roman" w:hAnsi="Arial" w:cs="Arial"/>
                                <w:b/>
                                <w:bCs/>
                                <w:color w:val="000000"/>
                                <w:sz w:val="14"/>
                                <w:szCs w:val="14"/>
                                <w:lang w:eastAsia="en-GB"/>
                              </w:rPr>
                              <w:t>2020 Aralık</w:t>
                            </w:r>
                            <w:r w:rsidR="001849A7">
                              <w:rPr>
                                <w:rFonts w:ascii="Arial" w:eastAsia="Times New Roman" w:hAnsi="Arial" w:cs="Arial"/>
                                <w:b/>
                                <w:bCs/>
                                <w:color w:val="000000"/>
                                <w:sz w:val="14"/>
                                <w:szCs w:val="14"/>
                                <w:lang w:eastAsia="en-GB"/>
                              </w:rPr>
                              <w:t xml:space="preserve"> (TÜİK)</w:t>
                            </w:r>
                          </w:p>
                        </w:tc>
                        <w:tc>
                          <w:tcPr>
                            <w:tcW w:w="645" w:type="dxa"/>
                            <w:tcBorders>
                              <w:top w:val="nil"/>
                              <w:left w:val="nil"/>
                              <w:bottom w:val="nil"/>
                              <w:right w:val="nil"/>
                            </w:tcBorders>
                            <w:shd w:val="clear" w:color="auto" w:fill="auto"/>
                            <w:noWrap/>
                            <w:vAlign w:val="center"/>
                            <w:hideMark/>
                          </w:tcPr>
                          <w:p w14:paraId="77DCA783" w14:textId="77777777" w:rsidR="00014340" w:rsidRPr="003623A7" w:rsidRDefault="00014340" w:rsidP="00973D30">
                            <w:pPr>
                              <w:spacing w:after="0" w:line="240" w:lineRule="auto"/>
                              <w:jc w:val="center"/>
                              <w:rPr>
                                <w:rFonts w:ascii="Arial" w:eastAsia="Times New Roman" w:hAnsi="Arial" w:cs="Arial"/>
                                <w:color w:val="000000"/>
                                <w:sz w:val="14"/>
                                <w:szCs w:val="14"/>
                                <w:lang w:eastAsia="en-GB"/>
                              </w:rPr>
                            </w:pPr>
                            <w:r w:rsidRPr="003623A7">
                              <w:rPr>
                                <w:rFonts w:ascii="Arial" w:eastAsia="Times New Roman" w:hAnsi="Arial" w:cs="Arial"/>
                                <w:color w:val="000000"/>
                                <w:sz w:val="14"/>
                                <w:szCs w:val="14"/>
                                <w:lang w:eastAsia="en-GB"/>
                              </w:rPr>
                              <w:t>608.06</w:t>
                            </w:r>
                          </w:p>
                        </w:tc>
                        <w:tc>
                          <w:tcPr>
                            <w:tcW w:w="648" w:type="dxa"/>
                            <w:tcBorders>
                              <w:top w:val="nil"/>
                              <w:left w:val="single" w:sz="8" w:space="0" w:color="auto"/>
                              <w:bottom w:val="nil"/>
                              <w:right w:val="single" w:sz="8" w:space="0" w:color="auto"/>
                            </w:tcBorders>
                            <w:shd w:val="clear" w:color="auto" w:fill="auto"/>
                            <w:noWrap/>
                            <w:vAlign w:val="center"/>
                            <w:hideMark/>
                          </w:tcPr>
                          <w:p w14:paraId="6713411A" w14:textId="77777777" w:rsidR="00014340" w:rsidRPr="003623A7" w:rsidRDefault="00014340" w:rsidP="00973D30">
                            <w:pPr>
                              <w:spacing w:after="0" w:line="240" w:lineRule="auto"/>
                              <w:jc w:val="center"/>
                              <w:rPr>
                                <w:rFonts w:ascii="Arial" w:eastAsia="Times New Roman" w:hAnsi="Arial" w:cs="Arial"/>
                                <w:color w:val="000000"/>
                                <w:sz w:val="14"/>
                                <w:szCs w:val="14"/>
                                <w:lang w:eastAsia="en-GB"/>
                              </w:rPr>
                            </w:pPr>
                            <w:r w:rsidRPr="003623A7">
                              <w:rPr>
                                <w:rFonts w:ascii="Arial" w:eastAsia="Times New Roman" w:hAnsi="Arial" w:cs="Arial"/>
                                <w:color w:val="000000"/>
                                <w:sz w:val="14"/>
                                <w:szCs w:val="14"/>
                                <w:lang w:eastAsia="en-GB"/>
                              </w:rPr>
                              <w:t>872.31</w:t>
                            </w:r>
                          </w:p>
                        </w:tc>
                        <w:tc>
                          <w:tcPr>
                            <w:tcW w:w="648" w:type="dxa"/>
                            <w:tcBorders>
                              <w:top w:val="nil"/>
                              <w:left w:val="nil"/>
                              <w:bottom w:val="nil"/>
                              <w:right w:val="nil"/>
                            </w:tcBorders>
                            <w:shd w:val="clear" w:color="auto" w:fill="auto"/>
                            <w:noWrap/>
                            <w:vAlign w:val="center"/>
                            <w:hideMark/>
                          </w:tcPr>
                          <w:p w14:paraId="68B56DAA" w14:textId="77777777" w:rsidR="00014340" w:rsidRPr="003623A7" w:rsidRDefault="00014340" w:rsidP="00973D30">
                            <w:pPr>
                              <w:spacing w:after="0" w:line="240" w:lineRule="auto"/>
                              <w:jc w:val="center"/>
                              <w:rPr>
                                <w:rFonts w:ascii="Arial" w:eastAsia="Times New Roman" w:hAnsi="Arial" w:cs="Arial"/>
                                <w:color w:val="000000"/>
                                <w:sz w:val="14"/>
                                <w:szCs w:val="14"/>
                                <w:lang w:eastAsia="en-GB"/>
                              </w:rPr>
                            </w:pPr>
                            <w:r w:rsidRPr="003623A7">
                              <w:rPr>
                                <w:rFonts w:ascii="Arial" w:eastAsia="Times New Roman" w:hAnsi="Arial" w:cs="Arial"/>
                                <w:color w:val="000000"/>
                                <w:sz w:val="14"/>
                                <w:szCs w:val="14"/>
                                <w:lang w:eastAsia="en-GB"/>
                              </w:rPr>
                              <w:t>264.54</w:t>
                            </w:r>
                          </w:p>
                        </w:tc>
                        <w:tc>
                          <w:tcPr>
                            <w:tcW w:w="648" w:type="dxa"/>
                            <w:tcBorders>
                              <w:top w:val="nil"/>
                              <w:left w:val="single" w:sz="8" w:space="0" w:color="auto"/>
                              <w:bottom w:val="nil"/>
                              <w:right w:val="single" w:sz="8" w:space="0" w:color="auto"/>
                            </w:tcBorders>
                            <w:shd w:val="clear" w:color="auto" w:fill="auto"/>
                            <w:noWrap/>
                            <w:vAlign w:val="center"/>
                            <w:hideMark/>
                          </w:tcPr>
                          <w:p w14:paraId="133D1031" w14:textId="77777777" w:rsidR="00014340" w:rsidRPr="003623A7" w:rsidRDefault="00014340" w:rsidP="00973D30">
                            <w:pPr>
                              <w:spacing w:after="0" w:line="240" w:lineRule="auto"/>
                              <w:jc w:val="center"/>
                              <w:rPr>
                                <w:rFonts w:ascii="Arial" w:eastAsia="Times New Roman" w:hAnsi="Arial" w:cs="Arial"/>
                                <w:color w:val="000000"/>
                                <w:sz w:val="14"/>
                                <w:szCs w:val="14"/>
                                <w:lang w:eastAsia="en-GB"/>
                              </w:rPr>
                            </w:pPr>
                            <w:r w:rsidRPr="003623A7">
                              <w:rPr>
                                <w:rFonts w:ascii="Arial" w:eastAsia="Times New Roman" w:hAnsi="Arial" w:cs="Arial"/>
                                <w:color w:val="000000"/>
                                <w:sz w:val="14"/>
                                <w:szCs w:val="14"/>
                                <w:lang w:eastAsia="en-GB"/>
                              </w:rPr>
                              <w:t>534.18</w:t>
                            </w:r>
                          </w:p>
                        </w:tc>
                        <w:tc>
                          <w:tcPr>
                            <w:tcW w:w="648" w:type="dxa"/>
                            <w:tcBorders>
                              <w:top w:val="nil"/>
                              <w:left w:val="nil"/>
                              <w:bottom w:val="nil"/>
                              <w:right w:val="nil"/>
                            </w:tcBorders>
                            <w:shd w:val="clear" w:color="auto" w:fill="auto"/>
                            <w:noWrap/>
                            <w:vAlign w:val="center"/>
                            <w:hideMark/>
                          </w:tcPr>
                          <w:p w14:paraId="28A2DDD3" w14:textId="77777777" w:rsidR="00014340" w:rsidRPr="003623A7" w:rsidRDefault="00014340" w:rsidP="00973D30">
                            <w:pPr>
                              <w:spacing w:after="0" w:line="240" w:lineRule="auto"/>
                              <w:jc w:val="center"/>
                              <w:rPr>
                                <w:rFonts w:ascii="Arial" w:eastAsia="Times New Roman" w:hAnsi="Arial" w:cs="Arial"/>
                                <w:color w:val="000000"/>
                                <w:sz w:val="14"/>
                                <w:szCs w:val="14"/>
                                <w:lang w:eastAsia="en-GB"/>
                              </w:rPr>
                            </w:pPr>
                            <w:r w:rsidRPr="003623A7">
                              <w:rPr>
                                <w:rFonts w:ascii="Arial" w:eastAsia="Times New Roman" w:hAnsi="Arial" w:cs="Arial"/>
                                <w:color w:val="000000"/>
                                <w:sz w:val="14"/>
                                <w:szCs w:val="14"/>
                                <w:lang w:eastAsia="en-GB"/>
                              </w:rPr>
                              <w:t>440.4</w:t>
                            </w:r>
                          </w:p>
                        </w:tc>
                        <w:tc>
                          <w:tcPr>
                            <w:tcW w:w="648" w:type="dxa"/>
                            <w:tcBorders>
                              <w:top w:val="nil"/>
                              <w:left w:val="single" w:sz="8" w:space="0" w:color="auto"/>
                              <w:bottom w:val="nil"/>
                              <w:right w:val="single" w:sz="8" w:space="0" w:color="auto"/>
                            </w:tcBorders>
                            <w:shd w:val="clear" w:color="auto" w:fill="auto"/>
                            <w:noWrap/>
                            <w:vAlign w:val="center"/>
                            <w:hideMark/>
                          </w:tcPr>
                          <w:p w14:paraId="0B24C012" w14:textId="77777777" w:rsidR="00014340" w:rsidRPr="003623A7" w:rsidRDefault="00014340" w:rsidP="00973D30">
                            <w:pPr>
                              <w:spacing w:after="0" w:line="240" w:lineRule="auto"/>
                              <w:jc w:val="center"/>
                              <w:rPr>
                                <w:rFonts w:ascii="Arial" w:eastAsia="Times New Roman" w:hAnsi="Arial" w:cs="Arial"/>
                                <w:color w:val="000000"/>
                                <w:sz w:val="14"/>
                                <w:szCs w:val="14"/>
                                <w:lang w:eastAsia="en-GB"/>
                              </w:rPr>
                            </w:pPr>
                            <w:r w:rsidRPr="003623A7">
                              <w:rPr>
                                <w:rFonts w:ascii="Arial" w:eastAsia="Times New Roman" w:hAnsi="Arial" w:cs="Arial"/>
                                <w:color w:val="000000"/>
                                <w:sz w:val="14"/>
                                <w:szCs w:val="14"/>
                                <w:lang w:eastAsia="en-GB"/>
                              </w:rPr>
                              <w:t>302.38</w:t>
                            </w:r>
                          </w:p>
                        </w:tc>
                        <w:tc>
                          <w:tcPr>
                            <w:tcW w:w="648" w:type="dxa"/>
                            <w:tcBorders>
                              <w:top w:val="nil"/>
                              <w:left w:val="nil"/>
                              <w:bottom w:val="nil"/>
                              <w:right w:val="nil"/>
                            </w:tcBorders>
                            <w:shd w:val="clear" w:color="auto" w:fill="auto"/>
                            <w:noWrap/>
                            <w:vAlign w:val="center"/>
                            <w:hideMark/>
                          </w:tcPr>
                          <w:p w14:paraId="1BE932E8" w14:textId="278AED63" w:rsidR="00014340" w:rsidRPr="003623A7" w:rsidRDefault="00014340" w:rsidP="00973D30">
                            <w:pPr>
                              <w:spacing w:after="0" w:line="240" w:lineRule="auto"/>
                              <w:jc w:val="center"/>
                              <w:rPr>
                                <w:rFonts w:ascii="Arial" w:eastAsia="Times New Roman" w:hAnsi="Arial" w:cs="Arial"/>
                                <w:color w:val="000000"/>
                                <w:sz w:val="14"/>
                                <w:szCs w:val="14"/>
                                <w:lang w:eastAsia="en-GB"/>
                              </w:rPr>
                            </w:pPr>
                            <w:r w:rsidRPr="003623A7">
                              <w:rPr>
                                <w:rFonts w:ascii="Arial" w:eastAsia="Times New Roman" w:hAnsi="Arial" w:cs="Arial"/>
                                <w:color w:val="000000"/>
                                <w:sz w:val="14"/>
                                <w:szCs w:val="14"/>
                                <w:lang w:eastAsia="en-GB"/>
                              </w:rPr>
                              <w:t>514.</w:t>
                            </w:r>
                            <w:r w:rsidR="004263AB">
                              <w:rPr>
                                <w:rFonts w:ascii="Arial" w:eastAsia="Times New Roman" w:hAnsi="Arial" w:cs="Arial"/>
                                <w:color w:val="000000"/>
                                <w:sz w:val="14"/>
                                <w:szCs w:val="14"/>
                                <w:lang w:eastAsia="en-GB"/>
                              </w:rPr>
                              <w:t>86</w:t>
                            </w:r>
                          </w:p>
                        </w:tc>
                        <w:tc>
                          <w:tcPr>
                            <w:tcW w:w="648" w:type="dxa"/>
                            <w:tcBorders>
                              <w:top w:val="nil"/>
                              <w:left w:val="single" w:sz="8" w:space="0" w:color="auto"/>
                              <w:bottom w:val="nil"/>
                              <w:right w:val="single" w:sz="8" w:space="0" w:color="auto"/>
                            </w:tcBorders>
                            <w:shd w:val="clear" w:color="auto" w:fill="auto"/>
                            <w:noWrap/>
                            <w:vAlign w:val="center"/>
                            <w:hideMark/>
                          </w:tcPr>
                          <w:p w14:paraId="5C52A2E1" w14:textId="17C1A477" w:rsidR="00014340" w:rsidRPr="003623A7" w:rsidRDefault="00014340" w:rsidP="00973D30">
                            <w:pPr>
                              <w:spacing w:after="0" w:line="240" w:lineRule="auto"/>
                              <w:jc w:val="center"/>
                              <w:rPr>
                                <w:rFonts w:ascii="Arial" w:eastAsia="Times New Roman" w:hAnsi="Arial" w:cs="Arial"/>
                                <w:color w:val="000000"/>
                                <w:sz w:val="14"/>
                                <w:szCs w:val="14"/>
                                <w:lang w:eastAsia="en-GB"/>
                              </w:rPr>
                            </w:pPr>
                            <w:r w:rsidRPr="003623A7">
                              <w:rPr>
                                <w:rFonts w:ascii="Arial" w:eastAsia="Times New Roman" w:hAnsi="Arial" w:cs="Arial"/>
                                <w:color w:val="000000"/>
                                <w:sz w:val="14"/>
                                <w:szCs w:val="14"/>
                                <w:lang w:eastAsia="en-GB"/>
                              </w:rPr>
                              <w:t>161.1</w:t>
                            </w:r>
                            <w:r w:rsidR="004263AB">
                              <w:rPr>
                                <w:rFonts w:ascii="Arial" w:eastAsia="Times New Roman" w:hAnsi="Arial" w:cs="Arial"/>
                                <w:color w:val="000000"/>
                                <w:sz w:val="14"/>
                                <w:szCs w:val="14"/>
                                <w:lang w:eastAsia="en-GB"/>
                              </w:rPr>
                              <w:t>4</w:t>
                            </w:r>
                          </w:p>
                        </w:tc>
                        <w:tc>
                          <w:tcPr>
                            <w:tcW w:w="648" w:type="dxa"/>
                            <w:tcBorders>
                              <w:top w:val="nil"/>
                              <w:left w:val="nil"/>
                              <w:bottom w:val="nil"/>
                              <w:right w:val="nil"/>
                            </w:tcBorders>
                            <w:shd w:val="clear" w:color="auto" w:fill="auto"/>
                            <w:noWrap/>
                            <w:vAlign w:val="center"/>
                            <w:hideMark/>
                          </w:tcPr>
                          <w:p w14:paraId="693F7F35" w14:textId="7ACF373A" w:rsidR="00014340" w:rsidRPr="003623A7" w:rsidRDefault="00014340" w:rsidP="00973D30">
                            <w:pPr>
                              <w:spacing w:after="0" w:line="240" w:lineRule="auto"/>
                              <w:jc w:val="center"/>
                              <w:rPr>
                                <w:rFonts w:ascii="Arial" w:eastAsia="Times New Roman" w:hAnsi="Arial" w:cs="Arial"/>
                                <w:color w:val="000000"/>
                                <w:sz w:val="14"/>
                                <w:szCs w:val="14"/>
                                <w:lang w:eastAsia="en-GB"/>
                              </w:rPr>
                            </w:pPr>
                            <w:r w:rsidRPr="003623A7">
                              <w:rPr>
                                <w:rFonts w:ascii="Arial" w:eastAsia="Times New Roman" w:hAnsi="Arial" w:cs="Arial"/>
                                <w:color w:val="000000"/>
                                <w:sz w:val="14"/>
                                <w:szCs w:val="14"/>
                                <w:lang w:eastAsia="en-GB"/>
                              </w:rPr>
                              <w:t>318.7</w:t>
                            </w:r>
                            <w:r w:rsidR="004263AB">
                              <w:rPr>
                                <w:rFonts w:ascii="Arial" w:eastAsia="Times New Roman" w:hAnsi="Arial" w:cs="Arial"/>
                                <w:color w:val="000000"/>
                                <w:sz w:val="14"/>
                                <w:szCs w:val="14"/>
                                <w:lang w:eastAsia="en-GB"/>
                              </w:rPr>
                              <w:t>2</w:t>
                            </w:r>
                          </w:p>
                        </w:tc>
                        <w:tc>
                          <w:tcPr>
                            <w:tcW w:w="648" w:type="dxa"/>
                            <w:tcBorders>
                              <w:top w:val="nil"/>
                              <w:left w:val="single" w:sz="8" w:space="0" w:color="auto"/>
                              <w:bottom w:val="nil"/>
                              <w:right w:val="single" w:sz="8" w:space="0" w:color="auto"/>
                            </w:tcBorders>
                            <w:shd w:val="clear" w:color="auto" w:fill="auto"/>
                            <w:noWrap/>
                            <w:vAlign w:val="center"/>
                            <w:hideMark/>
                          </w:tcPr>
                          <w:p w14:paraId="43FFFC8E" w14:textId="7A86AFA4" w:rsidR="00014340" w:rsidRPr="003623A7" w:rsidRDefault="00014340" w:rsidP="00973D30">
                            <w:pPr>
                              <w:spacing w:after="0" w:line="240" w:lineRule="auto"/>
                              <w:jc w:val="center"/>
                              <w:rPr>
                                <w:rFonts w:ascii="Arial" w:eastAsia="Times New Roman" w:hAnsi="Arial" w:cs="Arial"/>
                                <w:color w:val="000000"/>
                                <w:sz w:val="14"/>
                                <w:szCs w:val="14"/>
                                <w:lang w:eastAsia="en-GB"/>
                              </w:rPr>
                            </w:pPr>
                            <w:r w:rsidRPr="003623A7">
                              <w:rPr>
                                <w:rFonts w:ascii="Arial" w:eastAsia="Times New Roman" w:hAnsi="Arial" w:cs="Arial"/>
                                <w:color w:val="000000"/>
                                <w:sz w:val="14"/>
                                <w:szCs w:val="14"/>
                                <w:lang w:eastAsia="en-GB"/>
                              </w:rPr>
                              <w:t>437.1</w:t>
                            </w:r>
                            <w:r w:rsidR="004263AB">
                              <w:rPr>
                                <w:rFonts w:ascii="Arial" w:eastAsia="Times New Roman" w:hAnsi="Arial" w:cs="Arial"/>
                                <w:color w:val="000000"/>
                                <w:sz w:val="14"/>
                                <w:szCs w:val="14"/>
                                <w:lang w:eastAsia="en-GB"/>
                              </w:rPr>
                              <w:t>4</w:t>
                            </w:r>
                          </w:p>
                        </w:tc>
                        <w:tc>
                          <w:tcPr>
                            <w:tcW w:w="648" w:type="dxa"/>
                            <w:tcBorders>
                              <w:top w:val="nil"/>
                              <w:left w:val="nil"/>
                              <w:bottom w:val="nil"/>
                              <w:right w:val="nil"/>
                            </w:tcBorders>
                            <w:shd w:val="clear" w:color="auto" w:fill="auto"/>
                            <w:noWrap/>
                            <w:vAlign w:val="center"/>
                            <w:hideMark/>
                          </w:tcPr>
                          <w:p w14:paraId="4E88A76E" w14:textId="4B8441F6" w:rsidR="00014340" w:rsidRPr="003623A7" w:rsidRDefault="00014340" w:rsidP="00973D30">
                            <w:pPr>
                              <w:spacing w:after="0" w:line="240" w:lineRule="auto"/>
                              <w:jc w:val="center"/>
                              <w:rPr>
                                <w:rFonts w:ascii="Arial" w:eastAsia="Times New Roman" w:hAnsi="Arial" w:cs="Arial"/>
                                <w:color w:val="000000"/>
                                <w:sz w:val="14"/>
                                <w:szCs w:val="14"/>
                                <w:lang w:eastAsia="en-GB"/>
                              </w:rPr>
                            </w:pPr>
                            <w:r w:rsidRPr="003623A7">
                              <w:rPr>
                                <w:rFonts w:ascii="Arial" w:eastAsia="Times New Roman" w:hAnsi="Arial" w:cs="Arial"/>
                                <w:color w:val="000000"/>
                                <w:sz w:val="14"/>
                                <w:szCs w:val="14"/>
                                <w:lang w:eastAsia="en-GB"/>
                              </w:rPr>
                              <w:t>737.</w:t>
                            </w:r>
                            <w:r w:rsidR="004263AB">
                              <w:rPr>
                                <w:rFonts w:ascii="Arial" w:eastAsia="Times New Roman" w:hAnsi="Arial" w:cs="Arial"/>
                                <w:color w:val="000000"/>
                                <w:sz w:val="14"/>
                                <w:szCs w:val="14"/>
                                <w:lang w:eastAsia="en-GB"/>
                              </w:rPr>
                              <w:t>25</w:t>
                            </w:r>
                          </w:p>
                        </w:tc>
                        <w:tc>
                          <w:tcPr>
                            <w:tcW w:w="648" w:type="dxa"/>
                            <w:tcBorders>
                              <w:top w:val="nil"/>
                              <w:left w:val="single" w:sz="8" w:space="0" w:color="auto"/>
                              <w:bottom w:val="nil"/>
                              <w:right w:val="single" w:sz="8" w:space="0" w:color="auto"/>
                            </w:tcBorders>
                            <w:shd w:val="clear" w:color="auto" w:fill="auto"/>
                            <w:noWrap/>
                            <w:vAlign w:val="center"/>
                            <w:hideMark/>
                          </w:tcPr>
                          <w:p w14:paraId="6B8C0A9D" w14:textId="00975968" w:rsidR="00014340" w:rsidRPr="003623A7" w:rsidRDefault="00014340" w:rsidP="00973D30">
                            <w:pPr>
                              <w:spacing w:after="0" w:line="240" w:lineRule="auto"/>
                              <w:jc w:val="center"/>
                              <w:rPr>
                                <w:rFonts w:ascii="Arial" w:eastAsia="Times New Roman" w:hAnsi="Arial" w:cs="Arial"/>
                                <w:color w:val="000000"/>
                                <w:sz w:val="14"/>
                                <w:szCs w:val="14"/>
                                <w:lang w:eastAsia="en-GB"/>
                              </w:rPr>
                            </w:pPr>
                            <w:r w:rsidRPr="003623A7">
                              <w:rPr>
                                <w:rFonts w:ascii="Arial" w:eastAsia="Times New Roman" w:hAnsi="Arial" w:cs="Arial"/>
                                <w:color w:val="000000"/>
                                <w:sz w:val="14"/>
                                <w:szCs w:val="14"/>
                                <w:lang w:eastAsia="en-GB"/>
                              </w:rPr>
                              <w:t>738.</w:t>
                            </w:r>
                            <w:r w:rsidR="004263AB">
                              <w:rPr>
                                <w:rFonts w:ascii="Arial" w:eastAsia="Times New Roman" w:hAnsi="Arial" w:cs="Arial"/>
                                <w:color w:val="000000"/>
                                <w:sz w:val="14"/>
                                <w:szCs w:val="14"/>
                                <w:lang w:eastAsia="en-GB"/>
                              </w:rPr>
                              <w:t>27</w:t>
                            </w:r>
                          </w:p>
                        </w:tc>
                        <w:tc>
                          <w:tcPr>
                            <w:tcW w:w="949" w:type="dxa"/>
                            <w:tcBorders>
                              <w:top w:val="nil"/>
                              <w:left w:val="nil"/>
                              <w:bottom w:val="nil"/>
                              <w:right w:val="single" w:sz="8" w:space="0" w:color="auto"/>
                            </w:tcBorders>
                            <w:shd w:val="clear" w:color="auto" w:fill="auto"/>
                            <w:noWrap/>
                            <w:vAlign w:val="bottom"/>
                            <w:hideMark/>
                          </w:tcPr>
                          <w:p w14:paraId="76801933" w14:textId="77777777" w:rsidR="00014340" w:rsidRPr="00243FAE" w:rsidRDefault="00014340" w:rsidP="00973D30">
                            <w:pPr>
                              <w:spacing w:after="0" w:line="240" w:lineRule="auto"/>
                              <w:rPr>
                                <w:rFonts w:ascii="Arial" w:eastAsia="Times New Roman" w:hAnsi="Arial" w:cs="Arial"/>
                                <w:color w:val="000000"/>
                                <w:sz w:val="12"/>
                                <w:szCs w:val="12"/>
                                <w:lang w:eastAsia="en-GB"/>
                              </w:rPr>
                            </w:pPr>
                            <w:r w:rsidRPr="00243FAE">
                              <w:rPr>
                                <w:rFonts w:ascii="Arial" w:eastAsia="Times New Roman" w:hAnsi="Arial" w:cs="Arial"/>
                                <w:color w:val="000000"/>
                                <w:sz w:val="12"/>
                                <w:szCs w:val="12"/>
                                <w:lang w:eastAsia="en-GB"/>
                              </w:rPr>
                              <w:t> </w:t>
                            </w:r>
                          </w:p>
                        </w:tc>
                      </w:tr>
                      <w:tr w:rsidR="0047540D" w:rsidRPr="00243FAE" w14:paraId="3C018F94" w14:textId="77777777" w:rsidTr="0047540D">
                        <w:trPr>
                          <w:trHeight w:val="331"/>
                        </w:trPr>
                        <w:tc>
                          <w:tcPr>
                            <w:tcW w:w="750" w:type="dxa"/>
                            <w:tcBorders>
                              <w:top w:val="nil"/>
                              <w:left w:val="nil"/>
                              <w:bottom w:val="single" w:sz="8" w:space="0" w:color="auto"/>
                              <w:right w:val="nil"/>
                            </w:tcBorders>
                            <w:shd w:val="clear" w:color="auto" w:fill="auto"/>
                            <w:noWrap/>
                            <w:vAlign w:val="bottom"/>
                            <w:hideMark/>
                          </w:tcPr>
                          <w:p w14:paraId="4590521D" w14:textId="77777777" w:rsidR="00014340" w:rsidRPr="00243FAE" w:rsidRDefault="00014340" w:rsidP="00973D30">
                            <w:pPr>
                              <w:spacing w:after="0" w:line="240" w:lineRule="auto"/>
                              <w:rPr>
                                <w:rFonts w:ascii="Arial" w:eastAsia="Times New Roman" w:hAnsi="Arial" w:cs="Arial"/>
                                <w:color w:val="000000"/>
                                <w:sz w:val="12"/>
                                <w:szCs w:val="12"/>
                                <w:lang w:eastAsia="en-GB"/>
                              </w:rPr>
                            </w:pPr>
                            <w:r w:rsidRPr="00243FAE">
                              <w:rPr>
                                <w:rFonts w:ascii="Arial" w:eastAsia="Times New Roman" w:hAnsi="Arial" w:cs="Arial"/>
                                <w:color w:val="000000"/>
                                <w:sz w:val="12"/>
                                <w:szCs w:val="12"/>
                                <w:lang w:eastAsia="en-GB"/>
                              </w:rPr>
                              <w:t> </w:t>
                            </w:r>
                          </w:p>
                        </w:tc>
                        <w:tc>
                          <w:tcPr>
                            <w:tcW w:w="1913" w:type="dxa"/>
                            <w:tcBorders>
                              <w:top w:val="nil"/>
                              <w:left w:val="single" w:sz="8" w:space="0" w:color="auto"/>
                              <w:bottom w:val="single" w:sz="8" w:space="0" w:color="auto"/>
                              <w:right w:val="single" w:sz="8" w:space="0" w:color="auto"/>
                            </w:tcBorders>
                            <w:shd w:val="clear" w:color="auto" w:fill="auto"/>
                            <w:noWrap/>
                            <w:vAlign w:val="center"/>
                            <w:hideMark/>
                          </w:tcPr>
                          <w:p w14:paraId="4CAAF029" w14:textId="52511F99" w:rsidR="00014340" w:rsidRPr="003623A7" w:rsidRDefault="00014340" w:rsidP="00973D30">
                            <w:pPr>
                              <w:spacing w:after="0" w:line="240" w:lineRule="auto"/>
                              <w:rPr>
                                <w:rFonts w:ascii="Arial" w:eastAsia="Times New Roman" w:hAnsi="Arial" w:cs="Arial"/>
                                <w:b/>
                                <w:bCs/>
                                <w:color w:val="000000"/>
                                <w:sz w:val="14"/>
                                <w:szCs w:val="14"/>
                                <w:lang w:eastAsia="en-GB"/>
                              </w:rPr>
                            </w:pPr>
                            <w:r w:rsidRPr="003623A7">
                              <w:rPr>
                                <w:rFonts w:ascii="Arial" w:eastAsia="Times New Roman" w:hAnsi="Arial" w:cs="Arial"/>
                                <w:b/>
                                <w:bCs/>
                                <w:color w:val="000000"/>
                                <w:sz w:val="14"/>
                                <w:szCs w:val="14"/>
                                <w:lang w:eastAsia="en-GB"/>
                              </w:rPr>
                              <w:t>2021 Temmuz</w:t>
                            </w:r>
                            <w:r w:rsidR="001849A7">
                              <w:rPr>
                                <w:rFonts w:ascii="Arial" w:eastAsia="Times New Roman" w:hAnsi="Arial" w:cs="Arial"/>
                                <w:b/>
                                <w:bCs/>
                                <w:color w:val="000000"/>
                                <w:sz w:val="14"/>
                                <w:szCs w:val="14"/>
                                <w:lang w:eastAsia="en-GB"/>
                              </w:rPr>
                              <w:t xml:space="preserve"> (TÜİK)</w:t>
                            </w:r>
                          </w:p>
                        </w:tc>
                        <w:tc>
                          <w:tcPr>
                            <w:tcW w:w="645" w:type="dxa"/>
                            <w:tcBorders>
                              <w:top w:val="nil"/>
                              <w:left w:val="nil"/>
                              <w:bottom w:val="single" w:sz="8" w:space="0" w:color="auto"/>
                              <w:right w:val="single" w:sz="8" w:space="0" w:color="auto"/>
                            </w:tcBorders>
                            <w:shd w:val="clear" w:color="000000" w:fill="FFFFFF"/>
                            <w:noWrap/>
                            <w:vAlign w:val="center"/>
                            <w:hideMark/>
                          </w:tcPr>
                          <w:p w14:paraId="54CC35A0" w14:textId="77777777" w:rsidR="00014340" w:rsidRPr="003623A7" w:rsidRDefault="00014340" w:rsidP="00973D30">
                            <w:pPr>
                              <w:spacing w:after="0" w:line="240" w:lineRule="auto"/>
                              <w:jc w:val="center"/>
                              <w:rPr>
                                <w:rFonts w:ascii="Arial" w:eastAsia="Times New Roman" w:hAnsi="Arial" w:cs="Arial"/>
                                <w:color w:val="000000"/>
                                <w:sz w:val="14"/>
                                <w:szCs w:val="14"/>
                                <w:lang w:eastAsia="en-GB"/>
                              </w:rPr>
                            </w:pPr>
                            <w:r w:rsidRPr="003623A7">
                              <w:rPr>
                                <w:rFonts w:ascii="Arial" w:eastAsia="Times New Roman" w:hAnsi="Arial" w:cs="Arial"/>
                                <w:color w:val="000000"/>
                                <w:sz w:val="14"/>
                                <w:szCs w:val="14"/>
                                <w:lang w:eastAsia="en-GB"/>
                              </w:rPr>
                              <w:t>686.41</w:t>
                            </w:r>
                          </w:p>
                        </w:tc>
                        <w:tc>
                          <w:tcPr>
                            <w:tcW w:w="648" w:type="dxa"/>
                            <w:tcBorders>
                              <w:top w:val="nil"/>
                              <w:left w:val="nil"/>
                              <w:bottom w:val="single" w:sz="8" w:space="0" w:color="auto"/>
                              <w:right w:val="single" w:sz="8" w:space="0" w:color="auto"/>
                            </w:tcBorders>
                            <w:shd w:val="clear" w:color="000000" w:fill="FFFFFF"/>
                            <w:noWrap/>
                            <w:vAlign w:val="center"/>
                            <w:hideMark/>
                          </w:tcPr>
                          <w:p w14:paraId="39322812" w14:textId="494D9198" w:rsidR="00014340" w:rsidRPr="003623A7" w:rsidRDefault="00014340" w:rsidP="00973D30">
                            <w:pPr>
                              <w:spacing w:after="0" w:line="240" w:lineRule="auto"/>
                              <w:jc w:val="center"/>
                              <w:rPr>
                                <w:rFonts w:ascii="Arial" w:eastAsia="Times New Roman" w:hAnsi="Arial" w:cs="Arial"/>
                                <w:color w:val="000000"/>
                                <w:sz w:val="14"/>
                                <w:szCs w:val="14"/>
                                <w:lang w:eastAsia="en-GB"/>
                              </w:rPr>
                            </w:pPr>
                            <w:r w:rsidRPr="003623A7">
                              <w:rPr>
                                <w:rFonts w:ascii="Arial" w:eastAsia="Times New Roman" w:hAnsi="Arial" w:cs="Arial"/>
                                <w:color w:val="000000"/>
                                <w:sz w:val="14"/>
                                <w:szCs w:val="14"/>
                                <w:lang w:eastAsia="en-GB"/>
                              </w:rPr>
                              <w:t>886.1</w:t>
                            </w:r>
                            <w:r w:rsidR="004263AB">
                              <w:rPr>
                                <w:rFonts w:ascii="Arial" w:eastAsia="Times New Roman" w:hAnsi="Arial" w:cs="Arial"/>
                                <w:color w:val="000000"/>
                                <w:sz w:val="14"/>
                                <w:szCs w:val="14"/>
                                <w:lang w:eastAsia="en-GB"/>
                              </w:rPr>
                              <w:t>0</w:t>
                            </w:r>
                          </w:p>
                        </w:tc>
                        <w:tc>
                          <w:tcPr>
                            <w:tcW w:w="648" w:type="dxa"/>
                            <w:tcBorders>
                              <w:top w:val="nil"/>
                              <w:left w:val="nil"/>
                              <w:bottom w:val="single" w:sz="8" w:space="0" w:color="auto"/>
                              <w:right w:val="single" w:sz="8" w:space="0" w:color="auto"/>
                            </w:tcBorders>
                            <w:shd w:val="clear" w:color="000000" w:fill="FFFFFF"/>
                            <w:noWrap/>
                            <w:vAlign w:val="center"/>
                            <w:hideMark/>
                          </w:tcPr>
                          <w:p w14:paraId="5438186C" w14:textId="77777777" w:rsidR="00014340" w:rsidRPr="003623A7" w:rsidRDefault="00014340" w:rsidP="00973D30">
                            <w:pPr>
                              <w:spacing w:after="0" w:line="240" w:lineRule="auto"/>
                              <w:jc w:val="center"/>
                              <w:rPr>
                                <w:rFonts w:ascii="Arial" w:eastAsia="Times New Roman" w:hAnsi="Arial" w:cs="Arial"/>
                                <w:color w:val="000000"/>
                                <w:sz w:val="14"/>
                                <w:szCs w:val="14"/>
                                <w:lang w:eastAsia="en-GB"/>
                              </w:rPr>
                            </w:pPr>
                            <w:r w:rsidRPr="003623A7">
                              <w:rPr>
                                <w:rFonts w:ascii="Arial" w:eastAsia="Times New Roman" w:hAnsi="Arial" w:cs="Arial"/>
                                <w:color w:val="000000"/>
                                <w:sz w:val="14"/>
                                <w:szCs w:val="14"/>
                                <w:lang w:eastAsia="en-GB"/>
                              </w:rPr>
                              <w:t>279.67</w:t>
                            </w:r>
                          </w:p>
                        </w:tc>
                        <w:tc>
                          <w:tcPr>
                            <w:tcW w:w="648" w:type="dxa"/>
                            <w:tcBorders>
                              <w:top w:val="nil"/>
                              <w:left w:val="single" w:sz="8" w:space="0" w:color="auto"/>
                              <w:bottom w:val="single" w:sz="8" w:space="0" w:color="auto"/>
                              <w:right w:val="single" w:sz="8" w:space="0" w:color="auto"/>
                            </w:tcBorders>
                            <w:shd w:val="clear" w:color="000000" w:fill="FFFFFF"/>
                            <w:noWrap/>
                            <w:vAlign w:val="center"/>
                            <w:hideMark/>
                          </w:tcPr>
                          <w:p w14:paraId="070DD7EE" w14:textId="77777777" w:rsidR="00014340" w:rsidRPr="003623A7" w:rsidRDefault="00014340" w:rsidP="00973D30">
                            <w:pPr>
                              <w:spacing w:after="0" w:line="240" w:lineRule="auto"/>
                              <w:jc w:val="center"/>
                              <w:rPr>
                                <w:rFonts w:ascii="Arial" w:eastAsia="Times New Roman" w:hAnsi="Arial" w:cs="Arial"/>
                                <w:color w:val="000000"/>
                                <w:sz w:val="14"/>
                                <w:szCs w:val="14"/>
                                <w:lang w:eastAsia="en-GB"/>
                              </w:rPr>
                            </w:pPr>
                            <w:r w:rsidRPr="003623A7">
                              <w:rPr>
                                <w:rFonts w:ascii="Arial" w:eastAsia="Times New Roman" w:hAnsi="Arial" w:cs="Arial"/>
                                <w:color w:val="000000"/>
                                <w:sz w:val="14"/>
                                <w:szCs w:val="14"/>
                                <w:lang w:eastAsia="en-GB"/>
                              </w:rPr>
                              <w:t>602.77</w:t>
                            </w:r>
                          </w:p>
                        </w:tc>
                        <w:tc>
                          <w:tcPr>
                            <w:tcW w:w="648" w:type="dxa"/>
                            <w:tcBorders>
                              <w:top w:val="nil"/>
                              <w:left w:val="single" w:sz="8" w:space="0" w:color="auto"/>
                              <w:bottom w:val="single" w:sz="8" w:space="0" w:color="auto"/>
                              <w:right w:val="single" w:sz="8" w:space="0" w:color="auto"/>
                            </w:tcBorders>
                            <w:shd w:val="clear" w:color="000000" w:fill="FFFFFF"/>
                            <w:noWrap/>
                            <w:vAlign w:val="center"/>
                            <w:hideMark/>
                          </w:tcPr>
                          <w:p w14:paraId="39218021" w14:textId="3FD75182" w:rsidR="00014340" w:rsidRPr="003623A7" w:rsidRDefault="00014340" w:rsidP="00973D30">
                            <w:pPr>
                              <w:spacing w:after="0" w:line="240" w:lineRule="auto"/>
                              <w:jc w:val="center"/>
                              <w:rPr>
                                <w:rFonts w:ascii="Arial" w:eastAsia="Times New Roman" w:hAnsi="Arial" w:cs="Arial"/>
                                <w:color w:val="000000"/>
                                <w:sz w:val="14"/>
                                <w:szCs w:val="14"/>
                                <w:lang w:eastAsia="en-GB"/>
                              </w:rPr>
                            </w:pPr>
                            <w:r w:rsidRPr="003623A7">
                              <w:rPr>
                                <w:rFonts w:ascii="Arial" w:eastAsia="Times New Roman" w:hAnsi="Arial" w:cs="Arial"/>
                                <w:color w:val="000000"/>
                                <w:sz w:val="14"/>
                                <w:szCs w:val="14"/>
                                <w:lang w:eastAsia="en-GB"/>
                              </w:rPr>
                              <w:t>480.7</w:t>
                            </w:r>
                            <w:r w:rsidR="004263AB">
                              <w:rPr>
                                <w:rFonts w:ascii="Arial" w:eastAsia="Times New Roman" w:hAnsi="Arial" w:cs="Arial"/>
                                <w:color w:val="000000"/>
                                <w:sz w:val="14"/>
                                <w:szCs w:val="14"/>
                                <w:lang w:eastAsia="en-GB"/>
                              </w:rPr>
                              <w:t>2</w:t>
                            </w:r>
                          </w:p>
                        </w:tc>
                        <w:tc>
                          <w:tcPr>
                            <w:tcW w:w="648" w:type="dxa"/>
                            <w:tcBorders>
                              <w:top w:val="nil"/>
                              <w:left w:val="single" w:sz="8" w:space="0" w:color="auto"/>
                              <w:bottom w:val="single" w:sz="8" w:space="0" w:color="auto"/>
                              <w:right w:val="single" w:sz="8" w:space="0" w:color="auto"/>
                            </w:tcBorders>
                            <w:shd w:val="clear" w:color="000000" w:fill="FFFFFF"/>
                            <w:noWrap/>
                            <w:vAlign w:val="center"/>
                            <w:hideMark/>
                          </w:tcPr>
                          <w:p w14:paraId="553D5471" w14:textId="77777777" w:rsidR="00014340" w:rsidRPr="003623A7" w:rsidRDefault="00014340" w:rsidP="00973D30">
                            <w:pPr>
                              <w:spacing w:after="0" w:line="240" w:lineRule="auto"/>
                              <w:jc w:val="center"/>
                              <w:rPr>
                                <w:rFonts w:ascii="Arial" w:eastAsia="Times New Roman" w:hAnsi="Arial" w:cs="Arial"/>
                                <w:color w:val="000000"/>
                                <w:sz w:val="14"/>
                                <w:szCs w:val="14"/>
                                <w:lang w:eastAsia="en-GB"/>
                              </w:rPr>
                            </w:pPr>
                            <w:r w:rsidRPr="003623A7">
                              <w:rPr>
                                <w:rFonts w:ascii="Arial" w:eastAsia="Times New Roman" w:hAnsi="Arial" w:cs="Arial"/>
                                <w:color w:val="000000"/>
                                <w:sz w:val="14"/>
                                <w:szCs w:val="14"/>
                                <w:lang w:eastAsia="en-GB"/>
                              </w:rPr>
                              <w:t>343.74</w:t>
                            </w:r>
                          </w:p>
                        </w:tc>
                        <w:tc>
                          <w:tcPr>
                            <w:tcW w:w="648" w:type="dxa"/>
                            <w:tcBorders>
                              <w:top w:val="nil"/>
                              <w:left w:val="single" w:sz="8" w:space="0" w:color="auto"/>
                              <w:bottom w:val="single" w:sz="8" w:space="0" w:color="auto"/>
                              <w:right w:val="single" w:sz="8" w:space="0" w:color="auto"/>
                            </w:tcBorders>
                            <w:shd w:val="clear" w:color="000000" w:fill="FFFFFF"/>
                            <w:noWrap/>
                            <w:vAlign w:val="center"/>
                            <w:hideMark/>
                          </w:tcPr>
                          <w:p w14:paraId="2CDD66D1" w14:textId="54862C7E" w:rsidR="00014340" w:rsidRPr="003623A7" w:rsidRDefault="00014340" w:rsidP="00973D30">
                            <w:pPr>
                              <w:spacing w:after="0" w:line="240" w:lineRule="auto"/>
                              <w:jc w:val="center"/>
                              <w:rPr>
                                <w:rFonts w:ascii="Arial" w:eastAsia="Times New Roman" w:hAnsi="Arial" w:cs="Arial"/>
                                <w:color w:val="000000"/>
                                <w:sz w:val="14"/>
                                <w:szCs w:val="14"/>
                                <w:lang w:eastAsia="en-GB"/>
                              </w:rPr>
                            </w:pPr>
                            <w:r w:rsidRPr="003623A7">
                              <w:rPr>
                                <w:rFonts w:ascii="Arial" w:eastAsia="Times New Roman" w:hAnsi="Arial" w:cs="Arial"/>
                                <w:color w:val="000000"/>
                                <w:sz w:val="14"/>
                                <w:szCs w:val="14"/>
                                <w:lang w:eastAsia="en-GB"/>
                              </w:rPr>
                              <w:t>566.</w:t>
                            </w:r>
                            <w:r w:rsidR="004263AB">
                              <w:rPr>
                                <w:rFonts w:ascii="Arial" w:eastAsia="Times New Roman" w:hAnsi="Arial" w:cs="Arial"/>
                                <w:color w:val="000000"/>
                                <w:sz w:val="14"/>
                                <w:szCs w:val="14"/>
                                <w:lang w:eastAsia="en-GB"/>
                              </w:rPr>
                              <w:t>77</w:t>
                            </w:r>
                          </w:p>
                        </w:tc>
                        <w:tc>
                          <w:tcPr>
                            <w:tcW w:w="648" w:type="dxa"/>
                            <w:tcBorders>
                              <w:top w:val="nil"/>
                              <w:left w:val="single" w:sz="8" w:space="0" w:color="auto"/>
                              <w:bottom w:val="single" w:sz="8" w:space="0" w:color="auto"/>
                              <w:right w:val="single" w:sz="8" w:space="0" w:color="auto"/>
                            </w:tcBorders>
                            <w:shd w:val="clear" w:color="000000" w:fill="FFFFFF"/>
                            <w:noWrap/>
                            <w:vAlign w:val="center"/>
                            <w:hideMark/>
                          </w:tcPr>
                          <w:p w14:paraId="44BE2BC1" w14:textId="3BE95B80" w:rsidR="00014340" w:rsidRPr="003623A7" w:rsidRDefault="00014340" w:rsidP="00973D30">
                            <w:pPr>
                              <w:spacing w:after="0" w:line="240" w:lineRule="auto"/>
                              <w:jc w:val="center"/>
                              <w:rPr>
                                <w:rFonts w:ascii="Arial" w:eastAsia="Times New Roman" w:hAnsi="Arial" w:cs="Arial"/>
                                <w:color w:val="000000"/>
                                <w:sz w:val="14"/>
                                <w:szCs w:val="14"/>
                                <w:lang w:eastAsia="en-GB"/>
                              </w:rPr>
                            </w:pPr>
                            <w:r w:rsidRPr="003623A7">
                              <w:rPr>
                                <w:rFonts w:ascii="Arial" w:eastAsia="Times New Roman" w:hAnsi="Arial" w:cs="Arial"/>
                                <w:color w:val="000000"/>
                                <w:sz w:val="14"/>
                                <w:szCs w:val="14"/>
                                <w:lang w:eastAsia="en-GB"/>
                              </w:rPr>
                              <w:t>165</w:t>
                            </w:r>
                            <w:r w:rsidR="004263AB">
                              <w:rPr>
                                <w:rFonts w:ascii="Arial" w:eastAsia="Times New Roman" w:hAnsi="Arial" w:cs="Arial"/>
                                <w:color w:val="000000"/>
                                <w:sz w:val="14"/>
                                <w:szCs w:val="14"/>
                                <w:lang w:eastAsia="en-GB"/>
                              </w:rPr>
                              <w:t>.00</w:t>
                            </w:r>
                          </w:p>
                        </w:tc>
                        <w:tc>
                          <w:tcPr>
                            <w:tcW w:w="648" w:type="dxa"/>
                            <w:tcBorders>
                              <w:top w:val="nil"/>
                              <w:left w:val="single" w:sz="8" w:space="0" w:color="auto"/>
                              <w:bottom w:val="single" w:sz="8" w:space="0" w:color="auto"/>
                              <w:right w:val="single" w:sz="8" w:space="0" w:color="auto"/>
                            </w:tcBorders>
                            <w:shd w:val="clear" w:color="000000" w:fill="FFFFFF"/>
                            <w:noWrap/>
                            <w:vAlign w:val="center"/>
                            <w:hideMark/>
                          </w:tcPr>
                          <w:p w14:paraId="4EA15E0F" w14:textId="6E816EF0" w:rsidR="00014340" w:rsidRPr="003623A7" w:rsidRDefault="00014340" w:rsidP="00973D30">
                            <w:pPr>
                              <w:spacing w:after="0" w:line="240" w:lineRule="auto"/>
                              <w:jc w:val="center"/>
                              <w:rPr>
                                <w:rFonts w:ascii="Arial" w:eastAsia="Times New Roman" w:hAnsi="Arial" w:cs="Arial"/>
                                <w:color w:val="000000"/>
                                <w:sz w:val="14"/>
                                <w:szCs w:val="14"/>
                                <w:lang w:eastAsia="en-GB"/>
                              </w:rPr>
                            </w:pPr>
                            <w:r w:rsidRPr="003623A7">
                              <w:rPr>
                                <w:rFonts w:ascii="Arial" w:eastAsia="Times New Roman" w:hAnsi="Arial" w:cs="Arial"/>
                                <w:color w:val="000000"/>
                                <w:sz w:val="14"/>
                                <w:szCs w:val="14"/>
                                <w:lang w:eastAsia="en-GB"/>
                              </w:rPr>
                              <w:t>345.</w:t>
                            </w:r>
                            <w:r w:rsidR="004263AB">
                              <w:rPr>
                                <w:rFonts w:ascii="Arial" w:eastAsia="Times New Roman" w:hAnsi="Arial" w:cs="Arial"/>
                                <w:color w:val="000000"/>
                                <w:sz w:val="14"/>
                                <w:szCs w:val="14"/>
                                <w:lang w:eastAsia="en-GB"/>
                              </w:rPr>
                              <w:t>42</w:t>
                            </w:r>
                          </w:p>
                        </w:tc>
                        <w:tc>
                          <w:tcPr>
                            <w:tcW w:w="648" w:type="dxa"/>
                            <w:tcBorders>
                              <w:top w:val="nil"/>
                              <w:left w:val="single" w:sz="8" w:space="0" w:color="auto"/>
                              <w:bottom w:val="single" w:sz="8" w:space="0" w:color="auto"/>
                              <w:right w:val="single" w:sz="8" w:space="0" w:color="auto"/>
                            </w:tcBorders>
                            <w:shd w:val="clear" w:color="000000" w:fill="FFFFFF"/>
                            <w:noWrap/>
                            <w:vAlign w:val="center"/>
                            <w:hideMark/>
                          </w:tcPr>
                          <w:p w14:paraId="1FA24236" w14:textId="68309672" w:rsidR="00014340" w:rsidRPr="003623A7" w:rsidRDefault="00014340" w:rsidP="00973D30">
                            <w:pPr>
                              <w:spacing w:after="0" w:line="240" w:lineRule="auto"/>
                              <w:jc w:val="center"/>
                              <w:rPr>
                                <w:rFonts w:ascii="Arial" w:eastAsia="Times New Roman" w:hAnsi="Arial" w:cs="Arial"/>
                                <w:color w:val="000000"/>
                                <w:sz w:val="14"/>
                                <w:szCs w:val="14"/>
                                <w:lang w:eastAsia="en-GB"/>
                              </w:rPr>
                            </w:pPr>
                            <w:r w:rsidRPr="003623A7">
                              <w:rPr>
                                <w:rFonts w:ascii="Arial" w:eastAsia="Times New Roman" w:hAnsi="Arial" w:cs="Arial"/>
                                <w:color w:val="000000"/>
                                <w:sz w:val="14"/>
                                <w:szCs w:val="14"/>
                                <w:lang w:eastAsia="en-GB"/>
                              </w:rPr>
                              <w:t>482.</w:t>
                            </w:r>
                            <w:r w:rsidR="004263AB">
                              <w:rPr>
                                <w:rFonts w:ascii="Arial" w:eastAsia="Times New Roman" w:hAnsi="Arial" w:cs="Arial"/>
                                <w:color w:val="000000"/>
                                <w:sz w:val="14"/>
                                <w:szCs w:val="14"/>
                                <w:lang w:eastAsia="en-GB"/>
                              </w:rPr>
                              <w:t>69</w:t>
                            </w:r>
                          </w:p>
                        </w:tc>
                        <w:tc>
                          <w:tcPr>
                            <w:tcW w:w="648" w:type="dxa"/>
                            <w:tcBorders>
                              <w:top w:val="nil"/>
                              <w:left w:val="single" w:sz="8" w:space="0" w:color="auto"/>
                              <w:bottom w:val="single" w:sz="8" w:space="0" w:color="auto"/>
                              <w:right w:val="single" w:sz="8" w:space="0" w:color="auto"/>
                            </w:tcBorders>
                            <w:shd w:val="clear" w:color="000000" w:fill="FFFFFF"/>
                            <w:noWrap/>
                            <w:vAlign w:val="center"/>
                            <w:hideMark/>
                          </w:tcPr>
                          <w:p w14:paraId="2ED2E683" w14:textId="70A5C758" w:rsidR="00014340" w:rsidRPr="003623A7" w:rsidRDefault="00014340" w:rsidP="00973D30">
                            <w:pPr>
                              <w:spacing w:after="0" w:line="240" w:lineRule="auto"/>
                              <w:jc w:val="center"/>
                              <w:rPr>
                                <w:rFonts w:ascii="Arial" w:eastAsia="Times New Roman" w:hAnsi="Arial" w:cs="Arial"/>
                                <w:color w:val="000000"/>
                                <w:sz w:val="14"/>
                                <w:szCs w:val="14"/>
                                <w:lang w:eastAsia="en-GB"/>
                              </w:rPr>
                            </w:pPr>
                            <w:r w:rsidRPr="003623A7">
                              <w:rPr>
                                <w:rFonts w:ascii="Arial" w:eastAsia="Times New Roman" w:hAnsi="Arial" w:cs="Arial"/>
                                <w:color w:val="000000"/>
                                <w:sz w:val="14"/>
                                <w:szCs w:val="14"/>
                                <w:lang w:eastAsia="en-GB"/>
                              </w:rPr>
                              <w:t>849.</w:t>
                            </w:r>
                            <w:r w:rsidR="004263AB">
                              <w:rPr>
                                <w:rFonts w:ascii="Arial" w:eastAsia="Times New Roman" w:hAnsi="Arial" w:cs="Arial"/>
                                <w:color w:val="000000"/>
                                <w:sz w:val="14"/>
                                <w:szCs w:val="14"/>
                                <w:lang w:eastAsia="en-GB"/>
                              </w:rPr>
                              <w:t>27</w:t>
                            </w:r>
                          </w:p>
                        </w:tc>
                        <w:tc>
                          <w:tcPr>
                            <w:tcW w:w="648" w:type="dxa"/>
                            <w:tcBorders>
                              <w:top w:val="nil"/>
                              <w:left w:val="single" w:sz="8" w:space="0" w:color="auto"/>
                              <w:bottom w:val="single" w:sz="8" w:space="0" w:color="auto"/>
                              <w:right w:val="single" w:sz="8" w:space="0" w:color="auto"/>
                            </w:tcBorders>
                            <w:shd w:val="clear" w:color="000000" w:fill="FFFFFF"/>
                            <w:noWrap/>
                            <w:vAlign w:val="center"/>
                            <w:hideMark/>
                          </w:tcPr>
                          <w:p w14:paraId="6BE201B5" w14:textId="22DD6119" w:rsidR="00014340" w:rsidRPr="003623A7" w:rsidRDefault="00014340" w:rsidP="00973D30">
                            <w:pPr>
                              <w:spacing w:after="0" w:line="240" w:lineRule="auto"/>
                              <w:jc w:val="center"/>
                              <w:rPr>
                                <w:rFonts w:ascii="Arial" w:eastAsia="Times New Roman" w:hAnsi="Arial" w:cs="Arial"/>
                                <w:color w:val="000000"/>
                                <w:sz w:val="14"/>
                                <w:szCs w:val="14"/>
                                <w:lang w:eastAsia="en-GB"/>
                              </w:rPr>
                            </w:pPr>
                            <w:r w:rsidRPr="003623A7">
                              <w:rPr>
                                <w:rFonts w:ascii="Arial" w:eastAsia="Times New Roman" w:hAnsi="Arial" w:cs="Arial"/>
                                <w:color w:val="000000"/>
                                <w:sz w:val="14"/>
                                <w:szCs w:val="14"/>
                                <w:lang w:eastAsia="en-GB"/>
                              </w:rPr>
                              <w:t>798.2</w:t>
                            </w:r>
                            <w:r w:rsidR="004263AB">
                              <w:rPr>
                                <w:rFonts w:ascii="Arial" w:eastAsia="Times New Roman" w:hAnsi="Arial" w:cs="Arial"/>
                                <w:color w:val="000000"/>
                                <w:sz w:val="14"/>
                                <w:szCs w:val="14"/>
                                <w:lang w:eastAsia="en-GB"/>
                              </w:rPr>
                              <w:t>3</w:t>
                            </w:r>
                          </w:p>
                        </w:tc>
                        <w:tc>
                          <w:tcPr>
                            <w:tcW w:w="949" w:type="dxa"/>
                            <w:tcBorders>
                              <w:top w:val="nil"/>
                              <w:left w:val="single" w:sz="8" w:space="0" w:color="auto"/>
                              <w:bottom w:val="single" w:sz="8" w:space="0" w:color="auto"/>
                              <w:right w:val="single" w:sz="8" w:space="0" w:color="auto"/>
                            </w:tcBorders>
                            <w:shd w:val="clear" w:color="auto" w:fill="auto"/>
                            <w:noWrap/>
                            <w:vAlign w:val="bottom"/>
                            <w:hideMark/>
                          </w:tcPr>
                          <w:p w14:paraId="58687FF4" w14:textId="77777777" w:rsidR="00014340" w:rsidRPr="00243FAE" w:rsidRDefault="00014340" w:rsidP="00973D30">
                            <w:pPr>
                              <w:spacing w:after="0" w:line="240" w:lineRule="auto"/>
                              <w:rPr>
                                <w:rFonts w:ascii="Arial" w:eastAsia="Times New Roman" w:hAnsi="Arial" w:cs="Arial"/>
                                <w:color w:val="000000"/>
                                <w:sz w:val="12"/>
                                <w:szCs w:val="12"/>
                                <w:lang w:eastAsia="en-GB"/>
                              </w:rPr>
                            </w:pPr>
                            <w:r w:rsidRPr="00243FAE">
                              <w:rPr>
                                <w:rFonts w:ascii="Arial" w:eastAsia="Times New Roman" w:hAnsi="Arial" w:cs="Arial"/>
                                <w:color w:val="000000"/>
                                <w:sz w:val="12"/>
                                <w:szCs w:val="12"/>
                                <w:lang w:eastAsia="en-GB"/>
                              </w:rPr>
                              <w:t> </w:t>
                            </w:r>
                          </w:p>
                        </w:tc>
                      </w:tr>
                      <w:tr w:rsidR="0047540D" w:rsidRPr="00243FAE" w14:paraId="7D1A6EF2" w14:textId="77777777" w:rsidTr="0047540D">
                        <w:trPr>
                          <w:trHeight w:val="57"/>
                        </w:trPr>
                        <w:tc>
                          <w:tcPr>
                            <w:tcW w:w="750" w:type="dxa"/>
                            <w:tcBorders>
                              <w:top w:val="single" w:sz="8" w:space="0" w:color="auto"/>
                              <w:left w:val="single" w:sz="8" w:space="0" w:color="auto"/>
                              <w:bottom w:val="nil"/>
                              <w:right w:val="single" w:sz="8" w:space="0" w:color="auto"/>
                            </w:tcBorders>
                            <w:shd w:val="clear" w:color="auto" w:fill="auto"/>
                            <w:noWrap/>
                            <w:vAlign w:val="center"/>
                            <w:hideMark/>
                          </w:tcPr>
                          <w:p w14:paraId="22EDF5BD" w14:textId="77777777" w:rsidR="00014340" w:rsidRPr="003623A7" w:rsidRDefault="00014340" w:rsidP="00973D30">
                            <w:pPr>
                              <w:spacing w:after="0" w:line="240" w:lineRule="auto"/>
                              <w:rPr>
                                <w:rFonts w:ascii="Arial" w:eastAsia="Times New Roman" w:hAnsi="Arial" w:cs="Arial"/>
                                <w:b/>
                                <w:bCs/>
                                <w:color w:val="000000"/>
                                <w:sz w:val="14"/>
                                <w:szCs w:val="14"/>
                                <w:lang w:eastAsia="en-GB"/>
                              </w:rPr>
                            </w:pPr>
                            <w:r w:rsidRPr="003623A7">
                              <w:rPr>
                                <w:rFonts w:ascii="Arial" w:eastAsia="Times New Roman" w:hAnsi="Arial" w:cs="Arial"/>
                                <w:b/>
                                <w:bCs/>
                                <w:color w:val="000000"/>
                                <w:sz w:val="14"/>
                                <w:szCs w:val="14"/>
                                <w:lang w:eastAsia="en-GB"/>
                              </w:rPr>
                              <w:t>1.Grup</w:t>
                            </w:r>
                          </w:p>
                        </w:tc>
                        <w:tc>
                          <w:tcPr>
                            <w:tcW w:w="1913" w:type="dxa"/>
                            <w:tcBorders>
                              <w:top w:val="single" w:sz="8" w:space="0" w:color="auto"/>
                              <w:left w:val="single" w:sz="8" w:space="0" w:color="auto"/>
                              <w:bottom w:val="nil"/>
                              <w:right w:val="single" w:sz="8" w:space="0" w:color="auto"/>
                            </w:tcBorders>
                            <w:shd w:val="clear" w:color="auto" w:fill="auto"/>
                            <w:noWrap/>
                            <w:vAlign w:val="center"/>
                            <w:hideMark/>
                          </w:tcPr>
                          <w:p w14:paraId="1DF90664" w14:textId="4BEAD9F8" w:rsidR="00014340" w:rsidRPr="000C267D" w:rsidRDefault="00443466" w:rsidP="000C267D">
                            <w:pPr>
                              <w:spacing w:after="0" w:line="240" w:lineRule="auto"/>
                              <w:rPr>
                                <w:rFonts w:ascii="Arial" w:eastAsia="Times New Roman" w:hAnsi="Arial" w:cs="Arial"/>
                                <w:b/>
                                <w:bCs/>
                                <w:color w:val="000000"/>
                                <w:sz w:val="14"/>
                                <w:szCs w:val="14"/>
                                <w:lang w:eastAsia="en-GB"/>
                              </w:rPr>
                            </w:pPr>
                            <m:oMathPara>
                              <m:oMathParaPr>
                                <m:jc m:val="left"/>
                              </m:oMathParaPr>
                              <m:oMath>
                                <m:sSub>
                                  <m:sSubPr>
                                    <m:ctrlPr>
                                      <w:rPr>
                                        <w:rFonts w:ascii="Cambria Math" w:eastAsia="Times New Roman" w:hAnsi="Cambria Math" w:cs="Arial"/>
                                        <w:b/>
                                        <w:bCs/>
                                        <w:i/>
                                        <w:color w:val="000000"/>
                                        <w:sz w:val="14"/>
                                        <w:szCs w:val="14"/>
                                        <w:lang w:eastAsia="en-GB"/>
                                      </w:rPr>
                                    </m:ctrlPr>
                                  </m:sSubPr>
                                  <m:e>
                                    <m:r>
                                      <m:rPr>
                                        <m:sty m:val="bi"/>
                                      </m:rPr>
                                      <w:rPr>
                                        <w:rFonts w:ascii="Cambria Math" w:eastAsia="Times New Roman" w:hAnsi="Cambria Math" w:cs="Arial"/>
                                        <w:color w:val="000000"/>
                                        <w:sz w:val="14"/>
                                        <w:szCs w:val="14"/>
                                        <w:lang w:eastAsia="en-GB"/>
                                      </w:rPr>
                                      <m:t>α</m:t>
                                    </m:r>
                                  </m:e>
                                  <m:sub>
                                    <m:r>
                                      <m:rPr>
                                        <m:sty m:val="bi"/>
                                      </m:rPr>
                                      <w:rPr>
                                        <w:rFonts w:ascii="Cambria Math" w:eastAsia="Times New Roman" w:hAnsi="Cambria Math" w:cs="Arial"/>
                                        <w:color w:val="000000"/>
                                        <w:sz w:val="14"/>
                                        <w:szCs w:val="14"/>
                                        <w:lang w:eastAsia="en-GB"/>
                                      </w:rPr>
                                      <m:t>i</m:t>
                                    </m:r>
                                  </m:sub>
                                </m:sSub>
                              </m:oMath>
                            </m:oMathPara>
                          </w:p>
                        </w:tc>
                        <w:tc>
                          <w:tcPr>
                            <w:tcW w:w="645" w:type="dxa"/>
                            <w:tcBorders>
                              <w:top w:val="single" w:sz="8" w:space="0" w:color="auto"/>
                              <w:left w:val="single" w:sz="8" w:space="0" w:color="auto"/>
                              <w:bottom w:val="nil"/>
                              <w:right w:val="single" w:sz="8" w:space="0" w:color="auto"/>
                            </w:tcBorders>
                            <w:shd w:val="clear" w:color="auto" w:fill="auto"/>
                            <w:noWrap/>
                            <w:vAlign w:val="center"/>
                            <w:hideMark/>
                          </w:tcPr>
                          <w:p w14:paraId="7576DCAD" w14:textId="3E090CEC" w:rsidR="00014340" w:rsidRPr="003623A7" w:rsidRDefault="00087FC0" w:rsidP="00973D30">
                            <w:pPr>
                              <w:spacing w:after="0" w:line="240" w:lineRule="auto"/>
                              <w:jc w:val="center"/>
                              <w:rPr>
                                <w:rFonts w:ascii="Arial" w:eastAsia="Times New Roman" w:hAnsi="Arial" w:cs="Arial"/>
                                <w:color w:val="000000"/>
                                <w:sz w:val="14"/>
                                <w:szCs w:val="14"/>
                                <w:lang w:eastAsia="en-GB"/>
                              </w:rPr>
                            </w:pPr>
                            <w:r>
                              <w:rPr>
                                <w:rFonts w:ascii="Arial" w:eastAsia="Times New Roman" w:hAnsi="Arial" w:cs="Arial"/>
                                <w:color w:val="000000"/>
                                <w:sz w:val="14"/>
                                <w:szCs w:val="14"/>
                                <w:lang w:eastAsia="en-GB"/>
                              </w:rPr>
                              <w:t>35.5</w:t>
                            </w:r>
                            <w:r w:rsidR="00014340" w:rsidRPr="003623A7">
                              <w:rPr>
                                <w:rFonts w:ascii="Arial" w:eastAsia="Times New Roman" w:hAnsi="Arial" w:cs="Arial"/>
                                <w:color w:val="000000"/>
                                <w:sz w:val="14"/>
                                <w:szCs w:val="14"/>
                                <w:lang w:eastAsia="en-GB"/>
                              </w:rPr>
                              <w:t>%</w:t>
                            </w:r>
                          </w:p>
                        </w:tc>
                        <w:tc>
                          <w:tcPr>
                            <w:tcW w:w="648" w:type="dxa"/>
                            <w:tcBorders>
                              <w:top w:val="single" w:sz="8" w:space="0" w:color="auto"/>
                              <w:left w:val="single" w:sz="8" w:space="0" w:color="auto"/>
                              <w:bottom w:val="nil"/>
                              <w:right w:val="single" w:sz="8" w:space="0" w:color="auto"/>
                            </w:tcBorders>
                            <w:shd w:val="clear" w:color="auto" w:fill="auto"/>
                            <w:noWrap/>
                            <w:vAlign w:val="center"/>
                            <w:hideMark/>
                          </w:tcPr>
                          <w:p w14:paraId="6BFCDB72" w14:textId="295E8050" w:rsidR="00014340" w:rsidRPr="003623A7" w:rsidRDefault="00087FC0" w:rsidP="00973D30">
                            <w:pPr>
                              <w:spacing w:after="0" w:line="240" w:lineRule="auto"/>
                              <w:jc w:val="center"/>
                              <w:rPr>
                                <w:rFonts w:ascii="Arial" w:eastAsia="Times New Roman" w:hAnsi="Arial" w:cs="Arial"/>
                                <w:color w:val="000000"/>
                                <w:sz w:val="14"/>
                                <w:szCs w:val="14"/>
                                <w:lang w:eastAsia="en-GB"/>
                              </w:rPr>
                            </w:pPr>
                            <w:r>
                              <w:rPr>
                                <w:rFonts w:ascii="Arial" w:eastAsia="Times New Roman" w:hAnsi="Arial" w:cs="Arial"/>
                                <w:color w:val="000000"/>
                                <w:sz w:val="14"/>
                                <w:szCs w:val="14"/>
                                <w:lang w:eastAsia="en-GB"/>
                              </w:rPr>
                              <w:t>3.9</w:t>
                            </w:r>
                            <w:r w:rsidR="00014340" w:rsidRPr="003623A7">
                              <w:rPr>
                                <w:rFonts w:ascii="Arial" w:eastAsia="Times New Roman" w:hAnsi="Arial" w:cs="Arial"/>
                                <w:color w:val="000000"/>
                                <w:sz w:val="14"/>
                                <w:szCs w:val="14"/>
                                <w:lang w:eastAsia="en-GB"/>
                              </w:rPr>
                              <w:t>%</w:t>
                            </w:r>
                          </w:p>
                        </w:tc>
                        <w:tc>
                          <w:tcPr>
                            <w:tcW w:w="648" w:type="dxa"/>
                            <w:tcBorders>
                              <w:top w:val="single" w:sz="8" w:space="0" w:color="auto"/>
                              <w:left w:val="single" w:sz="8" w:space="0" w:color="auto"/>
                              <w:bottom w:val="nil"/>
                              <w:right w:val="single" w:sz="8" w:space="0" w:color="auto"/>
                            </w:tcBorders>
                            <w:shd w:val="clear" w:color="auto" w:fill="auto"/>
                            <w:noWrap/>
                            <w:vAlign w:val="center"/>
                            <w:hideMark/>
                          </w:tcPr>
                          <w:p w14:paraId="5E7B9554" w14:textId="467A7304" w:rsidR="00014340" w:rsidRPr="003623A7" w:rsidRDefault="00087FC0" w:rsidP="00973D30">
                            <w:pPr>
                              <w:spacing w:after="0" w:line="240" w:lineRule="auto"/>
                              <w:jc w:val="center"/>
                              <w:rPr>
                                <w:rFonts w:ascii="Arial" w:eastAsia="Times New Roman" w:hAnsi="Arial" w:cs="Arial"/>
                                <w:color w:val="000000"/>
                                <w:sz w:val="14"/>
                                <w:szCs w:val="14"/>
                                <w:lang w:eastAsia="en-GB"/>
                              </w:rPr>
                            </w:pPr>
                            <w:r>
                              <w:rPr>
                                <w:rFonts w:ascii="Arial" w:eastAsia="Times New Roman" w:hAnsi="Arial" w:cs="Arial"/>
                                <w:color w:val="000000"/>
                                <w:sz w:val="14"/>
                                <w:szCs w:val="14"/>
                                <w:lang w:eastAsia="en-GB"/>
                              </w:rPr>
                              <w:t>2.2</w:t>
                            </w:r>
                            <w:r w:rsidR="00014340" w:rsidRPr="003623A7">
                              <w:rPr>
                                <w:rFonts w:ascii="Arial" w:eastAsia="Times New Roman" w:hAnsi="Arial" w:cs="Arial"/>
                                <w:color w:val="000000"/>
                                <w:sz w:val="14"/>
                                <w:szCs w:val="14"/>
                                <w:lang w:eastAsia="en-GB"/>
                              </w:rPr>
                              <w:t>%</w:t>
                            </w:r>
                          </w:p>
                        </w:tc>
                        <w:tc>
                          <w:tcPr>
                            <w:tcW w:w="648" w:type="dxa"/>
                            <w:tcBorders>
                              <w:top w:val="single" w:sz="8" w:space="0" w:color="auto"/>
                              <w:left w:val="single" w:sz="8" w:space="0" w:color="auto"/>
                              <w:bottom w:val="nil"/>
                              <w:right w:val="single" w:sz="8" w:space="0" w:color="auto"/>
                            </w:tcBorders>
                            <w:shd w:val="clear" w:color="auto" w:fill="auto"/>
                            <w:noWrap/>
                            <w:vAlign w:val="center"/>
                            <w:hideMark/>
                          </w:tcPr>
                          <w:p w14:paraId="461CAD87" w14:textId="4E310D8E" w:rsidR="00014340" w:rsidRPr="003623A7" w:rsidRDefault="00087FC0" w:rsidP="00973D30">
                            <w:pPr>
                              <w:spacing w:after="0" w:line="240" w:lineRule="auto"/>
                              <w:jc w:val="center"/>
                              <w:rPr>
                                <w:rFonts w:ascii="Arial" w:eastAsia="Times New Roman" w:hAnsi="Arial" w:cs="Arial"/>
                                <w:color w:val="000000"/>
                                <w:sz w:val="14"/>
                                <w:szCs w:val="14"/>
                                <w:lang w:eastAsia="en-GB"/>
                              </w:rPr>
                            </w:pPr>
                            <w:r>
                              <w:rPr>
                                <w:rFonts w:ascii="Arial" w:eastAsia="Times New Roman" w:hAnsi="Arial" w:cs="Arial"/>
                                <w:color w:val="000000"/>
                                <w:sz w:val="14"/>
                                <w:szCs w:val="14"/>
                                <w:lang w:eastAsia="en-GB"/>
                              </w:rPr>
                              <w:t>40.1</w:t>
                            </w:r>
                            <w:r w:rsidR="00014340" w:rsidRPr="003623A7">
                              <w:rPr>
                                <w:rFonts w:ascii="Arial" w:eastAsia="Times New Roman" w:hAnsi="Arial" w:cs="Arial"/>
                                <w:color w:val="000000"/>
                                <w:sz w:val="14"/>
                                <w:szCs w:val="14"/>
                                <w:lang w:eastAsia="en-GB"/>
                              </w:rPr>
                              <w:t>%</w:t>
                            </w:r>
                          </w:p>
                        </w:tc>
                        <w:tc>
                          <w:tcPr>
                            <w:tcW w:w="648" w:type="dxa"/>
                            <w:tcBorders>
                              <w:top w:val="single" w:sz="8" w:space="0" w:color="auto"/>
                              <w:left w:val="single" w:sz="8" w:space="0" w:color="auto"/>
                              <w:bottom w:val="nil"/>
                              <w:right w:val="single" w:sz="8" w:space="0" w:color="auto"/>
                            </w:tcBorders>
                            <w:shd w:val="clear" w:color="auto" w:fill="auto"/>
                            <w:noWrap/>
                            <w:vAlign w:val="center"/>
                            <w:hideMark/>
                          </w:tcPr>
                          <w:p w14:paraId="5539F11A" w14:textId="5773C306" w:rsidR="00014340" w:rsidRPr="003623A7" w:rsidRDefault="00014340" w:rsidP="00973D30">
                            <w:pPr>
                              <w:spacing w:after="0" w:line="240" w:lineRule="auto"/>
                              <w:jc w:val="center"/>
                              <w:rPr>
                                <w:rFonts w:ascii="Arial" w:eastAsia="Times New Roman" w:hAnsi="Arial" w:cs="Arial"/>
                                <w:color w:val="000000"/>
                                <w:sz w:val="14"/>
                                <w:szCs w:val="14"/>
                                <w:lang w:eastAsia="en-GB"/>
                              </w:rPr>
                            </w:pPr>
                            <w:r w:rsidRPr="003623A7">
                              <w:rPr>
                                <w:rFonts w:ascii="Arial" w:eastAsia="Times New Roman" w:hAnsi="Arial" w:cs="Arial"/>
                                <w:color w:val="000000"/>
                                <w:sz w:val="14"/>
                                <w:szCs w:val="14"/>
                                <w:lang w:eastAsia="en-GB"/>
                              </w:rPr>
                              <w:t>4</w:t>
                            </w:r>
                            <w:r w:rsidR="00087FC0">
                              <w:rPr>
                                <w:rFonts w:ascii="Arial" w:eastAsia="Times New Roman" w:hAnsi="Arial" w:cs="Arial"/>
                                <w:color w:val="000000"/>
                                <w:sz w:val="14"/>
                                <w:szCs w:val="14"/>
                                <w:lang w:eastAsia="en-GB"/>
                              </w:rPr>
                              <w:t>.1</w:t>
                            </w:r>
                            <w:r w:rsidRPr="003623A7">
                              <w:rPr>
                                <w:rFonts w:ascii="Arial" w:eastAsia="Times New Roman" w:hAnsi="Arial" w:cs="Arial"/>
                                <w:color w:val="000000"/>
                                <w:sz w:val="14"/>
                                <w:szCs w:val="14"/>
                                <w:lang w:eastAsia="en-GB"/>
                              </w:rPr>
                              <w:t>%</w:t>
                            </w:r>
                          </w:p>
                        </w:tc>
                        <w:tc>
                          <w:tcPr>
                            <w:tcW w:w="648" w:type="dxa"/>
                            <w:tcBorders>
                              <w:top w:val="single" w:sz="8" w:space="0" w:color="auto"/>
                              <w:left w:val="single" w:sz="8" w:space="0" w:color="auto"/>
                              <w:bottom w:val="nil"/>
                              <w:right w:val="single" w:sz="8" w:space="0" w:color="auto"/>
                            </w:tcBorders>
                            <w:shd w:val="clear" w:color="auto" w:fill="auto"/>
                            <w:noWrap/>
                            <w:vAlign w:val="center"/>
                            <w:hideMark/>
                          </w:tcPr>
                          <w:p w14:paraId="2AE36337" w14:textId="54A62BD2" w:rsidR="00014340" w:rsidRPr="003623A7" w:rsidRDefault="00087FC0" w:rsidP="00973D30">
                            <w:pPr>
                              <w:spacing w:after="0" w:line="240" w:lineRule="auto"/>
                              <w:jc w:val="center"/>
                              <w:rPr>
                                <w:rFonts w:ascii="Arial" w:eastAsia="Times New Roman" w:hAnsi="Arial" w:cs="Arial"/>
                                <w:color w:val="000000"/>
                                <w:sz w:val="14"/>
                                <w:szCs w:val="14"/>
                                <w:lang w:eastAsia="en-GB"/>
                              </w:rPr>
                            </w:pPr>
                            <w:r>
                              <w:rPr>
                                <w:rFonts w:ascii="Arial" w:eastAsia="Times New Roman" w:hAnsi="Arial" w:cs="Arial"/>
                                <w:color w:val="000000"/>
                                <w:sz w:val="14"/>
                                <w:szCs w:val="14"/>
                                <w:lang w:eastAsia="en-GB"/>
                              </w:rPr>
                              <w:t>1.5</w:t>
                            </w:r>
                            <w:r w:rsidR="00014340" w:rsidRPr="003623A7">
                              <w:rPr>
                                <w:rFonts w:ascii="Arial" w:eastAsia="Times New Roman" w:hAnsi="Arial" w:cs="Arial"/>
                                <w:color w:val="000000"/>
                                <w:sz w:val="14"/>
                                <w:szCs w:val="14"/>
                                <w:lang w:eastAsia="en-GB"/>
                              </w:rPr>
                              <w:t>%</w:t>
                            </w:r>
                          </w:p>
                        </w:tc>
                        <w:tc>
                          <w:tcPr>
                            <w:tcW w:w="648" w:type="dxa"/>
                            <w:tcBorders>
                              <w:top w:val="single" w:sz="8" w:space="0" w:color="auto"/>
                              <w:left w:val="single" w:sz="8" w:space="0" w:color="auto"/>
                              <w:bottom w:val="nil"/>
                              <w:right w:val="single" w:sz="8" w:space="0" w:color="auto"/>
                            </w:tcBorders>
                            <w:shd w:val="clear" w:color="auto" w:fill="auto"/>
                            <w:noWrap/>
                            <w:vAlign w:val="center"/>
                            <w:hideMark/>
                          </w:tcPr>
                          <w:p w14:paraId="7061F69D" w14:textId="693315AB" w:rsidR="00014340" w:rsidRPr="003623A7" w:rsidRDefault="00087FC0" w:rsidP="00973D30">
                            <w:pPr>
                              <w:spacing w:after="0" w:line="240" w:lineRule="auto"/>
                              <w:jc w:val="center"/>
                              <w:rPr>
                                <w:rFonts w:ascii="Arial" w:eastAsia="Times New Roman" w:hAnsi="Arial" w:cs="Arial"/>
                                <w:color w:val="000000"/>
                                <w:sz w:val="14"/>
                                <w:szCs w:val="14"/>
                                <w:lang w:eastAsia="en-GB"/>
                              </w:rPr>
                            </w:pPr>
                            <w:r>
                              <w:rPr>
                                <w:rFonts w:ascii="Arial" w:eastAsia="Times New Roman" w:hAnsi="Arial" w:cs="Arial"/>
                                <w:color w:val="000000"/>
                                <w:sz w:val="14"/>
                                <w:szCs w:val="14"/>
                                <w:lang w:eastAsia="en-GB"/>
                              </w:rPr>
                              <w:t>3.6</w:t>
                            </w:r>
                            <w:r w:rsidR="00014340" w:rsidRPr="003623A7">
                              <w:rPr>
                                <w:rFonts w:ascii="Arial" w:eastAsia="Times New Roman" w:hAnsi="Arial" w:cs="Arial"/>
                                <w:color w:val="000000"/>
                                <w:sz w:val="14"/>
                                <w:szCs w:val="14"/>
                                <w:lang w:eastAsia="en-GB"/>
                              </w:rPr>
                              <w:t>%</w:t>
                            </w:r>
                          </w:p>
                        </w:tc>
                        <w:tc>
                          <w:tcPr>
                            <w:tcW w:w="648" w:type="dxa"/>
                            <w:tcBorders>
                              <w:top w:val="single" w:sz="8" w:space="0" w:color="auto"/>
                              <w:left w:val="single" w:sz="8" w:space="0" w:color="auto"/>
                              <w:bottom w:val="nil"/>
                              <w:right w:val="single" w:sz="8" w:space="0" w:color="auto"/>
                            </w:tcBorders>
                            <w:shd w:val="clear" w:color="auto" w:fill="auto"/>
                            <w:noWrap/>
                            <w:vAlign w:val="center"/>
                            <w:hideMark/>
                          </w:tcPr>
                          <w:p w14:paraId="793EE9BB" w14:textId="2A564EAD" w:rsidR="00014340" w:rsidRPr="003623A7" w:rsidRDefault="00014340" w:rsidP="00973D30">
                            <w:pPr>
                              <w:spacing w:after="0" w:line="240" w:lineRule="auto"/>
                              <w:jc w:val="center"/>
                              <w:rPr>
                                <w:rFonts w:ascii="Arial" w:eastAsia="Times New Roman" w:hAnsi="Arial" w:cs="Arial"/>
                                <w:color w:val="000000"/>
                                <w:sz w:val="14"/>
                                <w:szCs w:val="14"/>
                                <w:lang w:eastAsia="en-GB"/>
                              </w:rPr>
                            </w:pPr>
                            <w:r w:rsidRPr="003623A7">
                              <w:rPr>
                                <w:rFonts w:ascii="Arial" w:eastAsia="Times New Roman" w:hAnsi="Arial" w:cs="Arial"/>
                                <w:color w:val="000000"/>
                                <w:sz w:val="14"/>
                                <w:szCs w:val="14"/>
                                <w:lang w:eastAsia="en-GB"/>
                              </w:rPr>
                              <w:t>3</w:t>
                            </w:r>
                            <w:r w:rsidR="00087FC0">
                              <w:rPr>
                                <w:rFonts w:ascii="Arial" w:eastAsia="Times New Roman" w:hAnsi="Arial" w:cs="Arial"/>
                                <w:color w:val="000000"/>
                                <w:sz w:val="14"/>
                                <w:szCs w:val="14"/>
                                <w:lang w:eastAsia="en-GB"/>
                              </w:rPr>
                              <w:t>.2</w:t>
                            </w:r>
                            <w:r w:rsidRPr="003623A7">
                              <w:rPr>
                                <w:rFonts w:ascii="Arial" w:eastAsia="Times New Roman" w:hAnsi="Arial" w:cs="Arial"/>
                                <w:color w:val="000000"/>
                                <w:sz w:val="14"/>
                                <w:szCs w:val="14"/>
                                <w:lang w:eastAsia="en-GB"/>
                              </w:rPr>
                              <w:t>%</w:t>
                            </w:r>
                          </w:p>
                        </w:tc>
                        <w:tc>
                          <w:tcPr>
                            <w:tcW w:w="648" w:type="dxa"/>
                            <w:tcBorders>
                              <w:top w:val="single" w:sz="8" w:space="0" w:color="auto"/>
                              <w:left w:val="single" w:sz="8" w:space="0" w:color="auto"/>
                              <w:bottom w:val="nil"/>
                              <w:right w:val="single" w:sz="8" w:space="0" w:color="auto"/>
                            </w:tcBorders>
                            <w:shd w:val="clear" w:color="auto" w:fill="auto"/>
                            <w:noWrap/>
                            <w:vAlign w:val="center"/>
                            <w:hideMark/>
                          </w:tcPr>
                          <w:p w14:paraId="7D999F25" w14:textId="7585AF75" w:rsidR="00014340" w:rsidRPr="003623A7" w:rsidRDefault="00087FC0" w:rsidP="00973D30">
                            <w:pPr>
                              <w:spacing w:after="0" w:line="240" w:lineRule="auto"/>
                              <w:jc w:val="center"/>
                              <w:rPr>
                                <w:rFonts w:ascii="Arial" w:eastAsia="Times New Roman" w:hAnsi="Arial" w:cs="Arial"/>
                                <w:color w:val="000000"/>
                                <w:sz w:val="14"/>
                                <w:szCs w:val="14"/>
                                <w:lang w:eastAsia="en-GB"/>
                              </w:rPr>
                            </w:pPr>
                            <w:r>
                              <w:rPr>
                                <w:rFonts w:ascii="Arial" w:eastAsia="Times New Roman" w:hAnsi="Arial" w:cs="Arial"/>
                                <w:color w:val="000000"/>
                                <w:sz w:val="14"/>
                                <w:szCs w:val="14"/>
                                <w:lang w:eastAsia="en-GB"/>
                              </w:rPr>
                              <w:t>0.8</w:t>
                            </w:r>
                            <w:r w:rsidR="00014340" w:rsidRPr="003623A7">
                              <w:rPr>
                                <w:rFonts w:ascii="Arial" w:eastAsia="Times New Roman" w:hAnsi="Arial" w:cs="Arial"/>
                                <w:color w:val="000000"/>
                                <w:sz w:val="14"/>
                                <w:szCs w:val="14"/>
                                <w:lang w:eastAsia="en-GB"/>
                              </w:rPr>
                              <w:t>%</w:t>
                            </w:r>
                          </w:p>
                        </w:tc>
                        <w:tc>
                          <w:tcPr>
                            <w:tcW w:w="648" w:type="dxa"/>
                            <w:tcBorders>
                              <w:top w:val="single" w:sz="8" w:space="0" w:color="auto"/>
                              <w:left w:val="single" w:sz="8" w:space="0" w:color="auto"/>
                              <w:bottom w:val="nil"/>
                              <w:right w:val="single" w:sz="8" w:space="0" w:color="auto"/>
                            </w:tcBorders>
                            <w:shd w:val="clear" w:color="auto" w:fill="auto"/>
                            <w:noWrap/>
                            <w:vAlign w:val="center"/>
                            <w:hideMark/>
                          </w:tcPr>
                          <w:p w14:paraId="097B4428" w14:textId="074538BF" w:rsidR="00014340" w:rsidRPr="003623A7" w:rsidRDefault="00014340" w:rsidP="00973D30">
                            <w:pPr>
                              <w:spacing w:after="0" w:line="240" w:lineRule="auto"/>
                              <w:jc w:val="center"/>
                              <w:rPr>
                                <w:rFonts w:ascii="Arial" w:eastAsia="Times New Roman" w:hAnsi="Arial" w:cs="Arial"/>
                                <w:color w:val="000000"/>
                                <w:sz w:val="14"/>
                                <w:szCs w:val="14"/>
                                <w:lang w:eastAsia="en-GB"/>
                              </w:rPr>
                            </w:pPr>
                            <w:r w:rsidRPr="003623A7">
                              <w:rPr>
                                <w:rFonts w:ascii="Arial" w:eastAsia="Times New Roman" w:hAnsi="Arial" w:cs="Arial"/>
                                <w:color w:val="000000"/>
                                <w:sz w:val="14"/>
                                <w:szCs w:val="14"/>
                                <w:lang w:eastAsia="en-GB"/>
                              </w:rPr>
                              <w:t>0</w:t>
                            </w:r>
                            <w:r w:rsidR="00087FC0">
                              <w:rPr>
                                <w:rFonts w:ascii="Arial" w:eastAsia="Times New Roman" w:hAnsi="Arial" w:cs="Arial"/>
                                <w:color w:val="000000"/>
                                <w:sz w:val="14"/>
                                <w:szCs w:val="14"/>
                                <w:lang w:eastAsia="en-GB"/>
                              </w:rPr>
                              <w:t>.1</w:t>
                            </w:r>
                            <w:r w:rsidRPr="003623A7">
                              <w:rPr>
                                <w:rFonts w:ascii="Arial" w:eastAsia="Times New Roman" w:hAnsi="Arial" w:cs="Arial"/>
                                <w:color w:val="000000"/>
                                <w:sz w:val="14"/>
                                <w:szCs w:val="14"/>
                                <w:lang w:eastAsia="en-GB"/>
                              </w:rPr>
                              <w:t>%</w:t>
                            </w:r>
                          </w:p>
                        </w:tc>
                        <w:tc>
                          <w:tcPr>
                            <w:tcW w:w="648" w:type="dxa"/>
                            <w:tcBorders>
                              <w:top w:val="single" w:sz="8" w:space="0" w:color="auto"/>
                              <w:left w:val="single" w:sz="8" w:space="0" w:color="auto"/>
                              <w:bottom w:val="nil"/>
                              <w:right w:val="single" w:sz="8" w:space="0" w:color="auto"/>
                            </w:tcBorders>
                            <w:shd w:val="clear" w:color="auto" w:fill="auto"/>
                            <w:noWrap/>
                            <w:vAlign w:val="center"/>
                            <w:hideMark/>
                          </w:tcPr>
                          <w:p w14:paraId="58F273CB" w14:textId="46E20D54" w:rsidR="00014340" w:rsidRPr="003623A7" w:rsidRDefault="00087FC0" w:rsidP="00973D30">
                            <w:pPr>
                              <w:spacing w:after="0" w:line="240" w:lineRule="auto"/>
                              <w:jc w:val="center"/>
                              <w:rPr>
                                <w:rFonts w:ascii="Arial" w:eastAsia="Times New Roman" w:hAnsi="Arial" w:cs="Arial"/>
                                <w:color w:val="000000"/>
                                <w:sz w:val="14"/>
                                <w:szCs w:val="14"/>
                                <w:lang w:eastAsia="en-GB"/>
                              </w:rPr>
                            </w:pPr>
                            <w:r>
                              <w:rPr>
                                <w:rFonts w:ascii="Arial" w:eastAsia="Times New Roman" w:hAnsi="Arial" w:cs="Arial"/>
                                <w:color w:val="000000"/>
                                <w:sz w:val="14"/>
                                <w:szCs w:val="14"/>
                                <w:lang w:eastAsia="en-GB"/>
                              </w:rPr>
                              <w:t>2.9</w:t>
                            </w:r>
                            <w:r w:rsidR="00014340" w:rsidRPr="003623A7">
                              <w:rPr>
                                <w:rFonts w:ascii="Arial" w:eastAsia="Times New Roman" w:hAnsi="Arial" w:cs="Arial"/>
                                <w:color w:val="000000"/>
                                <w:sz w:val="14"/>
                                <w:szCs w:val="14"/>
                                <w:lang w:eastAsia="en-GB"/>
                              </w:rPr>
                              <w:t>%</w:t>
                            </w:r>
                          </w:p>
                        </w:tc>
                        <w:tc>
                          <w:tcPr>
                            <w:tcW w:w="648" w:type="dxa"/>
                            <w:tcBorders>
                              <w:top w:val="single" w:sz="8" w:space="0" w:color="auto"/>
                              <w:left w:val="single" w:sz="8" w:space="0" w:color="auto"/>
                              <w:bottom w:val="nil"/>
                              <w:right w:val="single" w:sz="8" w:space="0" w:color="auto"/>
                            </w:tcBorders>
                            <w:shd w:val="clear" w:color="auto" w:fill="auto"/>
                            <w:noWrap/>
                            <w:vAlign w:val="center"/>
                            <w:hideMark/>
                          </w:tcPr>
                          <w:p w14:paraId="6851149A" w14:textId="75A075A9" w:rsidR="00014340" w:rsidRPr="003623A7" w:rsidRDefault="00014340" w:rsidP="00973D30">
                            <w:pPr>
                              <w:spacing w:after="0" w:line="240" w:lineRule="auto"/>
                              <w:jc w:val="center"/>
                              <w:rPr>
                                <w:rFonts w:ascii="Arial" w:eastAsia="Times New Roman" w:hAnsi="Arial" w:cs="Arial"/>
                                <w:color w:val="000000"/>
                                <w:sz w:val="14"/>
                                <w:szCs w:val="14"/>
                                <w:lang w:eastAsia="en-GB"/>
                              </w:rPr>
                            </w:pPr>
                            <w:r w:rsidRPr="003623A7">
                              <w:rPr>
                                <w:rFonts w:ascii="Arial" w:eastAsia="Times New Roman" w:hAnsi="Arial" w:cs="Arial"/>
                                <w:color w:val="000000"/>
                                <w:sz w:val="14"/>
                                <w:szCs w:val="14"/>
                                <w:lang w:eastAsia="en-GB"/>
                              </w:rPr>
                              <w:t>2</w:t>
                            </w:r>
                            <w:r w:rsidR="00087FC0">
                              <w:rPr>
                                <w:rFonts w:ascii="Arial" w:eastAsia="Times New Roman" w:hAnsi="Arial" w:cs="Arial"/>
                                <w:color w:val="000000"/>
                                <w:sz w:val="14"/>
                                <w:szCs w:val="14"/>
                                <w:lang w:eastAsia="en-GB"/>
                              </w:rPr>
                              <w:t>.0</w:t>
                            </w:r>
                            <w:r w:rsidRPr="003623A7">
                              <w:rPr>
                                <w:rFonts w:ascii="Arial" w:eastAsia="Times New Roman" w:hAnsi="Arial" w:cs="Arial"/>
                                <w:color w:val="000000"/>
                                <w:sz w:val="14"/>
                                <w:szCs w:val="14"/>
                                <w:lang w:eastAsia="en-GB"/>
                              </w:rPr>
                              <w:t>%</w:t>
                            </w:r>
                          </w:p>
                        </w:tc>
                        <w:tc>
                          <w:tcPr>
                            <w:tcW w:w="949" w:type="dxa"/>
                            <w:tcBorders>
                              <w:top w:val="single" w:sz="8" w:space="0" w:color="auto"/>
                              <w:left w:val="single" w:sz="8" w:space="0" w:color="auto"/>
                              <w:bottom w:val="nil"/>
                              <w:right w:val="single" w:sz="8" w:space="0" w:color="auto"/>
                            </w:tcBorders>
                            <w:shd w:val="clear" w:color="auto" w:fill="auto"/>
                            <w:noWrap/>
                            <w:vAlign w:val="bottom"/>
                            <w:hideMark/>
                          </w:tcPr>
                          <w:p w14:paraId="09903A54" w14:textId="77777777" w:rsidR="00014340" w:rsidRPr="00243FAE" w:rsidRDefault="00014340" w:rsidP="00973D30">
                            <w:pPr>
                              <w:spacing w:after="0" w:line="240" w:lineRule="auto"/>
                              <w:rPr>
                                <w:rFonts w:ascii="Arial" w:eastAsia="Times New Roman" w:hAnsi="Arial" w:cs="Arial"/>
                                <w:color w:val="000000"/>
                                <w:sz w:val="12"/>
                                <w:szCs w:val="12"/>
                                <w:lang w:eastAsia="en-GB"/>
                              </w:rPr>
                            </w:pPr>
                            <w:r w:rsidRPr="00243FAE">
                              <w:rPr>
                                <w:rFonts w:ascii="Arial" w:eastAsia="Times New Roman" w:hAnsi="Arial" w:cs="Arial"/>
                                <w:color w:val="000000"/>
                                <w:sz w:val="12"/>
                                <w:szCs w:val="12"/>
                                <w:lang w:eastAsia="en-GB"/>
                              </w:rPr>
                              <w:t> </w:t>
                            </w:r>
                          </w:p>
                        </w:tc>
                      </w:tr>
                      <w:tr w:rsidR="0047540D" w:rsidRPr="00243FAE" w14:paraId="6594F50C" w14:textId="77777777" w:rsidTr="0047540D">
                        <w:trPr>
                          <w:trHeight w:val="344"/>
                        </w:trPr>
                        <w:tc>
                          <w:tcPr>
                            <w:tcW w:w="750" w:type="dxa"/>
                            <w:tcBorders>
                              <w:top w:val="nil"/>
                              <w:left w:val="single" w:sz="8" w:space="0" w:color="auto"/>
                              <w:bottom w:val="single" w:sz="8" w:space="0" w:color="auto"/>
                              <w:right w:val="single" w:sz="8" w:space="0" w:color="auto"/>
                            </w:tcBorders>
                            <w:shd w:val="clear" w:color="auto" w:fill="auto"/>
                            <w:noWrap/>
                            <w:vAlign w:val="center"/>
                            <w:hideMark/>
                          </w:tcPr>
                          <w:p w14:paraId="7A1F3039" w14:textId="77777777" w:rsidR="00014340" w:rsidRPr="003623A7" w:rsidRDefault="00014340" w:rsidP="00973D30">
                            <w:pPr>
                              <w:spacing w:after="0" w:line="240" w:lineRule="auto"/>
                              <w:rPr>
                                <w:rFonts w:ascii="Arial" w:eastAsia="Times New Roman" w:hAnsi="Arial" w:cs="Arial"/>
                                <w:b/>
                                <w:bCs/>
                                <w:color w:val="000000"/>
                                <w:sz w:val="14"/>
                                <w:szCs w:val="14"/>
                                <w:lang w:eastAsia="en-GB"/>
                              </w:rPr>
                            </w:pPr>
                            <w:r w:rsidRPr="003623A7">
                              <w:rPr>
                                <w:rFonts w:ascii="Arial" w:eastAsia="Times New Roman" w:hAnsi="Arial" w:cs="Arial"/>
                                <w:b/>
                                <w:bCs/>
                                <w:color w:val="000000"/>
                                <w:sz w:val="14"/>
                                <w:szCs w:val="14"/>
                                <w:lang w:eastAsia="en-GB"/>
                              </w:rPr>
                              <w:t>10.Grup</w:t>
                            </w:r>
                          </w:p>
                        </w:tc>
                        <w:tc>
                          <w:tcPr>
                            <w:tcW w:w="1913" w:type="dxa"/>
                            <w:tcBorders>
                              <w:top w:val="nil"/>
                              <w:left w:val="single" w:sz="8" w:space="0" w:color="auto"/>
                              <w:bottom w:val="single" w:sz="8" w:space="0" w:color="auto"/>
                              <w:right w:val="single" w:sz="8" w:space="0" w:color="auto"/>
                            </w:tcBorders>
                            <w:shd w:val="clear" w:color="auto" w:fill="auto"/>
                            <w:noWrap/>
                            <w:vAlign w:val="bottom"/>
                            <w:hideMark/>
                          </w:tcPr>
                          <w:p w14:paraId="1989F3B8" w14:textId="4456F41B" w:rsidR="00014340" w:rsidRPr="000C267D" w:rsidRDefault="00443466" w:rsidP="000C267D">
                            <w:pPr>
                              <w:spacing w:after="0" w:line="240" w:lineRule="auto"/>
                              <w:rPr>
                                <w:rFonts w:ascii="Arial" w:eastAsia="Times New Roman" w:hAnsi="Arial" w:cs="Arial"/>
                                <w:b/>
                                <w:color w:val="000000"/>
                                <w:sz w:val="14"/>
                                <w:szCs w:val="14"/>
                                <w:lang w:eastAsia="en-GB"/>
                              </w:rPr>
                            </w:pPr>
                            <m:oMathPara>
                              <m:oMathParaPr>
                                <m:jc m:val="left"/>
                              </m:oMathParaPr>
                              <m:oMath>
                                <m:sSub>
                                  <m:sSubPr>
                                    <m:ctrlPr>
                                      <w:rPr>
                                        <w:rFonts w:ascii="Cambria Math" w:eastAsia="Times New Roman" w:hAnsi="Cambria Math" w:cs="Arial"/>
                                        <w:b/>
                                        <w:i/>
                                        <w:color w:val="000000"/>
                                        <w:sz w:val="14"/>
                                        <w:szCs w:val="14"/>
                                        <w:lang w:eastAsia="en-GB"/>
                                      </w:rPr>
                                    </m:ctrlPr>
                                  </m:sSubPr>
                                  <m:e>
                                    <m:r>
                                      <m:rPr>
                                        <m:sty m:val="bi"/>
                                      </m:rPr>
                                      <w:rPr>
                                        <w:rFonts w:ascii="Cambria Math" w:eastAsia="Times New Roman" w:hAnsi="Cambria Math" w:cs="Arial"/>
                                        <w:color w:val="000000"/>
                                        <w:sz w:val="14"/>
                                        <w:szCs w:val="14"/>
                                        <w:lang w:eastAsia="en-GB"/>
                                      </w:rPr>
                                      <m:t>β</m:t>
                                    </m:r>
                                  </m:e>
                                  <m:sub>
                                    <m:r>
                                      <m:rPr>
                                        <m:sty m:val="bi"/>
                                      </m:rPr>
                                      <w:rPr>
                                        <w:rFonts w:ascii="Cambria Math" w:eastAsia="Times New Roman" w:hAnsi="Cambria Math" w:cs="Arial"/>
                                        <w:color w:val="000000"/>
                                        <w:sz w:val="14"/>
                                        <w:szCs w:val="14"/>
                                        <w:lang w:eastAsia="en-GB"/>
                                      </w:rPr>
                                      <m:t>i</m:t>
                                    </m:r>
                                  </m:sub>
                                </m:sSub>
                              </m:oMath>
                            </m:oMathPara>
                          </w:p>
                          <w:p w14:paraId="5C579ACE" w14:textId="77777777" w:rsidR="00014340" w:rsidRPr="003623A7" w:rsidRDefault="00014340" w:rsidP="000C267D">
                            <w:pPr>
                              <w:spacing w:after="0" w:line="240" w:lineRule="auto"/>
                              <w:rPr>
                                <w:rFonts w:ascii="Arial" w:eastAsia="Times New Roman" w:hAnsi="Arial" w:cs="Arial"/>
                                <w:color w:val="000000"/>
                                <w:sz w:val="14"/>
                                <w:szCs w:val="14"/>
                                <w:lang w:eastAsia="en-GB"/>
                              </w:rPr>
                            </w:pPr>
                          </w:p>
                        </w:tc>
                        <w:tc>
                          <w:tcPr>
                            <w:tcW w:w="645" w:type="dxa"/>
                            <w:tcBorders>
                              <w:top w:val="nil"/>
                              <w:left w:val="single" w:sz="8" w:space="0" w:color="auto"/>
                              <w:bottom w:val="single" w:sz="8" w:space="0" w:color="auto"/>
                              <w:right w:val="single" w:sz="8" w:space="0" w:color="auto"/>
                            </w:tcBorders>
                            <w:shd w:val="clear" w:color="auto" w:fill="auto"/>
                            <w:noWrap/>
                            <w:vAlign w:val="center"/>
                            <w:hideMark/>
                          </w:tcPr>
                          <w:p w14:paraId="27DABD2F" w14:textId="7BA04B1B" w:rsidR="00014340" w:rsidRPr="003623A7" w:rsidRDefault="00087FC0" w:rsidP="00973D30">
                            <w:pPr>
                              <w:spacing w:after="0" w:line="240" w:lineRule="auto"/>
                              <w:jc w:val="center"/>
                              <w:rPr>
                                <w:rFonts w:ascii="Arial" w:eastAsia="Times New Roman" w:hAnsi="Arial" w:cs="Arial"/>
                                <w:color w:val="000000"/>
                                <w:sz w:val="14"/>
                                <w:szCs w:val="14"/>
                                <w:lang w:eastAsia="en-GB"/>
                              </w:rPr>
                            </w:pPr>
                            <w:r>
                              <w:rPr>
                                <w:rFonts w:ascii="Arial" w:eastAsia="Times New Roman" w:hAnsi="Arial" w:cs="Arial"/>
                                <w:color w:val="000000"/>
                                <w:sz w:val="14"/>
                                <w:szCs w:val="14"/>
                                <w:lang w:eastAsia="en-GB"/>
                              </w:rPr>
                              <w:t>11.8</w:t>
                            </w:r>
                            <w:r w:rsidR="00014340" w:rsidRPr="003623A7">
                              <w:rPr>
                                <w:rFonts w:ascii="Arial" w:eastAsia="Times New Roman" w:hAnsi="Arial" w:cs="Arial"/>
                                <w:color w:val="000000"/>
                                <w:sz w:val="14"/>
                                <w:szCs w:val="14"/>
                                <w:lang w:eastAsia="en-GB"/>
                              </w:rPr>
                              <w:t>%</w:t>
                            </w:r>
                          </w:p>
                        </w:tc>
                        <w:tc>
                          <w:tcPr>
                            <w:tcW w:w="648" w:type="dxa"/>
                            <w:tcBorders>
                              <w:top w:val="nil"/>
                              <w:left w:val="single" w:sz="8" w:space="0" w:color="auto"/>
                              <w:bottom w:val="single" w:sz="8" w:space="0" w:color="auto"/>
                              <w:right w:val="single" w:sz="8" w:space="0" w:color="auto"/>
                            </w:tcBorders>
                            <w:shd w:val="clear" w:color="auto" w:fill="auto"/>
                            <w:noWrap/>
                            <w:vAlign w:val="center"/>
                            <w:hideMark/>
                          </w:tcPr>
                          <w:p w14:paraId="0D988094" w14:textId="2A84C26C" w:rsidR="00014340" w:rsidRPr="003623A7" w:rsidRDefault="0036238E" w:rsidP="00973D30">
                            <w:pPr>
                              <w:spacing w:after="0" w:line="240" w:lineRule="auto"/>
                              <w:jc w:val="center"/>
                              <w:rPr>
                                <w:rFonts w:ascii="Arial" w:eastAsia="Times New Roman" w:hAnsi="Arial" w:cs="Arial"/>
                                <w:color w:val="000000"/>
                                <w:sz w:val="14"/>
                                <w:szCs w:val="14"/>
                                <w:lang w:eastAsia="en-GB"/>
                              </w:rPr>
                            </w:pPr>
                            <w:r>
                              <w:rPr>
                                <w:rFonts w:ascii="Arial" w:eastAsia="Times New Roman" w:hAnsi="Arial" w:cs="Arial"/>
                                <w:color w:val="000000"/>
                                <w:sz w:val="14"/>
                                <w:szCs w:val="14"/>
                                <w:lang w:eastAsia="en-GB"/>
                              </w:rPr>
                              <w:t>2.7</w:t>
                            </w:r>
                            <w:r w:rsidR="00014340" w:rsidRPr="003623A7">
                              <w:rPr>
                                <w:rFonts w:ascii="Arial" w:eastAsia="Times New Roman" w:hAnsi="Arial" w:cs="Arial"/>
                                <w:color w:val="000000"/>
                                <w:sz w:val="14"/>
                                <w:szCs w:val="14"/>
                                <w:lang w:eastAsia="en-GB"/>
                              </w:rPr>
                              <w:t>%</w:t>
                            </w:r>
                          </w:p>
                        </w:tc>
                        <w:tc>
                          <w:tcPr>
                            <w:tcW w:w="648" w:type="dxa"/>
                            <w:tcBorders>
                              <w:top w:val="nil"/>
                              <w:left w:val="single" w:sz="8" w:space="0" w:color="auto"/>
                              <w:bottom w:val="single" w:sz="8" w:space="0" w:color="auto"/>
                              <w:right w:val="single" w:sz="8" w:space="0" w:color="auto"/>
                            </w:tcBorders>
                            <w:shd w:val="clear" w:color="auto" w:fill="auto"/>
                            <w:noWrap/>
                            <w:vAlign w:val="center"/>
                            <w:hideMark/>
                          </w:tcPr>
                          <w:p w14:paraId="2E8972B3" w14:textId="37AFC283" w:rsidR="00014340" w:rsidRPr="003623A7" w:rsidRDefault="0036238E" w:rsidP="00973D30">
                            <w:pPr>
                              <w:spacing w:after="0" w:line="240" w:lineRule="auto"/>
                              <w:jc w:val="center"/>
                              <w:rPr>
                                <w:rFonts w:ascii="Arial" w:eastAsia="Times New Roman" w:hAnsi="Arial" w:cs="Arial"/>
                                <w:color w:val="000000"/>
                                <w:sz w:val="14"/>
                                <w:szCs w:val="14"/>
                                <w:lang w:eastAsia="en-GB"/>
                              </w:rPr>
                            </w:pPr>
                            <w:r>
                              <w:rPr>
                                <w:rFonts w:ascii="Arial" w:eastAsia="Times New Roman" w:hAnsi="Arial" w:cs="Arial"/>
                                <w:color w:val="000000"/>
                                <w:sz w:val="14"/>
                                <w:szCs w:val="14"/>
                                <w:lang w:eastAsia="en-GB"/>
                              </w:rPr>
                              <w:t>5.5</w:t>
                            </w:r>
                            <w:r w:rsidR="00014340" w:rsidRPr="003623A7">
                              <w:rPr>
                                <w:rFonts w:ascii="Arial" w:eastAsia="Times New Roman" w:hAnsi="Arial" w:cs="Arial"/>
                                <w:color w:val="000000"/>
                                <w:sz w:val="14"/>
                                <w:szCs w:val="14"/>
                                <w:lang w:eastAsia="en-GB"/>
                              </w:rPr>
                              <w:t>%</w:t>
                            </w:r>
                          </w:p>
                        </w:tc>
                        <w:tc>
                          <w:tcPr>
                            <w:tcW w:w="648" w:type="dxa"/>
                            <w:tcBorders>
                              <w:top w:val="nil"/>
                              <w:left w:val="single" w:sz="8" w:space="0" w:color="auto"/>
                              <w:bottom w:val="single" w:sz="8" w:space="0" w:color="auto"/>
                              <w:right w:val="single" w:sz="8" w:space="0" w:color="auto"/>
                            </w:tcBorders>
                            <w:shd w:val="clear" w:color="auto" w:fill="auto"/>
                            <w:noWrap/>
                            <w:vAlign w:val="center"/>
                            <w:hideMark/>
                          </w:tcPr>
                          <w:p w14:paraId="6A021B0F" w14:textId="31B8716D" w:rsidR="00014340" w:rsidRPr="003623A7" w:rsidRDefault="0036238E" w:rsidP="00973D30">
                            <w:pPr>
                              <w:spacing w:after="0" w:line="240" w:lineRule="auto"/>
                              <w:jc w:val="center"/>
                              <w:rPr>
                                <w:rFonts w:ascii="Arial" w:eastAsia="Times New Roman" w:hAnsi="Arial" w:cs="Arial"/>
                                <w:color w:val="000000"/>
                                <w:sz w:val="14"/>
                                <w:szCs w:val="14"/>
                                <w:lang w:eastAsia="en-GB"/>
                              </w:rPr>
                            </w:pPr>
                            <w:r>
                              <w:rPr>
                                <w:rFonts w:ascii="Arial" w:eastAsia="Times New Roman" w:hAnsi="Arial" w:cs="Arial"/>
                                <w:color w:val="000000"/>
                                <w:sz w:val="14"/>
                                <w:szCs w:val="14"/>
                                <w:lang w:eastAsia="en-GB"/>
                              </w:rPr>
                              <w:t>14.6</w:t>
                            </w:r>
                            <w:r w:rsidR="00014340" w:rsidRPr="003623A7">
                              <w:rPr>
                                <w:rFonts w:ascii="Arial" w:eastAsia="Times New Roman" w:hAnsi="Arial" w:cs="Arial"/>
                                <w:color w:val="000000"/>
                                <w:sz w:val="14"/>
                                <w:szCs w:val="14"/>
                                <w:lang w:eastAsia="en-GB"/>
                              </w:rPr>
                              <w:t>%</w:t>
                            </w:r>
                          </w:p>
                        </w:tc>
                        <w:tc>
                          <w:tcPr>
                            <w:tcW w:w="648" w:type="dxa"/>
                            <w:tcBorders>
                              <w:top w:val="nil"/>
                              <w:left w:val="single" w:sz="8" w:space="0" w:color="auto"/>
                              <w:bottom w:val="single" w:sz="8" w:space="0" w:color="auto"/>
                              <w:right w:val="single" w:sz="8" w:space="0" w:color="auto"/>
                            </w:tcBorders>
                            <w:shd w:val="clear" w:color="auto" w:fill="auto"/>
                            <w:noWrap/>
                            <w:vAlign w:val="center"/>
                            <w:hideMark/>
                          </w:tcPr>
                          <w:p w14:paraId="6DD50D13" w14:textId="09D6FC5A" w:rsidR="00014340" w:rsidRPr="003623A7" w:rsidRDefault="0036238E" w:rsidP="00973D30">
                            <w:pPr>
                              <w:spacing w:after="0" w:line="240" w:lineRule="auto"/>
                              <w:jc w:val="center"/>
                              <w:rPr>
                                <w:rFonts w:ascii="Arial" w:eastAsia="Times New Roman" w:hAnsi="Arial" w:cs="Arial"/>
                                <w:color w:val="000000"/>
                                <w:sz w:val="14"/>
                                <w:szCs w:val="14"/>
                                <w:lang w:eastAsia="en-GB"/>
                              </w:rPr>
                            </w:pPr>
                            <w:r>
                              <w:rPr>
                                <w:rFonts w:ascii="Arial" w:eastAsia="Times New Roman" w:hAnsi="Arial" w:cs="Arial"/>
                                <w:color w:val="000000"/>
                                <w:sz w:val="14"/>
                                <w:szCs w:val="14"/>
                                <w:lang w:eastAsia="en-GB"/>
                              </w:rPr>
                              <w:t>7.1</w:t>
                            </w:r>
                            <w:r w:rsidR="00014340" w:rsidRPr="003623A7">
                              <w:rPr>
                                <w:rFonts w:ascii="Arial" w:eastAsia="Times New Roman" w:hAnsi="Arial" w:cs="Arial"/>
                                <w:color w:val="000000"/>
                                <w:sz w:val="14"/>
                                <w:szCs w:val="14"/>
                                <w:lang w:eastAsia="en-GB"/>
                              </w:rPr>
                              <w:t>%</w:t>
                            </w:r>
                          </w:p>
                        </w:tc>
                        <w:tc>
                          <w:tcPr>
                            <w:tcW w:w="648" w:type="dxa"/>
                            <w:tcBorders>
                              <w:top w:val="nil"/>
                              <w:left w:val="single" w:sz="8" w:space="0" w:color="auto"/>
                              <w:bottom w:val="single" w:sz="8" w:space="0" w:color="auto"/>
                              <w:right w:val="single" w:sz="8" w:space="0" w:color="auto"/>
                            </w:tcBorders>
                            <w:shd w:val="clear" w:color="auto" w:fill="auto"/>
                            <w:noWrap/>
                            <w:vAlign w:val="center"/>
                            <w:hideMark/>
                          </w:tcPr>
                          <w:p w14:paraId="2163910F" w14:textId="4F23D7E9" w:rsidR="00014340" w:rsidRPr="003623A7" w:rsidRDefault="00014340" w:rsidP="00973D30">
                            <w:pPr>
                              <w:spacing w:after="0" w:line="240" w:lineRule="auto"/>
                              <w:jc w:val="center"/>
                              <w:rPr>
                                <w:rFonts w:ascii="Arial" w:eastAsia="Times New Roman" w:hAnsi="Arial" w:cs="Arial"/>
                                <w:color w:val="000000"/>
                                <w:sz w:val="14"/>
                                <w:szCs w:val="14"/>
                                <w:lang w:eastAsia="en-GB"/>
                              </w:rPr>
                            </w:pPr>
                            <w:r w:rsidRPr="003623A7">
                              <w:rPr>
                                <w:rFonts w:ascii="Arial" w:eastAsia="Times New Roman" w:hAnsi="Arial" w:cs="Arial"/>
                                <w:color w:val="000000"/>
                                <w:sz w:val="14"/>
                                <w:szCs w:val="14"/>
                                <w:lang w:eastAsia="en-GB"/>
                              </w:rPr>
                              <w:t>2</w:t>
                            </w:r>
                            <w:r w:rsidR="0036238E">
                              <w:rPr>
                                <w:rFonts w:ascii="Arial" w:eastAsia="Times New Roman" w:hAnsi="Arial" w:cs="Arial"/>
                                <w:color w:val="000000"/>
                                <w:sz w:val="14"/>
                                <w:szCs w:val="14"/>
                                <w:lang w:eastAsia="en-GB"/>
                              </w:rPr>
                              <w:t>.5</w:t>
                            </w:r>
                            <w:r w:rsidRPr="003623A7">
                              <w:rPr>
                                <w:rFonts w:ascii="Arial" w:eastAsia="Times New Roman" w:hAnsi="Arial" w:cs="Arial"/>
                                <w:color w:val="000000"/>
                                <w:sz w:val="14"/>
                                <w:szCs w:val="14"/>
                                <w:lang w:eastAsia="en-GB"/>
                              </w:rPr>
                              <w:t>%</w:t>
                            </w:r>
                          </w:p>
                        </w:tc>
                        <w:tc>
                          <w:tcPr>
                            <w:tcW w:w="648" w:type="dxa"/>
                            <w:tcBorders>
                              <w:top w:val="nil"/>
                              <w:left w:val="single" w:sz="8" w:space="0" w:color="auto"/>
                              <w:bottom w:val="single" w:sz="8" w:space="0" w:color="auto"/>
                              <w:right w:val="single" w:sz="8" w:space="0" w:color="auto"/>
                            </w:tcBorders>
                            <w:shd w:val="clear" w:color="auto" w:fill="auto"/>
                            <w:noWrap/>
                            <w:vAlign w:val="center"/>
                            <w:hideMark/>
                          </w:tcPr>
                          <w:p w14:paraId="03C0A95F" w14:textId="6A6CCC11" w:rsidR="00014340" w:rsidRPr="003623A7" w:rsidRDefault="0036238E" w:rsidP="00973D30">
                            <w:pPr>
                              <w:spacing w:after="0" w:line="240" w:lineRule="auto"/>
                              <w:jc w:val="center"/>
                              <w:rPr>
                                <w:rFonts w:ascii="Arial" w:eastAsia="Times New Roman" w:hAnsi="Arial" w:cs="Arial"/>
                                <w:color w:val="000000"/>
                                <w:sz w:val="14"/>
                                <w:szCs w:val="14"/>
                                <w:lang w:eastAsia="en-GB"/>
                              </w:rPr>
                            </w:pPr>
                            <w:r>
                              <w:rPr>
                                <w:rFonts w:ascii="Arial" w:eastAsia="Times New Roman" w:hAnsi="Arial" w:cs="Arial"/>
                                <w:color w:val="000000"/>
                                <w:sz w:val="14"/>
                                <w:szCs w:val="14"/>
                                <w:lang w:eastAsia="en-GB"/>
                              </w:rPr>
                              <w:t>29.2</w:t>
                            </w:r>
                            <w:r w:rsidR="00014340" w:rsidRPr="003623A7">
                              <w:rPr>
                                <w:rFonts w:ascii="Arial" w:eastAsia="Times New Roman" w:hAnsi="Arial" w:cs="Arial"/>
                                <w:color w:val="000000"/>
                                <w:sz w:val="14"/>
                                <w:szCs w:val="14"/>
                                <w:lang w:eastAsia="en-GB"/>
                              </w:rPr>
                              <w:t>%</w:t>
                            </w:r>
                          </w:p>
                        </w:tc>
                        <w:tc>
                          <w:tcPr>
                            <w:tcW w:w="648" w:type="dxa"/>
                            <w:tcBorders>
                              <w:top w:val="nil"/>
                              <w:left w:val="single" w:sz="8" w:space="0" w:color="auto"/>
                              <w:bottom w:val="single" w:sz="8" w:space="0" w:color="auto"/>
                              <w:right w:val="single" w:sz="8" w:space="0" w:color="auto"/>
                            </w:tcBorders>
                            <w:shd w:val="clear" w:color="auto" w:fill="auto"/>
                            <w:noWrap/>
                            <w:vAlign w:val="center"/>
                            <w:hideMark/>
                          </w:tcPr>
                          <w:p w14:paraId="112E487A" w14:textId="4566142B" w:rsidR="00014340" w:rsidRPr="003623A7" w:rsidRDefault="0036238E" w:rsidP="00973D30">
                            <w:pPr>
                              <w:spacing w:after="0" w:line="240" w:lineRule="auto"/>
                              <w:jc w:val="center"/>
                              <w:rPr>
                                <w:rFonts w:ascii="Arial" w:eastAsia="Times New Roman" w:hAnsi="Arial" w:cs="Arial"/>
                                <w:color w:val="000000"/>
                                <w:sz w:val="14"/>
                                <w:szCs w:val="14"/>
                                <w:lang w:eastAsia="en-GB"/>
                              </w:rPr>
                            </w:pPr>
                            <w:r>
                              <w:rPr>
                                <w:rFonts w:ascii="Arial" w:eastAsia="Times New Roman" w:hAnsi="Arial" w:cs="Arial"/>
                                <w:color w:val="000000"/>
                                <w:sz w:val="14"/>
                                <w:szCs w:val="14"/>
                                <w:lang w:eastAsia="en-GB"/>
                              </w:rPr>
                              <w:t>2.9</w:t>
                            </w:r>
                            <w:r w:rsidR="00014340" w:rsidRPr="003623A7">
                              <w:rPr>
                                <w:rFonts w:ascii="Arial" w:eastAsia="Times New Roman" w:hAnsi="Arial" w:cs="Arial"/>
                                <w:color w:val="000000"/>
                                <w:sz w:val="14"/>
                                <w:szCs w:val="14"/>
                                <w:lang w:eastAsia="en-GB"/>
                              </w:rPr>
                              <w:t>%</w:t>
                            </w:r>
                          </w:p>
                        </w:tc>
                        <w:tc>
                          <w:tcPr>
                            <w:tcW w:w="648" w:type="dxa"/>
                            <w:tcBorders>
                              <w:top w:val="nil"/>
                              <w:left w:val="single" w:sz="8" w:space="0" w:color="auto"/>
                              <w:bottom w:val="single" w:sz="8" w:space="0" w:color="auto"/>
                              <w:right w:val="single" w:sz="8" w:space="0" w:color="auto"/>
                            </w:tcBorders>
                            <w:shd w:val="clear" w:color="auto" w:fill="auto"/>
                            <w:noWrap/>
                            <w:vAlign w:val="center"/>
                            <w:hideMark/>
                          </w:tcPr>
                          <w:p w14:paraId="379F352E" w14:textId="2DE615C6" w:rsidR="00014340" w:rsidRPr="003623A7" w:rsidRDefault="0036238E" w:rsidP="00973D30">
                            <w:pPr>
                              <w:spacing w:after="0" w:line="240" w:lineRule="auto"/>
                              <w:jc w:val="center"/>
                              <w:rPr>
                                <w:rFonts w:ascii="Arial" w:eastAsia="Times New Roman" w:hAnsi="Arial" w:cs="Arial"/>
                                <w:color w:val="000000"/>
                                <w:sz w:val="14"/>
                                <w:szCs w:val="14"/>
                                <w:lang w:eastAsia="en-GB"/>
                              </w:rPr>
                            </w:pPr>
                            <w:r>
                              <w:rPr>
                                <w:rFonts w:ascii="Arial" w:eastAsia="Times New Roman" w:hAnsi="Arial" w:cs="Arial"/>
                                <w:color w:val="000000"/>
                                <w:sz w:val="14"/>
                                <w:szCs w:val="14"/>
                                <w:lang w:eastAsia="en-GB"/>
                              </w:rPr>
                              <w:t>4.5</w:t>
                            </w:r>
                            <w:r w:rsidR="00014340" w:rsidRPr="003623A7">
                              <w:rPr>
                                <w:rFonts w:ascii="Arial" w:eastAsia="Times New Roman" w:hAnsi="Arial" w:cs="Arial"/>
                                <w:color w:val="000000"/>
                                <w:sz w:val="14"/>
                                <w:szCs w:val="14"/>
                                <w:lang w:eastAsia="en-GB"/>
                              </w:rPr>
                              <w:t>%</w:t>
                            </w:r>
                          </w:p>
                        </w:tc>
                        <w:tc>
                          <w:tcPr>
                            <w:tcW w:w="648" w:type="dxa"/>
                            <w:tcBorders>
                              <w:top w:val="nil"/>
                              <w:left w:val="single" w:sz="8" w:space="0" w:color="auto"/>
                              <w:bottom w:val="single" w:sz="8" w:space="0" w:color="auto"/>
                              <w:right w:val="single" w:sz="8" w:space="0" w:color="auto"/>
                            </w:tcBorders>
                            <w:shd w:val="clear" w:color="auto" w:fill="auto"/>
                            <w:noWrap/>
                            <w:vAlign w:val="center"/>
                            <w:hideMark/>
                          </w:tcPr>
                          <w:p w14:paraId="71C7FCC6" w14:textId="0AC41346" w:rsidR="00014340" w:rsidRPr="003623A7" w:rsidRDefault="0036238E" w:rsidP="00973D30">
                            <w:pPr>
                              <w:spacing w:after="0" w:line="240" w:lineRule="auto"/>
                              <w:jc w:val="center"/>
                              <w:rPr>
                                <w:rFonts w:ascii="Arial" w:eastAsia="Times New Roman" w:hAnsi="Arial" w:cs="Arial"/>
                                <w:color w:val="000000"/>
                                <w:sz w:val="14"/>
                                <w:szCs w:val="14"/>
                                <w:lang w:eastAsia="en-GB"/>
                              </w:rPr>
                            </w:pPr>
                            <w:r>
                              <w:rPr>
                                <w:rFonts w:ascii="Arial" w:eastAsia="Times New Roman" w:hAnsi="Arial" w:cs="Arial"/>
                                <w:color w:val="000000"/>
                                <w:sz w:val="14"/>
                                <w:szCs w:val="14"/>
                                <w:lang w:eastAsia="en-GB"/>
                              </w:rPr>
                              <w:t>4.8</w:t>
                            </w:r>
                            <w:r w:rsidR="00014340" w:rsidRPr="003623A7">
                              <w:rPr>
                                <w:rFonts w:ascii="Arial" w:eastAsia="Times New Roman" w:hAnsi="Arial" w:cs="Arial"/>
                                <w:color w:val="000000"/>
                                <w:sz w:val="14"/>
                                <w:szCs w:val="14"/>
                                <w:lang w:eastAsia="en-GB"/>
                              </w:rPr>
                              <w:t>%</w:t>
                            </w:r>
                          </w:p>
                        </w:tc>
                        <w:tc>
                          <w:tcPr>
                            <w:tcW w:w="648" w:type="dxa"/>
                            <w:tcBorders>
                              <w:top w:val="nil"/>
                              <w:left w:val="single" w:sz="8" w:space="0" w:color="auto"/>
                              <w:bottom w:val="single" w:sz="8" w:space="0" w:color="auto"/>
                              <w:right w:val="single" w:sz="8" w:space="0" w:color="auto"/>
                            </w:tcBorders>
                            <w:shd w:val="clear" w:color="auto" w:fill="auto"/>
                            <w:noWrap/>
                            <w:vAlign w:val="center"/>
                            <w:hideMark/>
                          </w:tcPr>
                          <w:p w14:paraId="20393AAF" w14:textId="499B8F96" w:rsidR="00014340" w:rsidRPr="003623A7" w:rsidRDefault="00014340" w:rsidP="00973D30">
                            <w:pPr>
                              <w:spacing w:after="0" w:line="240" w:lineRule="auto"/>
                              <w:jc w:val="center"/>
                              <w:rPr>
                                <w:rFonts w:ascii="Arial" w:eastAsia="Times New Roman" w:hAnsi="Arial" w:cs="Arial"/>
                                <w:color w:val="000000"/>
                                <w:sz w:val="14"/>
                                <w:szCs w:val="14"/>
                                <w:lang w:eastAsia="en-GB"/>
                              </w:rPr>
                            </w:pPr>
                            <w:r w:rsidRPr="003623A7">
                              <w:rPr>
                                <w:rFonts w:ascii="Arial" w:eastAsia="Times New Roman" w:hAnsi="Arial" w:cs="Arial"/>
                                <w:color w:val="000000"/>
                                <w:sz w:val="14"/>
                                <w:szCs w:val="14"/>
                                <w:lang w:eastAsia="en-GB"/>
                              </w:rPr>
                              <w:t>6</w:t>
                            </w:r>
                            <w:r w:rsidR="0036238E">
                              <w:rPr>
                                <w:rFonts w:ascii="Arial" w:eastAsia="Times New Roman" w:hAnsi="Arial" w:cs="Arial"/>
                                <w:color w:val="000000"/>
                                <w:sz w:val="14"/>
                                <w:szCs w:val="14"/>
                                <w:lang w:eastAsia="en-GB"/>
                              </w:rPr>
                              <w:t>.5</w:t>
                            </w:r>
                            <w:r w:rsidRPr="003623A7">
                              <w:rPr>
                                <w:rFonts w:ascii="Arial" w:eastAsia="Times New Roman" w:hAnsi="Arial" w:cs="Arial"/>
                                <w:color w:val="000000"/>
                                <w:sz w:val="14"/>
                                <w:szCs w:val="14"/>
                                <w:lang w:eastAsia="en-GB"/>
                              </w:rPr>
                              <w:t>%</w:t>
                            </w:r>
                          </w:p>
                        </w:tc>
                        <w:tc>
                          <w:tcPr>
                            <w:tcW w:w="648" w:type="dxa"/>
                            <w:tcBorders>
                              <w:top w:val="nil"/>
                              <w:left w:val="single" w:sz="8" w:space="0" w:color="auto"/>
                              <w:bottom w:val="single" w:sz="8" w:space="0" w:color="auto"/>
                              <w:right w:val="single" w:sz="8" w:space="0" w:color="auto"/>
                            </w:tcBorders>
                            <w:shd w:val="clear" w:color="auto" w:fill="auto"/>
                            <w:noWrap/>
                            <w:vAlign w:val="center"/>
                            <w:hideMark/>
                          </w:tcPr>
                          <w:p w14:paraId="4E8CFDB3" w14:textId="5219A463" w:rsidR="00014340" w:rsidRPr="003623A7" w:rsidRDefault="0036238E" w:rsidP="00973D30">
                            <w:pPr>
                              <w:spacing w:after="0" w:line="240" w:lineRule="auto"/>
                              <w:jc w:val="center"/>
                              <w:rPr>
                                <w:rFonts w:ascii="Arial" w:eastAsia="Times New Roman" w:hAnsi="Arial" w:cs="Arial"/>
                                <w:color w:val="000000"/>
                                <w:sz w:val="14"/>
                                <w:szCs w:val="14"/>
                                <w:lang w:eastAsia="en-GB"/>
                              </w:rPr>
                            </w:pPr>
                            <w:r>
                              <w:rPr>
                                <w:rFonts w:ascii="Arial" w:eastAsia="Times New Roman" w:hAnsi="Arial" w:cs="Arial"/>
                                <w:color w:val="000000"/>
                                <w:sz w:val="14"/>
                                <w:szCs w:val="14"/>
                                <w:lang w:eastAsia="en-GB"/>
                              </w:rPr>
                              <w:t>8.1</w:t>
                            </w:r>
                            <w:r w:rsidR="00014340" w:rsidRPr="003623A7">
                              <w:rPr>
                                <w:rFonts w:ascii="Arial" w:eastAsia="Times New Roman" w:hAnsi="Arial" w:cs="Arial"/>
                                <w:color w:val="000000"/>
                                <w:sz w:val="14"/>
                                <w:szCs w:val="14"/>
                                <w:lang w:eastAsia="en-GB"/>
                              </w:rPr>
                              <w:t>%</w:t>
                            </w:r>
                          </w:p>
                        </w:tc>
                        <w:tc>
                          <w:tcPr>
                            <w:tcW w:w="949" w:type="dxa"/>
                            <w:tcBorders>
                              <w:top w:val="nil"/>
                              <w:left w:val="single" w:sz="8" w:space="0" w:color="auto"/>
                              <w:bottom w:val="single" w:sz="8" w:space="0" w:color="auto"/>
                              <w:right w:val="single" w:sz="8" w:space="0" w:color="auto"/>
                            </w:tcBorders>
                            <w:shd w:val="clear" w:color="auto" w:fill="auto"/>
                            <w:noWrap/>
                            <w:vAlign w:val="bottom"/>
                            <w:hideMark/>
                          </w:tcPr>
                          <w:p w14:paraId="11EDA9BA" w14:textId="77777777" w:rsidR="00014340" w:rsidRPr="00243FAE" w:rsidRDefault="00014340" w:rsidP="00973D30">
                            <w:pPr>
                              <w:spacing w:after="0" w:line="240" w:lineRule="auto"/>
                              <w:rPr>
                                <w:rFonts w:ascii="Arial" w:eastAsia="Times New Roman" w:hAnsi="Arial" w:cs="Arial"/>
                                <w:color w:val="000000"/>
                                <w:sz w:val="12"/>
                                <w:szCs w:val="12"/>
                                <w:lang w:eastAsia="en-GB"/>
                              </w:rPr>
                            </w:pPr>
                            <w:r w:rsidRPr="00243FAE">
                              <w:rPr>
                                <w:rFonts w:ascii="Arial" w:eastAsia="Times New Roman" w:hAnsi="Arial" w:cs="Arial"/>
                                <w:color w:val="000000"/>
                                <w:sz w:val="12"/>
                                <w:szCs w:val="12"/>
                                <w:lang w:eastAsia="en-GB"/>
                              </w:rPr>
                              <w:t> </w:t>
                            </w:r>
                          </w:p>
                        </w:tc>
                      </w:tr>
                      <w:tr w:rsidR="0047540D" w:rsidRPr="00243FAE" w14:paraId="1D5B3C59" w14:textId="77777777" w:rsidTr="0047540D">
                        <w:trPr>
                          <w:trHeight w:val="57"/>
                        </w:trPr>
                        <w:tc>
                          <w:tcPr>
                            <w:tcW w:w="750" w:type="dxa"/>
                            <w:tcBorders>
                              <w:top w:val="single" w:sz="8" w:space="0" w:color="auto"/>
                              <w:left w:val="single" w:sz="8" w:space="0" w:color="auto"/>
                              <w:bottom w:val="nil"/>
                              <w:right w:val="single" w:sz="8" w:space="0" w:color="auto"/>
                            </w:tcBorders>
                            <w:shd w:val="clear" w:color="auto" w:fill="auto"/>
                            <w:noWrap/>
                            <w:vAlign w:val="center"/>
                            <w:hideMark/>
                          </w:tcPr>
                          <w:p w14:paraId="1E89BB35" w14:textId="77777777" w:rsidR="00014340" w:rsidRPr="003623A7" w:rsidRDefault="00014340" w:rsidP="00973D30">
                            <w:pPr>
                              <w:spacing w:after="0" w:line="240" w:lineRule="auto"/>
                              <w:rPr>
                                <w:rFonts w:ascii="Arial" w:eastAsia="Times New Roman" w:hAnsi="Arial" w:cs="Arial"/>
                                <w:b/>
                                <w:bCs/>
                                <w:color w:val="000000"/>
                                <w:sz w:val="14"/>
                                <w:szCs w:val="14"/>
                                <w:lang w:eastAsia="en-GB"/>
                              </w:rPr>
                            </w:pPr>
                            <w:r w:rsidRPr="003623A7">
                              <w:rPr>
                                <w:rFonts w:ascii="Arial" w:eastAsia="Times New Roman" w:hAnsi="Arial" w:cs="Arial"/>
                                <w:b/>
                                <w:bCs/>
                                <w:color w:val="000000"/>
                                <w:sz w:val="14"/>
                                <w:szCs w:val="14"/>
                                <w:lang w:eastAsia="en-GB"/>
                              </w:rPr>
                              <w:t>1.Grup</w:t>
                            </w:r>
                          </w:p>
                        </w:tc>
                        <w:tc>
                          <w:tcPr>
                            <w:tcW w:w="1913" w:type="dxa"/>
                            <w:tcBorders>
                              <w:top w:val="single" w:sz="8" w:space="0" w:color="auto"/>
                              <w:left w:val="single" w:sz="8" w:space="0" w:color="auto"/>
                              <w:bottom w:val="nil"/>
                              <w:right w:val="single" w:sz="8" w:space="0" w:color="auto"/>
                            </w:tcBorders>
                            <w:shd w:val="clear" w:color="auto" w:fill="auto"/>
                            <w:noWrap/>
                            <w:vAlign w:val="bottom"/>
                            <w:hideMark/>
                          </w:tcPr>
                          <w:p w14:paraId="24DF9EAC" w14:textId="6FBD762D" w:rsidR="00014340" w:rsidRPr="000C267D" w:rsidRDefault="00443466" w:rsidP="00973D30">
                            <w:pPr>
                              <w:spacing w:after="0" w:line="240" w:lineRule="auto"/>
                              <w:rPr>
                                <w:rFonts w:ascii="Arial" w:eastAsia="Times New Roman" w:hAnsi="Arial" w:cs="Arial"/>
                                <w:b/>
                                <w:bCs/>
                                <w:color w:val="000000"/>
                                <w:sz w:val="14"/>
                                <w:szCs w:val="14"/>
                                <w:lang w:eastAsia="en-GB"/>
                              </w:rPr>
                            </w:pPr>
                            <m:oMathPara>
                              <m:oMathParaPr>
                                <m:jc m:val="left"/>
                              </m:oMathParaPr>
                              <m:oMath>
                                <m:nary>
                                  <m:naryPr>
                                    <m:chr m:val="∑"/>
                                    <m:limLoc m:val="undOvr"/>
                                    <m:ctrlPr>
                                      <w:rPr>
                                        <w:rFonts w:ascii="Cambria Math" w:eastAsia="Times New Roman" w:hAnsi="Cambria Math" w:cs="Arial"/>
                                        <w:b/>
                                        <w:bCs/>
                                        <w:i/>
                                        <w:color w:val="000000"/>
                                        <w:sz w:val="16"/>
                                        <w:szCs w:val="16"/>
                                        <w:lang w:eastAsia="en-GB"/>
                                      </w:rPr>
                                    </m:ctrlPr>
                                  </m:naryPr>
                                  <m:sub>
                                    <m:r>
                                      <m:rPr>
                                        <m:sty m:val="bi"/>
                                      </m:rPr>
                                      <w:rPr>
                                        <w:rFonts w:ascii="Cambria Math" w:eastAsia="Times New Roman" w:hAnsi="Cambria Math" w:cs="Arial"/>
                                        <w:color w:val="000000"/>
                                        <w:sz w:val="16"/>
                                        <w:szCs w:val="16"/>
                                        <w:lang w:eastAsia="en-GB"/>
                                      </w:rPr>
                                      <m:t>i=1</m:t>
                                    </m:r>
                                  </m:sub>
                                  <m:sup>
                                    <m:r>
                                      <m:rPr>
                                        <m:sty m:val="bi"/>
                                      </m:rPr>
                                      <w:rPr>
                                        <w:rFonts w:ascii="Cambria Math" w:eastAsia="Times New Roman" w:hAnsi="Cambria Math" w:cs="Arial"/>
                                        <w:color w:val="000000"/>
                                        <w:sz w:val="16"/>
                                        <w:szCs w:val="16"/>
                                        <w:lang w:eastAsia="en-GB"/>
                                      </w:rPr>
                                      <m:t>12</m:t>
                                    </m:r>
                                  </m:sup>
                                  <m:e>
                                    <m:f>
                                      <m:fPr>
                                        <m:type m:val="skw"/>
                                        <m:ctrlPr>
                                          <w:rPr>
                                            <w:rFonts w:ascii="Cambria Math" w:eastAsia="Times New Roman" w:hAnsi="Cambria Math" w:cs="Arial"/>
                                            <w:b/>
                                            <w:bCs/>
                                            <w:i/>
                                            <w:color w:val="000000"/>
                                            <w:sz w:val="16"/>
                                            <w:szCs w:val="16"/>
                                          </w:rPr>
                                        </m:ctrlPr>
                                      </m:fPr>
                                      <m:num>
                                        <m:sSub>
                                          <m:sSubPr>
                                            <m:ctrlPr>
                                              <w:rPr>
                                                <w:rFonts w:ascii="Cambria Math" w:eastAsia="Times New Roman" w:hAnsi="Cambria Math" w:cs="Arial"/>
                                                <w:b/>
                                                <w:bCs/>
                                                <w:i/>
                                                <w:color w:val="000000"/>
                                                <w:sz w:val="16"/>
                                                <w:szCs w:val="16"/>
                                              </w:rPr>
                                            </m:ctrlPr>
                                          </m:sSubPr>
                                          <m:e>
                                            <m:r>
                                              <m:rPr>
                                                <m:sty m:val="bi"/>
                                              </m:rPr>
                                              <w:rPr>
                                                <w:rFonts w:ascii="Cambria Math" w:eastAsia="Times New Roman" w:hAnsi="Cambria Math" w:cs="Arial"/>
                                                <w:color w:val="000000"/>
                                                <w:sz w:val="16"/>
                                                <w:szCs w:val="16"/>
                                              </w:rPr>
                                              <m:t>E</m:t>
                                            </m:r>
                                          </m:e>
                                          <m:sub>
                                            <m:r>
                                              <m:rPr>
                                                <m:sty m:val="bi"/>
                                              </m:rPr>
                                              <w:rPr>
                                                <w:rFonts w:ascii="Cambria Math" w:eastAsia="Times New Roman" w:hAnsi="Cambria Math" w:cs="Arial"/>
                                                <w:color w:val="000000"/>
                                                <w:sz w:val="16"/>
                                                <w:szCs w:val="16"/>
                                              </w:rPr>
                                              <m:t>it</m:t>
                                            </m:r>
                                          </m:sub>
                                        </m:sSub>
                                      </m:num>
                                      <m:den>
                                        <m:sSub>
                                          <m:sSubPr>
                                            <m:ctrlPr>
                                              <w:rPr>
                                                <w:rFonts w:ascii="Cambria Math" w:eastAsia="Times New Roman" w:hAnsi="Cambria Math" w:cs="Arial"/>
                                                <w:b/>
                                                <w:bCs/>
                                                <w:i/>
                                                <w:color w:val="000000"/>
                                                <w:sz w:val="16"/>
                                                <w:szCs w:val="16"/>
                                              </w:rPr>
                                            </m:ctrlPr>
                                          </m:sSubPr>
                                          <m:e>
                                            <m:r>
                                              <m:rPr>
                                                <m:sty m:val="bi"/>
                                              </m:rPr>
                                              <w:rPr>
                                                <w:rFonts w:ascii="Cambria Math" w:eastAsia="Times New Roman" w:hAnsi="Cambria Math" w:cs="Arial"/>
                                                <w:color w:val="000000"/>
                                                <w:sz w:val="16"/>
                                                <w:szCs w:val="16"/>
                                              </w:rPr>
                                              <m:t>E</m:t>
                                            </m:r>
                                          </m:e>
                                          <m:sub>
                                            <m:r>
                                              <m:rPr>
                                                <m:sty m:val="bi"/>
                                              </m:rPr>
                                              <w:rPr>
                                                <w:rFonts w:ascii="Cambria Math" w:eastAsia="Times New Roman" w:hAnsi="Cambria Math" w:cs="Arial"/>
                                                <w:color w:val="000000"/>
                                                <w:sz w:val="16"/>
                                                <w:szCs w:val="16"/>
                                              </w:rPr>
                                              <m:t>i,Aral</m:t>
                                            </m:r>
                                            <m:r>
                                              <m:rPr>
                                                <m:sty m:val="bi"/>
                                              </m:rPr>
                                              <w:rPr>
                                                <w:rFonts w:ascii="Cambria Math" w:eastAsia="Times New Roman" w:hAnsi="Cambria Math" w:cs="Arial"/>
                                                <w:color w:val="000000"/>
                                                <w:sz w:val="16"/>
                                                <w:szCs w:val="16"/>
                                              </w:rPr>
                                              <m:t>ı</m:t>
                                            </m:r>
                                            <m:r>
                                              <m:rPr>
                                                <m:sty m:val="bi"/>
                                              </m:rPr>
                                              <w:rPr>
                                                <w:rFonts w:ascii="Cambria Math" w:eastAsia="Times New Roman" w:hAnsi="Cambria Math" w:cs="Arial"/>
                                                <w:color w:val="000000"/>
                                                <w:sz w:val="16"/>
                                                <w:szCs w:val="16"/>
                                              </w:rPr>
                                              <m:t>k(t-1)</m:t>
                                            </m:r>
                                          </m:sub>
                                        </m:sSub>
                                      </m:den>
                                    </m:f>
                                    <m:r>
                                      <m:rPr>
                                        <m:sty m:val="bi"/>
                                      </m:rPr>
                                      <w:rPr>
                                        <w:rFonts w:ascii="Cambria Math" w:eastAsia="Times New Roman" w:hAnsi="Cambria Math" w:cs="Arial"/>
                                        <w:color w:val="000000"/>
                                        <w:sz w:val="16"/>
                                        <w:szCs w:val="16"/>
                                      </w:rPr>
                                      <m:t>*</m:t>
                                    </m:r>
                                    <m:sSub>
                                      <m:sSubPr>
                                        <m:ctrlPr>
                                          <w:rPr>
                                            <w:rFonts w:ascii="Cambria Math" w:eastAsia="Times New Roman" w:hAnsi="Cambria Math" w:cs="Arial"/>
                                            <w:b/>
                                            <w:i/>
                                            <w:color w:val="000000"/>
                                            <w:sz w:val="16"/>
                                            <w:szCs w:val="16"/>
                                          </w:rPr>
                                        </m:ctrlPr>
                                      </m:sSubPr>
                                      <m:e>
                                        <m:r>
                                          <m:rPr>
                                            <m:sty m:val="bi"/>
                                          </m:rPr>
                                          <w:rPr>
                                            <w:rFonts w:ascii="Cambria Math" w:eastAsia="Times New Roman" w:hAnsi="Cambria Math" w:cs="Arial"/>
                                            <w:color w:val="000000"/>
                                            <w:sz w:val="16"/>
                                            <w:szCs w:val="16"/>
                                          </w:rPr>
                                          <m:t>α</m:t>
                                        </m:r>
                                      </m:e>
                                      <m:sub>
                                        <m:r>
                                          <m:rPr>
                                            <m:sty m:val="bi"/>
                                          </m:rPr>
                                          <w:rPr>
                                            <w:rFonts w:ascii="Cambria Math" w:eastAsia="Times New Roman" w:hAnsi="Cambria Math" w:cs="Arial"/>
                                            <w:color w:val="000000"/>
                                            <w:sz w:val="16"/>
                                            <w:szCs w:val="16"/>
                                          </w:rPr>
                                          <m:t>i</m:t>
                                        </m:r>
                                      </m:sub>
                                    </m:sSub>
                                  </m:e>
                                </m:nary>
                              </m:oMath>
                            </m:oMathPara>
                          </w:p>
                        </w:tc>
                        <w:tc>
                          <w:tcPr>
                            <w:tcW w:w="645" w:type="dxa"/>
                            <w:tcBorders>
                              <w:top w:val="nil"/>
                              <w:left w:val="single" w:sz="8" w:space="0" w:color="auto"/>
                              <w:bottom w:val="nil"/>
                              <w:right w:val="single" w:sz="8" w:space="0" w:color="auto"/>
                            </w:tcBorders>
                            <w:shd w:val="clear" w:color="auto" w:fill="auto"/>
                            <w:noWrap/>
                            <w:vAlign w:val="center"/>
                            <w:hideMark/>
                          </w:tcPr>
                          <w:p w14:paraId="31D6EBBA" w14:textId="15165110" w:rsidR="00014340" w:rsidRPr="003623A7" w:rsidRDefault="00014340" w:rsidP="00973D30">
                            <w:pPr>
                              <w:spacing w:after="0" w:line="240" w:lineRule="auto"/>
                              <w:jc w:val="center"/>
                              <w:rPr>
                                <w:rFonts w:ascii="Arial" w:eastAsia="Times New Roman" w:hAnsi="Arial" w:cs="Arial"/>
                                <w:color w:val="000000"/>
                                <w:sz w:val="14"/>
                                <w:szCs w:val="14"/>
                                <w:lang w:eastAsia="en-GB"/>
                              </w:rPr>
                            </w:pPr>
                            <w:r w:rsidRPr="003623A7">
                              <w:rPr>
                                <w:rFonts w:ascii="Arial" w:eastAsia="Times New Roman" w:hAnsi="Arial" w:cs="Arial"/>
                                <w:color w:val="000000"/>
                                <w:sz w:val="14"/>
                                <w:szCs w:val="14"/>
                                <w:lang w:eastAsia="en-GB"/>
                              </w:rPr>
                              <w:t>0.40</w:t>
                            </w:r>
                          </w:p>
                        </w:tc>
                        <w:tc>
                          <w:tcPr>
                            <w:tcW w:w="648" w:type="dxa"/>
                            <w:tcBorders>
                              <w:top w:val="nil"/>
                              <w:left w:val="nil"/>
                              <w:bottom w:val="nil"/>
                              <w:right w:val="nil"/>
                            </w:tcBorders>
                            <w:shd w:val="clear" w:color="auto" w:fill="auto"/>
                            <w:noWrap/>
                            <w:vAlign w:val="center"/>
                            <w:hideMark/>
                          </w:tcPr>
                          <w:p w14:paraId="1D1DFDBD" w14:textId="262384F8" w:rsidR="00014340" w:rsidRPr="003623A7" w:rsidRDefault="00014340" w:rsidP="00973D30">
                            <w:pPr>
                              <w:spacing w:after="0" w:line="240" w:lineRule="auto"/>
                              <w:jc w:val="center"/>
                              <w:rPr>
                                <w:rFonts w:ascii="Arial" w:eastAsia="Times New Roman" w:hAnsi="Arial" w:cs="Arial"/>
                                <w:color w:val="000000"/>
                                <w:sz w:val="14"/>
                                <w:szCs w:val="14"/>
                                <w:lang w:eastAsia="en-GB"/>
                              </w:rPr>
                            </w:pPr>
                            <w:r w:rsidRPr="003623A7">
                              <w:rPr>
                                <w:rFonts w:ascii="Arial" w:eastAsia="Times New Roman" w:hAnsi="Arial" w:cs="Arial"/>
                                <w:color w:val="000000"/>
                                <w:sz w:val="14"/>
                                <w:szCs w:val="14"/>
                                <w:lang w:eastAsia="en-GB"/>
                              </w:rPr>
                              <w:t>0.04</w:t>
                            </w:r>
                          </w:p>
                        </w:tc>
                        <w:tc>
                          <w:tcPr>
                            <w:tcW w:w="648" w:type="dxa"/>
                            <w:tcBorders>
                              <w:top w:val="nil"/>
                              <w:left w:val="single" w:sz="8" w:space="0" w:color="auto"/>
                              <w:bottom w:val="nil"/>
                              <w:right w:val="single" w:sz="8" w:space="0" w:color="auto"/>
                            </w:tcBorders>
                            <w:shd w:val="clear" w:color="auto" w:fill="auto"/>
                            <w:noWrap/>
                            <w:vAlign w:val="center"/>
                            <w:hideMark/>
                          </w:tcPr>
                          <w:p w14:paraId="229BF3DC" w14:textId="0B9246A0" w:rsidR="00014340" w:rsidRPr="003623A7" w:rsidRDefault="00014340" w:rsidP="00973D30">
                            <w:pPr>
                              <w:spacing w:after="0" w:line="240" w:lineRule="auto"/>
                              <w:jc w:val="center"/>
                              <w:rPr>
                                <w:rFonts w:ascii="Arial" w:eastAsia="Times New Roman" w:hAnsi="Arial" w:cs="Arial"/>
                                <w:color w:val="000000"/>
                                <w:sz w:val="14"/>
                                <w:szCs w:val="14"/>
                                <w:lang w:eastAsia="en-GB"/>
                              </w:rPr>
                            </w:pPr>
                            <w:r w:rsidRPr="003623A7">
                              <w:rPr>
                                <w:rFonts w:ascii="Arial" w:eastAsia="Times New Roman" w:hAnsi="Arial" w:cs="Arial"/>
                                <w:color w:val="000000"/>
                                <w:sz w:val="14"/>
                                <w:szCs w:val="14"/>
                                <w:lang w:eastAsia="en-GB"/>
                              </w:rPr>
                              <w:t>0.02</w:t>
                            </w:r>
                          </w:p>
                        </w:tc>
                        <w:tc>
                          <w:tcPr>
                            <w:tcW w:w="648" w:type="dxa"/>
                            <w:tcBorders>
                              <w:top w:val="nil"/>
                              <w:left w:val="nil"/>
                              <w:bottom w:val="nil"/>
                              <w:right w:val="nil"/>
                            </w:tcBorders>
                            <w:shd w:val="clear" w:color="auto" w:fill="auto"/>
                            <w:noWrap/>
                            <w:vAlign w:val="center"/>
                            <w:hideMark/>
                          </w:tcPr>
                          <w:p w14:paraId="53E6FB3D" w14:textId="37862ACA" w:rsidR="00014340" w:rsidRPr="003623A7" w:rsidRDefault="00014340" w:rsidP="00973D30">
                            <w:pPr>
                              <w:spacing w:after="0" w:line="240" w:lineRule="auto"/>
                              <w:jc w:val="center"/>
                              <w:rPr>
                                <w:rFonts w:ascii="Arial" w:eastAsia="Times New Roman" w:hAnsi="Arial" w:cs="Arial"/>
                                <w:color w:val="000000"/>
                                <w:sz w:val="14"/>
                                <w:szCs w:val="14"/>
                                <w:lang w:eastAsia="en-GB"/>
                              </w:rPr>
                            </w:pPr>
                            <w:r w:rsidRPr="003623A7">
                              <w:rPr>
                                <w:rFonts w:ascii="Arial" w:eastAsia="Times New Roman" w:hAnsi="Arial" w:cs="Arial"/>
                                <w:color w:val="000000"/>
                                <w:sz w:val="14"/>
                                <w:szCs w:val="14"/>
                                <w:lang w:eastAsia="en-GB"/>
                              </w:rPr>
                              <w:t>0.45</w:t>
                            </w:r>
                          </w:p>
                        </w:tc>
                        <w:tc>
                          <w:tcPr>
                            <w:tcW w:w="648" w:type="dxa"/>
                            <w:tcBorders>
                              <w:top w:val="nil"/>
                              <w:left w:val="single" w:sz="8" w:space="0" w:color="auto"/>
                              <w:bottom w:val="nil"/>
                              <w:right w:val="single" w:sz="8" w:space="0" w:color="auto"/>
                            </w:tcBorders>
                            <w:shd w:val="clear" w:color="auto" w:fill="auto"/>
                            <w:noWrap/>
                            <w:vAlign w:val="center"/>
                            <w:hideMark/>
                          </w:tcPr>
                          <w:p w14:paraId="5F413577" w14:textId="5AAFE504" w:rsidR="00014340" w:rsidRPr="003623A7" w:rsidRDefault="00014340" w:rsidP="00973D30">
                            <w:pPr>
                              <w:spacing w:after="0" w:line="240" w:lineRule="auto"/>
                              <w:jc w:val="center"/>
                              <w:rPr>
                                <w:rFonts w:ascii="Arial" w:eastAsia="Times New Roman" w:hAnsi="Arial" w:cs="Arial"/>
                                <w:color w:val="000000"/>
                                <w:sz w:val="14"/>
                                <w:szCs w:val="14"/>
                                <w:lang w:eastAsia="en-GB"/>
                              </w:rPr>
                            </w:pPr>
                            <w:r w:rsidRPr="003623A7">
                              <w:rPr>
                                <w:rFonts w:ascii="Arial" w:eastAsia="Times New Roman" w:hAnsi="Arial" w:cs="Arial"/>
                                <w:color w:val="000000"/>
                                <w:sz w:val="14"/>
                                <w:szCs w:val="14"/>
                                <w:lang w:eastAsia="en-GB"/>
                              </w:rPr>
                              <w:t>0.04</w:t>
                            </w:r>
                          </w:p>
                        </w:tc>
                        <w:tc>
                          <w:tcPr>
                            <w:tcW w:w="648" w:type="dxa"/>
                            <w:tcBorders>
                              <w:top w:val="nil"/>
                              <w:left w:val="nil"/>
                              <w:bottom w:val="nil"/>
                              <w:right w:val="nil"/>
                            </w:tcBorders>
                            <w:shd w:val="clear" w:color="auto" w:fill="auto"/>
                            <w:noWrap/>
                            <w:vAlign w:val="center"/>
                            <w:hideMark/>
                          </w:tcPr>
                          <w:p w14:paraId="63ACFC0E" w14:textId="5CFE7777" w:rsidR="00014340" w:rsidRPr="003623A7" w:rsidRDefault="00014340" w:rsidP="00973D30">
                            <w:pPr>
                              <w:spacing w:after="0" w:line="240" w:lineRule="auto"/>
                              <w:jc w:val="center"/>
                              <w:rPr>
                                <w:rFonts w:ascii="Arial" w:eastAsia="Times New Roman" w:hAnsi="Arial" w:cs="Arial"/>
                                <w:color w:val="000000"/>
                                <w:sz w:val="14"/>
                                <w:szCs w:val="14"/>
                                <w:lang w:eastAsia="en-GB"/>
                              </w:rPr>
                            </w:pPr>
                            <w:r w:rsidRPr="003623A7">
                              <w:rPr>
                                <w:rFonts w:ascii="Arial" w:eastAsia="Times New Roman" w:hAnsi="Arial" w:cs="Arial"/>
                                <w:color w:val="000000"/>
                                <w:sz w:val="14"/>
                                <w:szCs w:val="14"/>
                                <w:lang w:eastAsia="en-GB"/>
                              </w:rPr>
                              <w:t>0.02</w:t>
                            </w:r>
                          </w:p>
                        </w:tc>
                        <w:tc>
                          <w:tcPr>
                            <w:tcW w:w="648" w:type="dxa"/>
                            <w:tcBorders>
                              <w:top w:val="nil"/>
                              <w:left w:val="single" w:sz="8" w:space="0" w:color="auto"/>
                              <w:bottom w:val="nil"/>
                              <w:right w:val="single" w:sz="8" w:space="0" w:color="auto"/>
                            </w:tcBorders>
                            <w:shd w:val="clear" w:color="auto" w:fill="auto"/>
                            <w:noWrap/>
                            <w:vAlign w:val="center"/>
                            <w:hideMark/>
                          </w:tcPr>
                          <w:p w14:paraId="7E4E9F84" w14:textId="2D3A4D32" w:rsidR="00014340" w:rsidRPr="003623A7" w:rsidRDefault="00014340" w:rsidP="00973D30">
                            <w:pPr>
                              <w:spacing w:after="0" w:line="240" w:lineRule="auto"/>
                              <w:jc w:val="center"/>
                              <w:rPr>
                                <w:rFonts w:ascii="Arial" w:eastAsia="Times New Roman" w:hAnsi="Arial" w:cs="Arial"/>
                                <w:color w:val="000000"/>
                                <w:sz w:val="14"/>
                                <w:szCs w:val="14"/>
                                <w:lang w:eastAsia="en-GB"/>
                              </w:rPr>
                            </w:pPr>
                            <w:r w:rsidRPr="003623A7">
                              <w:rPr>
                                <w:rFonts w:ascii="Arial" w:eastAsia="Times New Roman" w:hAnsi="Arial" w:cs="Arial"/>
                                <w:color w:val="000000"/>
                                <w:sz w:val="14"/>
                                <w:szCs w:val="14"/>
                                <w:lang w:eastAsia="en-GB"/>
                              </w:rPr>
                              <w:t>0.04</w:t>
                            </w:r>
                          </w:p>
                        </w:tc>
                        <w:tc>
                          <w:tcPr>
                            <w:tcW w:w="648" w:type="dxa"/>
                            <w:tcBorders>
                              <w:top w:val="nil"/>
                              <w:left w:val="nil"/>
                              <w:bottom w:val="nil"/>
                              <w:right w:val="nil"/>
                            </w:tcBorders>
                            <w:shd w:val="clear" w:color="auto" w:fill="auto"/>
                            <w:noWrap/>
                            <w:vAlign w:val="center"/>
                            <w:hideMark/>
                          </w:tcPr>
                          <w:p w14:paraId="294A8384" w14:textId="75E9F300" w:rsidR="00014340" w:rsidRPr="003623A7" w:rsidRDefault="00014340" w:rsidP="00973D30">
                            <w:pPr>
                              <w:spacing w:after="0" w:line="240" w:lineRule="auto"/>
                              <w:jc w:val="center"/>
                              <w:rPr>
                                <w:rFonts w:ascii="Arial" w:eastAsia="Times New Roman" w:hAnsi="Arial" w:cs="Arial"/>
                                <w:color w:val="000000"/>
                                <w:sz w:val="14"/>
                                <w:szCs w:val="14"/>
                                <w:lang w:eastAsia="en-GB"/>
                              </w:rPr>
                            </w:pPr>
                            <w:r w:rsidRPr="003623A7">
                              <w:rPr>
                                <w:rFonts w:ascii="Arial" w:eastAsia="Times New Roman" w:hAnsi="Arial" w:cs="Arial"/>
                                <w:color w:val="000000"/>
                                <w:sz w:val="14"/>
                                <w:szCs w:val="14"/>
                                <w:lang w:eastAsia="en-GB"/>
                              </w:rPr>
                              <w:t>0.03</w:t>
                            </w:r>
                          </w:p>
                        </w:tc>
                        <w:tc>
                          <w:tcPr>
                            <w:tcW w:w="648" w:type="dxa"/>
                            <w:tcBorders>
                              <w:top w:val="nil"/>
                              <w:left w:val="single" w:sz="8" w:space="0" w:color="auto"/>
                              <w:bottom w:val="nil"/>
                              <w:right w:val="single" w:sz="8" w:space="0" w:color="auto"/>
                            </w:tcBorders>
                            <w:shd w:val="clear" w:color="auto" w:fill="auto"/>
                            <w:noWrap/>
                            <w:vAlign w:val="center"/>
                            <w:hideMark/>
                          </w:tcPr>
                          <w:p w14:paraId="2AA41C79" w14:textId="7488C2CB" w:rsidR="00014340" w:rsidRPr="003623A7" w:rsidRDefault="00014340" w:rsidP="00973D30">
                            <w:pPr>
                              <w:spacing w:after="0" w:line="240" w:lineRule="auto"/>
                              <w:jc w:val="center"/>
                              <w:rPr>
                                <w:rFonts w:ascii="Arial" w:eastAsia="Times New Roman" w:hAnsi="Arial" w:cs="Arial"/>
                                <w:color w:val="000000"/>
                                <w:sz w:val="14"/>
                                <w:szCs w:val="14"/>
                                <w:lang w:eastAsia="en-GB"/>
                              </w:rPr>
                            </w:pPr>
                            <w:r w:rsidRPr="003623A7">
                              <w:rPr>
                                <w:rFonts w:ascii="Arial" w:eastAsia="Times New Roman" w:hAnsi="Arial" w:cs="Arial"/>
                                <w:color w:val="000000"/>
                                <w:sz w:val="14"/>
                                <w:szCs w:val="14"/>
                                <w:lang w:eastAsia="en-GB"/>
                              </w:rPr>
                              <w:t>0.01</w:t>
                            </w:r>
                          </w:p>
                        </w:tc>
                        <w:tc>
                          <w:tcPr>
                            <w:tcW w:w="648" w:type="dxa"/>
                            <w:tcBorders>
                              <w:top w:val="nil"/>
                              <w:left w:val="nil"/>
                              <w:bottom w:val="nil"/>
                              <w:right w:val="nil"/>
                            </w:tcBorders>
                            <w:shd w:val="clear" w:color="auto" w:fill="auto"/>
                            <w:noWrap/>
                            <w:vAlign w:val="center"/>
                            <w:hideMark/>
                          </w:tcPr>
                          <w:p w14:paraId="74E5064D" w14:textId="1EE3DEEE" w:rsidR="00014340" w:rsidRPr="003623A7" w:rsidRDefault="00014340" w:rsidP="00973D30">
                            <w:pPr>
                              <w:spacing w:after="0" w:line="240" w:lineRule="auto"/>
                              <w:jc w:val="center"/>
                              <w:rPr>
                                <w:rFonts w:ascii="Arial" w:eastAsia="Times New Roman" w:hAnsi="Arial" w:cs="Arial"/>
                                <w:color w:val="000000"/>
                                <w:sz w:val="14"/>
                                <w:szCs w:val="14"/>
                                <w:lang w:eastAsia="en-GB"/>
                              </w:rPr>
                            </w:pPr>
                            <w:r w:rsidRPr="003623A7">
                              <w:rPr>
                                <w:rFonts w:ascii="Arial" w:eastAsia="Times New Roman" w:hAnsi="Arial" w:cs="Arial"/>
                                <w:color w:val="000000"/>
                                <w:sz w:val="14"/>
                                <w:szCs w:val="14"/>
                                <w:lang w:eastAsia="en-GB"/>
                              </w:rPr>
                              <w:t>0.00</w:t>
                            </w:r>
                          </w:p>
                        </w:tc>
                        <w:tc>
                          <w:tcPr>
                            <w:tcW w:w="648" w:type="dxa"/>
                            <w:tcBorders>
                              <w:top w:val="nil"/>
                              <w:left w:val="single" w:sz="8" w:space="0" w:color="auto"/>
                              <w:bottom w:val="nil"/>
                              <w:right w:val="single" w:sz="8" w:space="0" w:color="auto"/>
                            </w:tcBorders>
                            <w:shd w:val="clear" w:color="auto" w:fill="auto"/>
                            <w:noWrap/>
                            <w:vAlign w:val="center"/>
                            <w:hideMark/>
                          </w:tcPr>
                          <w:p w14:paraId="112FA898" w14:textId="46EA0529" w:rsidR="00014340" w:rsidRPr="003623A7" w:rsidRDefault="00014340" w:rsidP="00973D30">
                            <w:pPr>
                              <w:spacing w:after="0" w:line="240" w:lineRule="auto"/>
                              <w:jc w:val="center"/>
                              <w:rPr>
                                <w:rFonts w:ascii="Arial" w:eastAsia="Times New Roman" w:hAnsi="Arial" w:cs="Arial"/>
                                <w:color w:val="000000"/>
                                <w:sz w:val="14"/>
                                <w:szCs w:val="14"/>
                                <w:lang w:eastAsia="en-GB"/>
                              </w:rPr>
                            </w:pPr>
                            <w:r w:rsidRPr="003623A7">
                              <w:rPr>
                                <w:rFonts w:ascii="Arial" w:eastAsia="Times New Roman" w:hAnsi="Arial" w:cs="Arial"/>
                                <w:color w:val="000000"/>
                                <w:sz w:val="14"/>
                                <w:szCs w:val="14"/>
                                <w:lang w:eastAsia="en-GB"/>
                              </w:rPr>
                              <w:t>0.03</w:t>
                            </w:r>
                          </w:p>
                        </w:tc>
                        <w:tc>
                          <w:tcPr>
                            <w:tcW w:w="648" w:type="dxa"/>
                            <w:tcBorders>
                              <w:top w:val="nil"/>
                              <w:left w:val="nil"/>
                              <w:bottom w:val="nil"/>
                              <w:right w:val="nil"/>
                            </w:tcBorders>
                            <w:shd w:val="clear" w:color="auto" w:fill="auto"/>
                            <w:noWrap/>
                            <w:vAlign w:val="center"/>
                            <w:hideMark/>
                          </w:tcPr>
                          <w:p w14:paraId="6C6382FE" w14:textId="7373F6F9" w:rsidR="00014340" w:rsidRPr="003623A7" w:rsidRDefault="00014340" w:rsidP="00973D30">
                            <w:pPr>
                              <w:spacing w:after="0" w:line="240" w:lineRule="auto"/>
                              <w:jc w:val="center"/>
                              <w:rPr>
                                <w:rFonts w:ascii="Arial" w:eastAsia="Times New Roman" w:hAnsi="Arial" w:cs="Arial"/>
                                <w:color w:val="000000"/>
                                <w:sz w:val="14"/>
                                <w:szCs w:val="14"/>
                                <w:lang w:eastAsia="en-GB"/>
                              </w:rPr>
                            </w:pPr>
                            <w:r w:rsidRPr="003623A7">
                              <w:rPr>
                                <w:rFonts w:ascii="Arial" w:eastAsia="Times New Roman" w:hAnsi="Arial" w:cs="Arial"/>
                                <w:color w:val="000000"/>
                                <w:sz w:val="14"/>
                                <w:szCs w:val="14"/>
                                <w:lang w:eastAsia="en-GB"/>
                              </w:rPr>
                              <w:t>0.02</w:t>
                            </w:r>
                          </w:p>
                        </w:tc>
                        <w:tc>
                          <w:tcPr>
                            <w:tcW w:w="949" w:type="dxa"/>
                            <w:tcBorders>
                              <w:top w:val="nil"/>
                              <w:left w:val="single" w:sz="8" w:space="0" w:color="auto"/>
                              <w:bottom w:val="nil"/>
                              <w:right w:val="single" w:sz="8" w:space="0" w:color="auto"/>
                            </w:tcBorders>
                            <w:shd w:val="clear" w:color="auto" w:fill="auto"/>
                            <w:noWrap/>
                            <w:vAlign w:val="center"/>
                            <w:hideMark/>
                          </w:tcPr>
                          <w:p w14:paraId="40A537D2" w14:textId="3D7F232E" w:rsidR="00014340" w:rsidRPr="003623A7" w:rsidRDefault="00014340" w:rsidP="000C267D">
                            <w:pPr>
                              <w:spacing w:after="0" w:line="240" w:lineRule="auto"/>
                              <w:rPr>
                                <w:rFonts w:ascii="Arial" w:eastAsia="Times New Roman" w:hAnsi="Arial" w:cs="Arial"/>
                                <w:color w:val="000000"/>
                                <w:sz w:val="14"/>
                                <w:szCs w:val="14"/>
                                <w:lang w:eastAsia="en-GB"/>
                              </w:rPr>
                            </w:pPr>
                            <w:r w:rsidRPr="003623A7">
                              <w:rPr>
                                <w:rFonts w:ascii="Arial" w:eastAsia="Times New Roman" w:hAnsi="Arial" w:cs="Arial"/>
                                <w:color w:val="000000"/>
                                <w:sz w:val="14"/>
                                <w:szCs w:val="14"/>
                                <w:lang w:eastAsia="en-GB"/>
                              </w:rPr>
                              <w:t>1.12</w:t>
                            </w:r>
                          </w:p>
                        </w:tc>
                      </w:tr>
                      <w:tr w:rsidR="0047540D" w:rsidRPr="00243FAE" w14:paraId="0EB404F1" w14:textId="77777777" w:rsidTr="0047540D">
                        <w:trPr>
                          <w:trHeight w:val="445"/>
                        </w:trPr>
                        <w:tc>
                          <w:tcPr>
                            <w:tcW w:w="750" w:type="dxa"/>
                            <w:tcBorders>
                              <w:top w:val="nil"/>
                              <w:left w:val="single" w:sz="8" w:space="0" w:color="auto"/>
                              <w:bottom w:val="single" w:sz="8" w:space="0" w:color="auto"/>
                              <w:right w:val="single" w:sz="8" w:space="0" w:color="auto"/>
                            </w:tcBorders>
                            <w:shd w:val="clear" w:color="auto" w:fill="auto"/>
                            <w:noWrap/>
                            <w:vAlign w:val="center"/>
                            <w:hideMark/>
                          </w:tcPr>
                          <w:p w14:paraId="5026D9A1" w14:textId="77777777" w:rsidR="00014340" w:rsidRPr="003623A7" w:rsidRDefault="00014340" w:rsidP="00973D30">
                            <w:pPr>
                              <w:spacing w:after="0" w:line="240" w:lineRule="auto"/>
                              <w:rPr>
                                <w:rFonts w:ascii="Arial" w:eastAsia="Times New Roman" w:hAnsi="Arial" w:cs="Arial"/>
                                <w:b/>
                                <w:bCs/>
                                <w:color w:val="000000"/>
                                <w:sz w:val="14"/>
                                <w:szCs w:val="14"/>
                                <w:lang w:eastAsia="en-GB"/>
                              </w:rPr>
                            </w:pPr>
                            <w:r w:rsidRPr="003623A7">
                              <w:rPr>
                                <w:rFonts w:ascii="Arial" w:eastAsia="Times New Roman" w:hAnsi="Arial" w:cs="Arial"/>
                                <w:b/>
                                <w:bCs/>
                                <w:color w:val="000000"/>
                                <w:sz w:val="14"/>
                                <w:szCs w:val="14"/>
                                <w:lang w:eastAsia="en-GB"/>
                              </w:rPr>
                              <w:t>10.Grup</w:t>
                            </w:r>
                          </w:p>
                        </w:tc>
                        <w:tc>
                          <w:tcPr>
                            <w:tcW w:w="1913" w:type="dxa"/>
                            <w:tcBorders>
                              <w:top w:val="nil"/>
                              <w:left w:val="single" w:sz="8" w:space="0" w:color="auto"/>
                              <w:bottom w:val="single" w:sz="8" w:space="0" w:color="auto"/>
                              <w:right w:val="single" w:sz="8" w:space="0" w:color="auto"/>
                            </w:tcBorders>
                            <w:shd w:val="clear" w:color="auto" w:fill="auto"/>
                            <w:noWrap/>
                            <w:vAlign w:val="bottom"/>
                            <w:hideMark/>
                          </w:tcPr>
                          <w:p w14:paraId="7D77D146" w14:textId="219F2C68" w:rsidR="00014340" w:rsidRPr="000C267D" w:rsidRDefault="00014340" w:rsidP="00973D30">
                            <w:pPr>
                              <w:spacing w:after="0" w:line="240" w:lineRule="auto"/>
                              <w:rPr>
                                <w:rFonts w:ascii="Arial" w:eastAsia="Times New Roman" w:hAnsi="Arial" w:cs="Arial"/>
                                <w:color w:val="000000"/>
                                <w:sz w:val="14"/>
                                <w:szCs w:val="14"/>
                                <w:lang w:eastAsia="en-GB"/>
                              </w:rPr>
                            </w:pPr>
                            <w:r w:rsidRPr="003623A7">
                              <w:rPr>
                                <w:rFonts w:ascii="Arial" w:eastAsia="Times New Roman" w:hAnsi="Arial" w:cs="Arial"/>
                                <w:color w:val="000000"/>
                                <w:sz w:val="14"/>
                                <w:szCs w:val="14"/>
                                <w:lang w:eastAsia="en-GB"/>
                              </w:rPr>
                              <w:t> </w:t>
                            </w:r>
                            <m:oMath>
                              <m:r>
                                <m:rPr>
                                  <m:sty m:val="p"/>
                                </m:rPr>
                                <w:rPr>
                                  <w:rFonts w:ascii="Cambria Math" w:eastAsia="Times New Roman" w:hAnsi="Cambria Math" w:cs="Arial"/>
                                  <w:color w:val="000000"/>
                                  <w:sz w:val="14"/>
                                  <w:szCs w:val="14"/>
                                </w:rPr>
                                <w:br/>
                              </m:r>
                            </m:oMath>
                            <m:oMathPara>
                              <m:oMathParaPr>
                                <m:jc m:val="left"/>
                              </m:oMathParaPr>
                              <m:oMath>
                                <m:nary>
                                  <m:naryPr>
                                    <m:chr m:val="∑"/>
                                    <m:limLoc m:val="undOvr"/>
                                    <m:ctrlPr>
                                      <w:rPr>
                                        <w:rFonts w:ascii="Cambria Math" w:eastAsia="Times New Roman" w:hAnsi="Cambria Math" w:cs="Arial"/>
                                        <w:i/>
                                        <w:color w:val="000000"/>
                                        <w:sz w:val="16"/>
                                        <w:szCs w:val="16"/>
                                        <w:lang w:eastAsia="en-GB"/>
                                      </w:rPr>
                                    </m:ctrlPr>
                                  </m:naryPr>
                                  <m:sub>
                                    <m:r>
                                      <w:rPr>
                                        <w:rFonts w:ascii="Cambria Math" w:eastAsia="Times New Roman" w:hAnsi="Cambria Math" w:cs="Arial"/>
                                        <w:color w:val="000000"/>
                                        <w:sz w:val="16"/>
                                        <w:szCs w:val="16"/>
                                        <w:lang w:eastAsia="en-GB"/>
                                      </w:rPr>
                                      <m:t>i=1</m:t>
                                    </m:r>
                                  </m:sub>
                                  <m:sup>
                                    <m:r>
                                      <w:rPr>
                                        <w:rFonts w:ascii="Cambria Math" w:eastAsia="Times New Roman" w:hAnsi="Cambria Math" w:cs="Arial"/>
                                        <w:color w:val="000000"/>
                                        <w:sz w:val="16"/>
                                        <w:szCs w:val="16"/>
                                        <w:lang w:eastAsia="en-GB"/>
                                      </w:rPr>
                                      <m:t>12</m:t>
                                    </m:r>
                                  </m:sup>
                                  <m:e>
                                    <m:f>
                                      <m:fPr>
                                        <m:type m:val="skw"/>
                                        <m:ctrlPr>
                                          <w:rPr>
                                            <w:rFonts w:ascii="Cambria Math" w:eastAsia="Times New Roman" w:hAnsi="Cambria Math" w:cs="Arial"/>
                                            <w:b/>
                                            <w:bCs/>
                                            <w:i/>
                                            <w:color w:val="000000"/>
                                            <w:sz w:val="16"/>
                                            <w:szCs w:val="16"/>
                                          </w:rPr>
                                        </m:ctrlPr>
                                      </m:fPr>
                                      <m:num>
                                        <m:sSub>
                                          <m:sSubPr>
                                            <m:ctrlPr>
                                              <w:rPr>
                                                <w:rFonts w:ascii="Cambria Math" w:eastAsia="Times New Roman" w:hAnsi="Cambria Math" w:cs="Arial"/>
                                                <w:b/>
                                                <w:bCs/>
                                                <w:i/>
                                                <w:color w:val="000000"/>
                                                <w:sz w:val="16"/>
                                                <w:szCs w:val="16"/>
                                              </w:rPr>
                                            </m:ctrlPr>
                                          </m:sSubPr>
                                          <m:e>
                                            <m:r>
                                              <m:rPr>
                                                <m:sty m:val="bi"/>
                                              </m:rPr>
                                              <w:rPr>
                                                <w:rFonts w:ascii="Cambria Math" w:eastAsia="Times New Roman" w:hAnsi="Cambria Math" w:cs="Arial"/>
                                                <w:color w:val="000000"/>
                                                <w:sz w:val="16"/>
                                                <w:szCs w:val="16"/>
                                              </w:rPr>
                                              <m:t>E</m:t>
                                            </m:r>
                                          </m:e>
                                          <m:sub>
                                            <m:r>
                                              <m:rPr>
                                                <m:sty m:val="bi"/>
                                              </m:rPr>
                                              <w:rPr>
                                                <w:rFonts w:ascii="Cambria Math" w:eastAsia="Times New Roman" w:hAnsi="Cambria Math" w:cs="Arial"/>
                                                <w:color w:val="000000"/>
                                                <w:sz w:val="16"/>
                                                <w:szCs w:val="16"/>
                                              </w:rPr>
                                              <m:t>it</m:t>
                                            </m:r>
                                          </m:sub>
                                        </m:sSub>
                                      </m:num>
                                      <m:den>
                                        <m:sSub>
                                          <m:sSubPr>
                                            <m:ctrlPr>
                                              <w:rPr>
                                                <w:rFonts w:ascii="Cambria Math" w:eastAsia="Times New Roman" w:hAnsi="Cambria Math" w:cs="Arial"/>
                                                <w:b/>
                                                <w:bCs/>
                                                <w:i/>
                                                <w:color w:val="000000"/>
                                                <w:sz w:val="16"/>
                                                <w:szCs w:val="16"/>
                                              </w:rPr>
                                            </m:ctrlPr>
                                          </m:sSubPr>
                                          <m:e>
                                            <m:r>
                                              <m:rPr>
                                                <m:sty m:val="bi"/>
                                              </m:rPr>
                                              <w:rPr>
                                                <w:rFonts w:ascii="Cambria Math" w:eastAsia="Times New Roman" w:hAnsi="Cambria Math" w:cs="Arial"/>
                                                <w:color w:val="000000"/>
                                                <w:sz w:val="16"/>
                                                <w:szCs w:val="16"/>
                                              </w:rPr>
                                              <m:t>E</m:t>
                                            </m:r>
                                          </m:e>
                                          <m:sub>
                                            <m:r>
                                              <m:rPr>
                                                <m:sty m:val="bi"/>
                                              </m:rPr>
                                              <w:rPr>
                                                <w:rFonts w:ascii="Cambria Math" w:eastAsia="Times New Roman" w:hAnsi="Cambria Math" w:cs="Arial"/>
                                                <w:color w:val="000000"/>
                                                <w:sz w:val="16"/>
                                                <w:szCs w:val="16"/>
                                              </w:rPr>
                                              <m:t>i,Aral</m:t>
                                            </m:r>
                                            <m:r>
                                              <m:rPr>
                                                <m:sty m:val="bi"/>
                                              </m:rPr>
                                              <w:rPr>
                                                <w:rFonts w:ascii="Cambria Math" w:eastAsia="Times New Roman" w:hAnsi="Cambria Math" w:cs="Arial"/>
                                                <w:color w:val="000000"/>
                                                <w:sz w:val="16"/>
                                                <w:szCs w:val="16"/>
                                              </w:rPr>
                                              <m:t>ı</m:t>
                                            </m:r>
                                            <m:r>
                                              <m:rPr>
                                                <m:sty m:val="bi"/>
                                              </m:rPr>
                                              <w:rPr>
                                                <w:rFonts w:ascii="Cambria Math" w:eastAsia="Times New Roman" w:hAnsi="Cambria Math" w:cs="Arial"/>
                                                <w:color w:val="000000"/>
                                                <w:sz w:val="16"/>
                                                <w:szCs w:val="16"/>
                                              </w:rPr>
                                              <m:t>k(t-1)</m:t>
                                            </m:r>
                                          </m:sub>
                                        </m:sSub>
                                      </m:den>
                                    </m:f>
                                    <m:r>
                                      <m:rPr>
                                        <m:sty m:val="bi"/>
                                      </m:rPr>
                                      <w:rPr>
                                        <w:rFonts w:ascii="Cambria Math" w:eastAsia="Times New Roman" w:hAnsi="Cambria Math" w:cs="Arial"/>
                                        <w:color w:val="000000"/>
                                        <w:sz w:val="16"/>
                                        <w:szCs w:val="16"/>
                                      </w:rPr>
                                      <m:t>*</m:t>
                                    </m:r>
                                    <m:sSub>
                                      <m:sSubPr>
                                        <m:ctrlPr>
                                          <w:rPr>
                                            <w:rFonts w:ascii="Cambria Math" w:eastAsia="Times New Roman" w:hAnsi="Cambria Math" w:cs="Arial"/>
                                            <w:b/>
                                            <w:i/>
                                            <w:color w:val="000000"/>
                                            <w:sz w:val="16"/>
                                            <w:szCs w:val="16"/>
                                          </w:rPr>
                                        </m:ctrlPr>
                                      </m:sSubPr>
                                      <m:e>
                                        <m:r>
                                          <m:rPr>
                                            <m:sty m:val="bi"/>
                                          </m:rPr>
                                          <w:rPr>
                                            <w:rFonts w:ascii="Cambria Math" w:eastAsia="Times New Roman" w:hAnsi="Cambria Math" w:cs="Arial"/>
                                            <w:color w:val="000000"/>
                                            <w:sz w:val="16"/>
                                            <w:szCs w:val="16"/>
                                          </w:rPr>
                                          <m:t>β</m:t>
                                        </m:r>
                                      </m:e>
                                      <m:sub>
                                        <m:r>
                                          <m:rPr>
                                            <m:sty m:val="bi"/>
                                          </m:rPr>
                                          <w:rPr>
                                            <w:rFonts w:ascii="Cambria Math" w:eastAsia="Times New Roman" w:hAnsi="Cambria Math" w:cs="Arial"/>
                                            <w:color w:val="000000"/>
                                            <w:sz w:val="16"/>
                                            <w:szCs w:val="16"/>
                                          </w:rPr>
                                          <m:t>i</m:t>
                                        </m:r>
                                      </m:sub>
                                    </m:sSub>
                                  </m:e>
                                </m:nary>
                              </m:oMath>
                            </m:oMathPara>
                          </w:p>
                        </w:tc>
                        <w:tc>
                          <w:tcPr>
                            <w:tcW w:w="645" w:type="dxa"/>
                            <w:tcBorders>
                              <w:top w:val="nil"/>
                              <w:left w:val="single" w:sz="8" w:space="0" w:color="auto"/>
                              <w:bottom w:val="single" w:sz="8" w:space="0" w:color="auto"/>
                              <w:right w:val="single" w:sz="8" w:space="0" w:color="auto"/>
                            </w:tcBorders>
                            <w:shd w:val="clear" w:color="auto" w:fill="auto"/>
                            <w:noWrap/>
                            <w:vAlign w:val="center"/>
                            <w:hideMark/>
                          </w:tcPr>
                          <w:p w14:paraId="78A457D2" w14:textId="1ABF338E" w:rsidR="00014340" w:rsidRPr="003623A7" w:rsidRDefault="00014340" w:rsidP="00973D30">
                            <w:pPr>
                              <w:spacing w:after="0" w:line="240" w:lineRule="auto"/>
                              <w:jc w:val="center"/>
                              <w:rPr>
                                <w:rFonts w:ascii="Arial" w:eastAsia="Times New Roman" w:hAnsi="Arial" w:cs="Arial"/>
                                <w:color w:val="000000"/>
                                <w:sz w:val="14"/>
                                <w:szCs w:val="14"/>
                                <w:lang w:eastAsia="en-GB"/>
                              </w:rPr>
                            </w:pPr>
                            <w:r w:rsidRPr="003623A7">
                              <w:rPr>
                                <w:rFonts w:ascii="Arial" w:eastAsia="Times New Roman" w:hAnsi="Arial" w:cs="Arial"/>
                                <w:color w:val="000000"/>
                                <w:sz w:val="14"/>
                                <w:szCs w:val="14"/>
                                <w:lang w:eastAsia="en-GB"/>
                              </w:rPr>
                              <w:t>0.13</w:t>
                            </w:r>
                          </w:p>
                        </w:tc>
                        <w:tc>
                          <w:tcPr>
                            <w:tcW w:w="648" w:type="dxa"/>
                            <w:tcBorders>
                              <w:top w:val="nil"/>
                              <w:left w:val="single" w:sz="8" w:space="0" w:color="auto"/>
                              <w:bottom w:val="single" w:sz="8" w:space="0" w:color="auto"/>
                              <w:right w:val="single" w:sz="8" w:space="0" w:color="auto"/>
                            </w:tcBorders>
                            <w:shd w:val="clear" w:color="auto" w:fill="auto"/>
                            <w:noWrap/>
                            <w:vAlign w:val="center"/>
                            <w:hideMark/>
                          </w:tcPr>
                          <w:p w14:paraId="53CA1AFC" w14:textId="3735F412" w:rsidR="00014340" w:rsidRPr="003623A7" w:rsidRDefault="00014340" w:rsidP="00973D30">
                            <w:pPr>
                              <w:spacing w:after="0" w:line="240" w:lineRule="auto"/>
                              <w:jc w:val="center"/>
                              <w:rPr>
                                <w:rFonts w:ascii="Arial" w:eastAsia="Times New Roman" w:hAnsi="Arial" w:cs="Arial"/>
                                <w:color w:val="000000"/>
                                <w:sz w:val="14"/>
                                <w:szCs w:val="14"/>
                                <w:lang w:eastAsia="en-GB"/>
                              </w:rPr>
                            </w:pPr>
                            <w:r w:rsidRPr="003623A7">
                              <w:rPr>
                                <w:rFonts w:ascii="Arial" w:eastAsia="Times New Roman" w:hAnsi="Arial" w:cs="Arial"/>
                                <w:color w:val="000000"/>
                                <w:sz w:val="14"/>
                                <w:szCs w:val="14"/>
                                <w:lang w:eastAsia="en-GB"/>
                              </w:rPr>
                              <w:t>0.03</w:t>
                            </w:r>
                          </w:p>
                        </w:tc>
                        <w:tc>
                          <w:tcPr>
                            <w:tcW w:w="648" w:type="dxa"/>
                            <w:tcBorders>
                              <w:top w:val="nil"/>
                              <w:left w:val="single" w:sz="8" w:space="0" w:color="auto"/>
                              <w:bottom w:val="single" w:sz="8" w:space="0" w:color="auto"/>
                              <w:right w:val="single" w:sz="8" w:space="0" w:color="auto"/>
                            </w:tcBorders>
                            <w:shd w:val="clear" w:color="auto" w:fill="auto"/>
                            <w:noWrap/>
                            <w:vAlign w:val="center"/>
                            <w:hideMark/>
                          </w:tcPr>
                          <w:p w14:paraId="0B7A0D97" w14:textId="79D301DB" w:rsidR="00014340" w:rsidRPr="003623A7" w:rsidRDefault="00014340" w:rsidP="00973D30">
                            <w:pPr>
                              <w:spacing w:after="0" w:line="240" w:lineRule="auto"/>
                              <w:jc w:val="center"/>
                              <w:rPr>
                                <w:rFonts w:ascii="Arial" w:eastAsia="Times New Roman" w:hAnsi="Arial" w:cs="Arial"/>
                                <w:color w:val="000000"/>
                                <w:sz w:val="14"/>
                                <w:szCs w:val="14"/>
                                <w:lang w:eastAsia="en-GB"/>
                              </w:rPr>
                            </w:pPr>
                            <w:r w:rsidRPr="003623A7">
                              <w:rPr>
                                <w:rFonts w:ascii="Arial" w:eastAsia="Times New Roman" w:hAnsi="Arial" w:cs="Arial"/>
                                <w:color w:val="000000"/>
                                <w:sz w:val="14"/>
                                <w:szCs w:val="14"/>
                                <w:lang w:eastAsia="en-GB"/>
                              </w:rPr>
                              <w:t>0.06</w:t>
                            </w:r>
                          </w:p>
                        </w:tc>
                        <w:tc>
                          <w:tcPr>
                            <w:tcW w:w="648" w:type="dxa"/>
                            <w:tcBorders>
                              <w:top w:val="nil"/>
                              <w:left w:val="single" w:sz="8" w:space="0" w:color="auto"/>
                              <w:bottom w:val="single" w:sz="8" w:space="0" w:color="auto"/>
                              <w:right w:val="single" w:sz="8" w:space="0" w:color="auto"/>
                            </w:tcBorders>
                            <w:shd w:val="clear" w:color="auto" w:fill="auto"/>
                            <w:noWrap/>
                            <w:vAlign w:val="center"/>
                            <w:hideMark/>
                          </w:tcPr>
                          <w:p w14:paraId="64681DBD" w14:textId="722FE3C3" w:rsidR="00014340" w:rsidRPr="003623A7" w:rsidRDefault="00014340" w:rsidP="00973D30">
                            <w:pPr>
                              <w:spacing w:after="0" w:line="240" w:lineRule="auto"/>
                              <w:jc w:val="center"/>
                              <w:rPr>
                                <w:rFonts w:ascii="Arial" w:eastAsia="Times New Roman" w:hAnsi="Arial" w:cs="Arial"/>
                                <w:color w:val="000000"/>
                                <w:sz w:val="14"/>
                                <w:szCs w:val="14"/>
                                <w:lang w:eastAsia="en-GB"/>
                              </w:rPr>
                            </w:pPr>
                            <w:r w:rsidRPr="003623A7">
                              <w:rPr>
                                <w:rFonts w:ascii="Arial" w:eastAsia="Times New Roman" w:hAnsi="Arial" w:cs="Arial"/>
                                <w:color w:val="000000"/>
                                <w:sz w:val="14"/>
                                <w:szCs w:val="14"/>
                                <w:lang w:eastAsia="en-GB"/>
                              </w:rPr>
                              <w:t>0.16</w:t>
                            </w:r>
                          </w:p>
                        </w:tc>
                        <w:tc>
                          <w:tcPr>
                            <w:tcW w:w="648" w:type="dxa"/>
                            <w:tcBorders>
                              <w:top w:val="nil"/>
                              <w:left w:val="single" w:sz="8" w:space="0" w:color="auto"/>
                              <w:bottom w:val="single" w:sz="8" w:space="0" w:color="auto"/>
                              <w:right w:val="single" w:sz="8" w:space="0" w:color="auto"/>
                            </w:tcBorders>
                            <w:shd w:val="clear" w:color="auto" w:fill="auto"/>
                            <w:noWrap/>
                            <w:vAlign w:val="center"/>
                            <w:hideMark/>
                          </w:tcPr>
                          <w:p w14:paraId="0949CB3B" w14:textId="1987B04D" w:rsidR="00014340" w:rsidRPr="003623A7" w:rsidRDefault="00014340" w:rsidP="00973D30">
                            <w:pPr>
                              <w:spacing w:after="0" w:line="240" w:lineRule="auto"/>
                              <w:jc w:val="center"/>
                              <w:rPr>
                                <w:rFonts w:ascii="Arial" w:eastAsia="Times New Roman" w:hAnsi="Arial" w:cs="Arial"/>
                                <w:color w:val="000000"/>
                                <w:sz w:val="14"/>
                                <w:szCs w:val="14"/>
                                <w:lang w:eastAsia="en-GB"/>
                              </w:rPr>
                            </w:pPr>
                            <w:r w:rsidRPr="003623A7">
                              <w:rPr>
                                <w:rFonts w:ascii="Arial" w:eastAsia="Times New Roman" w:hAnsi="Arial" w:cs="Arial"/>
                                <w:color w:val="000000"/>
                                <w:sz w:val="14"/>
                                <w:szCs w:val="14"/>
                                <w:lang w:eastAsia="en-GB"/>
                              </w:rPr>
                              <w:t>0.08</w:t>
                            </w:r>
                          </w:p>
                        </w:tc>
                        <w:tc>
                          <w:tcPr>
                            <w:tcW w:w="648" w:type="dxa"/>
                            <w:tcBorders>
                              <w:top w:val="nil"/>
                              <w:left w:val="single" w:sz="8" w:space="0" w:color="auto"/>
                              <w:bottom w:val="single" w:sz="8" w:space="0" w:color="auto"/>
                              <w:right w:val="single" w:sz="8" w:space="0" w:color="auto"/>
                            </w:tcBorders>
                            <w:shd w:val="clear" w:color="auto" w:fill="auto"/>
                            <w:noWrap/>
                            <w:vAlign w:val="center"/>
                            <w:hideMark/>
                          </w:tcPr>
                          <w:p w14:paraId="6F065BAA" w14:textId="144E0822" w:rsidR="00014340" w:rsidRPr="003623A7" w:rsidRDefault="00014340" w:rsidP="00973D30">
                            <w:pPr>
                              <w:spacing w:after="0" w:line="240" w:lineRule="auto"/>
                              <w:jc w:val="center"/>
                              <w:rPr>
                                <w:rFonts w:ascii="Arial" w:eastAsia="Times New Roman" w:hAnsi="Arial" w:cs="Arial"/>
                                <w:color w:val="000000"/>
                                <w:sz w:val="14"/>
                                <w:szCs w:val="14"/>
                                <w:lang w:eastAsia="en-GB"/>
                              </w:rPr>
                            </w:pPr>
                            <w:r w:rsidRPr="003623A7">
                              <w:rPr>
                                <w:rFonts w:ascii="Arial" w:eastAsia="Times New Roman" w:hAnsi="Arial" w:cs="Arial"/>
                                <w:color w:val="000000"/>
                                <w:sz w:val="14"/>
                                <w:szCs w:val="14"/>
                                <w:lang w:eastAsia="en-GB"/>
                              </w:rPr>
                              <w:t>0.03</w:t>
                            </w:r>
                          </w:p>
                        </w:tc>
                        <w:tc>
                          <w:tcPr>
                            <w:tcW w:w="648" w:type="dxa"/>
                            <w:tcBorders>
                              <w:top w:val="nil"/>
                              <w:left w:val="single" w:sz="8" w:space="0" w:color="auto"/>
                              <w:bottom w:val="single" w:sz="8" w:space="0" w:color="auto"/>
                              <w:right w:val="single" w:sz="8" w:space="0" w:color="auto"/>
                            </w:tcBorders>
                            <w:shd w:val="clear" w:color="auto" w:fill="auto"/>
                            <w:noWrap/>
                            <w:vAlign w:val="center"/>
                            <w:hideMark/>
                          </w:tcPr>
                          <w:p w14:paraId="61F782AA" w14:textId="1C27E436" w:rsidR="00014340" w:rsidRPr="003623A7" w:rsidRDefault="00014340" w:rsidP="00973D30">
                            <w:pPr>
                              <w:spacing w:after="0" w:line="240" w:lineRule="auto"/>
                              <w:jc w:val="center"/>
                              <w:rPr>
                                <w:rFonts w:ascii="Arial" w:eastAsia="Times New Roman" w:hAnsi="Arial" w:cs="Arial"/>
                                <w:color w:val="000000"/>
                                <w:sz w:val="14"/>
                                <w:szCs w:val="14"/>
                                <w:lang w:eastAsia="en-GB"/>
                              </w:rPr>
                            </w:pPr>
                            <w:r w:rsidRPr="003623A7">
                              <w:rPr>
                                <w:rFonts w:ascii="Arial" w:eastAsia="Times New Roman" w:hAnsi="Arial" w:cs="Arial"/>
                                <w:color w:val="000000"/>
                                <w:sz w:val="14"/>
                                <w:szCs w:val="14"/>
                                <w:lang w:eastAsia="en-GB"/>
                              </w:rPr>
                              <w:t>0.32</w:t>
                            </w:r>
                          </w:p>
                        </w:tc>
                        <w:tc>
                          <w:tcPr>
                            <w:tcW w:w="648" w:type="dxa"/>
                            <w:tcBorders>
                              <w:top w:val="nil"/>
                              <w:left w:val="single" w:sz="8" w:space="0" w:color="auto"/>
                              <w:bottom w:val="single" w:sz="8" w:space="0" w:color="auto"/>
                              <w:right w:val="single" w:sz="8" w:space="0" w:color="auto"/>
                            </w:tcBorders>
                            <w:shd w:val="clear" w:color="auto" w:fill="auto"/>
                            <w:noWrap/>
                            <w:vAlign w:val="center"/>
                            <w:hideMark/>
                          </w:tcPr>
                          <w:p w14:paraId="6F5CA1FA" w14:textId="372616B0" w:rsidR="00014340" w:rsidRPr="003623A7" w:rsidRDefault="00014340" w:rsidP="00973D30">
                            <w:pPr>
                              <w:spacing w:after="0" w:line="240" w:lineRule="auto"/>
                              <w:jc w:val="center"/>
                              <w:rPr>
                                <w:rFonts w:ascii="Arial" w:eastAsia="Times New Roman" w:hAnsi="Arial" w:cs="Arial"/>
                                <w:color w:val="000000"/>
                                <w:sz w:val="14"/>
                                <w:szCs w:val="14"/>
                                <w:lang w:eastAsia="en-GB"/>
                              </w:rPr>
                            </w:pPr>
                            <w:r w:rsidRPr="003623A7">
                              <w:rPr>
                                <w:rFonts w:ascii="Arial" w:eastAsia="Times New Roman" w:hAnsi="Arial" w:cs="Arial"/>
                                <w:color w:val="000000"/>
                                <w:sz w:val="14"/>
                                <w:szCs w:val="14"/>
                                <w:lang w:eastAsia="en-GB"/>
                              </w:rPr>
                              <w:t>0.03</w:t>
                            </w:r>
                          </w:p>
                        </w:tc>
                        <w:tc>
                          <w:tcPr>
                            <w:tcW w:w="648" w:type="dxa"/>
                            <w:tcBorders>
                              <w:top w:val="nil"/>
                              <w:left w:val="single" w:sz="8" w:space="0" w:color="auto"/>
                              <w:bottom w:val="single" w:sz="8" w:space="0" w:color="auto"/>
                              <w:right w:val="single" w:sz="8" w:space="0" w:color="auto"/>
                            </w:tcBorders>
                            <w:shd w:val="clear" w:color="auto" w:fill="auto"/>
                            <w:noWrap/>
                            <w:vAlign w:val="center"/>
                            <w:hideMark/>
                          </w:tcPr>
                          <w:p w14:paraId="4FBED514" w14:textId="1D6D9CD7" w:rsidR="00014340" w:rsidRPr="003623A7" w:rsidRDefault="00014340" w:rsidP="00973D30">
                            <w:pPr>
                              <w:spacing w:after="0" w:line="240" w:lineRule="auto"/>
                              <w:jc w:val="center"/>
                              <w:rPr>
                                <w:rFonts w:ascii="Arial" w:eastAsia="Times New Roman" w:hAnsi="Arial" w:cs="Arial"/>
                                <w:color w:val="000000"/>
                                <w:sz w:val="14"/>
                                <w:szCs w:val="14"/>
                                <w:lang w:eastAsia="en-GB"/>
                              </w:rPr>
                            </w:pPr>
                            <w:r w:rsidRPr="003623A7">
                              <w:rPr>
                                <w:rFonts w:ascii="Arial" w:eastAsia="Times New Roman" w:hAnsi="Arial" w:cs="Arial"/>
                                <w:color w:val="000000"/>
                                <w:sz w:val="14"/>
                                <w:szCs w:val="14"/>
                                <w:lang w:eastAsia="en-GB"/>
                              </w:rPr>
                              <w:t>0.05</w:t>
                            </w:r>
                          </w:p>
                        </w:tc>
                        <w:tc>
                          <w:tcPr>
                            <w:tcW w:w="648" w:type="dxa"/>
                            <w:tcBorders>
                              <w:top w:val="nil"/>
                              <w:left w:val="single" w:sz="8" w:space="0" w:color="auto"/>
                              <w:bottom w:val="single" w:sz="8" w:space="0" w:color="auto"/>
                              <w:right w:val="single" w:sz="8" w:space="0" w:color="auto"/>
                            </w:tcBorders>
                            <w:shd w:val="clear" w:color="auto" w:fill="auto"/>
                            <w:noWrap/>
                            <w:vAlign w:val="center"/>
                            <w:hideMark/>
                          </w:tcPr>
                          <w:p w14:paraId="67013169" w14:textId="152F6BA7" w:rsidR="00014340" w:rsidRPr="003623A7" w:rsidRDefault="00014340" w:rsidP="00973D30">
                            <w:pPr>
                              <w:spacing w:after="0" w:line="240" w:lineRule="auto"/>
                              <w:jc w:val="center"/>
                              <w:rPr>
                                <w:rFonts w:ascii="Arial" w:eastAsia="Times New Roman" w:hAnsi="Arial" w:cs="Arial"/>
                                <w:color w:val="000000"/>
                                <w:sz w:val="14"/>
                                <w:szCs w:val="14"/>
                                <w:lang w:eastAsia="en-GB"/>
                              </w:rPr>
                            </w:pPr>
                            <w:r w:rsidRPr="003623A7">
                              <w:rPr>
                                <w:rFonts w:ascii="Arial" w:eastAsia="Times New Roman" w:hAnsi="Arial" w:cs="Arial"/>
                                <w:color w:val="000000"/>
                                <w:sz w:val="14"/>
                                <w:szCs w:val="14"/>
                                <w:lang w:eastAsia="en-GB"/>
                              </w:rPr>
                              <w:t>0.05</w:t>
                            </w:r>
                          </w:p>
                        </w:tc>
                        <w:tc>
                          <w:tcPr>
                            <w:tcW w:w="648" w:type="dxa"/>
                            <w:tcBorders>
                              <w:top w:val="nil"/>
                              <w:left w:val="single" w:sz="8" w:space="0" w:color="auto"/>
                              <w:bottom w:val="single" w:sz="8" w:space="0" w:color="auto"/>
                              <w:right w:val="single" w:sz="8" w:space="0" w:color="auto"/>
                            </w:tcBorders>
                            <w:shd w:val="clear" w:color="auto" w:fill="auto"/>
                            <w:noWrap/>
                            <w:vAlign w:val="center"/>
                            <w:hideMark/>
                          </w:tcPr>
                          <w:p w14:paraId="33D17E7C" w14:textId="09AE5CDA" w:rsidR="00014340" w:rsidRPr="003623A7" w:rsidRDefault="00014340" w:rsidP="00973D30">
                            <w:pPr>
                              <w:spacing w:after="0" w:line="240" w:lineRule="auto"/>
                              <w:jc w:val="center"/>
                              <w:rPr>
                                <w:rFonts w:ascii="Arial" w:eastAsia="Times New Roman" w:hAnsi="Arial" w:cs="Arial"/>
                                <w:color w:val="000000"/>
                                <w:sz w:val="14"/>
                                <w:szCs w:val="14"/>
                                <w:lang w:eastAsia="en-GB"/>
                              </w:rPr>
                            </w:pPr>
                            <w:r w:rsidRPr="003623A7">
                              <w:rPr>
                                <w:rFonts w:ascii="Arial" w:eastAsia="Times New Roman" w:hAnsi="Arial" w:cs="Arial"/>
                                <w:color w:val="000000"/>
                                <w:sz w:val="14"/>
                                <w:szCs w:val="14"/>
                                <w:lang w:eastAsia="en-GB"/>
                              </w:rPr>
                              <w:t>0.07</w:t>
                            </w:r>
                          </w:p>
                        </w:tc>
                        <w:tc>
                          <w:tcPr>
                            <w:tcW w:w="648" w:type="dxa"/>
                            <w:tcBorders>
                              <w:top w:val="nil"/>
                              <w:left w:val="single" w:sz="8" w:space="0" w:color="auto"/>
                              <w:bottom w:val="single" w:sz="8" w:space="0" w:color="auto"/>
                              <w:right w:val="single" w:sz="8" w:space="0" w:color="auto"/>
                            </w:tcBorders>
                            <w:shd w:val="clear" w:color="auto" w:fill="auto"/>
                            <w:noWrap/>
                            <w:vAlign w:val="center"/>
                            <w:hideMark/>
                          </w:tcPr>
                          <w:p w14:paraId="06EE1FC3" w14:textId="2DDB207F" w:rsidR="00014340" w:rsidRPr="003623A7" w:rsidRDefault="00014340" w:rsidP="00973D30">
                            <w:pPr>
                              <w:spacing w:after="0" w:line="240" w:lineRule="auto"/>
                              <w:jc w:val="center"/>
                              <w:rPr>
                                <w:rFonts w:ascii="Arial" w:eastAsia="Times New Roman" w:hAnsi="Arial" w:cs="Arial"/>
                                <w:color w:val="000000"/>
                                <w:sz w:val="14"/>
                                <w:szCs w:val="14"/>
                                <w:lang w:eastAsia="en-GB"/>
                              </w:rPr>
                            </w:pPr>
                            <w:r w:rsidRPr="003623A7">
                              <w:rPr>
                                <w:rFonts w:ascii="Arial" w:eastAsia="Times New Roman" w:hAnsi="Arial" w:cs="Arial"/>
                                <w:color w:val="000000"/>
                                <w:sz w:val="14"/>
                                <w:szCs w:val="14"/>
                                <w:lang w:eastAsia="en-GB"/>
                              </w:rPr>
                              <w:t>0.09</w:t>
                            </w:r>
                          </w:p>
                        </w:tc>
                        <w:tc>
                          <w:tcPr>
                            <w:tcW w:w="949" w:type="dxa"/>
                            <w:tcBorders>
                              <w:top w:val="nil"/>
                              <w:left w:val="single" w:sz="8" w:space="0" w:color="auto"/>
                              <w:bottom w:val="single" w:sz="8" w:space="0" w:color="auto"/>
                              <w:right w:val="single" w:sz="8" w:space="0" w:color="auto"/>
                            </w:tcBorders>
                            <w:shd w:val="clear" w:color="auto" w:fill="auto"/>
                            <w:noWrap/>
                            <w:vAlign w:val="center"/>
                            <w:hideMark/>
                          </w:tcPr>
                          <w:p w14:paraId="78451E9A" w14:textId="548C4286" w:rsidR="00014340" w:rsidRPr="003623A7" w:rsidRDefault="00014340" w:rsidP="000C267D">
                            <w:pPr>
                              <w:spacing w:after="0" w:line="240" w:lineRule="auto"/>
                              <w:rPr>
                                <w:rFonts w:ascii="Arial" w:eastAsia="Times New Roman" w:hAnsi="Arial" w:cs="Arial"/>
                                <w:color w:val="000000"/>
                                <w:sz w:val="14"/>
                                <w:szCs w:val="14"/>
                                <w:lang w:eastAsia="en-GB"/>
                              </w:rPr>
                            </w:pPr>
                            <w:r w:rsidRPr="003623A7">
                              <w:rPr>
                                <w:rFonts w:ascii="Arial" w:eastAsia="Times New Roman" w:hAnsi="Arial" w:cs="Arial"/>
                                <w:color w:val="000000"/>
                                <w:sz w:val="14"/>
                                <w:szCs w:val="14"/>
                                <w:lang w:eastAsia="en-GB"/>
                              </w:rPr>
                              <w:t>1.10</w:t>
                            </w:r>
                          </w:p>
                        </w:tc>
                      </w:tr>
                    </w:tbl>
                    <w:p w14:paraId="4E969C2A" w14:textId="1F8E5A9B" w:rsidR="00014340" w:rsidRPr="00A32CCD" w:rsidRDefault="00014340" w:rsidP="00454143">
                      <w:pPr>
                        <w:tabs>
                          <w:tab w:val="left" w:pos="0"/>
                        </w:tabs>
                        <w:spacing w:after="0"/>
                        <w:ind w:right="35"/>
                      </w:pPr>
                    </w:p>
                    <w:p w14:paraId="72FC95FF" w14:textId="16422096" w:rsidR="00014340" w:rsidRDefault="00014340" w:rsidP="00F42ABD">
                      <w:pPr>
                        <w:spacing w:after="0" w:line="240" w:lineRule="auto"/>
                        <w:rPr>
                          <w:rFonts w:cs="Arial"/>
                          <w:color w:val="000000" w:themeColor="text1"/>
                        </w:rPr>
                      </w:pPr>
                      <w:r>
                        <w:rPr>
                          <w:rFonts w:cs="Arial"/>
                          <w:color w:val="000000" w:themeColor="text1"/>
                        </w:rPr>
                        <w:t>Temmuz</w:t>
                      </w:r>
                      <w:r w:rsidRPr="00A030FB">
                        <w:rPr>
                          <w:rFonts w:cs="Arial"/>
                          <w:color w:val="000000" w:themeColor="text1"/>
                        </w:rPr>
                        <w:t xml:space="preserve"> 20</w:t>
                      </w:r>
                      <w:r>
                        <w:rPr>
                          <w:rFonts w:cs="Arial"/>
                          <w:color w:val="000000" w:themeColor="text1"/>
                        </w:rPr>
                        <w:t xml:space="preserve">21 en düşük ve en yüksek harcama gruplarının TÜFE’sini bulmak için her alt gruba ait </w:t>
                      </w:r>
                      <w:proofErr w:type="spellStart"/>
                      <w:r w:rsidRPr="00A030FB">
                        <w:rPr>
                          <w:rFonts w:cs="Arial"/>
                          <w:color w:val="000000" w:themeColor="text1"/>
                        </w:rPr>
                        <w:t>E</w:t>
                      </w:r>
                      <w:r w:rsidRPr="00A030FB">
                        <w:rPr>
                          <w:rFonts w:cs="Arial"/>
                          <w:color w:val="000000" w:themeColor="text1"/>
                          <w:vertAlign w:val="subscript"/>
                        </w:rPr>
                        <w:t>it</w:t>
                      </w:r>
                      <w:proofErr w:type="spellEnd"/>
                      <w:r w:rsidRPr="00A030FB">
                        <w:rPr>
                          <w:rFonts w:cs="Arial"/>
                          <w:color w:val="000000" w:themeColor="text1"/>
                        </w:rPr>
                        <w:t xml:space="preserve"> / </w:t>
                      </w:r>
                      <w:proofErr w:type="spellStart"/>
                      <w:r w:rsidRPr="00A030FB">
                        <w:rPr>
                          <w:rFonts w:cs="Arial"/>
                          <w:color w:val="000000" w:themeColor="text1"/>
                        </w:rPr>
                        <w:t>E</w:t>
                      </w:r>
                      <w:r w:rsidRPr="00A030FB">
                        <w:rPr>
                          <w:rFonts w:cs="Arial"/>
                          <w:color w:val="000000" w:themeColor="text1"/>
                          <w:vertAlign w:val="subscript"/>
                        </w:rPr>
                        <w:t>i</w:t>
                      </w:r>
                      <w:proofErr w:type="spellEnd"/>
                      <w:r w:rsidRPr="00A030FB">
                        <w:rPr>
                          <w:rFonts w:cs="Arial"/>
                          <w:color w:val="000000" w:themeColor="text1"/>
                          <w:vertAlign w:val="subscript"/>
                        </w:rPr>
                        <w:t xml:space="preserve"> Aralık (t-1) </w:t>
                      </w:r>
                      <w:r w:rsidRPr="00A030FB">
                        <w:rPr>
                          <w:rFonts w:cs="Arial"/>
                          <w:color w:val="000000" w:themeColor="text1"/>
                        </w:rPr>
                        <w:t xml:space="preserve">x </w:t>
                      </w:r>
                      <w:r>
                        <w:rPr>
                          <w:rFonts w:cs="Arial"/>
                          <w:color w:val="000000" w:themeColor="text1"/>
                        </w:rPr>
                        <w:t>α</w:t>
                      </w:r>
                      <w:r w:rsidRPr="00A030FB">
                        <w:rPr>
                          <w:rFonts w:cs="Arial"/>
                          <w:color w:val="000000" w:themeColor="text1"/>
                          <w:vertAlign w:val="subscript"/>
                        </w:rPr>
                        <w:t xml:space="preserve">it </w:t>
                      </w:r>
                      <w:r>
                        <w:rPr>
                          <w:rFonts w:cs="Arial"/>
                          <w:color w:val="000000" w:themeColor="text1"/>
                        </w:rPr>
                        <w:t>oranlarının toplamını Betam tarafından hesaplan</w:t>
                      </w:r>
                      <w:r w:rsidR="0047540D">
                        <w:rPr>
                          <w:rFonts w:cs="Arial"/>
                          <w:color w:val="000000" w:themeColor="text1"/>
                        </w:rPr>
                        <w:t>an ilgili harcama grubunun zincirlenmiş 2020 Aralık ayı endeksi</w:t>
                      </w:r>
                      <w:r>
                        <w:rPr>
                          <w:rFonts w:cs="Arial"/>
                          <w:color w:val="000000" w:themeColor="text1"/>
                        </w:rPr>
                        <w:t xml:space="preserve"> ile çarpmak yeterlidir. </w:t>
                      </w:r>
                    </w:p>
                    <w:p w14:paraId="57A476B7" w14:textId="7F8D5DE6" w:rsidR="00014340" w:rsidRPr="00A030FB" w:rsidRDefault="00014340" w:rsidP="00A54C26">
                      <w:pPr>
                        <w:spacing w:after="0"/>
                        <w:rPr>
                          <w:rFonts w:cs="Arial"/>
                          <w:color w:val="000000" w:themeColor="text1"/>
                        </w:rPr>
                      </w:pPr>
                      <w:r w:rsidRPr="00A030FB">
                        <w:rPr>
                          <w:rFonts w:cs="Arial"/>
                          <w:color w:val="000000" w:themeColor="text1"/>
                        </w:rPr>
                        <w:t xml:space="preserve">TÜFE </w:t>
                      </w:r>
                      <w:r w:rsidRPr="004F37A8">
                        <w:rPr>
                          <w:rFonts w:cs="Arial"/>
                          <w:color w:val="000000" w:themeColor="text1"/>
                          <w:vertAlign w:val="subscript"/>
                        </w:rPr>
                        <w:t xml:space="preserve">en </w:t>
                      </w:r>
                      <w:r>
                        <w:rPr>
                          <w:rFonts w:cs="Arial"/>
                          <w:color w:val="000000" w:themeColor="text1"/>
                          <w:vertAlign w:val="subscript"/>
                        </w:rPr>
                        <w:t>düşük</w:t>
                      </w:r>
                      <w:r w:rsidRPr="004F37A8">
                        <w:rPr>
                          <w:rFonts w:cs="Arial"/>
                          <w:color w:val="000000" w:themeColor="text1"/>
                          <w:sz w:val="28"/>
                          <w:szCs w:val="28"/>
                          <w:vertAlign w:val="subscript"/>
                        </w:rPr>
                        <w:t xml:space="preserve"> </w:t>
                      </w:r>
                      <w:r w:rsidRPr="004E0EE4">
                        <w:rPr>
                          <w:rFonts w:cs="Arial"/>
                          <w:color w:val="000000" w:themeColor="text1"/>
                          <w:vertAlign w:val="subscript"/>
                        </w:rPr>
                        <w:t>(Temmuz 2021)</w:t>
                      </w:r>
                      <w:r w:rsidRPr="00A030FB">
                        <w:rPr>
                          <w:rFonts w:cs="Arial"/>
                          <w:color w:val="000000" w:themeColor="text1"/>
                        </w:rPr>
                        <w:t xml:space="preserve"> = </w:t>
                      </w:r>
                      <m:oMath>
                        <m:d>
                          <m:dPr>
                            <m:ctrlPr>
                              <w:rPr>
                                <w:rFonts w:ascii="Cambria Math" w:hAnsi="Cambria Math" w:cs="Arial"/>
                                <w:i/>
                                <w:color w:val="000000" w:themeColor="text1"/>
                              </w:rPr>
                            </m:ctrlPr>
                          </m:dPr>
                          <m:e>
                            <m:nary>
                              <m:naryPr>
                                <m:chr m:val="∑"/>
                                <m:limLoc m:val="undOvr"/>
                                <m:ctrlPr>
                                  <w:rPr>
                                    <w:rFonts w:ascii="Cambria Math" w:hAnsi="Cambria Math" w:cs="Arial"/>
                                    <w:i/>
                                    <w:color w:val="000000" w:themeColor="text1"/>
                                  </w:rPr>
                                </m:ctrlPr>
                              </m:naryPr>
                              <m:sub>
                                <m:r>
                                  <w:rPr>
                                    <w:rFonts w:ascii="Cambria Math" w:hAnsi="Cambria Math" w:cs="Arial"/>
                                    <w:color w:val="000000" w:themeColor="text1"/>
                                  </w:rPr>
                                  <m:t>i=1</m:t>
                                </m:r>
                              </m:sub>
                              <m:sup>
                                <m:r>
                                  <w:rPr>
                                    <w:rFonts w:ascii="Cambria Math" w:hAnsi="Cambria Math" w:cs="Arial"/>
                                    <w:color w:val="000000" w:themeColor="text1"/>
                                  </w:rPr>
                                  <m:t>12</m:t>
                                </m:r>
                              </m:sup>
                              <m:e>
                                <m:f>
                                  <m:fPr>
                                    <m:type m:val="skw"/>
                                    <m:ctrlPr>
                                      <w:rPr>
                                        <w:rFonts w:ascii="Cambria Math" w:hAnsi="Cambria Math" w:cs="Arial"/>
                                        <w:i/>
                                        <w:color w:val="000000" w:themeColor="text1"/>
                                      </w:rPr>
                                    </m:ctrlPr>
                                  </m:fPr>
                                  <m:num>
                                    <m:sSub>
                                      <m:sSubPr>
                                        <m:ctrlPr>
                                          <w:rPr>
                                            <w:rFonts w:ascii="Cambria Math" w:hAnsi="Cambria Math" w:cs="Arial"/>
                                            <w:i/>
                                            <w:color w:val="000000" w:themeColor="text1"/>
                                          </w:rPr>
                                        </m:ctrlPr>
                                      </m:sSubPr>
                                      <m:e>
                                        <m:r>
                                          <w:rPr>
                                            <w:rFonts w:ascii="Cambria Math" w:hAnsi="Cambria Math" w:cs="Arial"/>
                                            <w:color w:val="000000" w:themeColor="text1"/>
                                          </w:rPr>
                                          <m:t>E</m:t>
                                        </m:r>
                                      </m:e>
                                      <m:sub>
                                        <m:r>
                                          <w:rPr>
                                            <w:rFonts w:ascii="Cambria Math" w:hAnsi="Cambria Math" w:cs="Arial"/>
                                            <w:color w:val="000000" w:themeColor="text1"/>
                                          </w:rPr>
                                          <m:t>it</m:t>
                                        </m:r>
                                      </m:sub>
                                    </m:sSub>
                                  </m:num>
                                  <m:den>
                                    <m:sSub>
                                      <m:sSubPr>
                                        <m:ctrlPr>
                                          <w:rPr>
                                            <w:rFonts w:ascii="Cambria Math" w:hAnsi="Cambria Math" w:cs="Arial"/>
                                            <w:i/>
                                            <w:color w:val="000000" w:themeColor="text1"/>
                                          </w:rPr>
                                        </m:ctrlPr>
                                      </m:sSubPr>
                                      <m:e>
                                        <m:r>
                                          <w:rPr>
                                            <w:rFonts w:ascii="Cambria Math" w:hAnsi="Cambria Math" w:cs="Arial"/>
                                            <w:color w:val="000000" w:themeColor="text1"/>
                                          </w:rPr>
                                          <m:t>E</m:t>
                                        </m:r>
                                      </m:e>
                                      <m:sub>
                                        <m:r>
                                          <w:rPr>
                                            <w:rFonts w:ascii="Cambria Math" w:hAnsi="Cambria Math" w:cs="Arial"/>
                                            <w:color w:val="000000" w:themeColor="text1"/>
                                          </w:rPr>
                                          <m:t>i, Aralık(t-1)</m:t>
                                        </m:r>
                                      </m:sub>
                                    </m:sSub>
                                  </m:den>
                                </m:f>
                                <m:r>
                                  <w:rPr>
                                    <w:rFonts w:ascii="Cambria Math" w:hAnsi="Cambria Math" w:cs="Arial"/>
                                    <w:color w:val="000000" w:themeColor="text1"/>
                                  </w:rPr>
                                  <m:t>×</m:t>
                                </m:r>
                                <m:sSub>
                                  <m:sSubPr>
                                    <m:ctrlPr>
                                      <w:rPr>
                                        <w:rFonts w:ascii="Cambria Math" w:hAnsi="Cambria Math" w:cs="Arial"/>
                                        <w:i/>
                                        <w:color w:val="000000" w:themeColor="text1"/>
                                      </w:rPr>
                                    </m:ctrlPr>
                                  </m:sSubPr>
                                  <m:e>
                                    <m:r>
                                      <w:rPr>
                                        <w:rFonts w:ascii="Cambria Math" w:hAnsi="Cambria Math" w:cs="Arial"/>
                                        <w:color w:val="000000" w:themeColor="text1"/>
                                      </w:rPr>
                                      <m:t>α</m:t>
                                    </m:r>
                                  </m:e>
                                  <m:sub>
                                    <m:r>
                                      <w:rPr>
                                        <w:rFonts w:ascii="Cambria Math" w:hAnsi="Cambria Math" w:cs="Arial"/>
                                        <w:color w:val="000000" w:themeColor="text1"/>
                                      </w:rPr>
                                      <m:t>i</m:t>
                                    </m:r>
                                  </m:sub>
                                </m:sSub>
                              </m:e>
                            </m:nary>
                          </m:e>
                        </m:d>
                      </m:oMath>
                      <w:r w:rsidR="00AC3ACC">
                        <w:rPr>
                          <w:rFonts w:cstheme="minorHAnsi"/>
                          <w:color w:val="000000" w:themeColor="text1"/>
                        </w:rPr>
                        <w:t>×</w:t>
                      </w:r>
                      <m:oMath>
                        <m:sSub>
                          <m:sSubPr>
                            <m:ctrlPr>
                              <w:rPr>
                                <w:rFonts w:ascii="Cambria Math" w:hAnsi="Cambria Math" w:cstheme="minorHAnsi"/>
                                <w:i/>
                                <w:color w:val="000000" w:themeColor="text1"/>
                              </w:rPr>
                            </m:ctrlPr>
                          </m:sSubPr>
                          <m:e>
                            <m:r>
                              <w:rPr>
                                <w:rFonts w:ascii="Cambria Math" w:hAnsi="Cambria Math" w:cstheme="minorHAnsi"/>
                                <w:color w:val="000000" w:themeColor="text1"/>
                              </w:rPr>
                              <m:t>E</m:t>
                            </m:r>
                          </m:e>
                          <m:sub>
                            <m:r>
                              <w:rPr>
                                <w:rFonts w:ascii="Cambria Math" w:hAnsi="Cambria Math" w:cstheme="minorHAnsi"/>
                                <w:color w:val="000000" w:themeColor="text1"/>
                              </w:rPr>
                              <m:t>Aralık(t-1)</m:t>
                            </m:r>
                          </m:sub>
                        </m:sSub>
                      </m:oMath>
                      <w:r w:rsidRPr="00A030FB">
                        <w:rPr>
                          <w:rFonts w:cs="Arial"/>
                          <w:color w:val="000000" w:themeColor="text1"/>
                          <w:vertAlign w:val="subscript"/>
                        </w:rPr>
                        <w:t xml:space="preserve">  </w:t>
                      </w:r>
                      <w:r w:rsidRPr="00A030FB">
                        <w:rPr>
                          <w:rFonts w:cs="Arial"/>
                          <w:color w:val="000000" w:themeColor="text1"/>
                        </w:rPr>
                        <w:t>=</w:t>
                      </w:r>
                      <w:r>
                        <w:rPr>
                          <w:rFonts w:cs="Arial"/>
                          <w:color w:val="000000" w:themeColor="text1"/>
                        </w:rPr>
                        <w:t>1,12 x 490,5=546,9</w:t>
                      </w:r>
                    </w:p>
                    <w:p w14:paraId="62D33C6D" w14:textId="7B0E79EB" w:rsidR="00014340" w:rsidRPr="006201A3" w:rsidRDefault="00014340" w:rsidP="00F42ABD">
                      <w:pPr>
                        <w:rPr>
                          <w:rFonts w:cs="Arial"/>
                          <w:color w:val="000000" w:themeColor="text1"/>
                        </w:rPr>
                      </w:pPr>
                      <w:r w:rsidRPr="00A030FB">
                        <w:rPr>
                          <w:rFonts w:cs="Arial"/>
                          <w:color w:val="000000" w:themeColor="text1"/>
                        </w:rPr>
                        <w:t xml:space="preserve">TÜFE </w:t>
                      </w:r>
                      <w:r>
                        <w:rPr>
                          <w:rFonts w:cs="Arial"/>
                          <w:color w:val="000000" w:themeColor="text1"/>
                          <w:vertAlign w:val="subscript"/>
                        </w:rPr>
                        <w:t>en yüksek</w:t>
                      </w:r>
                      <w:r w:rsidRPr="004F37A8">
                        <w:rPr>
                          <w:rFonts w:cs="Arial"/>
                          <w:color w:val="000000" w:themeColor="text1"/>
                          <w:sz w:val="28"/>
                          <w:szCs w:val="28"/>
                          <w:vertAlign w:val="subscript"/>
                        </w:rPr>
                        <w:t xml:space="preserve"> </w:t>
                      </w:r>
                      <w:r w:rsidRPr="004E0EE4">
                        <w:rPr>
                          <w:rFonts w:cs="Arial"/>
                          <w:color w:val="000000" w:themeColor="text1"/>
                          <w:vertAlign w:val="subscript"/>
                        </w:rPr>
                        <w:t>(Temmuz 2021)</w:t>
                      </w:r>
                      <w:r w:rsidRPr="00A030FB">
                        <w:rPr>
                          <w:rFonts w:cs="Arial"/>
                          <w:color w:val="000000" w:themeColor="text1"/>
                        </w:rPr>
                        <w:t xml:space="preserve"> =</w:t>
                      </w:r>
                      <m:oMath>
                        <m:d>
                          <m:dPr>
                            <m:ctrlPr>
                              <w:rPr>
                                <w:rFonts w:ascii="Cambria Math" w:hAnsi="Cambria Math" w:cs="Arial"/>
                                <w:i/>
                                <w:color w:val="000000" w:themeColor="text1"/>
                              </w:rPr>
                            </m:ctrlPr>
                          </m:dPr>
                          <m:e>
                            <m:nary>
                              <m:naryPr>
                                <m:chr m:val="∑"/>
                                <m:limLoc m:val="undOvr"/>
                                <m:ctrlPr>
                                  <w:rPr>
                                    <w:rFonts w:ascii="Cambria Math" w:hAnsi="Cambria Math" w:cs="Arial"/>
                                    <w:i/>
                                    <w:color w:val="000000" w:themeColor="text1"/>
                                  </w:rPr>
                                </m:ctrlPr>
                              </m:naryPr>
                              <m:sub>
                                <m:r>
                                  <w:rPr>
                                    <w:rFonts w:ascii="Cambria Math" w:hAnsi="Cambria Math" w:cs="Arial"/>
                                    <w:color w:val="000000" w:themeColor="text1"/>
                                  </w:rPr>
                                  <m:t>i=1</m:t>
                                </m:r>
                              </m:sub>
                              <m:sup>
                                <m:r>
                                  <w:rPr>
                                    <w:rFonts w:ascii="Cambria Math" w:hAnsi="Cambria Math" w:cs="Arial"/>
                                    <w:color w:val="000000" w:themeColor="text1"/>
                                  </w:rPr>
                                  <m:t>12</m:t>
                                </m:r>
                              </m:sup>
                              <m:e>
                                <m:f>
                                  <m:fPr>
                                    <m:type m:val="skw"/>
                                    <m:ctrlPr>
                                      <w:rPr>
                                        <w:rFonts w:ascii="Cambria Math" w:hAnsi="Cambria Math" w:cs="Arial"/>
                                        <w:i/>
                                        <w:color w:val="000000" w:themeColor="text1"/>
                                      </w:rPr>
                                    </m:ctrlPr>
                                  </m:fPr>
                                  <m:num>
                                    <m:sSub>
                                      <m:sSubPr>
                                        <m:ctrlPr>
                                          <w:rPr>
                                            <w:rFonts w:ascii="Cambria Math" w:hAnsi="Cambria Math" w:cs="Arial"/>
                                            <w:i/>
                                            <w:color w:val="000000" w:themeColor="text1"/>
                                          </w:rPr>
                                        </m:ctrlPr>
                                      </m:sSubPr>
                                      <m:e>
                                        <m:r>
                                          <w:rPr>
                                            <w:rFonts w:ascii="Cambria Math" w:hAnsi="Cambria Math" w:cs="Arial"/>
                                            <w:color w:val="000000" w:themeColor="text1"/>
                                          </w:rPr>
                                          <m:t>E</m:t>
                                        </m:r>
                                      </m:e>
                                      <m:sub>
                                        <m:r>
                                          <w:rPr>
                                            <w:rFonts w:ascii="Cambria Math" w:hAnsi="Cambria Math" w:cs="Arial"/>
                                            <w:color w:val="000000" w:themeColor="text1"/>
                                          </w:rPr>
                                          <m:t>it</m:t>
                                        </m:r>
                                      </m:sub>
                                    </m:sSub>
                                  </m:num>
                                  <m:den>
                                    <m:sSub>
                                      <m:sSubPr>
                                        <m:ctrlPr>
                                          <w:rPr>
                                            <w:rFonts w:ascii="Cambria Math" w:hAnsi="Cambria Math" w:cs="Arial"/>
                                            <w:i/>
                                            <w:color w:val="000000" w:themeColor="text1"/>
                                          </w:rPr>
                                        </m:ctrlPr>
                                      </m:sSubPr>
                                      <m:e>
                                        <m:r>
                                          <w:rPr>
                                            <w:rFonts w:ascii="Cambria Math" w:hAnsi="Cambria Math" w:cs="Arial"/>
                                            <w:color w:val="000000" w:themeColor="text1"/>
                                          </w:rPr>
                                          <m:t>E</m:t>
                                        </m:r>
                                      </m:e>
                                      <m:sub>
                                        <m:r>
                                          <w:rPr>
                                            <w:rFonts w:ascii="Cambria Math" w:hAnsi="Cambria Math" w:cs="Arial"/>
                                            <w:color w:val="000000" w:themeColor="text1"/>
                                          </w:rPr>
                                          <m:t>i, Aralık(t-1)</m:t>
                                        </m:r>
                                      </m:sub>
                                    </m:sSub>
                                  </m:den>
                                </m:f>
                                <m:r>
                                  <w:rPr>
                                    <w:rFonts w:ascii="Cambria Math" w:hAnsi="Cambria Math" w:cs="Arial"/>
                                    <w:color w:val="000000" w:themeColor="text1"/>
                                  </w:rPr>
                                  <m:t>×</m:t>
                                </m:r>
                                <m:sSub>
                                  <m:sSubPr>
                                    <m:ctrlPr>
                                      <w:rPr>
                                        <w:rFonts w:ascii="Cambria Math" w:hAnsi="Cambria Math" w:cs="Arial"/>
                                        <w:i/>
                                        <w:color w:val="000000" w:themeColor="text1"/>
                                      </w:rPr>
                                    </m:ctrlPr>
                                  </m:sSubPr>
                                  <m:e>
                                    <m:r>
                                      <w:rPr>
                                        <w:rFonts w:ascii="Cambria Math" w:hAnsi="Cambria Math" w:cs="Arial"/>
                                        <w:color w:val="000000" w:themeColor="text1"/>
                                      </w:rPr>
                                      <m:t>β</m:t>
                                    </m:r>
                                  </m:e>
                                  <m:sub>
                                    <m:r>
                                      <w:rPr>
                                        <w:rFonts w:ascii="Cambria Math" w:hAnsi="Cambria Math" w:cs="Arial"/>
                                        <w:color w:val="000000" w:themeColor="text1"/>
                                      </w:rPr>
                                      <m:t>i</m:t>
                                    </m:r>
                                  </m:sub>
                                </m:sSub>
                              </m:e>
                            </m:nary>
                          </m:e>
                        </m:d>
                      </m:oMath>
                      <w:r w:rsidR="00AC3ACC">
                        <w:rPr>
                          <w:rFonts w:cstheme="minorHAnsi"/>
                          <w:color w:val="000000" w:themeColor="text1"/>
                        </w:rPr>
                        <w:t>×</w:t>
                      </w:r>
                      <m:oMath>
                        <m:sSub>
                          <m:sSubPr>
                            <m:ctrlPr>
                              <w:rPr>
                                <w:rFonts w:ascii="Cambria Math" w:hAnsi="Cambria Math" w:cstheme="minorHAnsi"/>
                                <w:i/>
                                <w:color w:val="000000" w:themeColor="text1"/>
                              </w:rPr>
                            </m:ctrlPr>
                          </m:sSubPr>
                          <m:e>
                            <m:r>
                              <w:rPr>
                                <w:rFonts w:ascii="Cambria Math" w:hAnsi="Cambria Math" w:cstheme="minorHAnsi"/>
                                <w:color w:val="000000" w:themeColor="text1"/>
                              </w:rPr>
                              <m:t>E</m:t>
                            </m:r>
                          </m:e>
                          <m:sub>
                            <m:r>
                              <w:rPr>
                                <w:rFonts w:ascii="Cambria Math" w:hAnsi="Cambria Math" w:cstheme="minorHAnsi"/>
                                <w:color w:val="000000" w:themeColor="text1"/>
                              </w:rPr>
                              <m:t>Aralık(t-1)</m:t>
                            </m:r>
                          </m:sub>
                        </m:sSub>
                      </m:oMath>
                      <w:r w:rsidR="00AC3ACC" w:rsidRPr="00A030FB">
                        <w:rPr>
                          <w:rFonts w:cs="Arial"/>
                          <w:color w:val="000000" w:themeColor="text1"/>
                          <w:vertAlign w:val="subscript"/>
                        </w:rPr>
                        <w:t xml:space="preserve">  </w:t>
                      </w:r>
                      <w:r w:rsidRPr="00A030FB">
                        <w:rPr>
                          <w:rFonts w:cs="Arial"/>
                          <w:color w:val="000000" w:themeColor="text1"/>
                        </w:rPr>
                        <w:t xml:space="preserve"> = </w:t>
                      </w:r>
                      <w:r>
                        <w:rPr>
                          <w:rFonts w:cs="Arial"/>
                          <w:color w:val="000000" w:themeColor="text1"/>
                        </w:rPr>
                        <w:t>1,10 x 507,4 = 560,6</w:t>
                      </w:r>
                    </w:p>
                    <w:p w14:paraId="02F1E1E3" w14:textId="77777777" w:rsidR="00014340" w:rsidRPr="00A32CCD" w:rsidRDefault="00014340" w:rsidP="00454143">
                      <w:pPr>
                        <w:tabs>
                          <w:tab w:val="left" w:pos="0"/>
                        </w:tabs>
                        <w:spacing w:after="0"/>
                        <w:ind w:right="35"/>
                      </w:pPr>
                    </w:p>
                    <w:p w14:paraId="147360CA" w14:textId="77777777" w:rsidR="00014340" w:rsidRPr="00A32CCD" w:rsidRDefault="00014340" w:rsidP="00454143">
                      <w:pPr>
                        <w:tabs>
                          <w:tab w:val="left" w:pos="0"/>
                        </w:tabs>
                        <w:spacing w:after="0"/>
                        <w:ind w:right="35"/>
                      </w:pPr>
                    </w:p>
                    <w:p w14:paraId="2954D604" w14:textId="77777777" w:rsidR="00014340" w:rsidRPr="00A32CCD" w:rsidRDefault="00014340" w:rsidP="00454143">
                      <w:pPr>
                        <w:tabs>
                          <w:tab w:val="left" w:pos="0"/>
                        </w:tabs>
                        <w:spacing w:after="0"/>
                        <w:ind w:right="35"/>
                      </w:pPr>
                    </w:p>
                    <w:p w14:paraId="36A31D83" w14:textId="77777777" w:rsidR="00014340" w:rsidRPr="00A32CCD" w:rsidRDefault="00014340" w:rsidP="00454143">
                      <w:pPr>
                        <w:tabs>
                          <w:tab w:val="left" w:pos="0"/>
                        </w:tabs>
                        <w:spacing w:after="0"/>
                        <w:ind w:right="35"/>
                      </w:pPr>
                    </w:p>
                    <w:p w14:paraId="2AAFFE10" w14:textId="77777777" w:rsidR="00014340" w:rsidRPr="00A32CCD" w:rsidRDefault="00014340" w:rsidP="00454143">
                      <w:pPr>
                        <w:tabs>
                          <w:tab w:val="left" w:pos="0"/>
                        </w:tabs>
                        <w:spacing w:after="0"/>
                        <w:ind w:right="35"/>
                      </w:pPr>
                    </w:p>
                    <w:p w14:paraId="3CB26CA0" w14:textId="77777777" w:rsidR="00014340" w:rsidRPr="00A32CCD" w:rsidRDefault="00014340" w:rsidP="00454143">
                      <w:pPr>
                        <w:tabs>
                          <w:tab w:val="left" w:pos="0"/>
                        </w:tabs>
                        <w:spacing w:after="0"/>
                        <w:ind w:right="35"/>
                      </w:pPr>
                    </w:p>
                    <w:p w14:paraId="23FE1489" w14:textId="77777777" w:rsidR="00014340" w:rsidRPr="00A32CCD" w:rsidRDefault="00014340" w:rsidP="00454143">
                      <w:pPr>
                        <w:tabs>
                          <w:tab w:val="left" w:pos="0"/>
                        </w:tabs>
                        <w:spacing w:after="0"/>
                        <w:ind w:right="35"/>
                      </w:pPr>
                    </w:p>
                    <w:p w14:paraId="6566A083" w14:textId="77777777" w:rsidR="00014340" w:rsidRPr="00A32CCD" w:rsidRDefault="00014340" w:rsidP="00454143">
                      <w:pPr>
                        <w:tabs>
                          <w:tab w:val="left" w:pos="0"/>
                        </w:tabs>
                        <w:spacing w:after="0"/>
                        <w:ind w:right="35"/>
                        <w:rPr>
                          <w:rFonts w:cs="Arial"/>
                          <w:color w:val="000000" w:themeColor="text1"/>
                        </w:rPr>
                      </w:pPr>
                    </w:p>
                  </w:txbxContent>
                </v:textbox>
                <w10:wrap type="topAndBottom" anchorx="page" anchory="page"/>
              </v:shape>
            </w:pict>
          </mc:Fallback>
        </mc:AlternateContent>
      </w:r>
      <w:r w:rsidR="00454143">
        <w:rPr>
          <w:rFonts w:ascii="Calibri" w:eastAsia="Times New Roman" w:hAnsi="Calibri" w:cs="Calibri"/>
          <w:b/>
          <w:iCs/>
          <w:color w:val="000000"/>
          <w:szCs w:val="20"/>
          <w:lang w:eastAsia="en-GB"/>
        </w:rPr>
        <w:t>K</w:t>
      </w:r>
      <w:r w:rsidR="00454143" w:rsidRPr="006201A3">
        <w:rPr>
          <w:rFonts w:ascii="Calibri" w:eastAsia="Times New Roman" w:hAnsi="Calibri" w:cs="Calibri"/>
          <w:b/>
          <w:iCs/>
          <w:color w:val="000000"/>
          <w:szCs w:val="20"/>
          <w:lang w:eastAsia="en-GB"/>
        </w:rPr>
        <w:t>utu 1: Harcama gruplarına göre fiyat endeksi hesaplama yöntemi</w:t>
      </w:r>
      <w:r w:rsidR="00454143" w:rsidRPr="006201A3">
        <w:rPr>
          <w:rFonts w:cs="Arial"/>
          <w:b/>
          <w:iCs/>
          <w:noProof/>
          <w:color w:val="000000" w:themeColor="text1"/>
          <w:lang w:eastAsia="en-GB"/>
        </w:rPr>
        <w:t xml:space="preserve"> </w:t>
      </w:r>
    </w:p>
    <w:sectPr w:rsidR="00E371B3" w:rsidRPr="0018049C" w:rsidSect="00AB42B1">
      <w:footerReference w:type="even" r:id="rId24"/>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D5970" w14:textId="77777777" w:rsidR="00443466" w:rsidRDefault="00443466" w:rsidP="00315C56">
      <w:pPr>
        <w:spacing w:after="0" w:line="240" w:lineRule="auto"/>
      </w:pPr>
      <w:r>
        <w:separator/>
      </w:r>
    </w:p>
  </w:endnote>
  <w:endnote w:type="continuationSeparator" w:id="0">
    <w:p w14:paraId="2D37EDF1" w14:textId="77777777" w:rsidR="00443466" w:rsidRDefault="00443466" w:rsidP="00315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1229454666"/>
      <w:docPartObj>
        <w:docPartGallery w:val="Page Numbers (Bottom of Page)"/>
        <w:docPartUnique/>
      </w:docPartObj>
    </w:sdtPr>
    <w:sdtEndPr>
      <w:rPr>
        <w:rStyle w:val="SayfaNumaras"/>
      </w:rPr>
    </w:sdtEndPr>
    <w:sdtContent>
      <w:p w14:paraId="2AA8D4E6" w14:textId="4B574F8F" w:rsidR="00014340" w:rsidRDefault="00014340" w:rsidP="00BE1C94">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46544A07" w14:textId="77777777" w:rsidR="00014340" w:rsidRDefault="00014340" w:rsidP="00BE1C94">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1233977846"/>
      <w:docPartObj>
        <w:docPartGallery w:val="Page Numbers (Bottom of Page)"/>
        <w:docPartUnique/>
      </w:docPartObj>
    </w:sdtPr>
    <w:sdtEndPr>
      <w:rPr>
        <w:rStyle w:val="SayfaNumaras"/>
      </w:rPr>
    </w:sdtEndPr>
    <w:sdtContent>
      <w:p w14:paraId="5383503B" w14:textId="1240F7D6" w:rsidR="00014340" w:rsidRDefault="00014340" w:rsidP="00BE1C94">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sidR="00970D2A">
          <w:rPr>
            <w:rStyle w:val="SayfaNumaras"/>
            <w:noProof/>
          </w:rPr>
          <w:t>15</w:t>
        </w:r>
        <w:r>
          <w:rPr>
            <w:rStyle w:val="SayfaNumaras"/>
          </w:rPr>
          <w:fldChar w:fldCharType="end"/>
        </w:r>
      </w:p>
    </w:sdtContent>
  </w:sdt>
  <w:p w14:paraId="2A214AA7" w14:textId="77777777" w:rsidR="00014340" w:rsidRPr="00B604DA" w:rsidRDefault="00014340" w:rsidP="00BE1C94">
    <w:pPr>
      <w:pStyle w:val="AltBilgi"/>
      <w:ind w:right="360"/>
      <w:jc w:val="center"/>
      <w:rPr>
        <w:rFonts w:ascii="Arial" w:hAnsi="Arial" w:cs="Arial"/>
        <w:b/>
        <w:i/>
        <w:sz w:val="20"/>
        <w:szCs w:val="20"/>
      </w:rPr>
    </w:pPr>
    <w:r w:rsidRPr="00B604DA">
      <w:rPr>
        <w:rFonts w:ascii="Arial" w:hAnsi="Arial" w:cs="Arial"/>
        <w:b/>
        <w:i/>
        <w:sz w:val="20"/>
        <w:szCs w:val="20"/>
      </w:rPr>
      <w:t>www.betam.bahcesehir.edu.tr</w:t>
    </w:r>
  </w:p>
  <w:p w14:paraId="5A39C0DB" w14:textId="77777777" w:rsidR="00014340" w:rsidRDefault="0001434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EA789" w14:textId="77777777" w:rsidR="00443466" w:rsidRDefault="00443466" w:rsidP="00315C56">
      <w:pPr>
        <w:spacing w:after="0" w:line="240" w:lineRule="auto"/>
      </w:pPr>
      <w:r>
        <w:separator/>
      </w:r>
    </w:p>
  </w:footnote>
  <w:footnote w:type="continuationSeparator" w:id="0">
    <w:p w14:paraId="165B08DD" w14:textId="77777777" w:rsidR="00443466" w:rsidRDefault="00443466" w:rsidP="00315C56">
      <w:pPr>
        <w:spacing w:after="0" w:line="240" w:lineRule="auto"/>
      </w:pPr>
      <w:r>
        <w:continuationSeparator/>
      </w:r>
    </w:p>
  </w:footnote>
  <w:footnote w:id="1">
    <w:p w14:paraId="45575A62" w14:textId="37AC033B" w:rsidR="00014340" w:rsidRPr="00922E45" w:rsidRDefault="00014340" w:rsidP="001822A1">
      <w:pPr>
        <w:pStyle w:val="DipnotMetni"/>
        <w:rPr>
          <w:rFonts w:asciiTheme="minorHAnsi" w:hAnsiTheme="minorHAnsi" w:cs="Arial"/>
          <w:sz w:val="18"/>
          <w:szCs w:val="18"/>
        </w:rPr>
      </w:pPr>
      <w:r w:rsidRPr="00922E45">
        <w:rPr>
          <w:rStyle w:val="DipnotBavurusu"/>
          <w:rFonts w:asciiTheme="minorHAnsi" w:hAnsiTheme="minorHAnsi" w:cs="Arial"/>
          <w:b/>
          <w:sz w:val="18"/>
          <w:szCs w:val="18"/>
        </w:rPr>
        <w:t>*</w:t>
      </w:r>
      <w:r w:rsidRPr="00922E45">
        <w:rPr>
          <w:rFonts w:asciiTheme="minorHAnsi" w:hAnsiTheme="minorHAnsi" w:cs="Arial"/>
          <w:sz w:val="18"/>
          <w:szCs w:val="18"/>
        </w:rPr>
        <w:t xml:space="preserve">Prof. Dr. Seyfettin Gürsel, </w:t>
      </w:r>
      <w:r w:rsidRPr="00922E45">
        <w:rPr>
          <w:rFonts w:asciiTheme="minorHAnsi" w:hAnsiTheme="minorHAnsi" w:cs="Arial"/>
          <w:b/>
          <w:sz w:val="18"/>
          <w:szCs w:val="18"/>
        </w:rPr>
        <w:t>Betam</w:t>
      </w:r>
      <w:r w:rsidRPr="00922E45">
        <w:rPr>
          <w:rFonts w:asciiTheme="minorHAnsi" w:hAnsiTheme="minorHAnsi" w:cs="Arial"/>
          <w:sz w:val="18"/>
          <w:szCs w:val="18"/>
        </w:rPr>
        <w:t xml:space="preserve">, Direktör, </w:t>
      </w:r>
      <w:hyperlink r:id="rId1" w:history="1">
        <w:r w:rsidRPr="009D3827">
          <w:rPr>
            <w:rStyle w:val="Kpr"/>
            <w:rFonts w:asciiTheme="minorHAnsi" w:hAnsiTheme="minorHAnsi" w:cs="Arial"/>
            <w:sz w:val="18"/>
            <w:szCs w:val="18"/>
          </w:rPr>
          <w:t>seyfettin.gursel@eas.bau.edu.tr</w:t>
        </w:r>
      </w:hyperlink>
    </w:p>
  </w:footnote>
  <w:footnote w:id="2">
    <w:p w14:paraId="362EC696" w14:textId="0FB6C361" w:rsidR="00014340" w:rsidRDefault="00014340" w:rsidP="000A331C">
      <w:pPr>
        <w:pStyle w:val="DipnotMetni"/>
        <w:rPr>
          <w:rFonts w:asciiTheme="minorHAnsi" w:hAnsiTheme="minorHAnsi" w:cs="Arial"/>
          <w:sz w:val="18"/>
          <w:szCs w:val="18"/>
        </w:rPr>
      </w:pPr>
      <w:r w:rsidRPr="00613511">
        <w:rPr>
          <w:rStyle w:val="DipnotBavurusu"/>
          <w:sz w:val="18"/>
        </w:rPr>
        <w:t>**</w:t>
      </w:r>
      <w:r w:rsidRPr="00613511">
        <w:rPr>
          <w:sz w:val="18"/>
        </w:rPr>
        <w:t xml:space="preserve"> </w:t>
      </w:r>
      <w:r>
        <w:rPr>
          <w:rFonts w:asciiTheme="minorHAnsi" w:hAnsiTheme="minorHAnsi" w:cs="Arial"/>
          <w:sz w:val="18"/>
          <w:szCs w:val="18"/>
        </w:rPr>
        <w:t>Hamza Mutluay</w:t>
      </w:r>
      <w:r w:rsidRPr="00613511">
        <w:rPr>
          <w:rFonts w:asciiTheme="minorHAnsi" w:hAnsiTheme="minorHAnsi" w:cs="Arial"/>
          <w:sz w:val="18"/>
          <w:szCs w:val="18"/>
        </w:rPr>
        <w:t xml:space="preserve">, </w:t>
      </w:r>
      <w:r w:rsidRPr="00613511">
        <w:rPr>
          <w:rFonts w:asciiTheme="minorHAnsi" w:hAnsiTheme="minorHAnsi" w:cs="Arial"/>
          <w:b/>
          <w:sz w:val="18"/>
          <w:szCs w:val="18"/>
        </w:rPr>
        <w:t>Betam</w:t>
      </w:r>
      <w:r>
        <w:rPr>
          <w:rFonts w:asciiTheme="minorHAnsi" w:hAnsiTheme="minorHAnsi" w:cs="Arial"/>
          <w:sz w:val="18"/>
          <w:szCs w:val="18"/>
        </w:rPr>
        <w:t>, Araştırma Görevlisi</w:t>
      </w:r>
      <w:r w:rsidRPr="00613511">
        <w:rPr>
          <w:rFonts w:asciiTheme="minorHAnsi" w:hAnsiTheme="minorHAnsi" w:cs="Arial"/>
          <w:sz w:val="18"/>
          <w:szCs w:val="18"/>
        </w:rPr>
        <w:t xml:space="preserve">, </w:t>
      </w:r>
      <w:hyperlink r:id="rId2" w:history="1">
        <w:r w:rsidRPr="009D3827">
          <w:rPr>
            <w:rStyle w:val="Kpr"/>
            <w:rFonts w:asciiTheme="minorHAnsi" w:hAnsiTheme="minorHAnsi" w:cs="Arial"/>
            <w:sz w:val="18"/>
            <w:szCs w:val="18"/>
          </w:rPr>
          <w:t>hamza.mutluay@eas.bau.edu.tr</w:t>
        </w:r>
      </w:hyperlink>
    </w:p>
    <w:p w14:paraId="73F70D70" w14:textId="0384C630" w:rsidR="00014340" w:rsidRPr="001822A1" w:rsidRDefault="00014340" w:rsidP="001822A1">
      <w:pPr>
        <w:pStyle w:val="DipnotMetni"/>
        <w:rPr>
          <w:rFonts w:asciiTheme="minorHAnsi" w:hAnsiTheme="minorHAnsi" w:cs="Arial"/>
          <w:sz w:val="18"/>
          <w:szCs w:val="18"/>
        </w:rPr>
      </w:pPr>
    </w:p>
  </w:footnote>
  <w:footnote w:id="3">
    <w:p w14:paraId="3B8534C5" w14:textId="79CDE56B" w:rsidR="00014340" w:rsidRDefault="00014340" w:rsidP="00481764">
      <w:pPr>
        <w:pStyle w:val="DipnotMetni"/>
        <w:spacing w:after="60"/>
        <w:jc w:val="both"/>
      </w:pPr>
      <w:r>
        <w:rPr>
          <w:rStyle w:val="DipnotBavurusu"/>
        </w:rPr>
        <w:footnoteRef/>
      </w:r>
      <w:r>
        <w:t xml:space="preserve"> </w:t>
      </w:r>
      <w:r w:rsidRPr="00457650">
        <w:rPr>
          <w:rFonts w:asciiTheme="minorHAnsi" w:hAnsiTheme="minorHAnsi" w:cstheme="minorHAnsi"/>
          <w:sz w:val="18"/>
        </w:rPr>
        <w:t xml:space="preserve">Gıda </w:t>
      </w:r>
      <w:r>
        <w:rPr>
          <w:rFonts w:asciiTheme="minorHAnsi" w:hAnsiTheme="minorHAnsi" w:cstheme="minorHAnsi"/>
          <w:sz w:val="18"/>
        </w:rPr>
        <w:t>E</w:t>
      </w:r>
      <w:r w:rsidRPr="00457650">
        <w:rPr>
          <w:rFonts w:asciiTheme="minorHAnsi" w:hAnsiTheme="minorHAnsi" w:cstheme="minorHAnsi"/>
          <w:sz w:val="18"/>
        </w:rPr>
        <w:t xml:space="preserve">nflasyonu </w:t>
      </w:r>
      <w:r>
        <w:rPr>
          <w:rFonts w:asciiTheme="minorHAnsi" w:hAnsiTheme="minorHAnsi" w:cstheme="minorHAnsi"/>
          <w:sz w:val="18"/>
        </w:rPr>
        <w:t>Y</w:t>
      </w:r>
      <w:r w:rsidRPr="00457650">
        <w:rPr>
          <w:rFonts w:asciiTheme="minorHAnsi" w:hAnsiTheme="minorHAnsi" w:cstheme="minorHAnsi"/>
          <w:sz w:val="18"/>
        </w:rPr>
        <w:t xml:space="preserve">oksulu, </w:t>
      </w:r>
      <w:r>
        <w:rPr>
          <w:rFonts w:asciiTheme="minorHAnsi" w:hAnsiTheme="minorHAnsi" w:cstheme="minorHAnsi"/>
          <w:sz w:val="18"/>
        </w:rPr>
        <w:t>U</w:t>
      </w:r>
      <w:r w:rsidRPr="00457650">
        <w:rPr>
          <w:rFonts w:asciiTheme="minorHAnsi" w:hAnsiTheme="minorHAnsi" w:cstheme="minorHAnsi"/>
          <w:sz w:val="18"/>
        </w:rPr>
        <w:t xml:space="preserve">laştırma </w:t>
      </w:r>
      <w:r>
        <w:rPr>
          <w:rFonts w:asciiTheme="minorHAnsi" w:hAnsiTheme="minorHAnsi" w:cstheme="minorHAnsi"/>
          <w:sz w:val="18"/>
        </w:rPr>
        <w:t>E</w:t>
      </w:r>
      <w:r w:rsidRPr="00457650">
        <w:rPr>
          <w:rFonts w:asciiTheme="minorHAnsi" w:hAnsiTheme="minorHAnsi" w:cstheme="minorHAnsi"/>
          <w:sz w:val="18"/>
        </w:rPr>
        <w:t xml:space="preserve">nflasyonu </w:t>
      </w:r>
      <w:r>
        <w:rPr>
          <w:rFonts w:asciiTheme="minorHAnsi" w:hAnsiTheme="minorHAnsi" w:cstheme="minorHAnsi"/>
          <w:sz w:val="18"/>
        </w:rPr>
        <w:t>Z</w:t>
      </w:r>
      <w:r w:rsidRPr="00457650">
        <w:rPr>
          <w:rFonts w:asciiTheme="minorHAnsi" w:hAnsiTheme="minorHAnsi" w:cstheme="minorHAnsi"/>
          <w:sz w:val="18"/>
        </w:rPr>
        <w:t xml:space="preserve">engini </w:t>
      </w:r>
      <w:r>
        <w:rPr>
          <w:rFonts w:asciiTheme="minorHAnsi" w:hAnsiTheme="minorHAnsi" w:cstheme="minorHAnsi"/>
          <w:sz w:val="18"/>
        </w:rPr>
        <w:t>V</w:t>
      </w:r>
      <w:r w:rsidRPr="00457650">
        <w:rPr>
          <w:rFonts w:asciiTheme="minorHAnsi" w:hAnsiTheme="minorHAnsi" w:cstheme="minorHAnsi"/>
          <w:sz w:val="18"/>
        </w:rPr>
        <w:t xml:space="preserve">urdu (2019), </w:t>
      </w:r>
      <w:r>
        <w:rPr>
          <w:rFonts w:asciiTheme="minorHAnsi" w:hAnsiTheme="minorHAnsi" w:cstheme="minorHAnsi"/>
          <w:sz w:val="18"/>
        </w:rPr>
        <w:t>Y</w:t>
      </w:r>
      <w:r w:rsidRPr="00E41796">
        <w:rPr>
          <w:rFonts w:asciiTheme="minorHAnsi" w:hAnsiTheme="minorHAnsi" w:cstheme="minorHAnsi"/>
          <w:sz w:val="18"/>
        </w:rPr>
        <w:t>oksul ile Zengin Arasındaki Enflasyon Farkı Devam Ediyor (2017), Yoksul ile Zengin Arasındaki Enflasyon Farkı 8 Yılda 20 Puanı Geçti (2016), Yoksul ile Zengin Arasındaki Enflasyon Farkı Rekor Seviyede (2015), Yoksul ile Zengin Arasındaki Enflasyon Farkı Artıyor (2014), Yoksulun Enflasyonu Zenginin Enflasyonundan Yüksek (2012), Enflasyon Yoksulu Vuruyor (2010), Her Harcama Düzeyi İçin Farklı Enflasyon (2008).</w:t>
      </w:r>
    </w:p>
  </w:footnote>
  <w:footnote w:id="4">
    <w:p w14:paraId="289BC6C0" w14:textId="620F8763" w:rsidR="00014340" w:rsidRPr="00651E5F" w:rsidRDefault="00014340" w:rsidP="00481764">
      <w:pPr>
        <w:pStyle w:val="DipnotMetni"/>
        <w:jc w:val="both"/>
      </w:pPr>
      <w:r>
        <w:rPr>
          <w:rStyle w:val="DipnotBavurusu"/>
        </w:rPr>
        <w:footnoteRef/>
      </w:r>
      <w:r>
        <w:t xml:space="preserve"> </w:t>
      </w:r>
      <w:r w:rsidRPr="0005182E">
        <w:rPr>
          <w:rFonts w:asciiTheme="minorHAnsi" w:hAnsiTheme="minorHAnsi" w:cstheme="minorHAnsi"/>
          <w:sz w:val="18"/>
        </w:rPr>
        <w:t xml:space="preserve">Yüzde 20’lik dilimlerin tercih edilmesinin nedeni, her dilime özgü tüketim sepetinde harcama ağırlıklarının TÜİK </w:t>
      </w:r>
      <w:proofErr w:type="spellStart"/>
      <w:r w:rsidRPr="0005182E">
        <w:rPr>
          <w:rFonts w:asciiTheme="minorHAnsi" w:hAnsiTheme="minorHAnsi" w:cstheme="minorHAnsi"/>
          <w:sz w:val="18"/>
        </w:rPr>
        <w:t>tarfından</w:t>
      </w:r>
      <w:proofErr w:type="spellEnd"/>
      <w:r w:rsidRPr="0005182E">
        <w:rPr>
          <w:rFonts w:asciiTheme="minorHAnsi" w:hAnsiTheme="minorHAnsi" w:cstheme="minorHAnsi"/>
          <w:sz w:val="18"/>
        </w:rPr>
        <w:t xml:space="preserve"> verilirken yüzde 10’luk dilimler için bu ağırlıkların verilmemesiydi. Bu araştırma notunda yüzde 10’luk dilimler için ağırlıklar Betam tarafından hesaplanmıştır. Tutarlılık adına bu notta yüzde 20’lik dilimlere özgü ağırlıklar da Betam tarafından hesaplanmıştır. Bu şekilde hesaplanan enflasyon endekslerinin (Şekil 1) yanı sıra kontrol amacıyla enflasyon endeksleri TÜİK ağırlıkları kullanılarak da hesaplanmış ve aradaki farkların tamamen ihmal edilir düzeyde oldukları görülmüştür. Temmuz 2021 itibariyle 5 adet endeks (2003 = 100) için karşılaştırma sırasıyla şöyledir:  599,4-601,8; 591,4-591,8; 584,5-585,1; 578,6-577,3; 562,0-560,6</w:t>
      </w:r>
    </w:p>
  </w:footnote>
  <w:footnote w:id="5">
    <w:p w14:paraId="0CA3BA8F" w14:textId="77777777" w:rsidR="00014340" w:rsidRPr="006C2E99" w:rsidRDefault="00014340" w:rsidP="00BB78E1">
      <w:pPr>
        <w:pStyle w:val="gmail-msofootnotetext"/>
        <w:spacing w:before="0" w:beforeAutospacing="0" w:after="0" w:afterAutospacing="0"/>
        <w:jc w:val="both"/>
        <w:rPr>
          <w:sz w:val="20"/>
          <w:szCs w:val="20"/>
          <w:lang w:val="tr-TR"/>
        </w:rPr>
      </w:pPr>
      <w:r>
        <w:rPr>
          <w:rStyle w:val="DipnotBavurusu"/>
        </w:rPr>
        <w:footnoteRef/>
      </w:r>
      <w:r w:rsidRPr="006C2E99">
        <w:rPr>
          <w:lang w:val="tr-TR"/>
        </w:rPr>
        <w:t xml:space="preserve"> </w:t>
      </w:r>
      <w:r w:rsidRPr="006C2E99">
        <w:rPr>
          <w:sz w:val="20"/>
          <w:szCs w:val="20"/>
          <w:lang w:val="tr-TR"/>
        </w:rPr>
        <w:t>Konut harcamalarının ağırlığı 2019’da “en yoksulun” sepetinde yüzde 40,1 buna karşılık “yoksulun” sepetinde yüzde 36,5 olsa da geçmiş yıllarda bu ağırlıklar farklıdır. Nitekim konut harcamasının ağırlığı 2007’de  “en yoksulun” sepetinde yüzde 32,1 “yoksulun” sepetinde ise 32,4’dir. Aynı şekilde 2018 yılında ise bu oranlar sırasıyla yüzde 33,9 ve yüzde 34,0 şeklindedir. Bu nedenle Şekil 5’te Bu kalemin enflasyonunun farka katkısı hemen hemen sıfırdır (-0,1).</w:t>
      </w:r>
    </w:p>
    <w:p w14:paraId="41389DD2" w14:textId="69F5900A" w:rsidR="00014340" w:rsidRPr="00710738" w:rsidRDefault="00014340" w:rsidP="00710738">
      <w:pPr>
        <w:pStyle w:val="DipnotMetni"/>
      </w:pPr>
    </w:p>
    <w:p w14:paraId="2D611B6D" w14:textId="3CB75036" w:rsidR="00014340" w:rsidRPr="00710738" w:rsidRDefault="00014340">
      <w:pPr>
        <w:pStyle w:val="DipnotMetni"/>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F05C5"/>
    <w:multiLevelType w:val="hybridMultilevel"/>
    <w:tmpl w:val="0E44B4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F27F4"/>
    <w:multiLevelType w:val="hybridMultilevel"/>
    <w:tmpl w:val="22A2F9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EC0442"/>
    <w:multiLevelType w:val="hybridMultilevel"/>
    <w:tmpl w:val="F168B6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2736B06"/>
    <w:multiLevelType w:val="hybridMultilevel"/>
    <w:tmpl w:val="4C3619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5E818B3"/>
    <w:multiLevelType w:val="hybridMultilevel"/>
    <w:tmpl w:val="FC1677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3"/>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C56"/>
    <w:rsid w:val="000016A9"/>
    <w:rsid w:val="00004489"/>
    <w:rsid w:val="0001027F"/>
    <w:rsid w:val="000114D1"/>
    <w:rsid w:val="000142D6"/>
    <w:rsid w:val="00014340"/>
    <w:rsid w:val="000171C1"/>
    <w:rsid w:val="00024AF9"/>
    <w:rsid w:val="00026533"/>
    <w:rsid w:val="0002671E"/>
    <w:rsid w:val="00026796"/>
    <w:rsid w:val="00033BB1"/>
    <w:rsid w:val="00040393"/>
    <w:rsid w:val="000404FC"/>
    <w:rsid w:val="000415BA"/>
    <w:rsid w:val="00042C10"/>
    <w:rsid w:val="00043CF0"/>
    <w:rsid w:val="000454B6"/>
    <w:rsid w:val="00046447"/>
    <w:rsid w:val="000517E5"/>
    <w:rsid w:val="0005182E"/>
    <w:rsid w:val="00051BE4"/>
    <w:rsid w:val="00055B1E"/>
    <w:rsid w:val="00055C00"/>
    <w:rsid w:val="00055C60"/>
    <w:rsid w:val="00063079"/>
    <w:rsid w:val="00065CA8"/>
    <w:rsid w:val="00070D73"/>
    <w:rsid w:val="0007329E"/>
    <w:rsid w:val="00086C42"/>
    <w:rsid w:val="00087FC0"/>
    <w:rsid w:val="00090FB2"/>
    <w:rsid w:val="000A331C"/>
    <w:rsid w:val="000A6D95"/>
    <w:rsid w:val="000B18C0"/>
    <w:rsid w:val="000B1CF9"/>
    <w:rsid w:val="000B1EF7"/>
    <w:rsid w:val="000B2A8C"/>
    <w:rsid w:val="000B4300"/>
    <w:rsid w:val="000B50D3"/>
    <w:rsid w:val="000B6B54"/>
    <w:rsid w:val="000B74DA"/>
    <w:rsid w:val="000B7EC2"/>
    <w:rsid w:val="000C267D"/>
    <w:rsid w:val="000C48FC"/>
    <w:rsid w:val="000C5C51"/>
    <w:rsid w:val="000C5E1D"/>
    <w:rsid w:val="000C71D0"/>
    <w:rsid w:val="000D1837"/>
    <w:rsid w:val="000D2321"/>
    <w:rsid w:val="000D44D6"/>
    <w:rsid w:val="000D501C"/>
    <w:rsid w:val="000F1682"/>
    <w:rsid w:val="000F2913"/>
    <w:rsid w:val="000F3D63"/>
    <w:rsid w:val="000F436C"/>
    <w:rsid w:val="001003F1"/>
    <w:rsid w:val="00100A31"/>
    <w:rsid w:val="00100BC1"/>
    <w:rsid w:val="001026C3"/>
    <w:rsid w:val="00103194"/>
    <w:rsid w:val="00103D57"/>
    <w:rsid w:val="00104FAE"/>
    <w:rsid w:val="00110DDA"/>
    <w:rsid w:val="00113243"/>
    <w:rsid w:val="0011495D"/>
    <w:rsid w:val="001159BB"/>
    <w:rsid w:val="00116313"/>
    <w:rsid w:val="00117D21"/>
    <w:rsid w:val="0012366F"/>
    <w:rsid w:val="00125EB4"/>
    <w:rsid w:val="001261AD"/>
    <w:rsid w:val="00127AC1"/>
    <w:rsid w:val="00127FEC"/>
    <w:rsid w:val="0013066B"/>
    <w:rsid w:val="00132D44"/>
    <w:rsid w:val="001363BC"/>
    <w:rsid w:val="001415B1"/>
    <w:rsid w:val="001450C0"/>
    <w:rsid w:val="00145A18"/>
    <w:rsid w:val="001548DA"/>
    <w:rsid w:val="00155F75"/>
    <w:rsid w:val="00157824"/>
    <w:rsid w:val="00160C3B"/>
    <w:rsid w:val="00162CA7"/>
    <w:rsid w:val="00166FBE"/>
    <w:rsid w:val="001673FB"/>
    <w:rsid w:val="00170CC9"/>
    <w:rsid w:val="00173EFF"/>
    <w:rsid w:val="001747E0"/>
    <w:rsid w:val="0017721A"/>
    <w:rsid w:val="00177419"/>
    <w:rsid w:val="00177F6A"/>
    <w:rsid w:val="0018049C"/>
    <w:rsid w:val="001822A1"/>
    <w:rsid w:val="001849A7"/>
    <w:rsid w:val="00185529"/>
    <w:rsid w:val="00187462"/>
    <w:rsid w:val="00187B27"/>
    <w:rsid w:val="00191526"/>
    <w:rsid w:val="00195114"/>
    <w:rsid w:val="0019513C"/>
    <w:rsid w:val="001A0645"/>
    <w:rsid w:val="001A10AF"/>
    <w:rsid w:val="001A4015"/>
    <w:rsid w:val="001A4570"/>
    <w:rsid w:val="001B104F"/>
    <w:rsid w:val="001B39EC"/>
    <w:rsid w:val="001C3454"/>
    <w:rsid w:val="001C359D"/>
    <w:rsid w:val="001C6BD3"/>
    <w:rsid w:val="001D0013"/>
    <w:rsid w:val="001D0296"/>
    <w:rsid w:val="001D02D7"/>
    <w:rsid w:val="001D3440"/>
    <w:rsid w:val="001E596C"/>
    <w:rsid w:val="001F0201"/>
    <w:rsid w:val="001F047C"/>
    <w:rsid w:val="001F74E3"/>
    <w:rsid w:val="00201455"/>
    <w:rsid w:val="00201519"/>
    <w:rsid w:val="00203264"/>
    <w:rsid w:val="002044F1"/>
    <w:rsid w:val="00206ACD"/>
    <w:rsid w:val="0022114D"/>
    <w:rsid w:val="00222441"/>
    <w:rsid w:val="00226F4B"/>
    <w:rsid w:val="0023056B"/>
    <w:rsid w:val="00231D57"/>
    <w:rsid w:val="00233F66"/>
    <w:rsid w:val="002342AB"/>
    <w:rsid w:val="002358DB"/>
    <w:rsid w:val="00237C87"/>
    <w:rsid w:val="0024289D"/>
    <w:rsid w:val="00243F17"/>
    <w:rsid w:val="002452A8"/>
    <w:rsid w:val="00253E60"/>
    <w:rsid w:val="002547DF"/>
    <w:rsid w:val="00254E2F"/>
    <w:rsid w:val="00264ECB"/>
    <w:rsid w:val="00266D42"/>
    <w:rsid w:val="00266E9E"/>
    <w:rsid w:val="00270BBA"/>
    <w:rsid w:val="00271740"/>
    <w:rsid w:val="00280064"/>
    <w:rsid w:val="002806AF"/>
    <w:rsid w:val="002809F5"/>
    <w:rsid w:val="00280E16"/>
    <w:rsid w:val="0028473E"/>
    <w:rsid w:val="00287C1F"/>
    <w:rsid w:val="0029129E"/>
    <w:rsid w:val="002955AA"/>
    <w:rsid w:val="00295AE6"/>
    <w:rsid w:val="0029618F"/>
    <w:rsid w:val="00297D6F"/>
    <w:rsid w:val="00297FA9"/>
    <w:rsid w:val="002A0B20"/>
    <w:rsid w:val="002A2730"/>
    <w:rsid w:val="002A2E9F"/>
    <w:rsid w:val="002A3897"/>
    <w:rsid w:val="002A4D31"/>
    <w:rsid w:val="002A642D"/>
    <w:rsid w:val="002A6EE8"/>
    <w:rsid w:val="002A748A"/>
    <w:rsid w:val="002B024C"/>
    <w:rsid w:val="002B03C2"/>
    <w:rsid w:val="002B5061"/>
    <w:rsid w:val="002B6074"/>
    <w:rsid w:val="002C2474"/>
    <w:rsid w:val="002C6586"/>
    <w:rsid w:val="002C6AB6"/>
    <w:rsid w:val="002D3C56"/>
    <w:rsid w:val="002E3326"/>
    <w:rsid w:val="002E3926"/>
    <w:rsid w:val="002F22C2"/>
    <w:rsid w:val="002F3F09"/>
    <w:rsid w:val="002F5CDA"/>
    <w:rsid w:val="002F774A"/>
    <w:rsid w:val="002F7AC3"/>
    <w:rsid w:val="00300114"/>
    <w:rsid w:val="0030531F"/>
    <w:rsid w:val="00305D20"/>
    <w:rsid w:val="00311BEF"/>
    <w:rsid w:val="0031347C"/>
    <w:rsid w:val="00314564"/>
    <w:rsid w:val="00314CC0"/>
    <w:rsid w:val="0031550F"/>
    <w:rsid w:val="00315C56"/>
    <w:rsid w:val="00316CE7"/>
    <w:rsid w:val="0031710D"/>
    <w:rsid w:val="0032196C"/>
    <w:rsid w:val="00325188"/>
    <w:rsid w:val="0032573F"/>
    <w:rsid w:val="003357BE"/>
    <w:rsid w:val="00335B30"/>
    <w:rsid w:val="00336C4B"/>
    <w:rsid w:val="00337479"/>
    <w:rsid w:val="00337D87"/>
    <w:rsid w:val="00340460"/>
    <w:rsid w:val="00342DA2"/>
    <w:rsid w:val="00342DD6"/>
    <w:rsid w:val="00343B21"/>
    <w:rsid w:val="00347E6D"/>
    <w:rsid w:val="00352B36"/>
    <w:rsid w:val="00353F07"/>
    <w:rsid w:val="00360454"/>
    <w:rsid w:val="00360474"/>
    <w:rsid w:val="00360719"/>
    <w:rsid w:val="0036216D"/>
    <w:rsid w:val="0036238E"/>
    <w:rsid w:val="003623A7"/>
    <w:rsid w:val="00364C0B"/>
    <w:rsid w:val="003659C1"/>
    <w:rsid w:val="0036613A"/>
    <w:rsid w:val="00370C8F"/>
    <w:rsid w:val="003711B7"/>
    <w:rsid w:val="003719D6"/>
    <w:rsid w:val="003739D2"/>
    <w:rsid w:val="00375490"/>
    <w:rsid w:val="0038357F"/>
    <w:rsid w:val="00384D74"/>
    <w:rsid w:val="0039156C"/>
    <w:rsid w:val="0039755E"/>
    <w:rsid w:val="003978AB"/>
    <w:rsid w:val="003A2EA6"/>
    <w:rsid w:val="003A5677"/>
    <w:rsid w:val="003A5A7C"/>
    <w:rsid w:val="003A795D"/>
    <w:rsid w:val="003A7BA9"/>
    <w:rsid w:val="003B0312"/>
    <w:rsid w:val="003B380F"/>
    <w:rsid w:val="003B6877"/>
    <w:rsid w:val="003B6E02"/>
    <w:rsid w:val="003C122A"/>
    <w:rsid w:val="003C159F"/>
    <w:rsid w:val="003C1CDA"/>
    <w:rsid w:val="003C2F8E"/>
    <w:rsid w:val="003C30DB"/>
    <w:rsid w:val="003C386C"/>
    <w:rsid w:val="003C6EFA"/>
    <w:rsid w:val="003C7760"/>
    <w:rsid w:val="003D0AC2"/>
    <w:rsid w:val="003D1E51"/>
    <w:rsid w:val="003D3A2C"/>
    <w:rsid w:val="003D71F7"/>
    <w:rsid w:val="003D7C37"/>
    <w:rsid w:val="003E1CDA"/>
    <w:rsid w:val="003E2F5C"/>
    <w:rsid w:val="003F3995"/>
    <w:rsid w:val="003F424D"/>
    <w:rsid w:val="003F5638"/>
    <w:rsid w:val="003F730C"/>
    <w:rsid w:val="0040062F"/>
    <w:rsid w:val="00401406"/>
    <w:rsid w:val="00404813"/>
    <w:rsid w:val="0041214B"/>
    <w:rsid w:val="00413BCA"/>
    <w:rsid w:val="00416F8B"/>
    <w:rsid w:val="00420B09"/>
    <w:rsid w:val="004241B8"/>
    <w:rsid w:val="004263AB"/>
    <w:rsid w:val="0043202C"/>
    <w:rsid w:val="00432126"/>
    <w:rsid w:val="004333F6"/>
    <w:rsid w:val="00434C3E"/>
    <w:rsid w:val="0044301B"/>
    <w:rsid w:val="00443466"/>
    <w:rsid w:val="004434B6"/>
    <w:rsid w:val="00450761"/>
    <w:rsid w:val="00454143"/>
    <w:rsid w:val="00454258"/>
    <w:rsid w:val="004566B6"/>
    <w:rsid w:val="00457650"/>
    <w:rsid w:val="0046217E"/>
    <w:rsid w:val="00462A68"/>
    <w:rsid w:val="00466D07"/>
    <w:rsid w:val="004704B2"/>
    <w:rsid w:val="0047109F"/>
    <w:rsid w:val="0047540D"/>
    <w:rsid w:val="0047775B"/>
    <w:rsid w:val="00481764"/>
    <w:rsid w:val="00482FAB"/>
    <w:rsid w:val="0048582B"/>
    <w:rsid w:val="004868FA"/>
    <w:rsid w:val="00486D6C"/>
    <w:rsid w:val="004928F0"/>
    <w:rsid w:val="0049546A"/>
    <w:rsid w:val="00496477"/>
    <w:rsid w:val="00496C59"/>
    <w:rsid w:val="004A09E1"/>
    <w:rsid w:val="004A6F41"/>
    <w:rsid w:val="004A75D5"/>
    <w:rsid w:val="004A7609"/>
    <w:rsid w:val="004A7B00"/>
    <w:rsid w:val="004B3ED5"/>
    <w:rsid w:val="004B5A1C"/>
    <w:rsid w:val="004C35AB"/>
    <w:rsid w:val="004C6D7C"/>
    <w:rsid w:val="004C738E"/>
    <w:rsid w:val="004D3C48"/>
    <w:rsid w:val="004D568E"/>
    <w:rsid w:val="004E0EE4"/>
    <w:rsid w:val="004E16EE"/>
    <w:rsid w:val="004E3D6E"/>
    <w:rsid w:val="004F3BD4"/>
    <w:rsid w:val="004F3D51"/>
    <w:rsid w:val="004F4D15"/>
    <w:rsid w:val="004F64F6"/>
    <w:rsid w:val="00500070"/>
    <w:rsid w:val="005006DD"/>
    <w:rsid w:val="00501CCA"/>
    <w:rsid w:val="005047F1"/>
    <w:rsid w:val="00505207"/>
    <w:rsid w:val="005064E9"/>
    <w:rsid w:val="005066DB"/>
    <w:rsid w:val="00507F88"/>
    <w:rsid w:val="00516C7C"/>
    <w:rsid w:val="00517666"/>
    <w:rsid w:val="0051776D"/>
    <w:rsid w:val="00520AB8"/>
    <w:rsid w:val="005215A8"/>
    <w:rsid w:val="00525C76"/>
    <w:rsid w:val="005308F3"/>
    <w:rsid w:val="00532B24"/>
    <w:rsid w:val="00532DA1"/>
    <w:rsid w:val="00533028"/>
    <w:rsid w:val="0054339F"/>
    <w:rsid w:val="00545685"/>
    <w:rsid w:val="00546B87"/>
    <w:rsid w:val="00560982"/>
    <w:rsid w:val="00565B3B"/>
    <w:rsid w:val="005666C3"/>
    <w:rsid w:val="005741C9"/>
    <w:rsid w:val="00575DA0"/>
    <w:rsid w:val="0057656F"/>
    <w:rsid w:val="005813B9"/>
    <w:rsid w:val="005835CF"/>
    <w:rsid w:val="005849A2"/>
    <w:rsid w:val="0058515D"/>
    <w:rsid w:val="00585BE6"/>
    <w:rsid w:val="0058601C"/>
    <w:rsid w:val="005876BC"/>
    <w:rsid w:val="00594D5D"/>
    <w:rsid w:val="00597B09"/>
    <w:rsid w:val="005A3793"/>
    <w:rsid w:val="005A5D51"/>
    <w:rsid w:val="005B043F"/>
    <w:rsid w:val="005B3A3F"/>
    <w:rsid w:val="005B5225"/>
    <w:rsid w:val="005B5922"/>
    <w:rsid w:val="005C0276"/>
    <w:rsid w:val="005C031D"/>
    <w:rsid w:val="005C0E4F"/>
    <w:rsid w:val="005C3E12"/>
    <w:rsid w:val="005C4C52"/>
    <w:rsid w:val="005C6B93"/>
    <w:rsid w:val="005D0484"/>
    <w:rsid w:val="005D0CB7"/>
    <w:rsid w:val="005D149E"/>
    <w:rsid w:val="005D5ADE"/>
    <w:rsid w:val="005D5FB4"/>
    <w:rsid w:val="005D780C"/>
    <w:rsid w:val="005E0246"/>
    <w:rsid w:val="005E45CE"/>
    <w:rsid w:val="005E6441"/>
    <w:rsid w:val="005F470E"/>
    <w:rsid w:val="005F554D"/>
    <w:rsid w:val="005F6BA5"/>
    <w:rsid w:val="005F7574"/>
    <w:rsid w:val="00600F63"/>
    <w:rsid w:val="006056D5"/>
    <w:rsid w:val="0061381C"/>
    <w:rsid w:val="00615C76"/>
    <w:rsid w:val="0061666C"/>
    <w:rsid w:val="00617024"/>
    <w:rsid w:val="006201A3"/>
    <w:rsid w:val="00621EFD"/>
    <w:rsid w:val="00621FCE"/>
    <w:rsid w:val="00623512"/>
    <w:rsid w:val="0062469F"/>
    <w:rsid w:val="00626DA2"/>
    <w:rsid w:val="0063178D"/>
    <w:rsid w:val="00631AD7"/>
    <w:rsid w:val="006337F4"/>
    <w:rsid w:val="0063421F"/>
    <w:rsid w:val="006431E5"/>
    <w:rsid w:val="00643B3E"/>
    <w:rsid w:val="00643CB8"/>
    <w:rsid w:val="00644191"/>
    <w:rsid w:val="00644EBE"/>
    <w:rsid w:val="00645840"/>
    <w:rsid w:val="00645B6A"/>
    <w:rsid w:val="006506FB"/>
    <w:rsid w:val="006516BA"/>
    <w:rsid w:val="00651E5F"/>
    <w:rsid w:val="00654D98"/>
    <w:rsid w:val="00655779"/>
    <w:rsid w:val="0066262A"/>
    <w:rsid w:val="0066352C"/>
    <w:rsid w:val="006709AB"/>
    <w:rsid w:val="00672953"/>
    <w:rsid w:val="00674012"/>
    <w:rsid w:val="00680262"/>
    <w:rsid w:val="0068174C"/>
    <w:rsid w:val="00684077"/>
    <w:rsid w:val="00685666"/>
    <w:rsid w:val="00694751"/>
    <w:rsid w:val="00694D69"/>
    <w:rsid w:val="006A2104"/>
    <w:rsid w:val="006A5583"/>
    <w:rsid w:val="006A55FB"/>
    <w:rsid w:val="006A7A79"/>
    <w:rsid w:val="006B141E"/>
    <w:rsid w:val="006B1C22"/>
    <w:rsid w:val="006B21A4"/>
    <w:rsid w:val="006B26BB"/>
    <w:rsid w:val="006B4C36"/>
    <w:rsid w:val="006C2AC7"/>
    <w:rsid w:val="006C2B1B"/>
    <w:rsid w:val="006C2E99"/>
    <w:rsid w:val="006C384B"/>
    <w:rsid w:val="006C7208"/>
    <w:rsid w:val="006C7B51"/>
    <w:rsid w:val="006D0A49"/>
    <w:rsid w:val="006E0548"/>
    <w:rsid w:val="006E11FB"/>
    <w:rsid w:val="006E6AEF"/>
    <w:rsid w:val="006F03A1"/>
    <w:rsid w:val="006F3A18"/>
    <w:rsid w:val="006F3EC7"/>
    <w:rsid w:val="00700F8F"/>
    <w:rsid w:val="00701681"/>
    <w:rsid w:val="007050D8"/>
    <w:rsid w:val="00710738"/>
    <w:rsid w:val="00710755"/>
    <w:rsid w:val="00711E76"/>
    <w:rsid w:val="007122F7"/>
    <w:rsid w:val="00712C05"/>
    <w:rsid w:val="00714E96"/>
    <w:rsid w:val="00720AB3"/>
    <w:rsid w:val="007215F6"/>
    <w:rsid w:val="0072422F"/>
    <w:rsid w:val="0072477B"/>
    <w:rsid w:val="00727CCE"/>
    <w:rsid w:val="007331D8"/>
    <w:rsid w:val="00733212"/>
    <w:rsid w:val="007332FD"/>
    <w:rsid w:val="0073370D"/>
    <w:rsid w:val="007337E3"/>
    <w:rsid w:val="007352BC"/>
    <w:rsid w:val="00735A82"/>
    <w:rsid w:val="0074090A"/>
    <w:rsid w:val="00740E2C"/>
    <w:rsid w:val="00742AD5"/>
    <w:rsid w:val="00743623"/>
    <w:rsid w:val="00744F98"/>
    <w:rsid w:val="00745091"/>
    <w:rsid w:val="00753489"/>
    <w:rsid w:val="00755197"/>
    <w:rsid w:val="00757084"/>
    <w:rsid w:val="007574C3"/>
    <w:rsid w:val="007635B0"/>
    <w:rsid w:val="007739CD"/>
    <w:rsid w:val="00774A82"/>
    <w:rsid w:val="00774D48"/>
    <w:rsid w:val="00775D45"/>
    <w:rsid w:val="0077722F"/>
    <w:rsid w:val="007772C5"/>
    <w:rsid w:val="007838D4"/>
    <w:rsid w:val="007839C7"/>
    <w:rsid w:val="00785C35"/>
    <w:rsid w:val="00786349"/>
    <w:rsid w:val="00786879"/>
    <w:rsid w:val="00792705"/>
    <w:rsid w:val="007931A7"/>
    <w:rsid w:val="00793A72"/>
    <w:rsid w:val="0079480F"/>
    <w:rsid w:val="00794C29"/>
    <w:rsid w:val="007955FD"/>
    <w:rsid w:val="007970C8"/>
    <w:rsid w:val="007979A4"/>
    <w:rsid w:val="007A0889"/>
    <w:rsid w:val="007A3BE0"/>
    <w:rsid w:val="007A6EF9"/>
    <w:rsid w:val="007B06E1"/>
    <w:rsid w:val="007B13C1"/>
    <w:rsid w:val="007B20D9"/>
    <w:rsid w:val="007B5732"/>
    <w:rsid w:val="007C234D"/>
    <w:rsid w:val="007C64F7"/>
    <w:rsid w:val="007C6D85"/>
    <w:rsid w:val="007C79C3"/>
    <w:rsid w:val="007E4EE3"/>
    <w:rsid w:val="007F3BF7"/>
    <w:rsid w:val="007F5C22"/>
    <w:rsid w:val="007F5E82"/>
    <w:rsid w:val="008015B0"/>
    <w:rsid w:val="00801FF2"/>
    <w:rsid w:val="0080414A"/>
    <w:rsid w:val="00805A5E"/>
    <w:rsid w:val="008207CD"/>
    <w:rsid w:val="00820C89"/>
    <w:rsid w:val="00822635"/>
    <w:rsid w:val="00824CC0"/>
    <w:rsid w:val="00827811"/>
    <w:rsid w:val="00827BA1"/>
    <w:rsid w:val="00830746"/>
    <w:rsid w:val="00832A23"/>
    <w:rsid w:val="008349BB"/>
    <w:rsid w:val="008366F6"/>
    <w:rsid w:val="00842029"/>
    <w:rsid w:val="0084239B"/>
    <w:rsid w:val="00844E6A"/>
    <w:rsid w:val="0084559B"/>
    <w:rsid w:val="00845825"/>
    <w:rsid w:val="00846D20"/>
    <w:rsid w:val="00851E9C"/>
    <w:rsid w:val="008521F1"/>
    <w:rsid w:val="00852E61"/>
    <w:rsid w:val="008553FD"/>
    <w:rsid w:val="00860020"/>
    <w:rsid w:val="00860035"/>
    <w:rsid w:val="00860826"/>
    <w:rsid w:val="00860BD2"/>
    <w:rsid w:val="00863557"/>
    <w:rsid w:val="0086371A"/>
    <w:rsid w:val="00865BEC"/>
    <w:rsid w:val="00874C3A"/>
    <w:rsid w:val="00876217"/>
    <w:rsid w:val="00880153"/>
    <w:rsid w:val="00880864"/>
    <w:rsid w:val="00881919"/>
    <w:rsid w:val="008825C9"/>
    <w:rsid w:val="008833D7"/>
    <w:rsid w:val="00886739"/>
    <w:rsid w:val="00891B16"/>
    <w:rsid w:val="00894AB2"/>
    <w:rsid w:val="00894D46"/>
    <w:rsid w:val="008971AB"/>
    <w:rsid w:val="008971B1"/>
    <w:rsid w:val="008A15B4"/>
    <w:rsid w:val="008A424A"/>
    <w:rsid w:val="008A5A39"/>
    <w:rsid w:val="008A6A4C"/>
    <w:rsid w:val="008B0407"/>
    <w:rsid w:val="008B7599"/>
    <w:rsid w:val="008B7D8E"/>
    <w:rsid w:val="008C1901"/>
    <w:rsid w:val="008C359D"/>
    <w:rsid w:val="008D057A"/>
    <w:rsid w:val="008D656A"/>
    <w:rsid w:val="008D6A31"/>
    <w:rsid w:val="008E0812"/>
    <w:rsid w:val="008E2F1A"/>
    <w:rsid w:val="008E3055"/>
    <w:rsid w:val="008E575B"/>
    <w:rsid w:val="008F0439"/>
    <w:rsid w:val="008F1406"/>
    <w:rsid w:val="008F36A1"/>
    <w:rsid w:val="008F55E5"/>
    <w:rsid w:val="008F6401"/>
    <w:rsid w:val="008F7D32"/>
    <w:rsid w:val="00900B1D"/>
    <w:rsid w:val="00901D30"/>
    <w:rsid w:val="00901F21"/>
    <w:rsid w:val="00902499"/>
    <w:rsid w:val="009159F1"/>
    <w:rsid w:val="009238AF"/>
    <w:rsid w:val="00924721"/>
    <w:rsid w:val="00924E46"/>
    <w:rsid w:val="009254B2"/>
    <w:rsid w:val="00926902"/>
    <w:rsid w:val="009315C6"/>
    <w:rsid w:val="009317E1"/>
    <w:rsid w:val="009356BC"/>
    <w:rsid w:val="00944BC6"/>
    <w:rsid w:val="0094542B"/>
    <w:rsid w:val="0095044B"/>
    <w:rsid w:val="009514CA"/>
    <w:rsid w:val="00952880"/>
    <w:rsid w:val="0095382B"/>
    <w:rsid w:val="009567AE"/>
    <w:rsid w:val="00956941"/>
    <w:rsid w:val="009605BB"/>
    <w:rsid w:val="00961E69"/>
    <w:rsid w:val="00964B12"/>
    <w:rsid w:val="00967BAB"/>
    <w:rsid w:val="00970D2A"/>
    <w:rsid w:val="009732B0"/>
    <w:rsid w:val="00973D30"/>
    <w:rsid w:val="00975149"/>
    <w:rsid w:val="00980272"/>
    <w:rsid w:val="009833A0"/>
    <w:rsid w:val="009854D2"/>
    <w:rsid w:val="00987A73"/>
    <w:rsid w:val="00987F08"/>
    <w:rsid w:val="009935CF"/>
    <w:rsid w:val="00993CBA"/>
    <w:rsid w:val="00994D67"/>
    <w:rsid w:val="00995F0C"/>
    <w:rsid w:val="009A19CA"/>
    <w:rsid w:val="009A6960"/>
    <w:rsid w:val="009B623A"/>
    <w:rsid w:val="009B66C1"/>
    <w:rsid w:val="009C1E0D"/>
    <w:rsid w:val="009C5C94"/>
    <w:rsid w:val="009D74DE"/>
    <w:rsid w:val="009D7508"/>
    <w:rsid w:val="009D7A30"/>
    <w:rsid w:val="009E51EE"/>
    <w:rsid w:val="009E706F"/>
    <w:rsid w:val="009E7078"/>
    <w:rsid w:val="009F2F37"/>
    <w:rsid w:val="009F40EE"/>
    <w:rsid w:val="009F5654"/>
    <w:rsid w:val="009F7624"/>
    <w:rsid w:val="00A033BB"/>
    <w:rsid w:val="00A03D33"/>
    <w:rsid w:val="00A1102A"/>
    <w:rsid w:val="00A12C1A"/>
    <w:rsid w:val="00A13675"/>
    <w:rsid w:val="00A13CCE"/>
    <w:rsid w:val="00A145CF"/>
    <w:rsid w:val="00A14F12"/>
    <w:rsid w:val="00A17B9D"/>
    <w:rsid w:val="00A207CA"/>
    <w:rsid w:val="00A22F91"/>
    <w:rsid w:val="00A24ACA"/>
    <w:rsid w:val="00A263D9"/>
    <w:rsid w:val="00A273F8"/>
    <w:rsid w:val="00A30ECD"/>
    <w:rsid w:val="00A316A8"/>
    <w:rsid w:val="00A32039"/>
    <w:rsid w:val="00A3256E"/>
    <w:rsid w:val="00A32CCD"/>
    <w:rsid w:val="00A32EDE"/>
    <w:rsid w:val="00A338B5"/>
    <w:rsid w:val="00A350D1"/>
    <w:rsid w:val="00A3740D"/>
    <w:rsid w:val="00A37E4B"/>
    <w:rsid w:val="00A41946"/>
    <w:rsid w:val="00A4405D"/>
    <w:rsid w:val="00A5328F"/>
    <w:rsid w:val="00A54C26"/>
    <w:rsid w:val="00A556E4"/>
    <w:rsid w:val="00A566F0"/>
    <w:rsid w:val="00A56955"/>
    <w:rsid w:val="00A615B7"/>
    <w:rsid w:val="00A6215C"/>
    <w:rsid w:val="00A64833"/>
    <w:rsid w:val="00A720C9"/>
    <w:rsid w:val="00A75886"/>
    <w:rsid w:val="00A76785"/>
    <w:rsid w:val="00A83812"/>
    <w:rsid w:val="00A87A29"/>
    <w:rsid w:val="00A94E7C"/>
    <w:rsid w:val="00A96F9C"/>
    <w:rsid w:val="00AA3D92"/>
    <w:rsid w:val="00AB0F3B"/>
    <w:rsid w:val="00AB1600"/>
    <w:rsid w:val="00AB161A"/>
    <w:rsid w:val="00AB42B1"/>
    <w:rsid w:val="00AB510F"/>
    <w:rsid w:val="00AB5F49"/>
    <w:rsid w:val="00AB728F"/>
    <w:rsid w:val="00AC02E4"/>
    <w:rsid w:val="00AC13AA"/>
    <w:rsid w:val="00AC3ACC"/>
    <w:rsid w:val="00AC54AE"/>
    <w:rsid w:val="00AC6407"/>
    <w:rsid w:val="00AC6B26"/>
    <w:rsid w:val="00AC738D"/>
    <w:rsid w:val="00AC7CEF"/>
    <w:rsid w:val="00AD0B06"/>
    <w:rsid w:val="00AD2CF3"/>
    <w:rsid w:val="00AD4CD2"/>
    <w:rsid w:val="00AD5130"/>
    <w:rsid w:val="00AD7CEE"/>
    <w:rsid w:val="00AE0920"/>
    <w:rsid w:val="00AE273D"/>
    <w:rsid w:val="00AE34B7"/>
    <w:rsid w:val="00AE5E79"/>
    <w:rsid w:val="00AF5A8A"/>
    <w:rsid w:val="00AF64C5"/>
    <w:rsid w:val="00AF6F7F"/>
    <w:rsid w:val="00B01882"/>
    <w:rsid w:val="00B02BE5"/>
    <w:rsid w:val="00B03127"/>
    <w:rsid w:val="00B12BB5"/>
    <w:rsid w:val="00B13BB2"/>
    <w:rsid w:val="00B13F2C"/>
    <w:rsid w:val="00B156E8"/>
    <w:rsid w:val="00B161FF"/>
    <w:rsid w:val="00B16A3F"/>
    <w:rsid w:val="00B21BE7"/>
    <w:rsid w:val="00B26D62"/>
    <w:rsid w:val="00B27BBC"/>
    <w:rsid w:val="00B314A4"/>
    <w:rsid w:val="00B31E4A"/>
    <w:rsid w:val="00B32EBE"/>
    <w:rsid w:val="00B34A51"/>
    <w:rsid w:val="00B35292"/>
    <w:rsid w:val="00B406E6"/>
    <w:rsid w:val="00B40AF2"/>
    <w:rsid w:val="00B41B79"/>
    <w:rsid w:val="00B43698"/>
    <w:rsid w:val="00B4550A"/>
    <w:rsid w:val="00B459D0"/>
    <w:rsid w:val="00B57F22"/>
    <w:rsid w:val="00B61248"/>
    <w:rsid w:val="00B720EC"/>
    <w:rsid w:val="00B7222C"/>
    <w:rsid w:val="00B72B54"/>
    <w:rsid w:val="00B750FC"/>
    <w:rsid w:val="00B757AD"/>
    <w:rsid w:val="00B75D06"/>
    <w:rsid w:val="00B76B07"/>
    <w:rsid w:val="00B8040F"/>
    <w:rsid w:val="00B841A2"/>
    <w:rsid w:val="00B8469F"/>
    <w:rsid w:val="00B85F71"/>
    <w:rsid w:val="00B879FC"/>
    <w:rsid w:val="00B9019F"/>
    <w:rsid w:val="00B902D6"/>
    <w:rsid w:val="00B9136F"/>
    <w:rsid w:val="00B919E6"/>
    <w:rsid w:val="00B92CF1"/>
    <w:rsid w:val="00B932EE"/>
    <w:rsid w:val="00B93CAB"/>
    <w:rsid w:val="00B96D42"/>
    <w:rsid w:val="00BA5655"/>
    <w:rsid w:val="00BB78E1"/>
    <w:rsid w:val="00BC042F"/>
    <w:rsid w:val="00BC35C1"/>
    <w:rsid w:val="00BC7C31"/>
    <w:rsid w:val="00BD2ECE"/>
    <w:rsid w:val="00BD7B47"/>
    <w:rsid w:val="00BE15CB"/>
    <w:rsid w:val="00BE1C94"/>
    <w:rsid w:val="00BE20C0"/>
    <w:rsid w:val="00BE3A58"/>
    <w:rsid w:val="00BE78CE"/>
    <w:rsid w:val="00BF452F"/>
    <w:rsid w:val="00BF6FC8"/>
    <w:rsid w:val="00C018CE"/>
    <w:rsid w:val="00C0437E"/>
    <w:rsid w:val="00C11275"/>
    <w:rsid w:val="00C12998"/>
    <w:rsid w:val="00C14434"/>
    <w:rsid w:val="00C20DBF"/>
    <w:rsid w:val="00C23E98"/>
    <w:rsid w:val="00C256AF"/>
    <w:rsid w:val="00C26450"/>
    <w:rsid w:val="00C26FEF"/>
    <w:rsid w:val="00C27386"/>
    <w:rsid w:val="00C3021B"/>
    <w:rsid w:val="00C304DF"/>
    <w:rsid w:val="00C3329A"/>
    <w:rsid w:val="00C33A83"/>
    <w:rsid w:val="00C34FCE"/>
    <w:rsid w:val="00C40567"/>
    <w:rsid w:val="00C43586"/>
    <w:rsid w:val="00C465E6"/>
    <w:rsid w:val="00C5141D"/>
    <w:rsid w:val="00C53FF9"/>
    <w:rsid w:val="00C57629"/>
    <w:rsid w:val="00C60146"/>
    <w:rsid w:val="00C61818"/>
    <w:rsid w:val="00C62F47"/>
    <w:rsid w:val="00C66372"/>
    <w:rsid w:val="00C7201C"/>
    <w:rsid w:val="00C7493D"/>
    <w:rsid w:val="00C75650"/>
    <w:rsid w:val="00C77C6B"/>
    <w:rsid w:val="00C8028D"/>
    <w:rsid w:val="00C806E0"/>
    <w:rsid w:val="00C85311"/>
    <w:rsid w:val="00C8564E"/>
    <w:rsid w:val="00C94A04"/>
    <w:rsid w:val="00CA1B20"/>
    <w:rsid w:val="00CA40A0"/>
    <w:rsid w:val="00CA589B"/>
    <w:rsid w:val="00CA5CD4"/>
    <w:rsid w:val="00CA5E8A"/>
    <w:rsid w:val="00CB1568"/>
    <w:rsid w:val="00CB44DC"/>
    <w:rsid w:val="00CB556C"/>
    <w:rsid w:val="00CB5B38"/>
    <w:rsid w:val="00CB5B3B"/>
    <w:rsid w:val="00CB78E8"/>
    <w:rsid w:val="00CC39B6"/>
    <w:rsid w:val="00CC5AAF"/>
    <w:rsid w:val="00CC6286"/>
    <w:rsid w:val="00CC6D3D"/>
    <w:rsid w:val="00CC710D"/>
    <w:rsid w:val="00CD1053"/>
    <w:rsid w:val="00CD5D88"/>
    <w:rsid w:val="00CD6846"/>
    <w:rsid w:val="00CD6AE1"/>
    <w:rsid w:val="00CE25C7"/>
    <w:rsid w:val="00CF031A"/>
    <w:rsid w:val="00CF0BF2"/>
    <w:rsid w:val="00CF1480"/>
    <w:rsid w:val="00CF41F4"/>
    <w:rsid w:val="00CF7935"/>
    <w:rsid w:val="00D00FFD"/>
    <w:rsid w:val="00D03BB1"/>
    <w:rsid w:val="00D0569F"/>
    <w:rsid w:val="00D0624C"/>
    <w:rsid w:val="00D070E8"/>
    <w:rsid w:val="00D13219"/>
    <w:rsid w:val="00D1397D"/>
    <w:rsid w:val="00D15F66"/>
    <w:rsid w:val="00D21694"/>
    <w:rsid w:val="00D22B57"/>
    <w:rsid w:val="00D26884"/>
    <w:rsid w:val="00D26A1C"/>
    <w:rsid w:val="00D32CFE"/>
    <w:rsid w:val="00D32EC2"/>
    <w:rsid w:val="00D33708"/>
    <w:rsid w:val="00D3599E"/>
    <w:rsid w:val="00D359C9"/>
    <w:rsid w:val="00D37640"/>
    <w:rsid w:val="00D46E87"/>
    <w:rsid w:val="00D57216"/>
    <w:rsid w:val="00D57AB4"/>
    <w:rsid w:val="00D60844"/>
    <w:rsid w:val="00D653BF"/>
    <w:rsid w:val="00D66C1E"/>
    <w:rsid w:val="00D67B1E"/>
    <w:rsid w:val="00D730FC"/>
    <w:rsid w:val="00D761BE"/>
    <w:rsid w:val="00D76C0F"/>
    <w:rsid w:val="00D77EA5"/>
    <w:rsid w:val="00D83256"/>
    <w:rsid w:val="00D861AF"/>
    <w:rsid w:val="00D8738C"/>
    <w:rsid w:val="00D91F04"/>
    <w:rsid w:val="00D933B7"/>
    <w:rsid w:val="00D93779"/>
    <w:rsid w:val="00D9428D"/>
    <w:rsid w:val="00D969A1"/>
    <w:rsid w:val="00DA7137"/>
    <w:rsid w:val="00DA71E5"/>
    <w:rsid w:val="00DB007E"/>
    <w:rsid w:val="00DB1ED6"/>
    <w:rsid w:val="00DB5E23"/>
    <w:rsid w:val="00DB77B5"/>
    <w:rsid w:val="00DC123D"/>
    <w:rsid w:val="00DC3F30"/>
    <w:rsid w:val="00DC4B26"/>
    <w:rsid w:val="00DC4F65"/>
    <w:rsid w:val="00DD2936"/>
    <w:rsid w:val="00DD5470"/>
    <w:rsid w:val="00DD659B"/>
    <w:rsid w:val="00DD6E87"/>
    <w:rsid w:val="00DD6F2D"/>
    <w:rsid w:val="00DD7B0B"/>
    <w:rsid w:val="00DE2EF0"/>
    <w:rsid w:val="00DE32A2"/>
    <w:rsid w:val="00DE5118"/>
    <w:rsid w:val="00DE6546"/>
    <w:rsid w:val="00DF04DE"/>
    <w:rsid w:val="00DF118E"/>
    <w:rsid w:val="00DF2841"/>
    <w:rsid w:val="00DF3898"/>
    <w:rsid w:val="00DF429C"/>
    <w:rsid w:val="00DF5850"/>
    <w:rsid w:val="00E010AC"/>
    <w:rsid w:val="00E03650"/>
    <w:rsid w:val="00E03EC5"/>
    <w:rsid w:val="00E0638D"/>
    <w:rsid w:val="00E149F0"/>
    <w:rsid w:val="00E15A15"/>
    <w:rsid w:val="00E16057"/>
    <w:rsid w:val="00E22186"/>
    <w:rsid w:val="00E22447"/>
    <w:rsid w:val="00E23613"/>
    <w:rsid w:val="00E248B9"/>
    <w:rsid w:val="00E25EE1"/>
    <w:rsid w:val="00E31BD3"/>
    <w:rsid w:val="00E32D6B"/>
    <w:rsid w:val="00E371B3"/>
    <w:rsid w:val="00E40935"/>
    <w:rsid w:val="00E41796"/>
    <w:rsid w:val="00E45569"/>
    <w:rsid w:val="00E4725B"/>
    <w:rsid w:val="00E477F0"/>
    <w:rsid w:val="00E50C09"/>
    <w:rsid w:val="00E51D56"/>
    <w:rsid w:val="00E527B0"/>
    <w:rsid w:val="00E533C1"/>
    <w:rsid w:val="00E559AC"/>
    <w:rsid w:val="00E57872"/>
    <w:rsid w:val="00E601B7"/>
    <w:rsid w:val="00E607C3"/>
    <w:rsid w:val="00E629A2"/>
    <w:rsid w:val="00E62DB7"/>
    <w:rsid w:val="00E62E14"/>
    <w:rsid w:val="00E64334"/>
    <w:rsid w:val="00E67E15"/>
    <w:rsid w:val="00E67E38"/>
    <w:rsid w:val="00E71B0E"/>
    <w:rsid w:val="00E728CF"/>
    <w:rsid w:val="00E7348D"/>
    <w:rsid w:val="00E739BB"/>
    <w:rsid w:val="00E7587D"/>
    <w:rsid w:val="00E75A1B"/>
    <w:rsid w:val="00E7617F"/>
    <w:rsid w:val="00E81FD1"/>
    <w:rsid w:val="00E84FAA"/>
    <w:rsid w:val="00E90FD9"/>
    <w:rsid w:val="00E92423"/>
    <w:rsid w:val="00E944BE"/>
    <w:rsid w:val="00EA298D"/>
    <w:rsid w:val="00EA32F1"/>
    <w:rsid w:val="00EA4FA9"/>
    <w:rsid w:val="00EB3F3F"/>
    <w:rsid w:val="00EB48EF"/>
    <w:rsid w:val="00EB4BDB"/>
    <w:rsid w:val="00EB6514"/>
    <w:rsid w:val="00EB6F42"/>
    <w:rsid w:val="00EC300F"/>
    <w:rsid w:val="00EC4AAD"/>
    <w:rsid w:val="00EC6309"/>
    <w:rsid w:val="00EC74AA"/>
    <w:rsid w:val="00EC7D1A"/>
    <w:rsid w:val="00ED048F"/>
    <w:rsid w:val="00ED67C6"/>
    <w:rsid w:val="00ED722E"/>
    <w:rsid w:val="00EE0005"/>
    <w:rsid w:val="00EE1FF4"/>
    <w:rsid w:val="00EE5F91"/>
    <w:rsid w:val="00EF018C"/>
    <w:rsid w:val="00EF057E"/>
    <w:rsid w:val="00EF76AD"/>
    <w:rsid w:val="00F014A2"/>
    <w:rsid w:val="00F0236B"/>
    <w:rsid w:val="00F038BB"/>
    <w:rsid w:val="00F0418D"/>
    <w:rsid w:val="00F05C13"/>
    <w:rsid w:val="00F10178"/>
    <w:rsid w:val="00F1082E"/>
    <w:rsid w:val="00F13C1F"/>
    <w:rsid w:val="00F13D3A"/>
    <w:rsid w:val="00F16231"/>
    <w:rsid w:val="00F22393"/>
    <w:rsid w:val="00F24EAD"/>
    <w:rsid w:val="00F25719"/>
    <w:rsid w:val="00F2666C"/>
    <w:rsid w:val="00F26D63"/>
    <w:rsid w:val="00F3421D"/>
    <w:rsid w:val="00F411DE"/>
    <w:rsid w:val="00F42ABD"/>
    <w:rsid w:val="00F46955"/>
    <w:rsid w:val="00F46BFB"/>
    <w:rsid w:val="00F46CE2"/>
    <w:rsid w:val="00F50ABD"/>
    <w:rsid w:val="00F514AC"/>
    <w:rsid w:val="00F51B11"/>
    <w:rsid w:val="00F52A0B"/>
    <w:rsid w:val="00F54CF2"/>
    <w:rsid w:val="00F60073"/>
    <w:rsid w:val="00F626E2"/>
    <w:rsid w:val="00F65EB0"/>
    <w:rsid w:val="00F66891"/>
    <w:rsid w:val="00F66DD4"/>
    <w:rsid w:val="00F70B33"/>
    <w:rsid w:val="00F71AC0"/>
    <w:rsid w:val="00F73552"/>
    <w:rsid w:val="00F74638"/>
    <w:rsid w:val="00F74E4E"/>
    <w:rsid w:val="00F824C7"/>
    <w:rsid w:val="00F84316"/>
    <w:rsid w:val="00F84DE5"/>
    <w:rsid w:val="00F9163C"/>
    <w:rsid w:val="00F951B3"/>
    <w:rsid w:val="00F963A1"/>
    <w:rsid w:val="00FA31A5"/>
    <w:rsid w:val="00FA581C"/>
    <w:rsid w:val="00FA61E2"/>
    <w:rsid w:val="00FB6AE3"/>
    <w:rsid w:val="00FC1A52"/>
    <w:rsid w:val="00FC3282"/>
    <w:rsid w:val="00FC5428"/>
    <w:rsid w:val="00FC5904"/>
    <w:rsid w:val="00FC641B"/>
    <w:rsid w:val="00FC7A76"/>
    <w:rsid w:val="00FD05BB"/>
    <w:rsid w:val="00FD0A84"/>
    <w:rsid w:val="00FD1566"/>
    <w:rsid w:val="00FD33A7"/>
    <w:rsid w:val="00FD3A2D"/>
    <w:rsid w:val="00FD6743"/>
    <w:rsid w:val="00FE4240"/>
    <w:rsid w:val="00FE53D7"/>
    <w:rsid w:val="00FE591C"/>
    <w:rsid w:val="00FF21E0"/>
    <w:rsid w:val="00FF2B5A"/>
    <w:rsid w:val="00FF3EB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618A41"/>
  <w15:docId w15:val="{4D15433B-94BC-4511-AF02-90E76CD59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80F"/>
  </w:style>
  <w:style w:type="paragraph" w:styleId="Balk3">
    <w:name w:val="heading 3"/>
    <w:basedOn w:val="Normal"/>
    <w:next w:val="Normal"/>
    <w:link w:val="Balk3Char"/>
    <w:qFormat/>
    <w:rsid w:val="00315C56"/>
    <w:pPr>
      <w:keepNext/>
      <w:spacing w:before="240" w:after="60" w:line="240" w:lineRule="auto"/>
      <w:outlineLvl w:val="2"/>
    </w:pPr>
    <w:rPr>
      <w:rFonts w:ascii="Arial" w:eastAsia="Times New Roman" w:hAnsi="Arial" w:cs="Arial"/>
      <w:b/>
      <w:bCs/>
      <w:sz w:val="26"/>
      <w:szCs w:val="26"/>
      <w:lang w:val="en-GB"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315C56"/>
    <w:rPr>
      <w:rFonts w:ascii="Arial" w:eastAsia="Times New Roman" w:hAnsi="Arial" w:cs="Arial"/>
      <w:b/>
      <w:bCs/>
      <w:sz w:val="26"/>
      <w:szCs w:val="26"/>
      <w:lang w:val="en-GB" w:eastAsia="en-GB"/>
    </w:rPr>
  </w:style>
  <w:style w:type="paragraph" w:styleId="DipnotMetni">
    <w:name w:val="footnote text"/>
    <w:basedOn w:val="Normal"/>
    <w:link w:val="DipnotMetniChar"/>
    <w:uiPriority w:val="99"/>
    <w:semiHidden/>
    <w:rsid w:val="00315C56"/>
    <w:pPr>
      <w:spacing w:after="0" w:line="240" w:lineRule="auto"/>
    </w:pPr>
    <w:rPr>
      <w:rFonts w:ascii="Times New Roman" w:eastAsia="Times New Roman" w:hAnsi="Times New Roman" w:cs="Times New Roman"/>
      <w:sz w:val="20"/>
      <w:szCs w:val="20"/>
    </w:rPr>
  </w:style>
  <w:style w:type="character" w:customStyle="1" w:styleId="DipnotMetniChar">
    <w:name w:val="Dipnot Metni Char"/>
    <w:basedOn w:val="VarsaylanParagrafYazTipi"/>
    <w:link w:val="DipnotMetni"/>
    <w:uiPriority w:val="99"/>
    <w:semiHidden/>
    <w:rsid w:val="00315C56"/>
    <w:rPr>
      <w:rFonts w:ascii="Times New Roman" w:eastAsia="Times New Roman" w:hAnsi="Times New Roman" w:cs="Times New Roman"/>
      <w:sz w:val="20"/>
      <w:szCs w:val="20"/>
      <w:lang w:eastAsia="tr-TR"/>
    </w:rPr>
  </w:style>
  <w:style w:type="character" w:styleId="DipnotBavurusu">
    <w:name w:val="footnote reference"/>
    <w:uiPriority w:val="99"/>
    <w:semiHidden/>
    <w:rsid w:val="00315C56"/>
    <w:rPr>
      <w:vertAlign w:val="superscript"/>
    </w:rPr>
  </w:style>
  <w:style w:type="paragraph" w:styleId="BalonMetni">
    <w:name w:val="Balloon Text"/>
    <w:basedOn w:val="Normal"/>
    <w:link w:val="BalonMetniChar"/>
    <w:uiPriority w:val="99"/>
    <w:semiHidden/>
    <w:unhideWhenUsed/>
    <w:rsid w:val="002A273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A2730"/>
    <w:rPr>
      <w:rFonts w:ascii="Tahoma" w:hAnsi="Tahoma" w:cs="Tahoma"/>
      <w:sz w:val="16"/>
      <w:szCs w:val="16"/>
    </w:rPr>
  </w:style>
  <w:style w:type="paragraph" w:styleId="ResimYazs">
    <w:name w:val="caption"/>
    <w:basedOn w:val="Normal"/>
    <w:next w:val="Normal"/>
    <w:qFormat/>
    <w:rsid w:val="002A2730"/>
    <w:pPr>
      <w:spacing w:after="0" w:line="240" w:lineRule="auto"/>
    </w:pPr>
    <w:rPr>
      <w:rFonts w:ascii="Times New Roman" w:eastAsia="Times New Roman" w:hAnsi="Times New Roman" w:cs="Times New Roman"/>
      <w:b/>
      <w:bCs/>
      <w:sz w:val="20"/>
      <w:szCs w:val="20"/>
    </w:rPr>
  </w:style>
  <w:style w:type="paragraph" w:styleId="stBilgi">
    <w:name w:val="header"/>
    <w:basedOn w:val="Normal"/>
    <w:link w:val="stBilgiChar"/>
    <w:uiPriority w:val="99"/>
    <w:unhideWhenUsed/>
    <w:rsid w:val="00D969A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969A1"/>
  </w:style>
  <w:style w:type="paragraph" w:styleId="AltBilgi">
    <w:name w:val="footer"/>
    <w:basedOn w:val="Normal"/>
    <w:link w:val="AltBilgiChar"/>
    <w:uiPriority w:val="99"/>
    <w:unhideWhenUsed/>
    <w:rsid w:val="00D969A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969A1"/>
  </w:style>
  <w:style w:type="character" w:styleId="Kpr">
    <w:name w:val="Hyperlink"/>
    <w:basedOn w:val="VarsaylanParagrafYazTipi"/>
    <w:uiPriority w:val="99"/>
    <w:unhideWhenUsed/>
    <w:rsid w:val="000A331C"/>
    <w:rPr>
      <w:color w:val="0000FF" w:themeColor="hyperlink"/>
      <w:u w:val="single"/>
    </w:rPr>
  </w:style>
  <w:style w:type="table" w:styleId="AkGlgeleme">
    <w:name w:val="Light Shading"/>
    <w:basedOn w:val="NormalTablo"/>
    <w:uiPriority w:val="60"/>
    <w:rsid w:val="000A331C"/>
    <w:pPr>
      <w:spacing w:after="0" w:line="240" w:lineRule="auto"/>
    </w:pPr>
    <w:rPr>
      <w:rFonts w:eastAsiaTheme="minorHAns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oKlavuzu">
    <w:name w:val="Table Grid"/>
    <w:basedOn w:val="NormalTablo"/>
    <w:uiPriority w:val="59"/>
    <w:rsid w:val="00E76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html">
    <w:name w:val="texhtml"/>
    <w:basedOn w:val="VarsaylanParagrafYazTipi"/>
    <w:rsid w:val="00654D98"/>
  </w:style>
  <w:style w:type="character" w:customStyle="1" w:styleId="UnresolvedMention1">
    <w:name w:val="Unresolved Mention1"/>
    <w:basedOn w:val="VarsaylanParagrafYazTipi"/>
    <w:uiPriority w:val="99"/>
    <w:semiHidden/>
    <w:unhideWhenUsed/>
    <w:rsid w:val="001822A1"/>
    <w:rPr>
      <w:color w:val="605E5C"/>
      <w:shd w:val="clear" w:color="auto" w:fill="E1DFDD"/>
    </w:rPr>
  </w:style>
  <w:style w:type="paragraph" w:customStyle="1" w:styleId="Default">
    <w:name w:val="Default"/>
    <w:rsid w:val="00C256AF"/>
    <w:pPr>
      <w:autoSpaceDE w:val="0"/>
      <w:autoSpaceDN w:val="0"/>
      <w:adjustRightInd w:val="0"/>
      <w:spacing w:after="0" w:line="240" w:lineRule="auto"/>
    </w:pPr>
    <w:rPr>
      <w:rFonts w:ascii="Calibri" w:eastAsiaTheme="minorHAnsi" w:hAnsi="Calibri" w:cs="Calibri"/>
      <w:color w:val="000000"/>
      <w:sz w:val="24"/>
      <w:szCs w:val="24"/>
      <w:lang w:val="en-US" w:eastAsia="en-US"/>
    </w:rPr>
  </w:style>
  <w:style w:type="character" w:styleId="YerTutucuMetni">
    <w:name w:val="Placeholder Text"/>
    <w:basedOn w:val="VarsaylanParagrafYazTipi"/>
    <w:uiPriority w:val="99"/>
    <w:semiHidden/>
    <w:rsid w:val="00C256AF"/>
    <w:rPr>
      <w:color w:val="808080"/>
    </w:rPr>
  </w:style>
  <w:style w:type="character" w:styleId="zlenenKpr">
    <w:name w:val="FollowedHyperlink"/>
    <w:basedOn w:val="VarsaylanParagrafYazTipi"/>
    <w:uiPriority w:val="99"/>
    <w:semiHidden/>
    <w:unhideWhenUsed/>
    <w:rsid w:val="00C256AF"/>
    <w:rPr>
      <w:color w:val="954F72"/>
      <w:u w:val="single"/>
    </w:rPr>
  </w:style>
  <w:style w:type="paragraph" w:customStyle="1" w:styleId="msonormal0">
    <w:name w:val="msonormal"/>
    <w:basedOn w:val="Normal"/>
    <w:rsid w:val="00C256AF"/>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71">
    <w:name w:val="xl71"/>
    <w:basedOn w:val="Normal"/>
    <w:rsid w:val="00C256AF"/>
    <w:pPr>
      <w:spacing w:before="100" w:beforeAutospacing="1" w:after="100" w:afterAutospacing="1" w:line="240" w:lineRule="auto"/>
    </w:pPr>
    <w:rPr>
      <w:rFonts w:ascii="Calibri" w:eastAsia="Times New Roman" w:hAnsi="Calibri" w:cs="Calibri"/>
      <w:sz w:val="24"/>
      <w:szCs w:val="24"/>
      <w:lang w:val="en-US" w:eastAsia="en-US"/>
    </w:rPr>
  </w:style>
  <w:style w:type="paragraph" w:customStyle="1" w:styleId="xl72">
    <w:name w:val="xl72"/>
    <w:basedOn w:val="Normal"/>
    <w:rsid w:val="00C256AF"/>
    <w:pPr>
      <w:spacing w:before="100" w:beforeAutospacing="1" w:after="100" w:afterAutospacing="1" w:line="240" w:lineRule="auto"/>
    </w:pPr>
    <w:rPr>
      <w:rFonts w:ascii="Calibri" w:eastAsia="Times New Roman" w:hAnsi="Calibri" w:cs="Calibri"/>
      <w:sz w:val="24"/>
      <w:szCs w:val="24"/>
      <w:lang w:val="en-US" w:eastAsia="en-US"/>
    </w:rPr>
  </w:style>
  <w:style w:type="paragraph" w:customStyle="1" w:styleId="xl73">
    <w:name w:val="xl73"/>
    <w:basedOn w:val="Normal"/>
    <w:rsid w:val="00C256AF"/>
    <w:pPr>
      <w:pBdr>
        <w:top w:val="single" w:sz="8" w:space="0" w:color="auto"/>
      </w:pBdr>
      <w:spacing w:before="100" w:beforeAutospacing="1" w:after="100" w:afterAutospacing="1" w:line="240" w:lineRule="auto"/>
    </w:pPr>
    <w:rPr>
      <w:rFonts w:ascii="Arial" w:eastAsia="Times New Roman" w:hAnsi="Arial" w:cs="Arial"/>
      <w:b/>
      <w:bCs/>
      <w:color w:val="000000"/>
      <w:sz w:val="16"/>
      <w:szCs w:val="16"/>
      <w:lang w:val="en-US" w:eastAsia="en-US"/>
    </w:rPr>
  </w:style>
  <w:style w:type="paragraph" w:customStyle="1" w:styleId="xl74">
    <w:name w:val="xl74"/>
    <w:basedOn w:val="Normal"/>
    <w:rsid w:val="00C256AF"/>
    <w:pPr>
      <w:pBdr>
        <w:top w:val="single" w:sz="8" w:space="0" w:color="auto"/>
      </w:pBdr>
      <w:spacing w:before="100" w:beforeAutospacing="1" w:after="100" w:afterAutospacing="1" w:line="240" w:lineRule="auto"/>
    </w:pPr>
    <w:rPr>
      <w:rFonts w:ascii="Arial" w:eastAsia="Times New Roman" w:hAnsi="Arial" w:cs="Arial"/>
      <w:b/>
      <w:bCs/>
      <w:color w:val="000000"/>
      <w:sz w:val="16"/>
      <w:szCs w:val="16"/>
      <w:lang w:val="en-US" w:eastAsia="en-US"/>
    </w:rPr>
  </w:style>
  <w:style w:type="paragraph" w:customStyle="1" w:styleId="xl75">
    <w:name w:val="xl75"/>
    <w:basedOn w:val="Normal"/>
    <w:rsid w:val="00C256AF"/>
    <w:pPr>
      <w:pBdr>
        <w:top w:val="single" w:sz="4" w:space="0" w:color="auto"/>
      </w:pBdr>
      <w:spacing w:before="100" w:beforeAutospacing="1" w:after="100" w:afterAutospacing="1" w:line="240" w:lineRule="auto"/>
    </w:pPr>
    <w:rPr>
      <w:rFonts w:ascii="Calibri" w:eastAsia="Times New Roman" w:hAnsi="Calibri" w:cs="Calibri"/>
      <w:sz w:val="24"/>
      <w:szCs w:val="24"/>
      <w:lang w:val="en-US" w:eastAsia="en-US"/>
    </w:rPr>
  </w:style>
  <w:style w:type="paragraph" w:customStyle="1" w:styleId="xl76">
    <w:name w:val="xl76"/>
    <w:basedOn w:val="Normal"/>
    <w:rsid w:val="00C256AF"/>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n-US" w:eastAsia="en-US"/>
    </w:rPr>
  </w:style>
  <w:style w:type="paragraph" w:customStyle="1" w:styleId="xl77">
    <w:name w:val="xl77"/>
    <w:basedOn w:val="Normal"/>
    <w:rsid w:val="00C256AF"/>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n-US" w:eastAsia="en-US"/>
    </w:rPr>
  </w:style>
  <w:style w:type="paragraph" w:customStyle="1" w:styleId="xl78">
    <w:name w:val="xl78"/>
    <w:basedOn w:val="Normal"/>
    <w:rsid w:val="00C256AF"/>
    <w:pPr>
      <w:spacing w:before="100" w:beforeAutospacing="1" w:after="100" w:afterAutospacing="1" w:line="240" w:lineRule="auto"/>
      <w:jc w:val="center"/>
    </w:pPr>
    <w:rPr>
      <w:rFonts w:ascii="Times New Roman" w:eastAsia="Times New Roman" w:hAnsi="Times New Roman" w:cs="Times New Roman"/>
      <w:sz w:val="20"/>
      <w:szCs w:val="20"/>
      <w:lang w:val="en-US" w:eastAsia="en-US"/>
    </w:rPr>
  </w:style>
  <w:style w:type="paragraph" w:customStyle="1" w:styleId="xl79">
    <w:name w:val="xl79"/>
    <w:basedOn w:val="Normal"/>
    <w:rsid w:val="00C256AF"/>
    <w:pPr>
      <w:spacing w:before="100" w:beforeAutospacing="1" w:after="100" w:afterAutospacing="1" w:line="240" w:lineRule="auto"/>
      <w:jc w:val="center"/>
    </w:pPr>
    <w:rPr>
      <w:rFonts w:ascii="Times New Roman" w:eastAsia="Times New Roman" w:hAnsi="Times New Roman" w:cs="Times New Roman"/>
      <w:sz w:val="20"/>
      <w:szCs w:val="20"/>
      <w:lang w:val="en-US" w:eastAsia="en-US"/>
    </w:rPr>
  </w:style>
  <w:style w:type="paragraph" w:customStyle="1" w:styleId="xl80">
    <w:name w:val="xl80"/>
    <w:basedOn w:val="Normal"/>
    <w:rsid w:val="00C256AF"/>
    <w:pPr>
      <w:shd w:val="clear" w:color="000000" w:fill="D6DCE4"/>
      <w:spacing w:before="100" w:beforeAutospacing="1" w:after="100" w:afterAutospacing="1" w:line="240" w:lineRule="auto"/>
    </w:pPr>
    <w:rPr>
      <w:rFonts w:ascii="Calibri" w:eastAsia="Times New Roman" w:hAnsi="Calibri" w:cs="Calibri"/>
      <w:sz w:val="24"/>
      <w:szCs w:val="24"/>
      <w:lang w:val="en-US" w:eastAsia="en-US"/>
    </w:rPr>
  </w:style>
  <w:style w:type="paragraph" w:customStyle="1" w:styleId="xl81">
    <w:name w:val="xl81"/>
    <w:basedOn w:val="Normal"/>
    <w:rsid w:val="00C256AF"/>
    <w:pP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eastAsia="en-US"/>
    </w:rPr>
  </w:style>
  <w:style w:type="paragraph" w:customStyle="1" w:styleId="xl82">
    <w:name w:val="xl82"/>
    <w:basedOn w:val="Normal"/>
    <w:rsid w:val="00C256AF"/>
    <w:pPr>
      <w:spacing w:before="100" w:beforeAutospacing="1" w:after="100" w:afterAutospacing="1" w:line="240" w:lineRule="auto"/>
      <w:textAlignment w:val="center"/>
    </w:pPr>
    <w:rPr>
      <w:rFonts w:ascii="Calibri" w:eastAsia="Times New Roman" w:hAnsi="Calibri" w:cs="Calibri"/>
      <w:sz w:val="24"/>
      <w:szCs w:val="24"/>
      <w:lang w:val="en-US" w:eastAsia="en-US"/>
    </w:rPr>
  </w:style>
  <w:style w:type="paragraph" w:customStyle="1" w:styleId="xl83">
    <w:name w:val="xl83"/>
    <w:basedOn w:val="Normal"/>
    <w:rsid w:val="00C256AF"/>
    <w:pP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eastAsia="en-US"/>
    </w:rPr>
  </w:style>
  <w:style w:type="paragraph" w:customStyle="1" w:styleId="xl84">
    <w:name w:val="xl84"/>
    <w:basedOn w:val="Normal"/>
    <w:rsid w:val="00C256AF"/>
    <w:pPr>
      <w:pBdr>
        <w:bottom w:val="single" w:sz="4" w:space="0" w:color="auto"/>
      </w:pBdr>
      <w:spacing w:before="100" w:beforeAutospacing="1" w:after="100" w:afterAutospacing="1" w:line="240" w:lineRule="auto"/>
    </w:pPr>
    <w:rPr>
      <w:rFonts w:ascii="Calibri" w:eastAsia="Times New Roman" w:hAnsi="Calibri" w:cs="Calibri"/>
      <w:sz w:val="24"/>
      <w:szCs w:val="24"/>
      <w:lang w:val="en-US" w:eastAsia="en-US"/>
    </w:rPr>
  </w:style>
  <w:style w:type="paragraph" w:customStyle="1" w:styleId="xl85">
    <w:name w:val="xl85"/>
    <w:basedOn w:val="Normal"/>
    <w:rsid w:val="00C256AF"/>
    <w:pPr>
      <w:pBdr>
        <w:bottom w:val="single" w:sz="4" w:space="0" w:color="auto"/>
      </w:pBdr>
      <w:spacing w:before="100" w:beforeAutospacing="1" w:after="100" w:afterAutospacing="1" w:line="240" w:lineRule="auto"/>
      <w:textAlignment w:val="center"/>
    </w:pPr>
    <w:rPr>
      <w:rFonts w:ascii="Calibri" w:eastAsia="Times New Roman" w:hAnsi="Calibri" w:cs="Calibri"/>
      <w:sz w:val="24"/>
      <w:szCs w:val="24"/>
      <w:lang w:val="en-US" w:eastAsia="en-US"/>
    </w:rPr>
  </w:style>
  <w:style w:type="paragraph" w:customStyle="1" w:styleId="xl86">
    <w:name w:val="xl86"/>
    <w:basedOn w:val="Normal"/>
    <w:rsid w:val="00C256AF"/>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n-US" w:eastAsia="en-US"/>
    </w:rPr>
  </w:style>
  <w:style w:type="paragraph" w:customStyle="1" w:styleId="xl87">
    <w:name w:val="xl87"/>
    <w:basedOn w:val="Normal"/>
    <w:rsid w:val="00C256AF"/>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n-US" w:eastAsia="en-US"/>
    </w:rPr>
  </w:style>
  <w:style w:type="paragraph" w:customStyle="1" w:styleId="xl88">
    <w:name w:val="xl88"/>
    <w:basedOn w:val="Normal"/>
    <w:rsid w:val="00C256A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eastAsia="en-US"/>
    </w:rPr>
  </w:style>
  <w:style w:type="paragraph" w:customStyle="1" w:styleId="xl89">
    <w:name w:val="xl89"/>
    <w:basedOn w:val="Normal"/>
    <w:rsid w:val="00C256AF"/>
    <w:pPr>
      <w:spacing w:before="100" w:beforeAutospacing="1" w:after="100" w:afterAutospacing="1" w:line="240" w:lineRule="auto"/>
      <w:jc w:val="center"/>
    </w:pPr>
    <w:rPr>
      <w:rFonts w:ascii="Times New Roman" w:eastAsia="Times New Roman" w:hAnsi="Times New Roman" w:cs="Times New Roman"/>
      <w:sz w:val="20"/>
      <w:szCs w:val="20"/>
      <w:lang w:val="en-US" w:eastAsia="en-US"/>
    </w:rPr>
  </w:style>
  <w:style w:type="paragraph" w:customStyle="1" w:styleId="xl90">
    <w:name w:val="xl90"/>
    <w:basedOn w:val="Normal"/>
    <w:rsid w:val="00C256AF"/>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n-US" w:eastAsia="en-US"/>
    </w:rPr>
  </w:style>
  <w:style w:type="paragraph" w:customStyle="1" w:styleId="xl91">
    <w:name w:val="xl91"/>
    <w:basedOn w:val="Normal"/>
    <w:rsid w:val="00C256AF"/>
    <w:pPr>
      <w:pBdr>
        <w:top w:val="single" w:sz="4" w:space="0" w:color="auto"/>
      </w:pBdr>
      <w:spacing w:before="100" w:beforeAutospacing="1" w:after="100" w:afterAutospacing="1" w:line="240" w:lineRule="auto"/>
    </w:pPr>
    <w:rPr>
      <w:rFonts w:ascii="Calibri" w:eastAsia="Times New Roman" w:hAnsi="Calibri" w:cs="Calibri"/>
      <w:sz w:val="24"/>
      <w:szCs w:val="24"/>
      <w:lang w:val="en-US" w:eastAsia="en-US"/>
    </w:rPr>
  </w:style>
  <w:style w:type="paragraph" w:customStyle="1" w:styleId="xl92">
    <w:name w:val="xl92"/>
    <w:basedOn w:val="Normal"/>
    <w:rsid w:val="00C256AF"/>
    <w:pPr>
      <w:spacing w:before="100" w:beforeAutospacing="1" w:after="100" w:afterAutospacing="1" w:line="240" w:lineRule="auto"/>
    </w:pPr>
    <w:rPr>
      <w:rFonts w:ascii="Calibri" w:eastAsia="Times New Roman" w:hAnsi="Calibri" w:cs="Calibri"/>
      <w:sz w:val="24"/>
      <w:szCs w:val="24"/>
      <w:lang w:val="en-US" w:eastAsia="en-US"/>
    </w:rPr>
  </w:style>
  <w:style w:type="paragraph" w:customStyle="1" w:styleId="xl93">
    <w:name w:val="xl93"/>
    <w:basedOn w:val="Normal"/>
    <w:rsid w:val="00C256AF"/>
    <w:pPr>
      <w:pBdr>
        <w:bottom w:val="single" w:sz="4" w:space="0" w:color="auto"/>
      </w:pBdr>
      <w:spacing w:before="100" w:beforeAutospacing="1" w:after="100" w:afterAutospacing="1" w:line="240" w:lineRule="auto"/>
    </w:pPr>
    <w:rPr>
      <w:rFonts w:ascii="Calibri" w:eastAsia="Times New Roman" w:hAnsi="Calibri" w:cs="Calibri"/>
      <w:sz w:val="24"/>
      <w:szCs w:val="24"/>
      <w:lang w:val="en-US" w:eastAsia="en-US"/>
    </w:rPr>
  </w:style>
  <w:style w:type="paragraph" w:customStyle="1" w:styleId="xl94">
    <w:name w:val="xl94"/>
    <w:basedOn w:val="Normal"/>
    <w:rsid w:val="00C256AF"/>
    <w:pPr>
      <w:pBdr>
        <w:top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n-US" w:eastAsia="en-US"/>
    </w:rPr>
  </w:style>
  <w:style w:type="paragraph" w:customStyle="1" w:styleId="xl95">
    <w:name w:val="xl95"/>
    <w:basedOn w:val="Normal"/>
    <w:rsid w:val="00C256AF"/>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val="en-US" w:eastAsia="en-US"/>
    </w:rPr>
  </w:style>
  <w:style w:type="paragraph" w:customStyle="1" w:styleId="xl96">
    <w:name w:val="xl96"/>
    <w:basedOn w:val="Normal"/>
    <w:rsid w:val="00C256AF"/>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val="en-US" w:eastAsia="en-US"/>
    </w:rPr>
  </w:style>
  <w:style w:type="paragraph" w:customStyle="1" w:styleId="xl97">
    <w:name w:val="xl97"/>
    <w:basedOn w:val="Normal"/>
    <w:rsid w:val="00C256AF"/>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val="en-US" w:eastAsia="en-US"/>
    </w:rPr>
  </w:style>
  <w:style w:type="paragraph" w:customStyle="1" w:styleId="xl98">
    <w:name w:val="xl98"/>
    <w:basedOn w:val="Normal"/>
    <w:rsid w:val="00C256AF"/>
    <w:pPr>
      <w:pBdr>
        <w:top w:val="single" w:sz="4" w:space="0" w:color="auto"/>
      </w:pBdr>
      <w:spacing w:before="100" w:beforeAutospacing="1" w:after="100" w:afterAutospacing="1" w:line="240" w:lineRule="auto"/>
    </w:pPr>
    <w:rPr>
      <w:rFonts w:ascii="Calibri" w:eastAsia="Times New Roman" w:hAnsi="Calibri" w:cs="Calibri"/>
      <w:b/>
      <w:bCs/>
      <w:sz w:val="24"/>
      <w:szCs w:val="24"/>
      <w:lang w:val="en-US" w:eastAsia="en-US"/>
    </w:rPr>
  </w:style>
  <w:style w:type="paragraph" w:customStyle="1" w:styleId="xl99">
    <w:name w:val="xl99"/>
    <w:basedOn w:val="Normal"/>
    <w:rsid w:val="00C256AF"/>
    <w:pPr>
      <w:spacing w:before="100" w:beforeAutospacing="1" w:after="100" w:afterAutospacing="1" w:line="240" w:lineRule="auto"/>
    </w:pPr>
    <w:rPr>
      <w:rFonts w:ascii="Calibri" w:eastAsia="Times New Roman" w:hAnsi="Calibri" w:cs="Calibri"/>
      <w:b/>
      <w:bCs/>
      <w:sz w:val="24"/>
      <w:szCs w:val="24"/>
      <w:lang w:val="en-US" w:eastAsia="en-US"/>
    </w:rPr>
  </w:style>
  <w:style w:type="paragraph" w:customStyle="1" w:styleId="xl100">
    <w:name w:val="xl100"/>
    <w:basedOn w:val="Normal"/>
    <w:rsid w:val="00C256AF"/>
    <w:pPr>
      <w:spacing w:before="100" w:beforeAutospacing="1" w:after="100" w:afterAutospacing="1" w:line="240" w:lineRule="auto"/>
      <w:textAlignment w:val="center"/>
    </w:pPr>
    <w:rPr>
      <w:rFonts w:ascii="Calibri" w:eastAsia="Times New Roman" w:hAnsi="Calibri" w:cs="Calibri"/>
      <w:b/>
      <w:bCs/>
      <w:sz w:val="24"/>
      <w:szCs w:val="24"/>
      <w:lang w:val="en-US" w:eastAsia="en-US"/>
    </w:rPr>
  </w:style>
  <w:style w:type="paragraph" w:customStyle="1" w:styleId="xl101">
    <w:name w:val="xl101"/>
    <w:basedOn w:val="Normal"/>
    <w:rsid w:val="00C256AF"/>
    <w:pPr>
      <w:pBdr>
        <w:bottom w:val="single" w:sz="4" w:space="0" w:color="auto"/>
      </w:pBdr>
      <w:spacing w:before="100" w:beforeAutospacing="1" w:after="100" w:afterAutospacing="1" w:line="240" w:lineRule="auto"/>
      <w:textAlignment w:val="center"/>
    </w:pPr>
    <w:rPr>
      <w:rFonts w:ascii="Calibri" w:eastAsia="Times New Roman" w:hAnsi="Calibri" w:cs="Calibri"/>
      <w:b/>
      <w:bCs/>
      <w:sz w:val="24"/>
      <w:szCs w:val="24"/>
      <w:lang w:val="en-US" w:eastAsia="en-US"/>
    </w:rPr>
  </w:style>
  <w:style w:type="paragraph" w:customStyle="1" w:styleId="xl102">
    <w:name w:val="xl102"/>
    <w:basedOn w:val="Normal"/>
    <w:rsid w:val="00C256AF"/>
    <w:pPr>
      <w:pBdr>
        <w:bottom w:val="single" w:sz="4" w:space="0" w:color="auto"/>
      </w:pBdr>
      <w:spacing w:before="100" w:beforeAutospacing="1" w:after="100" w:afterAutospacing="1" w:line="240" w:lineRule="auto"/>
    </w:pPr>
    <w:rPr>
      <w:rFonts w:ascii="Calibri" w:eastAsia="Times New Roman" w:hAnsi="Calibri" w:cs="Calibri"/>
      <w:b/>
      <w:bCs/>
      <w:sz w:val="24"/>
      <w:szCs w:val="24"/>
      <w:lang w:val="en-US" w:eastAsia="en-US"/>
    </w:rPr>
  </w:style>
  <w:style w:type="paragraph" w:customStyle="1" w:styleId="xl103">
    <w:name w:val="xl103"/>
    <w:basedOn w:val="Normal"/>
    <w:rsid w:val="00C256AF"/>
    <w:pPr>
      <w:pBdr>
        <w:bottom w:val="single" w:sz="8" w:space="0" w:color="auto"/>
      </w:pBdr>
      <w:spacing w:before="100" w:beforeAutospacing="1" w:after="100" w:afterAutospacing="1" w:line="240" w:lineRule="auto"/>
    </w:pPr>
    <w:rPr>
      <w:rFonts w:ascii="Calibri" w:eastAsia="Times New Roman" w:hAnsi="Calibri" w:cs="Calibri"/>
      <w:b/>
      <w:bCs/>
      <w:sz w:val="24"/>
      <w:szCs w:val="24"/>
      <w:lang w:val="en-US" w:eastAsia="en-US"/>
    </w:rPr>
  </w:style>
  <w:style w:type="paragraph" w:customStyle="1" w:styleId="xl104">
    <w:name w:val="xl104"/>
    <w:basedOn w:val="Normal"/>
    <w:rsid w:val="00C256AF"/>
    <w:pPr>
      <w:pBdr>
        <w:top w:val="single" w:sz="4" w:space="0" w:color="auto"/>
        <w:left w:val="single" w:sz="8" w:space="0" w:color="auto"/>
      </w:pBdr>
      <w:spacing w:before="100" w:beforeAutospacing="1" w:after="100" w:afterAutospacing="1" w:line="240" w:lineRule="auto"/>
    </w:pPr>
    <w:rPr>
      <w:rFonts w:ascii="Calibri" w:eastAsia="Times New Roman" w:hAnsi="Calibri" w:cs="Calibri"/>
      <w:b/>
      <w:bCs/>
      <w:sz w:val="24"/>
      <w:szCs w:val="24"/>
      <w:lang w:val="en-US" w:eastAsia="en-US"/>
    </w:rPr>
  </w:style>
  <w:style w:type="paragraph" w:customStyle="1" w:styleId="xl105">
    <w:name w:val="xl105"/>
    <w:basedOn w:val="Normal"/>
    <w:rsid w:val="00C256AF"/>
    <w:pPr>
      <w:pBdr>
        <w:left w:val="single" w:sz="8" w:space="0" w:color="auto"/>
      </w:pBdr>
      <w:spacing w:before="100" w:beforeAutospacing="1" w:after="100" w:afterAutospacing="1" w:line="240" w:lineRule="auto"/>
    </w:pPr>
    <w:rPr>
      <w:rFonts w:ascii="Calibri" w:eastAsia="Times New Roman" w:hAnsi="Calibri" w:cs="Calibri"/>
      <w:b/>
      <w:bCs/>
      <w:sz w:val="24"/>
      <w:szCs w:val="24"/>
      <w:lang w:val="en-US" w:eastAsia="en-US"/>
    </w:rPr>
  </w:style>
  <w:style w:type="paragraph" w:customStyle="1" w:styleId="xl106">
    <w:name w:val="xl106"/>
    <w:basedOn w:val="Normal"/>
    <w:rsid w:val="00C256AF"/>
    <w:pPr>
      <w:pBdr>
        <w:left w:val="single" w:sz="8" w:space="0" w:color="auto"/>
        <w:bottom w:val="single" w:sz="4" w:space="0" w:color="auto"/>
      </w:pBdr>
      <w:spacing w:before="100" w:beforeAutospacing="1" w:after="100" w:afterAutospacing="1" w:line="240" w:lineRule="auto"/>
    </w:pPr>
    <w:rPr>
      <w:rFonts w:ascii="Calibri" w:eastAsia="Times New Roman" w:hAnsi="Calibri" w:cs="Calibri"/>
      <w:b/>
      <w:bCs/>
      <w:sz w:val="24"/>
      <w:szCs w:val="24"/>
      <w:lang w:val="en-US" w:eastAsia="en-US"/>
    </w:rPr>
  </w:style>
  <w:style w:type="paragraph" w:customStyle="1" w:styleId="xl107">
    <w:name w:val="xl107"/>
    <w:basedOn w:val="Normal"/>
    <w:rsid w:val="00C256AF"/>
    <w:pPr>
      <w:pBdr>
        <w:left w:val="single" w:sz="8" w:space="0" w:color="auto"/>
        <w:bottom w:val="single" w:sz="8" w:space="0" w:color="auto"/>
      </w:pBdr>
      <w:spacing w:before="100" w:beforeAutospacing="1" w:after="100" w:afterAutospacing="1" w:line="240" w:lineRule="auto"/>
    </w:pPr>
    <w:rPr>
      <w:rFonts w:ascii="Calibri" w:eastAsia="Times New Roman" w:hAnsi="Calibri" w:cs="Calibri"/>
      <w:b/>
      <w:bCs/>
      <w:sz w:val="24"/>
      <w:szCs w:val="24"/>
      <w:lang w:val="en-US" w:eastAsia="en-US"/>
    </w:rPr>
  </w:style>
  <w:style w:type="paragraph" w:styleId="ListeParagraf">
    <w:name w:val="List Paragraph"/>
    <w:basedOn w:val="Normal"/>
    <w:uiPriority w:val="34"/>
    <w:qFormat/>
    <w:rsid w:val="001D02D7"/>
    <w:pPr>
      <w:ind w:left="720"/>
      <w:contextualSpacing/>
    </w:pPr>
  </w:style>
  <w:style w:type="paragraph" w:styleId="NormalWeb">
    <w:name w:val="Normal (Web)"/>
    <w:basedOn w:val="Normal"/>
    <w:uiPriority w:val="99"/>
    <w:semiHidden/>
    <w:unhideWhenUsed/>
    <w:rsid w:val="00DB5E23"/>
    <w:pPr>
      <w:spacing w:before="100" w:beforeAutospacing="1" w:after="100" w:afterAutospacing="1" w:line="240" w:lineRule="auto"/>
    </w:pPr>
    <w:rPr>
      <w:rFonts w:ascii="Times New Roman" w:hAnsi="Times New Roman" w:cs="Times New Roman"/>
      <w:sz w:val="24"/>
      <w:szCs w:val="24"/>
      <w:lang w:val="en-GB" w:eastAsia="en-GB"/>
    </w:rPr>
  </w:style>
  <w:style w:type="paragraph" w:customStyle="1" w:styleId="xl67">
    <w:name w:val="xl67"/>
    <w:basedOn w:val="Normal"/>
    <w:rsid w:val="00517666"/>
    <w:pPr>
      <w:spacing w:before="100" w:beforeAutospacing="1" w:after="100" w:afterAutospacing="1" w:line="240" w:lineRule="auto"/>
      <w:jc w:val="center"/>
    </w:pPr>
    <w:rPr>
      <w:rFonts w:ascii="Times New Roman" w:eastAsia="Times New Roman" w:hAnsi="Times New Roman" w:cs="Times New Roman"/>
      <w:sz w:val="24"/>
      <w:szCs w:val="24"/>
      <w:lang w:val="en-US" w:eastAsia="en-US"/>
    </w:rPr>
  </w:style>
  <w:style w:type="paragraph" w:customStyle="1" w:styleId="xl68">
    <w:name w:val="xl68"/>
    <w:basedOn w:val="Normal"/>
    <w:rsid w:val="00517666"/>
    <w:pPr>
      <w:spacing w:before="100" w:beforeAutospacing="1" w:after="100" w:afterAutospacing="1" w:line="240" w:lineRule="auto"/>
      <w:jc w:val="center"/>
    </w:pPr>
    <w:rPr>
      <w:rFonts w:ascii="Calibri" w:eastAsia="Times New Roman" w:hAnsi="Calibri" w:cs="Calibri"/>
      <w:sz w:val="20"/>
      <w:szCs w:val="20"/>
      <w:lang w:val="en-US" w:eastAsia="en-US"/>
    </w:rPr>
  </w:style>
  <w:style w:type="paragraph" w:customStyle="1" w:styleId="xl69">
    <w:name w:val="xl69"/>
    <w:basedOn w:val="Normal"/>
    <w:rsid w:val="00517666"/>
    <w:pPr>
      <w:spacing w:before="100" w:beforeAutospacing="1" w:after="100" w:afterAutospacing="1" w:line="240" w:lineRule="auto"/>
      <w:jc w:val="center"/>
      <w:textAlignment w:val="center"/>
    </w:pPr>
    <w:rPr>
      <w:rFonts w:ascii="Calibri" w:eastAsia="Times New Roman" w:hAnsi="Calibri" w:cs="Calibri"/>
      <w:sz w:val="20"/>
      <w:szCs w:val="20"/>
      <w:lang w:val="en-US" w:eastAsia="en-US"/>
    </w:rPr>
  </w:style>
  <w:style w:type="paragraph" w:customStyle="1" w:styleId="xl70">
    <w:name w:val="xl70"/>
    <w:basedOn w:val="Normal"/>
    <w:rsid w:val="00517666"/>
    <w:pPr>
      <w:spacing w:before="100" w:beforeAutospacing="1" w:after="100" w:afterAutospacing="1" w:line="240" w:lineRule="auto"/>
      <w:jc w:val="center"/>
    </w:pPr>
    <w:rPr>
      <w:rFonts w:ascii="Calibri" w:eastAsia="Times New Roman" w:hAnsi="Calibri" w:cs="Calibri"/>
      <w:sz w:val="20"/>
      <w:szCs w:val="20"/>
      <w:lang w:val="en-US" w:eastAsia="en-US"/>
    </w:rPr>
  </w:style>
  <w:style w:type="character" w:styleId="SatrNumaras">
    <w:name w:val="line number"/>
    <w:basedOn w:val="VarsaylanParagrafYazTipi"/>
    <w:uiPriority w:val="99"/>
    <w:semiHidden/>
    <w:unhideWhenUsed/>
    <w:rsid w:val="00B161FF"/>
  </w:style>
  <w:style w:type="character" w:styleId="SayfaNumaras">
    <w:name w:val="page number"/>
    <w:basedOn w:val="VarsaylanParagrafYazTipi"/>
    <w:uiPriority w:val="99"/>
    <w:semiHidden/>
    <w:unhideWhenUsed/>
    <w:rsid w:val="00B161FF"/>
  </w:style>
  <w:style w:type="character" w:styleId="AklamaBavurusu">
    <w:name w:val="annotation reference"/>
    <w:basedOn w:val="VarsaylanParagrafYazTipi"/>
    <w:uiPriority w:val="99"/>
    <w:semiHidden/>
    <w:unhideWhenUsed/>
    <w:rsid w:val="00185529"/>
    <w:rPr>
      <w:sz w:val="16"/>
      <w:szCs w:val="16"/>
    </w:rPr>
  </w:style>
  <w:style w:type="paragraph" w:styleId="AklamaMetni">
    <w:name w:val="annotation text"/>
    <w:basedOn w:val="Normal"/>
    <w:link w:val="AklamaMetniChar"/>
    <w:uiPriority w:val="99"/>
    <w:semiHidden/>
    <w:unhideWhenUsed/>
    <w:rsid w:val="0018552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85529"/>
    <w:rPr>
      <w:sz w:val="20"/>
      <w:szCs w:val="20"/>
    </w:rPr>
  </w:style>
  <w:style w:type="paragraph" w:styleId="AklamaKonusu">
    <w:name w:val="annotation subject"/>
    <w:basedOn w:val="AklamaMetni"/>
    <w:next w:val="AklamaMetni"/>
    <w:link w:val="AklamaKonusuChar"/>
    <w:uiPriority w:val="99"/>
    <w:semiHidden/>
    <w:unhideWhenUsed/>
    <w:rsid w:val="00185529"/>
    <w:rPr>
      <w:b/>
      <w:bCs/>
    </w:rPr>
  </w:style>
  <w:style w:type="character" w:customStyle="1" w:styleId="AklamaKonusuChar">
    <w:name w:val="Açıklama Konusu Char"/>
    <w:basedOn w:val="AklamaMetniChar"/>
    <w:link w:val="AklamaKonusu"/>
    <w:uiPriority w:val="99"/>
    <w:semiHidden/>
    <w:rsid w:val="00185529"/>
    <w:rPr>
      <w:b/>
      <w:bCs/>
      <w:sz w:val="20"/>
      <w:szCs w:val="20"/>
    </w:rPr>
  </w:style>
  <w:style w:type="paragraph" w:customStyle="1" w:styleId="gmail-msofootnotetext">
    <w:name w:val="gmail-msofootnotetext"/>
    <w:basedOn w:val="Normal"/>
    <w:rsid w:val="006C2E99"/>
    <w:pPr>
      <w:spacing w:before="100" w:beforeAutospacing="1" w:after="100" w:afterAutospacing="1" w:line="240" w:lineRule="auto"/>
    </w:pPr>
    <w:rPr>
      <w:rFonts w:ascii="Times New Roman" w:eastAsia="Calibri"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4819">
      <w:bodyDiv w:val="1"/>
      <w:marLeft w:val="0"/>
      <w:marRight w:val="0"/>
      <w:marTop w:val="0"/>
      <w:marBottom w:val="0"/>
      <w:divBdr>
        <w:top w:val="none" w:sz="0" w:space="0" w:color="auto"/>
        <w:left w:val="none" w:sz="0" w:space="0" w:color="auto"/>
        <w:bottom w:val="none" w:sz="0" w:space="0" w:color="auto"/>
        <w:right w:val="none" w:sz="0" w:space="0" w:color="auto"/>
      </w:divBdr>
    </w:div>
    <w:div w:id="107160634">
      <w:bodyDiv w:val="1"/>
      <w:marLeft w:val="0"/>
      <w:marRight w:val="0"/>
      <w:marTop w:val="0"/>
      <w:marBottom w:val="0"/>
      <w:divBdr>
        <w:top w:val="none" w:sz="0" w:space="0" w:color="auto"/>
        <w:left w:val="none" w:sz="0" w:space="0" w:color="auto"/>
        <w:bottom w:val="none" w:sz="0" w:space="0" w:color="auto"/>
        <w:right w:val="none" w:sz="0" w:space="0" w:color="auto"/>
      </w:divBdr>
    </w:div>
    <w:div w:id="184447207">
      <w:bodyDiv w:val="1"/>
      <w:marLeft w:val="0"/>
      <w:marRight w:val="0"/>
      <w:marTop w:val="0"/>
      <w:marBottom w:val="0"/>
      <w:divBdr>
        <w:top w:val="none" w:sz="0" w:space="0" w:color="auto"/>
        <w:left w:val="none" w:sz="0" w:space="0" w:color="auto"/>
        <w:bottom w:val="none" w:sz="0" w:space="0" w:color="auto"/>
        <w:right w:val="none" w:sz="0" w:space="0" w:color="auto"/>
      </w:divBdr>
    </w:div>
    <w:div w:id="234777419">
      <w:bodyDiv w:val="1"/>
      <w:marLeft w:val="0"/>
      <w:marRight w:val="0"/>
      <w:marTop w:val="0"/>
      <w:marBottom w:val="0"/>
      <w:divBdr>
        <w:top w:val="none" w:sz="0" w:space="0" w:color="auto"/>
        <w:left w:val="none" w:sz="0" w:space="0" w:color="auto"/>
        <w:bottom w:val="none" w:sz="0" w:space="0" w:color="auto"/>
        <w:right w:val="none" w:sz="0" w:space="0" w:color="auto"/>
      </w:divBdr>
    </w:div>
    <w:div w:id="496969386">
      <w:bodyDiv w:val="1"/>
      <w:marLeft w:val="0"/>
      <w:marRight w:val="0"/>
      <w:marTop w:val="0"/>
      <w:marBottom w:val="0"/>
      <w:divBdr>
        <w:top w:val="none" w:sz="0" w:space="0" w:color="auto"/>
        <w:left w:val="none" w:sz="0" w:space="0" w:color="auto"/>
        <w:bottom w:val="none" w:sz="0" w:space="0" w:color="auto"/>
        <w:right w:val="none" w:sz="0" w:space="0" w:color="auto"/>
      </w:divBdr>
    </w:div>
    <w:div w:id="596982153">
      <w:bodyDiv w:val="1"/>
      <w:marLeft w:val="0"/>
      <w:marRight w:val="0"/>
      <w:marTop w:val="0"/>
      <w:marBottom w:val="0"/>
      <w:divBdr>
        <w:top w:val="none" w:sz="0" w:space="0" w:color="auto"/>
        <w:left w:val="none" w:sz="0" w:space="0" w:color="auto"/>
        <w:bottom w:val="none" w:sz="0" w:space="0" w:color="auto"/>
        <w:right w:val="none" w:sz="0" w:space="0" w:color="auto"/>
      </w:divBdr>
    </w:div>
    <w:div w:id="767431802">
      <w:bodyDiv w:val="1"/>
      <w:marLeft w:val="0"/>
      <w:marRight w:val="0"/>
      <w:marTop w:val="0"/>
      <w:marBottom w:val="0"/>
      <w:divBdr>
        <w:top w:val="none" w:sz="0" w:space="0" w:color="auto"/>
        <w:left w:val="none" w:sz="0" w:space="0" w:color="auto"/>
        <w:bottom w:val="none" w:sz="0" w:space="0" w:color="auto"/>
        <w:right w:val="none" w:sz="0" w:space="0" w:color="auto"/>
      </w:divBdr>
    </w:div>
    <w:div w:id="902062167">
      <w:bodyDiv w:val="1"/>
      <w:marLeft w:val="0"/>
      <w:marRight w:val="0"/>
      <w:marTop w:val="0"/>
      <w:marBottom w:val="0"/>
      <w:divBdr>
        <w:top w:val="none" w:sz="0" w:space="0" w:color="auto"/>
        <w:left w:val="none" w:sz="0" w:space="0" w:color="auto"/>
        <w:bottom w:val="none" w:sz="0" w:space="0" w:color="auto"/>
        <w:right w:val="none" w:sz="0" w:space="0" w:color="auto"/>
      </w:divBdr>
    </w:div>
    <w:div w:id="906451350">
      <w:bodyDiv w:val="1"/>
      <w:marLeft w:val="0"/>
      <w:marRight w:val="0"/>
      <w:marTop w:val="0"/>
      <w:marBottom w:val="0"/>
      <w:divBdr>
        <w:top w:val="none" w:sz="0" w:space="0" w:color="auto"/>
        <w:left w:val="none" w:sz="0" w:space="0" w:color="auto"/>
        <w:bottom w:val="none" w:sz="0" w:space="0" w:color="auto"/>
        <w:right w:val="none" w:sz="0" w:space="0" w:color="auto"/>
      </w:divBdr>
    </w:div>
    <w:div w:id="941643114">
      <w:bodyDiv w:val="1"/>
      <w:marLeft w:val="0"/>
      <w:marRight w:val="0"/>
      <w:marTop w:val="0"/>
      <w:marBottom w:val="0"/>
      <w:divBdr>
        <w:top w:val="none" w:sz="0" w:space="0" w:color="auto"/>
        <w:left w:val="none" w:sz="0" w:space="0" w:color="auto"/>
        <w:bottom w:val="none" w:sz="0" w:space="0" w:color="auto"/>
        <w:right w:val="none" w:sz="0" w:space="0" w:color="auto"/>
      </w:divBdr>
    </w:div>
    <w:div w:id="1076167639">
      <w:bodyDiv w:val="1"/>
      <w:marLeft w:val="0"/>
      <w:marRight w:val="0"/>
      <w:marTop w:val="0"/>
      <w:marBottom w:val="0"/>
      <w:divBdr>
        <w:top w:val="none" w:sz="0" w:space="0" w:color="auto"/>
        <w:left w:val="none" w:sz="0" w:space="0" w:color="auto"/>
        <w:bottom w:val="none" w:sz="0" w:space="0" w:color="auto"/>
        <w:right w:val="none" w:sz="0" w:space="0" w:color="auto"/>
      </w:divBdr>
    </w:div>
    <w:div w:id="2055613348">
      <w:bodyDiv w:val="1"/>
      <w:marLeft w:val="0"/>
      <w:marRight w:val="0"/>
      <w:marTop w:val="0"/>
      <w:marBottom w:val="0"/>
      <w:divBdr>
        <w:top w:val="none" w:sz="0" w:space="0" w:color="auto"/>
        <w:left w:val="none" w:sz="0" w:space="0" w:color="auto"/>
        <w:bottom w:val="none" w:sz="0" w:space="0" w:color="auto"/>
        <w:right w:val="none" w:sz="0" w:space="0" w:color="auto"/>
      </w:divBdr>
      <w:divsChild>
        <w:div w:id="374743833">
          <w:marLeft w:val="0"/>
          <w:marRight w:val="0"/>
          <w:marTop w:val="0"/>
          <w:marBottom w:val="0"/>
          <w:divBdr>
            <w:top w:val="none" w:sz="0" w:space="0" w:color="auto"/>
            <w:left w:val="none" w:sz="0" w:space="0" w:color="auto"/>
            <w:bottom w:val="none" w:sz="0" w:space="0" w:color="auto"/>
            <w:right w:val="none" w:sz="0" w:space="0" w:color="auto"/>
          </w:divBdr>
          <w:divsChild>
            <w:div w:id="1279098129">
              <w:marLeft w:val="0"/>
              <w:marRight w:val="0"/>
              <w:marTop w:val="0"/>
              <w:marBottom w:val="0"/>
              <w:divBdr>
                <w:top w:val="none" w:sz="0" w:space="0" w:color="auto"/>
                <w:left w:val="none" w:sz="0" w:space="0" w:color="auto"/>
                <w:bottom w:val="none" w:sz="0" w:space="0" w:color="auto"/>
                <w:right w:val="none" w:sz="0" w:space="0" w:color="auto"/>
              </w:divBdr>
              <w:divsChild>
                <w:div w:id="88460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82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oleObject" Target="embeddings/oleObject6.bin"/><Relationship Id="rId10" Type="http://schemas.openxmlformats.org/officeDocument/2006/relationships/chart" Target="charts/chart2.xml"/><Relationship Id="rId19"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oleObject" Target="embeddings/oleObject5.bin"/><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mailto:hamza.mutluay@eas.bau.edu.tr" TargetMode="External"/><Relationship Id="rId1" Type="http://schemas.openxmlformats.org/officeDocument/2006/relationships/hyperlink" Target="mailto:seyfettin.gursel@eas.bau.edu.tr"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hamza.mutluay\Dropbox\YoksulZenginEnflasyonu\May&#305;s_2021\Enflasyon_5.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1" Type="http://schemas.openxmlformats.org/officeDocument/2006/relationships/oleObject" Target="file:///C:\Users\hamza.mutluay\Dropbox\YoksulZenginEnflasyonu\May&#305;s_2021\T&#252;ketimA&#287;&#305;rl&#305;klar&#305;.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Users\hamza.mutluay\Dropbox\YoksulZenginEnflasyonu\May&#305;s_2021\Enflasyon_1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hamza.mutluay\Dropbox\YoksulZenginEnflasyonu\May&#305;s_2021\T&#252;ketimA&#287;&#305;rl&#305;klar&#30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hamza.mutluay\Dropbox\YoksulZenginEnflasyonu\May&#305;s_2021\T&#252;ketimA&#287;&#305;rl&#305;klar&#305;.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6.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7.xml.rels><?xml version="1.0" encoding="UTF-8" standalone="yes"?>
<Relationships xmlns="http://schemas.openxmlformats.org/package/2006/relationships"><Relationship Id="rId1" Type="http://schemas.openxmlformats.org/officeDocument/2006/relationships/oleObject" Target="file:///C:\Users\hamza.mutluay\Dropbox\YoksulZenginEnflasyonu\May&#305;s_2021\T&#252;ketimA&#287;&#305;rl&#305;klar&#305;.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hamza.mutluay\Dropbox\YoksulZenginEnflasyonu\May&#305;s_2021\T&#252;ketimA&#287;&#305;rl&#305;klar&#305;.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hamza.mutluay\Dropbox\YoksulZenginEnflasyonu\May&#305;s_2021\T&#252;ketimA&#287;&#305;rl&#305;klar&#30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Haramaya göre sıralı %20'lik gruplar</c:v>
          </c:tx>
          <c:spPr>
            <a:solidFill>
              <a:schemeClr val="tx2">
                <a:lumMod val="50000"/>
              </a:schemeClr>
            </a:solidFill>
            <a:ln>
              <a:noFill/>
            </a:ln>
            <a:effectLst/>
          </c:spPr>
          <c:invertIfNegative val="0"/>
          <c:dPt>
            <c:idx val="0"/>
            <c:invertIfNegative val="0"/>
            <c:bubble3D val="0"/>
            <c:spPr>
              <a:solidFill>
                <a:schemeClr val="accent1">
                  <a:lumMod val="50000"/>
                </a:schemeClr>
              </a:solidFill>
              <a:ln>
                <a:noFill/>
              </a:ln>
              <a:effectLst/>
            </c:spPr>
            <c:extLst>
              <c:ext xmlns:c16="http://schemas.microsoft.com/office/drawing/2014/chart" uri="{C3380CC4-5D6E-409C-BE32-E72D297353CC}">
                <c16:uniqueId val="{00000001-5F94-475A-AD16-481686C8EB48}"/>
              </c:ext>
            </c:extLst>
          </c:dPt>
          <c:dPt>
            <c:idx val="1"/>
            <c:invertIfNegative val="0"/>
            <c:bubble3D val="0"/>
            <c:spPr>
              <a:solidFill>
                <a:schemeClr val="accent1">
                  <a:lumMod val="75000"/>
                </a:schemeClr>
              </a:solidFill>
              <a:ln>
                <a:noFill/>
              </a:ln>
              <a:effectLst/>
            </c:spPr>
            <c:extLst>
              <c:ext xmlns:c16="http://schemas.microsoft.com/office/drawing/2014/chart" uri="{C3380CC4-5D6E-409C-BE32-E72D297353CC}">
                <c16:uniqueId val="{00000003-5F94-475A-AD16-481686C8EB48}"/>
              </c:ext>
            </c:extLst>
          </c:dPt>
          <c:dPt>
            <c:idx val="2"/>
            <c:invertIfNegative val="0"/>
            <c:bubble3D val="0"/>
            <c:spPr>
              <a:solidFill>
                <a:schemeClr val="accent1">
                  <a:lumMod val="60000"/>
                  <a:lumOff val="40000"/>
                </a:schemeClr>
              </a:solidFill>
              <a:ln>
                <a:noFill/>
              </a:ln>
              <a:effectLst/>
            </c:spPr>
            <c:extLst>
              <c:ext xmlns:c16="http://schemas.microsoft.com/office/drawing/2014/chart" uri="{C3380CC4-5D6E-409C-BE32-E72D297353CC}">
                <c16:uniqueId val="{00000005-5F94-475A-AD16-481686C8EB48}"/>
              </c:ext>
            </c:extLst>
          </c:dPt>
          <c:dPt>
            <c:idx val="3"/>
            <c:invertIfNegative val="0"/>
            <c:bubble3D val="0"/>
            <c:spPr>
              <a:solidFill>
                <a:schemeClr val="accent1">
                  <a:lumMod val="40000"/>
                  <a:lumOff val="60000"/>
                </a:schemeClr>
              </a:solidFill>
              <a:ln>
                <a:noFill/>
              </a:ln>
              <a:effectLst/>
            </c:spPr>
            <c:extLst>
              <c:ext xmlns:c16="http://schemas.microsoft.com/office/drawing/2014/chart" uri="{C3380CC4-5D6E-409C-BE32-E72D297353CC}">
                <c16:uniqueId val="{00000007-5F94-475A-AD16-481686C8EB48}"/>
              </c:ext>
            </c:extLst>
          </c:dPt>
          <c:dPt>
            <c:idx val="4"/>
            <c:invertIfNegative val="0"/>
            <c:bubble3D val="0"/>
            <c:spPr>
              <a:solidFill>
                <a:schemeClr val="accent1">
                  <a:lumMod val="20000"/>
                  <a:lumOff val="80000"/>
                </a:schemeClr>
              </a:solidFill>
              <a:ln>
                <a:noFill/>
              </a:ln>
              <a:effectLst/>
            </c:spPr>
            <c:extLst>
              <c:ext xmlns:c16="http://schemas.microsoft.com/office/drawing/2014/chart" uri="{C3380CC4-5D6E-409C-BE32-E72D297353CC}">
                <c16:uniqueId val="{00000009-5F94-475A-AD16-481686C8EB4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Şekil!$C$4:$C$8</c:f>
              <c:strCache>
                <c:ptCount val="5"/>
                <c:pt idx="0">
                  <c:v>q1</c:v>
                </c:pt>
                <c:pt idx="1">
                  <c:v>q2</c:v>
                </c:pt>
                <c:pt idx="2">
                  <c:v>q3</c:v>
                </c:pt>
                <c:pt idx="3">
                  <c:v>q4</c:v>
                </c:pt>
                <c:pt idx="4">
                  <c:v>q5</c:v>
                </c:pt>
              </c:strCache>
            </c:strRef>
          </c:cat>
          <c:val>
            <c:numRef>
              <c:f>Şekil!$D$4:$D$8</c:f>
              <c:numCache>
                <c:formatCode>0.0</c:formatCode>
                <c:ptCount val="5"/>
                <c:pt idx="0">
                  <c:v>601.79995526999392</c:v>
                </c:pt>
                <c:pt idx="1">
                  <c:v>591.84098450120109</c:v>
                </c:pt>
                <c:pt idx="2">
                  <c:v>585.12595387035833</c:v>
                </c:pt>
                <c:pt idx="3">
                  <c:v>577.33595282642841</c:v>
                </c:pt>
                <c:pt idx="4">
                  <c:v>560.63674611941985</c:v>
                </c:pt>
              </c:numCache>
            </c:numRef>
          </c:val>
          <c:extLst>
            <c:ext xmlns:c16="http://schemas.microsoft.com/office/drawing/2014/chart" uri="{C3380CC4-5D6E-409C-BE32-E72D297353CC}">
              <c16:uniqueId val="{0000000A-5F94-475A-AD16-481686C8EB48}"/>
            </c:ext>
          </c:extLst>
        </c:ser>
        <c:dLbls>
          <c:showLegendKey val="0"/>
          <c:showVal val="0"/>
          <c:showCatName val="0"/>
          <c:showSerName val="0"/>
          <c:showPercent val="0"/>
          <c:showBubbleSize val="0"/>
        </c:dLbls>
        <c:gapWidth val="219"/>
        <c:overlap val="-27"/>
        <c:axId val="1848153535"/>
        <c:axId val="1848161023"/>
      </c:barChart>
      <c:catAx>
        <c:axId val="1848153535"/>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tr-TR"/>
                  <a:t>Harcamaya</a:t>
                </a:r>
                <a:r>
                  <a:rPr lang="tr-TR" baseline="0"/>
                  <a:t> göre sıralı %20'lik gruplar</a:t>
                </a:r>
                <a:endParaRPr lang="en-GB"/>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tr-TR"/>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848161023"/>
        <c:crosses val="autoZero"/>
        <c:auto val="1"/>
        <c:lblAlgn val="ctr"/>
        <c:lblOffset val="100"/>
        <c:noMultiLvlLbl val="0"/>
      </c:catAx>
      <c:valAx>
        <c:axId val="1848161023"/>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84815353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q10-q9</a:t>
            </a:r>
            <a:endParaRPr lang="en-GB"/>
          </a:p>
        </c:rich>
      </c:tx>
      <c:overlay val="0"/>
      <c:spPr>
        <a:noFill/>
        <a:ln>
          <a:noFill/>
        </a:ln>
        <a:effectLst/>
      </c:spPr>
    </c:title>
    <c:autoTitleDeleted val="0"/>
    <c:plotArea>
      <c:layout>
        <c:manualLayout>
          <c:layoutTarget val="inner"/>
          <c:xMode val="edge"/>
          <c:yMode val="edge"/>
          <c:x val="7.4152869012920342E-2"/>
          <c:y val="0.17171296296296296"/>
          <c:w val="0.90153773872188625"/>
          <c:h val="0.45834025955088947"/>
        </c:manualLayout>
      </c:layout>
      <c:lineChart>
        <c:grouping val="standard"/>
        <c:varyColors val="0"/>
        <c:ser>
          <c:idx val="0"/>
          <c:order val="0"/>
          <c:tx>
            <c:v>q10-q9 Endeks farkı</c:v>
          </c:tx>
          <c:spPr>
            <a:ln w="28575" cap="rnd">
              <a:solidFill>
                <a:schemeClr val="accent1">
                  <a:lumMod val="50000"/>
                </a:schemeClr>
              </a:solidFill>
              <a:round/>
            </a:ln>
            <a:effectLst/>
          </c:spPr>
          <c:marker>
            <c:symbol val="none"/>
          </c:marker>
          <c:cat>
            <c:numRef>
              <c:f>'Şekil-6'!$A$3:$A$213</c:f>
              <c:numCache>
                <c:formatCode>[$-41F]mmmm\ yy;@</c:formatCode>
                <c:ptCount val="211"/>
                <c:pt idx="0">
                  <c:v>37987</c:v>
                </c:pt>
                <c:pt idx="1">
                  <c:v>38018</c:v>
                </c:pt>
                <c:pt idx="2">
                  <c:v>38047</c:v>
                </c:pt>
                <c:pt idx="3">
                  <c:v>38078</c:v>
                </c:pt>
                <c:pt idx="4">
                  <c:v>38108</c:v>
                </c:pt>
                <c:pt idx="5">
                  <c:v>38139</c:v>
                </c:pt>
                <c:pt idx="6">
                  <c:v>38169</c:v>
                </c:pt>
                <c:pt idx="7">
                  <c:v>38200</c:v>
                </c:pt>
                <c:pt idx="8">
                  <c:v>38231</c:v>
                </c:pt>
                <c:pt idx="9">
                  <c:v>38261</c:v>
                </c:pt>
                <c:pt idx="10">
                  <c:v>38292</c:v>
                </c:pt>
                <c:pt idx="11">
                  <c:v>38322</c:v>
                </c:pt>
                <c:pt idx="12">
                  <c:v>38353</c:v>
                </c:pt>
                <c:pt idx="13">
                  <c:v>38384</c:v>
                </c:pt>
                <c:pt idx="14">
                  <c:v>38412</c:v>
                </c:pt>
                <c:pt idx="15">
                  <c:v>38443</c:v>
                </c:pt>
                <c:pt idx="16">
                  <c:v>38473</c:v>
                </c:pt>
                <c:pt idx="17">
                  <c:v>38504</c:v>
                </c:pt>
                <c:pt idx="18">
                  <c:v>38534</c:v>
                </c:pt>
                <c:pt idx="19">
                  <c:v>38565</c:v>
                </c:pt>
                <c:pt idx="20">
                  <c:v>38596</c:v>
                </c:pt>
                <c:pt idx="21">
                  <c:v>38626</c:v>
                </c:pt>
                <c:pt idx="22">
                  <c:v>38657</c:v>
                </c:pt>
                <c:pt idx="23">
                  <c:v>38687</c:v>
                </c:pt>
                <c:pt idx="24">
                  <c:v>38718</c:v>
                </c:pt>
                <c:pt idx="25">
                  <c:v>38749</c:v>
                </c:pt>
                <c:pt idx="26">
                  <c:v>38777</c:v>
                </c:pt>
                <c:pt idx="27">
                  <c:v>38808</c:v>
                </c:pt>
                <c:pt idx="28">
                  <c:v>38838</c:v>
                </c:pt>
                <c:pt idx="29">
                  <c:v>38869</c:v>
                </c:pt>
                <c:pt idx="30">
                  <c:v>38899</c:v>
                </c:pt>
                <c:pt idx="31">
                  <c:v>38930</c:v>
                </c:pt>
                <c:pt idx="32">
                  <c:v>38961</c:v>
                </c:pt>
                <c:pt idx="33">
                  <c:v>38991</c:v>
                </c:pt>
                <c:pt idx="34">
                  <c:v>39022</c:v>
                </c:pt>
                <c:pt idx="35">
                  <c:v>39052</c:v>
                </c:pt>
                <c:pt idx="36">
                  <c:v>39083</c:v>
                </c:pt>
                <c:pt idx="37">
                  <c:v>39114</c:v>
                </c:pt>
                <c:pt idx="38">
                  <c:v>39142</c:v>
                </c:pt>
                <c:pt idx="39">
                  <c:v>39173</c:v>
                </c:pt>
                <c:pt idx="40">
                  <c:v>39203</c:v>
                </c:pt>
                <c:pt idx="41">
                  <c:v>39234</c:v>
                </c:pt>
                <c:pt idx="42">
                  <c:v>39264</c:v>
                </c:pt>
                <c:pt idx="43">
                  <c:v>39295</c:v>
                </c:pt>
                <c:pt idx="44">
                  <c:v>39326</c:v>
                </c:pt>
                <c:pt idx="45">
                  <c:v>39356</c:v>
                </c:pt>
                <c:pt idx="46">
                  <c:v>39387</c:v>
                </c:pt>
                <c:pt idx="47">
                  <c:v>39417</c:v>
                </c:pt>
                <c:pt idx="48">
                  <c:v>39448</c:v>
                </c:pt>
                <c:pt idx="49">
                  <c:v>39479</c:v>
                </c:pt>
                <c:pt idx="50">
                  <c:v>39508</c:v>
                </c:pt>
                <c:pt idx="51">
                  <c:v>39539</c:v>
                </c:pt>
                <c:pt idx="52">
                  <c:v>39569</c:v>
                </c:pt>
                <c:pt idx="53">
                  <c:v>39600</c:v>
                </c:pt>
                <c:pt idx="54">
                  <c:v>39630</c:v>
                </c:pt>
                <c:pt idx="55">
                  <c:v>39661</c:v>
                </c:pt>
                <c:pt idx="56">
                  <c:v>39692</c:v>
                </c:pt>
                <c:pt idx="57">
                  <c:v>39722</c:v>
                </c:pt>
                <c:pt idx="58">
                  <c:v>39753</c:v>
                </c:pt>
                <c:pt idx="59">
                  <c:v>39783</c:v>
                </c:pt>
                <c:pt idx="60">
                  <c:v>39814</c:v>
                </c:pt>
                <c:pt idx="61">
                  <c:v>39845</c:v>
                </c:pt>
                <c:pt idx="62">
                  <c:v>39873</c:v>
                </c:pt>
                <c:pt idx="63">
                  <c:v>39904</c:v>
                </c:pt>
                <c:pt idx="64">
                  <c:v>39934</c:v>
                </c:pt>
                <c:pt idx="65">
                  <c:v>39965</c:v>
                </c:pt>
                <c:pt idx="66">
                  <c:v>39995</c:v>
                </c:pt>
                <c:pt idx="67">
                  <c:v>40026</c:v>
                </c:pt>
                <c:pt idx="68">
                  <c:v>40057</c:v>
                </c:pt>
                <c:pt idx="69">
                  <c:v>40087</c:v>
                </c:pt>
                <c:pt idx="70">
                  <c:v>40118</c:v>
                </c:pt>
                <c:pt idx="71">
                  <c:v>40148</c:v>
                </c:pt>
                <c:pt idx="72">
                  <c:v>40179</c:v>
                </c:pt>
                <c:pt idx="73">
                  <c:v>40210</c:v>
                </c:pt>
                <c:pt idx="74">
                  <c:v>40238</c:v>
                </c:pt>
                <c:pt idx="75">
                  <c:v>40269</c:v>
                </c:pt>
                <c:pt idx="76">
                  <c:v>40299</c:v>
                </c:pt>
                <c:pt idx="77">
                  <c:v>40330</c:v>
                </c:pt>
                <c:pt idx="78">
                  <c:v>40360</c:v>
                </c:pt>
                <c:pt idx="79">
                  <c:v>40391</c:v>
                </c:pt>
                <c:pt idx="80">
                  <c:v>40422</c:v>
                </c:pt>
                <c:pt idx="81">
                  <c:v>40452</c:v>
                </c:pt>
                <c:pt idx="82">
                  <c:v>40483</c:v>
                </c:pt>
                <c:pt idx="83">
                  <c:v>40513</c:v>
                </c:pt>
                <c:pt idx="84">
                  <c:v>40544</c:v>
                </c:pt>
                <c:pt idx="85">
                  <c:v>40575</c:v>
                </c:pt>
                <c:pt idx="86">
                  <c:v>40603</c:v>
                </c:pt>
                <c:pt idx="87">
                  <c:v>40634</c:v>
                </c:pt>
                <c:pt idx="88">
                  <c:v>40664</c:v>
                </c:pt>
                <c:pt idx="89">
                  <c:v>40695</c:v>
                </c:pt>
                <c:pt idx="90">
                  <c:v>40725</c:v>
                </c:pt>
                <c:pt idx="91">
                  <c:v>40756</c:v>
                </c:pt>
                <c:pt idx="92">
                  <c:v>40787</c:v>
                </c:pt>
                <c:pt idx="93">
                  <c:v>40817</c:v>
                </c:pt>
                <c:pt idx="94">
                  <c:v>40848</c:v>
                </c:pt>
                <c:pt idx="95">
                  <c:v>40878</c:v>
                </c:pt>
                <c:pt idx="96">
                  <c:v>40909</c:v>
                </c:pt>
                <c:pt idx="97">
                  <c:v>40940</c:v>
                </c:pt>
                <c:pt idx="98">
                  <c:v>40969</c:v>
                </c:pt>
                <c:pt idx="99">
                  <c:v>41000</c:v>
                </c:pt>
                <c:pt idx="100">
                  <c:v>41030</c:v>
                </c:pt>
                <c:pt idx="101">
                  <c:v>41061</c:v>
                </c:pt>
                <c:pt idx="102">
                  <c:v>41091</c:v>
                </c:pt>
                <c:pt idx="103">
                  <c:v>41122</c:v>
                </c:pt>
                <c:pt idx="104">
                  <c:v>41153</c:v>
                </c:pt>
                <c:pt idx="105">
                  <c:v>41183</c:v>
                </c:pt>
                <c:pt idx="106">
                  <c:v>41214</c:v>
                </c:pt>
                <c:pt idx="107">
                  <c:v>41244</c:v>
                </c:pt>
                <c:pt idx="108">
                  <c:v>41275</c:v>
                </c:pt>
                <c:pt idx="109">
                  <c:v>41306</c:v>
                </c:pt>
                <c:pt idx="110">
                  <c:v>41334</c:v>
                </c:pt>
                <c:pt idx="111">
                  <c:v>41365</c:v>
                </c:pt>
                <c:pt idx="112">
                  <c:v>41395</c:v>
                </c:pt>
                <c:pt idx="113">
                  <c:v>41426</c:v>
                </c:pt>
                <c:pt idx="114">
                  <c:v>41456</c:v>
                </c:pt>
                <c:pt idx="115">
                  <c:v>41487</c:v>
                </c:pt>
                <c:pt idx="116">
                  <c:v>41518</c:v>
                </c:pt>
                <c:pt idx="117">
                  <c:v>41548</c:v>
                </c:pt>
                <c:pt idx="118">
                  <c:v>41579</c:v>
                </c:pt>
                <c:pt idx="119">
                  <c:v>41609</c:v>
                </c:pt>
                <c:pt idx="120">
                  <c:v>41640</c:v>
                </c:pt>
                <c:pt idx="121">
                  <c:v>41671</c:v>
                </c:pt>
                <c:pt idx="122">
                  <c:v>41699</c:v>
                </c:pt>
                <c:pt idx="123">
                  <c:v>41730</c:v>
                </c:pt>
                <c:pt idx="124">
                  <c:v>41760</c:v>
                </c:pt>
                <c:pt idx="125">
                  <c:v>41791</c:v>
                </c:pt>
                <c:pt idx="126">
                  <c:v>41821</c:v>
                </c:pt>
                <c:pt idx="127">
                  <c:v>41852</c:v>
                </c:pt>
                <c:pt idx="128">
                  <c:v>41883</c:v>
                </c:pt>
                <c:pt idx="129">
                  <c:v>41913</c:v>
                </c:pt>
                <c:pt idx="130">
                  <c:v>41944</c:v>
                </c:pt>
                <c:pt idx="131">
                  <c:v>41974</c:v>
                </c:pt>
                <c:pt idx="132">
                  <c:v>42005</c:v>
                </c:pt>
                <c:pt idx="133">
                  <c:v>42036</c:v>
                </c:pt>
                <c:pt idx="134">
                  <c:v>42064</c:v>
                </c:pt>
                <c:pt idx="135">
                  <c:v>42095</c:v>
                </c:pt>
                <c:pt idx="136">
                  <c:v>42125</c:v>
                </c:pt>
                <c:pt idx="137">
                  <c:v>42156</c:v>
                </c:pt>
                <c:pt idx="138">
                  <c:v>42186</c:v>
                </c:pt>
                <c:pt idx="139">
                  <c:v>42217</c:v>
                </c:pt>
                <c:pt idx="140">
                  <c:v>42248</c:v>
                </c:pt>
                <c:pt idx="141">
                  <c:v>42278</c:v>
                </c:pt>
                <c:pt idx="142">
                  <c:v>42309</c:v>
                </c:pt>
                <c:pt idx="143">
                  <c:v>42339</c:v>
                </c:pt>
                <c:pt idx="144">
                  <c:v>42370</c:v>
                </c:pt>
                <c:pt idx="145">
                  <c:v>42401</c:v>
                </c:pt>
                <c:pt idx="146">
                  <c:v>42430</c:v>
                </c:pt>
                <c:pt idx="147">
                  <c:v>42461</c:v>
                </c:pt>
                <c:pt idx="148">
                  <c:v>42491</c:v>
                </c:pt>
                <c:pt idx="149">
                  <c:v>42522</c:v>
                </c:pt>
                <c:pt idx="150">
                  <c:v>42552</c:v>
                </c:pt>
                <c:pt idx="151">
                  <c:v>42583</c:v>
                </c:pt>
                <c:pt idx="152">
                  <c:v>42614</c:v>
                </c:pt>
                <c:pt idx="153">
                  <c:v>42644</c:v>
                </c:pt>
                <c:pt idx="154">
                  <c:v>42675</c:v>
                </c:pt>
                <c:pt idx="155">
                  <c:v>42705</c:v>
                </c:pt>
                <c:pt idx="156">
                  <c:v>42736</c:v>
                </c:pt>
                <c:pt idx="157">
                  <c:v>42767</c:v>
                </c:pt>
                <c:pt idx="158">
                  <c:v>42795</c:v>
                </c:pt>
                <c:pt idx="159">
                  <c:v>42826</c:v>
                </c:pt>
                <c:pt idx="160">
                  <c:v>42856</c:v>
                </c:pt>
                <c:pt idx="161">
                  <c:v>42887</c:v>
                </c:pt>
                <c:pt idx="162">
                  <c:v>42917</c:v>
                </c:pt>
                <c:pt idx="163">
                  <c:v>42948</c:v>
                </c:pt>
                <c:pt idx="164">
                  <c:v>42979</c:v>
                </c:pt>
                <c:pt idx="165">
                  <c:v>43009</c:v>
                </c:pt>
                <c:pt idx="166">
                  <c:v>43040</c:v>
                </c:pt>
                <c:pt idx="167">
                  <c:v>43070</c:v>
                </c:pt>
                <c:pt idx="168">
                  <c:v>43101</c:v>
                </c:pt>
                <c:pt idx="169">
                  <c:v>43132</c:v>
                </c:pt>
                <c:pt idx="170">
                  <c:v>43160</c:v>
                </c:pt>
                <c:pt idx="171">
                  <c:v>43191</c:v>
                </c:pt>
                <c:pt idx="172">
                  <c:v>43221</c:v>
                </c:pt>
                <c:pt idx="173">
                  <c:v>43252</c:v>
                </c:pt>
                <c:pt idx="174">
                  <c:v>43282</c:v>
                </c:pt>
                <c:pt idx="175">
                  <c:v>43313</c:v>
                </c:pt>
                <c:pt idx="176">
                  <c:v>43344</c:v>
                </c:pt>
                <c:pt idx="177">
                  <c:v>43374</c:v>
                </c:pt>
                <c:pt idx="178">
                  <c:v>43405</c:v>
                </c:pt>
                <c:pt idx="179">
                  <c:v>43435</c:v>
                </c:pt>
                <c:pt idx="180">
                  <c:v>43466</c:v>
                </c:pt>
                <c:pt idx="181">
                  <c:v>43497</c:v>
                </c:pt>
                <c:pt idx="182">
                  <c:v>43525</c:v>
                </c:pt>
                <c:pt idx="183">
                  <c:v>43556</c:v>
                </c:pt>
                <c:pt idx="184">
                  <c:v>43586</c:v>
                </c:pt>
                <c:pt idx="185">
                  <c:v>43617</c:v>
                </c:pt>
                <c:pt idx="186">
                  <c:v>43647</c:v>
                </c:pt>
                <c:pt idx="187">
                  <c:v>43678</c:v>
                </c:pt>
                <c:pt idx="188">
                  <c:v>43709</c:v>
                </c:pt>
                <c:pt idx="189">
                  <c:v>43739</c:v>
                </c:pt>
                <c:pt idx="190">
                  <c:v>43770</c:v>
                </c:pt>
                <c:pt idx="191">
                  <c:v>43800</c:v>
                </c:pt>
                <c:pt idx="192">
                  <c:v>43831</c:v>
                </c:pt>
                <c:pt idx="193">
                  <c:v>43862</c:v>
                </c:pt>
                <c:pt idx="194">
                  <c:v>43891</c:v>
                </c:pt>
                <c:pt idx="195">
                  <c:v>43922</c:v>
                </c:pt>
                <c:pt idx="196">
                  <c:v>43952</c:v>
                </c:pt>
                <c:pt idx="197">
                  <c:v>43983</c:v>
                </c:pt>
                <c:pt idx="198">
                  <c:v>44013</c:v>
                </c:pt>
                <c:pt idx="199">
                  <c:v>44044</c:v>
                </c:pt>
                <c:pt idx="200">
                  <c:v>44075</c:v>
                </c:pt>
                <c:pt idx="201">
                  <c:v>44105</c:v>
                </c:pt>
                <c:pt idx="202">
                  <c:v>44136</c:v>
                </c:pt>
                <c:pt idx="203">
                  <c:v>44166</c:v>
                </c:pt>
                <c:pt idx="204">
                  <c:v>44197</c:v>
                </c:pt>
                <c:pt idx="205">
                  <c:v>44228</c:v>
                </c:pt>
                <c:pt idx="206">
                  <c:v>44256</c:v>
                </c:pt>
                <c:pt idx="207">
                  <c:v>44287</c:v>
                </c:pt>
                <c:pt idx="208">
                  <c:v>44317</c:v>
                </c:pt>
                <c:pt idx="209">
                  <c:v>44348</c:v>
                </c:pt>
                <c:pt idx="210">
                  <c:v>44379</c:v>
                </c:pt>
              </c:numCache>
            </c:numRef>
          </c:cat>
          <c:val>
            <c:numRef>
              <c:f>'Şekil-6'!$X$3:$X$213</c:f>
              <c:numCache>
                <c:formatCode>0.0</c:formatCode>
                <c:ptCount val="211"/>
                <c:pt idx="0">
                  <c:v>0.21614656220127415</c:v>
                </c:pt>
                <c:pt idx="1">
                  <c:v>0.15067295744867693</c:v>
                </c:pt>
                <c:pt idx="2">
                  <c:v>-8.9203616088866511E-2</c:v>
                </c:pt>
                <c:pt idx="3">
                  <c:v>-8.073833387173579E-2</c:v>
                </c:pt>
                <c:pt idx="4">
                  <c:v>0.17539564165365107</c:v>
                </c:pt>
                <c:pt idx="5">
                  <c:v>0.5544076133938205</c:v>
                </c:pt>
                <c:pt idx="6">
                  <c:v>0.66743133092059281</c:v>
                </c:pt>
                <c:pt idx="7">
                  <c:v>0.87698483828413032</c:v>
                </c:pt>
                <c:pt idx="8">
                  <c:v>1.0169244013591197</c:v>
                </c:pt>
                <c:pt idx="9">
                  <c:v>0.95358137161881018</c:v>
                </c:pt>
                <c:pt idx="10">
                  <c:v>0.99493451385923493</c:v>
                </c:pt>
                <c:pt idx="11">
                  <c:v>0.89151160226651882</c:v>
                </c:pt>
                <c:pt idx="12">
                  <c:v>0.94114860238400411</c:v>
                </c:pt>
                <c:pt idx="13">
                  <c:v>0.90994321662417121</c:v>
                </c:pt>
                <c:pt idx="14">
                  <c:v>0.97787000231082288</c:v>
                </c:pt>
                <c:pt idx="15">
                  <c:v>1.3637742566954643</c:v>
                </c:pt>
                <c:pt idx="16">
                  <c:v>1.3887697907973404</c:v>
                </c:pt>
                <c:pt idx="17">
                  <c:v>1.7811667720584126</c:v>
                </c:pt>
                <c:pt idx="18">
                  <c:v>2.0786199833325583</c:v>
                </c:pt>
                <c:pt idx="19">
                  <c:v>2.0985473872502922</c:v>
                </c:pt>
                <c:pt idx="20">
                  <c:v>2.1354971923040296</c:v>
                </c:pt>
                <c:pt idx="21">
                  <c:v>1.8145173216291539</c:v>
                </c:pt>
                <c:pt idx="22">
                  <c:v>1.1981943450127659</c:v>
                </c:pt>
                <c:pt idx="23">
                  <c:v>1.1381981430596539</c:v>
                </c:pt>
                <c:pt idx="24">
                  <c:v>1.2785244294829567</c:v>
                </c:pt>
                <c:pt idx="25">
                  <c:v>1.0131725080189824</c:v>
                </c:pt>
                <c:pt idx="26">
                  <c:v>0.87724229313081992</c:v>
                </c:pt>
                <c:pt idx="27">
                  <c:v>1.1084273753796623</c:v>
                </c:pt>
                <c:pt idx="28">
                  <c:v>1.3436849947246969</c:v>
                </c:pt>
                <c:pt idx="29">
                  <c:v>2.2308238773761389</c:v>
                </c:pt>
                <c:pt idx="30">
                  <c:v>2.6028689152237234</c:v>
                </c:pt>
                <c:pt idx="31">
                  <c:v>2.6139991943370262</c:v>
                </c:pt>
                <c:pt idx="32">
                  <c:v>1.8437018353634755</c:v>
                </c:pt>
                <c:pt idx="33">
                  <c:v>1.6467523848974679</c:v>
                </c:pt>
                <c:pt idx="34">
                  <c:v>1.18482577645986</c:v>
                </c:pt>
                <c:pt idx="35">
                  <c:v>1.140074257824665</c:v>
                </c:pt>
                <c:pt idx="36">
                  <c:v>0.57131092591055221</c:v>
                </c:pt>
                <c:pt idx="37">
                  <c:v>0.25095085458920607</c:v>
                </c:pt>
                <c:pt idx="38">
                  <c:v>2.7751793205027298E-2</c:v>
                </c:pt>
                <c:pt idx="39">
                  <c:v>0.25099424703867612</c:v>
                </c:pt>
                <c:pt idx="40">
                  <c:v>0.67237797981340464</c:v>
                </c:pt>
                <c:pt idx="41">
                  <c:v>0.95242293098539221</c:v>
                </c:pt>
                <c:pt idx="42">
                  <c:v>0.79361883734591743</c:v>
                </c:pt>
                <c:pt idx="43">
                  <c:v>0.46854316090730208</c:v>
                </c:pt>
                <c:pt idx="44">
                  <c:v>0.43652134938454878</c:v>
                </c:pt>
                <c:pt idx="45">
                  <c:v>0.34842742189371734</c:v>
                </c:pt>
                <c:pt idx="46">
                  <c:v>0.28423097567750233</c:v>
                </c:pt>
                <c:pt idx="47">
                  <c:v>0.17763691665007286</c:v>
                </c:pt>
                <c:pt idx="48">
                  <c:v>-8.2914500828394466E-2</c:v>
                </c:pt>
                <c:pt idx="49">
                  <c:v>-0.53878770623217065</c:v>
                </c:pt>
                <c:pt idx="50">
                  <c:v>-0.43373652399392881</c:v>
                </c:pt>
                <c:pt idx="51">
                  <c:v>-0.2188387512163672</c:v>
                </c:pt>
                <c:pt idx="52">
                  <c:v>-4.2583006499569365E-2</c:v>
                </c:pt>
                <c:pt idx="53">
                  <c:v>0.62252891269037036</c:v>
                </c:pt>
                <c:pt idx="54">
                  <c:v>7.2316122069537414E-2</c:v>
                </c:pt>
                <c:pt idx="55">
                  <c:v>-0.44276595061805324</c:v>
                </c:pt>
                <c:pt idx="56">
                  <c:v>-0.48179574251281565</c:v>
                </c:pt>
                <c:pt idx="57">
                  <c:v>-1.3818531861850261</c:v>
                </c:pt>
                <c:pt idx="58">
                  <c:v>-1.9530424586138793</c:v>
                </c:pt>
                <c:pt idx="59">
                  <c:v>-2.3934810877935604</c:v>
                </c:pt>
                <c:pt idx="60">
                  <c:v>-6.7217532946150129</c:v>
                </c:pt>
                <c:pt idx="61">
                  <c:v>-3.9392757005622059</c:v>
                </c:pt>
                <c:pt idx="62">
                  <c:v>-4.828464734440189</c:v>
                </c:pt>
                <c:pt idx="63">
                  <c:v>1.5884249475091963</c:v>
                </c:pt>
                <c:pt idx="64">
                  <c:v>1.8927354792587323</c:v>
                </c:pt>
                <c:pt idx="65">
                  <c:v>2.785379711728865</c:v>
                </c:pt>
                <c:pt idx="66">
                  <c:v>-0.10733859836184934</c:v>
                </c:pt>
                <c:pt idx="67">
                  <c:v>-1.0469417036633502</c:v>
                </c:pt>
                <c:pt idx="68">
                  <c:v>-3.6895601542417182</c:v>
                </c:pt>
                <c:pt idx="69">
                  <c:v>-3.3406771060354856</c:v>
                </c:pt>
                <c:pt idx="70">
                  <c:v>1.7255332849732099</c:v>
                </c:pt>
                <c:pt idx="71">
                  <c:v>4.9489785318014867</c:v>
                </c:pt>
                <c:pt idx="72">
                  <c:v>4.9841634841463929</c:v>
                </c:pt>
                <c:pt idx="73">
                  <c:v>4.3863912317148674</c:v>
                </c:pt>
                <c:pt idx="74">
                  <c:v>4.467865214733024</c:v>
                </c:pt>
                <c:pt idx="75">
                  <c:v>4.5866906148497151</c:v>
                </c:pt>
                <c:pt idx="76">
                  <c:v>5.1650148951451058</c:v>
                </c:pt>
                <c:pt idx="77">
                  <c:v>5.3110269563917143</c:v>
                </c:pt>
                <c:pt idx="78">
                  <c:v>5.352145005752277</c:v>
                </c:pt>
                <c:pt idx="79">
                  <c:v>5.0201434181156515</c:v>
                </c:pt>
                <c:pt idx="80">
                  <c:v>4.7330387539437879</c:v>
                </c:pt>
                <c:pt idx="81">
                  <c:v>4.4648294526533334</c:v>
                </c:pt>
                <c:pt idx="82">
                  <c:v>4.6586977500415117</c:v>
                </c:pt>
                <c:pt idx="83">
                  <c:v>5.0242934689737808</c:v>
                </c:pt>
                <c:pt idx="84">
                  <c:v>5.3083954897282695</c:v>
                </c:pt>
                <c:pt idx="85">
                  <c:v>5.4469279622222473</c:v>
                </c:pt>
                <c:pt idx="86">
                  <c:v>5.8662695812500658</c:v>
                </c:pt>
                <c:pt idx="87">
                  <c:v>6.1923119080429103</c:v>
                </c:pt>
                <c:pt idx="88">
                  <c:v>5.9003968753461322</c:v>
                </c:pt>
                <c:pt idx="89">
                  <c:v>6.7881702496589753</c:v>
                </c:pt>
                <c:pt idx="90">
                  <c:v>7.1618159050106556</c:v>
                </c:pt>
                <c:pt idx="91">
                  <c:v>7.6065309465377595</c:v>
                </c:pt>
                <c:pt idx="92">
                  <c:v>8.0624553464612347</c:v>
                </c:pt>
                <c:pt idx="93">
                  <c:v>6.963037713983681</c:v>
                </c:pt>
                <c:pt idx="94">
                  <c:v>6.342544680604334</c:v>
                </c:pt>
                <c:pt idx="95">
                  <c:v>6.1054135280294304</c:v>
                </c:pt>
                <c:pt idx="96">
                  <c:v>6.3023428556077761</c:v>
                </c:pt>
                <c:pt idx="97">
                  <c:v>6.0885051534345962</c:v>
                </c:pt>
                <c:pt idx="98">
                  <c:v>6.3424119848291696</c:v>
                </c:pt>
                <c:pt idx="99">
                  <c:v>6.2767801618805379</c:v>
                </c:pt>
                <c:pt idx="100">
                  <c:v>6.387289579069261</c:v>
                </c:pt>
                <c:pt idx="101">
                  <c:v>6.5929783348722424</c:v>
                </c:pt>
                <c:pt idx="102">
                  <c:v>6.661258219782269</c:v>
                </c:pt>
                <c:pt idx="103">
                  <c:v>6.7978594841107736</c:v>
                </c:pt>
                <c:pt idx="104">
                  <c:v>6.7642889011185616</c:v>
                </c:pt>
                <c:pt idx="105">
                  <c:v>6.7170695536791527</c:v>
                </c:pt>
                <c:pt idx="106">
                  <c:v>6.5218900626825587</c:v>
                </c:pt>
                <c:pt idx="107">
                  <c:v>6.2436870460827549</c:v>
                </c:pt>
                <c:pt idx="108">
                  <c:v>4.914493376364959</c:v>
                </c:pt>
                <c:pt idx="109">
                  <c:v>5.1360714078179512</c:v>
                </c:pt>
                <c:pt idx="110">
                  <c:v>4.8604502276909614</c:v>
                </c:pt>
                <c:pt idx="111">
                  <c:v>4.8492320849001089</c:v>
                </c:pt>
                <c:pt idx="112">
                  <c:v>5.196349396112879</c:v>
                </c:pt>
                <c:pt idx="113">
                  <c:v>5.4266662259051657</c:v>
                </c:pt>
                <c:pt idx="114">
                  <c:v>5.9506099194972251</c:v>
                </c:pt>
                <c:pt idx="115">
                  <c:v>6.2853874543017128</c:v>
                </c:pt>
                <c:pt idx="116">
                  <c:v>6.7558707593736358</c:v>
                </c:pt>
                <c:pt idx="117">
                  <c:v>6.323906992472331</c:v>
                </c:pt>
                <c:pt idx="118">
                  <c:v>6.4817705681706457</c:v>
                </c:pt>
                <c:pt idx="119">
                  <c:v>6.6249029315647476</c:v>
                </c:pt>
                <c:pt idx="120">
                  <c:v>5.9610499959746051</c:v>
                </c:pt>
                <c:pt idx="121">
                  <c:v>6.5743306589084227</c:v>
                </c:pt>
                <c:pt idx="122">
                  <c:v>6.5586959790601611</c:v>
                </c:pt>
                <c:pt idx="123">
                  <c:v>6.2213559991336069</c:v>
                </c:pt>
                <c:pt idx="124">
                  <c:v>6.2983989140970209</c:v>
                </c:pt>
                <c:pt idx="125">
                  <c:v>6.4457764308398282</c:v>
                </c:pt>
                <c:pt idx="126">
                  <c:v>6.4750374043554473</c:v>
                </c:pt>
                <c:pt idx="127">
                  <c:v>6.318359239677676</c:v>
                </c:pt>
                <c:pt idx="128">
                  <c:v>6.3658323986518326</c:v>
                </c:pt>
                <c:pt idx="129">
                  <c:v>5.71794493715052</c:v>
                </c:pt>
                <c:pt idx="130">
                  <c:v>5.1052929033581904</c:v>
                </c:pt>
                <c:pt idx="131">
                  <c:v>4.5478353429586491</c:v>
                </c:pt>
                <c:pt idx="132">
                  <c:v>3.547329228443175</c:v>
                </c:pt>
                <c:pt idx="133">
                  <c:v>3.6107113071680317</c:v>
                </c:pt>
                <c:pt idx="134">
                  <c:v>3.4122969349790537</c:v>
                </c:pt>
                <c:pt idx="135">
                  <c:v>3.2782005064296982</c:v>
                </c:pt>
                <c:pt idx="136">
                  <c:v>4.1322265720876601</c:v>
                </c:pt>
                <c:pt idx="137">
                  <c:v>4.6736520074420582</c:v>
                </c:pt>
                <c:pt idx="138">
                  <c:v>4.6724291890079996</c:v>
                </c:pt>
                <c:pt idx="139">
                  <c:v>4.464430218723578</c:v>
                </c:pt>
                <c:pt idx="140">
                  <c:v>4.8848934401698045</c:v>
                </c:pt>
                <c:pt idx="141">
                  <c:v>5.1020687921916874</c:v>
                </c:pt>
                <c:pt idx="142">
                  <c:v>4.584346894702378</c:v>
                </c:pt>
                <c:pt idx="143">
                  <c:v>4.2025251761407958</c:v>
                </c:pt>
                <c:pt idx="144">
                  <c:v>2.6427841187710897</c:v>
                </c:pt>
                <c:pt idx="145">
                  <c:v>2.9026648571284568</c:v>
                </c:pt>
                <c:pt idx="146">
                  <c:v>3.4302059819065107</c:v>
                </c:pt>
                <c:pt idx="147">
                  <c:v>3.7684259741801043</c:v>
                </c:pt>
                <c:pt idx="148">
                  <c:v>4.34841184144625</c:v>
                </c:pt>
                <c:pt idx="149">
                  <c:v>4.3717069083326692</c:v>
                </c:pt>
                <c:pt idx="150">
                  <c:v>3.5806066107166998</c:v>
                </c:pt>
                <c:pt idx="151">
                  <c:v>3.912048686133403</c:v>
                </c:pt>
                <c:pt idx="152">
                  <c:v>5.021030979556258</c:v>
                </c:pt>
                <c:pt idx="153">
                  <c:v>5.3648289493104357</c:v>
                </c:pt>
                <c:pt idx="154">
                  <c:v>5.5366227263097585</c:v>
                </c:pt>
                <c:pt idx="155">
                  <c:v>5.273727874829035</c:v>
                </c:pt>
                <c:pt idx="156">
                  <c:v>5.1173857489247325</c:v>
                </c:pt>
                <c:pt idx="157">
                  <c:v>6.0232809073031035</c:v>
                </c:pt>
                <c:pt idx="158">
                  <c:v>5.822987221370397</c:v>
                </c:pt>
                <c:pt idx="159">
                  <c:v>6.035986066243936</c:v>
                </c:pt>
                <c:pt idx="160">
                  <c:v>5.7174171944645309</c:v>
                </c:pt>
                <c:pt idx="161">
                  <c:v>5.5572787030674817</c:v>
                </c:pt>
                <c:pt idx="162">
                  <c:v>6.1354604543515165</c:v>
                </c:pt>
                <c:pt idx="163">
                  <c:v>7.1119989453326298</c:v>
                </c:pt>
                <c:pt idx="164">
                  <c:v>7.928846452372909</c:v>
                </c:pt>
                <c:pt idx="165">
                  <c:v>8.63717327703813</c:v>
                </c:pt>
                <c:pt idx="166">
                  <c:v>9.060813148318914</c:v>
                </c:pt>
                <c:pt idx="167">
                  <c:v>9.3757084812158382</c:v>
                </c:pt>
                <c:pt idx="168">
                  <c:v>8.1660331415603196</c:v>
                </c:pt>
                <c:pt idx="169">
                  <c:v>7.8664055018705881</c:v>
                </c:pt>
                <c:pt idx="170">
                  <c:v>7.7483012246365774</c:v>
                </c:pt>
                <c:pt idx="171">
                  <c:v>9.1576964802873704</c:v>
                </c:pt>
                <c:pt idx="172">
                  <c:v>9.8463382470242777</c:v>
                </c:pt>
                <c:pt idx="173">
                  <c:v>9.6640999730051931</c:v>
                </c:pt>
                <c:pt idx="174">
                  <c:v>10.071366295999894</c:v>
                </c:pt>
                <c:pt idx="175">
                  <c:v>11.889206835460186</c:v>
                </c:pt>
                <c:pt idx="176">
                  <c:v>14.461026450223471</c:v>
                </c:pt>
                <c:pt idx="177">
                  <c:v>12.568560188057802</c:v>
                </c:pt>
                <c:pt idx="178">
                  <c:v>9.4353450471280098</c:v>
                </c:pt>
                <c:pt idx="179">
                  <c:v>8.1717568910807472</c:v>
                </c:pt>
                <c:pt idx="180">
                  <c:v>8.7984388787926378</c:v>
                </c:pt>
                <c:pt idx="181">
                  <c:v>8.9561279370078068</c:v>
                </c:pt>
                <c:pt idx="182">
                  <c:v>8.7791796048859396</c:v>
                </c:pt>
                <c:pt idx="183">
                  <c:v>8.8889982169391715</c:v>
                </c:pt>
                <c:pt idx="184">
                  <c:v>10.04237575579134</c:v>
                </c:pt>
                <c:pt idx="185">
                  <c:v>10.944806274597624</c:v>
                </c:pt>
                <c:pt idx="186">
                  <c:v>12.746337276752911</c:v>
                </c:pt>
                <c:pt idx="187">
                  <c:v>10.980228960410955</c:v>
                </c:pt>
                <c:pt idx="188">
                  <c:v>11.539234361181514</c:v>
                </c:pt>
                <c:pt idx="189">
                  <c:v>10.635503683749391</c:v>
                </c:pt>
                <c:pt idx="190">
                  <c:v>10.565573357737037</c:v>
                </c:pt>
                <c:pt idx="191">
                  <c:v>10.052797863078297</c:v>
                </c:pt>
                <c:pt idx="192">
                  <c:v>10.641396341772349</c:v>
                </c:pt>
                <c:pt idx="193">
                  <c:v>9.930832688669966</c:v>
                </c:pt>
                <c:pt idx="194">
                  <c:v>8.5899361229238025</c:v>
                </c:pt>
                <c:pt idx="195">
                  <c:v>7.707403275265051</c:v>
                </c:pt>
                <c:pt idx="196">
                  <c:v>9.3698937569894838</c:v>
                </c:pt>
                <c:pt idx="197">
                  <c:v>12.179821703129676</c:v>
                </c:pt>
                <c:pt idx="198">
                  <c:v>14.110599167598707</c:v>
                </c:pt>
                <c:pt idx="199">
                  <c:v>15.594894191968706</c:v>
                </c:pt>
                <c:pt idx="200">
                  <c:v>16.246599995730605</c:v>
                </c:pt>
                <c:pt idx="201">
                  <c:v>16.144500274587585</c:v>
                </c:pt>
                <c:pt idx="202">
                  <c:v>17.317041310798118</c:v>
                </c:pt>
                <c:pt idx="203">
                  <c:v>17.716270975761688</c:v>
                </c:pt>
                <c:pt idx="204">
                  <c:v>18.077392165028414</c:v>
                </c:pt>
                <c:pt idx="205">
                  <c:v>16.94448835176064</c:v>
                </c:pt>
                <c:pt idx="206">
                  <c:v>17.004867646902369</c:v>
                </c:pt>
                <c:pt idx="207">
                  <c:v>17.546305564268437</c:v>
                </c:pt>
                <c:pt idx="208">
                  <c:v>18.968723589025444</c:v>
                </c:pt>
                <c:pt idx="209">
                  <c:v>20.910667586489694</c:v>
                </c:pt>
                <c:pt idx="210">
                  <c:v>19.215947389543658</c:v>
                </c:pt>
              </c:numCache>
            </c:numRef>
          </c:val>
          <c:smooth val="0"/>
          <c:extLst>
            <c:ext xmlns:c16="http://schemas.microsoft.com/office/drawing/2014/chart" uri="{C3380CC4-5D6E-409C-BE32-E72D297353CC}">
              <c16:uniqueId val="{00000000-1D41-4FBE-9281-32A8B5B314E7}"/>
            </c:ext>
          </c:extLst>
        </c:ser>
        <c:ser>
          <c:idx val="1"/>
          <c:order val="1"/>
          <c:tx>
            <c:v>Hp trend</c:v>
          </c:tx>
          <c:spPr>
            <a:ln w="28575" cap="rnd">
              <a:solidFill>
                <a:schemeClr val="accent6">
                  <a:lumMod val="40000"/>
                  <a:lumOff val="60000"/>
                </a:schemeClr>
              </a:solidFill>
              <a:round/>
            </a:ln>
            <a:effectLst/>
          </c:spPr>
          <c:marker>
            <c:symbol val="none"/>
          </c:marker>
          <c:cat>
            <c:numRef>
              <c:f>'Şekil-6'!$A$3:$A$213</c:f>
              <c:numCache>
                <c:formatCode>[$-41F]mmmm\ yy;@</c:formatCode>
                <c:ptCount val="211"/>
                <c:pt idx="0">
                  <c:v>37987</c:v>
                </c:pt>
                <c:pt idx="1">
                  <c:v>38018</c:v>
                </c:pt>
                <c:pt idx="2">
                  <c:v>38047</c:v>
                </c:pt>
                <c:pt idx="3">
                  <c:v>38078</c:v>
                </c:pt>
                <c:pt idx="4">
                  <c:v>38108</c:v>
                </c:pt>
                <c:pt idx="5">
                  <c:v>38139</c:v>
                </c:pt>
                <c:pt idx="6">
                  <c:v>38169</c:v>
                </c:pt>
                <c:pt idx="7">
                  <c:v>38200</c:v>
                </c:pt>
                <c:pt idx="8">
                  <c:v>38231</c:v>
                </c:pt>
                <c:pt idx="9">
                  <c:v>38261</c:v>
                </c:pt>
                <c:pt idx="10">
                  <c:v>38292</c:v>
                </c:pt>
                <c:pt idx="11">
                  <c:v>38322</c:v>
                </c:pt>
                <c:pt idx="12">
                  <c:v>38353</c:v>
                </c:pt>
                <c:pt idx="13">
                  <c:v>38384</c:v>
                </c:pt>
                <c:pt idx="14">
                  <c:v>38412</c:v>
                </c:pt>
                <c:pt idx="15">
                  <c:v>38443</c:v>
                </c:pt>
                <c:pt idx="16">
                  <c:v>38473</c:v>
                </c:pt>
                <c:pt idx="17">
                  <c:v>38504</c:v>
                </c:pt>
                <c:pt idx="18">
                  <c:v>38534</c:v>
                </c:pt>
                <c:pt idx="19">
                  <c:v>38565</c:v>
                </c:pt>
                <c:pt idx="20">
                  <c:v>38596</c:v>
                </c:pt>
                <c:pt idx="21">
                  <c:v>38626</c:v>
                </c:pt>
                <c:pt idx="22">
                  <c:v>38657</c:v>
                </c:pt>
                <c:pt idx="23">
                  <c:v>38687</c:v>
                </c:pt>
                <c:pt idx="24">
                  <c:v>38718</c:v>
                </c:pt>
                <c:pt idx="25">
                  <c:v>38749</c:v>
                </c:pt>
                <c:pt idx="26">
                  <c:v>38777</c:v>
                </c:pt>
                <c:pt idx="27">
                  <c:v>38808</c:v>
                </c:pt>
                <c:pt idx="28">
                  <c:v>38838</c:v>
                </c:pt>
                <c:pt idx="29">
                  <c:v>38869</c:v>
                </c:pt>
                <c:pt idx="30">
                  <c:v>38899</c:v>
                </c:pt>
                <c:pt idx="31">
                  <c:v>38930</c:v>
                </c:pt>
                <c:pt idx="32">
                  <c:v>38961</c:v>
                </c:pt>
                <c:pt idx="33">
                  <c:v>38991</c:v>
                </c:pt>
                <c:pt idx="34">
                  <c:v>39022</c:v>
                </c:pt>
                <c:pt idx="35">
                  <c:v>39052</c:v>
                </c:pt>
                <c:pt idx="36">
                  <c:v>39083</c:v>
                </c:pt>
                <c:pt idx="37">
                  <c:v>39114</c:v>
                </c:pt>
                <c:pt idx="38">
                  <c:v>39142</c:v>
                </c:pt>
                <c:pt idx="39">
                  <c:v>39173</c:v>
                </c:pt>
                <c:pt idx="40">
                  <c:v>39203</c:v>
                </c:pt>
                <c:pt idx="41">
                  <c:v>39234</c:v>
                </c:pt>
                <c:pt idx="42">
                  <c:v>39264</c:v>
                </c:pt>
                <c:pt idx="43">
                  <c:v>39295</c:v>
                </c:pt>
                <c:pt idx="44">
                  <c:v>39326</c:v>
                </c:pt>
                <c:pt idx="45">
                  <c:v>39356</c:v>
                </c:pt>
                <c:pt idx="46">
                  <c:v>39387</c:v>
                </c:pt>
                <c:pt idx="47">
                  <c:v>39417</c:v>
                </c:pt>
                <c:pt idx="48">
                  <c:v>39448</c:v>
                </c:pt>
                <c:pt idx="49">
                  <c:v>39479</c:v>
                </c:pt>
                <c:pt idx="50">
                  <c:v>39508</c:v>
                </c:pt>
                <c:pt idx="51">
                  <c:v>39539</c:v>
                </c:pt>
                <c:pt idx="52">
                  <c:v>39569</c:v>
                </c:pt>
                <c:pt idx="53">
                  <c:v>39600</c:v>
                </c:pt>
                <c:pt idx="54">
                  <c:v>39630</c:v>
                </c:pt>
                <c:pt idx="55">
                  <c:v>39661</c:v>
                </c:pt>
                <c:pt idx="56">
                  <c:v>39692</c:v>
                </c:pt>
                <c:pt idx="57">
                  <c:v>39722</c:v>
                </c:pt>
                <c:pt idx="58">
                  <c:v>39753</c:v>
                </c:pt>
                <c:pt idx="59">
                  <c:v>39783</c:v>
                </c:pt>
                <c:pt idx="60">
                  <c:v>39814</c:v>
                </c:pt>
                <c:pt idx="61">
                  <c:v>39845</c:v>
                </c:pt>
                <c:pt idx="62">
                  <c:v>39873</c:v>
                </c:pt>
                <c:pt idx="63">
                  <c:v>39904</c:v>
                </c:pt>
                <c:pt idx="64">
                  <c:v>39934</c:v>
                </c:pt>
                <c:pt idx="65">
                  <c:v>39965</c:v>
                </c:pt>
                <c:pt idx="66">
                  <c:v>39995</c:v>
                </c:pt>
                <c:pt idx="67">
                  <c:v>40026</c:v>
                </c:pt>
                <c:pt idx="68">
                  <c:v>40057</c:v>
                </c:pt>
                <c:pt idx="69">
                  <c:v>40087</c:v>
                </c:pt>
                <c:pt idx="70">
                  <c:v>40118</c:v>
                </c:pt>
                <c:pt idx="71">
                  <c:v>40148</c:v>
                </c:pt>
                <c:pt idx="72">
                  <c:v>40179</c:v>
                </c:pt>
                <c:pt idx="73">
                  <c:v>40210</c:v>
                </c:pt>
                <c:pt idx="74">
                  <c:v>40238</c:v>
                </c:pt>
                <c:pt idx="75">
                  <c:v>40269</c:v>
                </c:pt>
                <c:pt idx="76">
                  <c:v>40299</c:v>
                </c:pt>
                <c:pt idx="77">
                  <c:v>40330</c:v>
                </c:pt>
                <c:pt idx="78">
                  <c:v>40360</c:v>
                </c:pt>
                <c:pt idx="79">
                  <c:v>40391</c:v>
                </c:pt>
                <c:pt idx="80">
                  <c:v>40422</c:v>
                </c:pt>
                <c:pt idx="81">
                  <c:v>40452</c:v>
                </c:pt>
                <c:pt idx="82">
                  <c:v>40483</c:v>
                </c:pt>
                <c:pt idx="83">
                  <c:v>40513</c:v>
                </c:pt>
                <c:pt idx="84">
                  <c:v>40544</c:v>
                </c:pt>
                <c:pt idx="85">
                  <c:v>40575</c:v>
                </c:pt>
                <c:pt idx="86">
                  <c:v>40603</c:v>
                </c:pt>
                <c:pt idx="87">
                  <c:v>40634</c:v>
                </c:pt>
                <c:pt idx="88">
                  <c:v>40664</c:v>
                </c:pt>
                <c:pt idx="89">
                  <c:v>40695</c:v>
                </c:pt>
                <c:pt idx="90">
                  <c:v>40725</c:v>
                </c:pt>
                <c:pt idx="91">
                  <c:v>40756</c:v>
                </c:pt>
                <c:pt idx="92">
                  <c:v>40787</c:v>
                </c:pt>
                <c:pt idx="93">
                  <c:v>40817</c:v>
                </c:pt>
                <c:pt idx="94">
                  <c:v>40848</c:v>
                </c:pt>
                <c:pt idx="95">
                  <c:v>40878</c:v>
                </c:pt>
                <c:pt idx="96">
                  <c:v>40909</c:v>
                </c:pt>
                <c:pt idx="97">
                  <c:v>40940</c:v>
                </c:pt>
                <c:pt idx="98">
                  <c:v>40969</c:v>
                </c:pt>
                <c:pt idx="99">
                  <c:v>41000</c:v>
                </c:pt>
                <c:pt idx="100">
                  <c:v>41030</c:v>
                </c:pt>
                <c:pt idx="101">
                  <c:v>41061</c:v>
                </c:pt>
                <c:pt idx="102">
                  <c:v>41091</c:v>
                </c:pt>
                <c:pt idx="103">
                  <c:v>41122</c:v>
                </c:pt>
                <c:pt idx="104">
                  <c:v>41153</c:v>
                </c:pt>
                <c:pt idx="105">
                  <c:v>41183</c:v>
                </c:pt>
                <c:pt idx="106">
                  <c:v>41214</c:v>
                </c:pt>
                <c:pt idx="107">
                  <c:v>41244</c:v>
                </c:pt>
                <c:pt idx="108">
                  <c:v>41275</c:v>
                </c:pt>
                <c:pt idx="109">
                  <c:v>41306</c:v>
                </c:pt>
                <c:pt idx="110">
                  <c:v>41334</c:v>
                </c:pt>
                <c:pt idx="111">
                  <c:v>41365</c:v>
                </c:pt>
                <c:pt idx="112">
                  <c:v>41395</c:v>
                </c:pt>
                <c:pt idx="113">
                  <c:v>41426</c:v>
                </c:pt>
                <c:pt idx="114">
                  <c:v>41456</c:v>
                </c:pt>
                <c:pt idx="115">
                  <c:v>41487</c:v>
                </c:pt>
                <c:pt idx="116">
                  <c:v>41518</c:v>
                </c:pt>
                <c:pt idx="117">
                  <c:v>41548</c:v>
                </c:pt>
                <c:pt idx="118">
                  <c:v>41579</c:v>
                </c:pt>
                <c:pt idx="119">
                  <c:v>41609</c:v>
                </c:pt>
                <c:pt idx="120">
                  <c:v>41640</c:v>
                </c:pt>
                <c:pt idx="121">
                  <c:v>41671</c:v>
                </c:pt>
                <c:pt idx="122">
                  <c:v>41699</c:v>
                </c:pt>
                <c:pt idx="123">
                  <c:v>41730</c:v>
                </c:pt>
                <c:pt idx="124">
                  <c:v>41760</c:v>
                </c:pt>
                <c:pt idx="125">
                  <c:v>41791</c:v>
                </c:pt>
                <c:pt idx="126">
                  <c:v>41821</c:v>
                </c:pt>
                <c:pt idx="127">
                  <c:v>41852</c:v>
                </c:pt>
                <c:pt idx="128">
                  <c:v>41883</c:v>
                </c:pt>
                <c:pt idx="129">
                  <c:v>41913</c:v>
                </c:pt>
                <c:pt idx="130">
                  <c:v>41944</c:v>
                </c:pt>
                <c:pt idx="131">
                  <c:v>41974</c:v>
                </c:pt>
                <c:pt idx="132">
                  <c:v>42005</c:v>
                </c:pt>
                <c:pt idx="133">
                  <c:v>42036</c:v>
                </c:pt>
                <c:pt idx="134">
                  <c:v>42064</c:v>
                </c:pt>
                <c:pt idx="135">
                  <c:v>42095</c:v>
                </c:pt>
                <c:pt idx="136">
                  <c:v>42125</c:v>
                </c:pt>
                <c:pt idx="137">
                  <c:v>42156</c:v>
                </c:pt>
                <c:pt idx="138">
                  <c:v>42186</c:v>
                </c:pt>
                <c:pt idx="139">
                  <c:v>42217</c:v>
                </c:pt>
                <c:pt idx="140">
                  <c:v>42248</c:v>
                </c:pt>
                <c:pt idx="141">
                  <c:v>42278</c:v>
                </c:pt>
                <c:pt idx="142">
                  <c:v>42309</c:v>
                </c:pt>
                <c:pt idx="143">
                  <c:v>42339</c:v>
                </c:pt>
                <c:pt idx="144">
                  <c:v>42370</c:v>
                </c:pt>
                <c:pt idx="145">
                  <c:v>42401</c:v>
                </c:pt>
                <c:pt idx="146">
                  <c:v>42430</c:v>
                </c:pt>
                <c:pt idx="147">
                  <c:v>42461</c:v>
                </c:pt>
                <c:pt idx="148">
                  <c:v>42491</c:v>
                </c:pt>
                <c:pt idx="149">
                  <c:v>42522</c:v>
                </c:pt>
                <c:pt idx="150">
                  <c:v>42552</c:v>
                </c:pt>
                <c:pt idx="151">
                  <c:v>42583</c:v>
                </c:pt>
                <c:pt idx="152">
                  <c:v>42614</c:v>
                </c:pt>
                <c:pt idx="153">
                  <c:v>42644</c:v>
                </c:pt>
                <c:pt idx="154">
                  <c:v>42675</c:v>
                </c:pt>
                <c:pt idx="155">
                  <c:v>42705</c:v>
                </c:pt>
                <c:pt idx="156">
                  <c:v>42736</c:v>
                </c:pt>
                <c:pt idx="157">
                  <c:v>42767</c:v>
                </c:pt>
                <c:pt idx="158">
                  <c:v>42795</c:v>
                </c:pt>
                <c:pt idx="159">
                  <c:v>42826</c:v>
                </c:pt>
                <c:pt idx="160">
                  <c:v>42856</c:v>
                </c:pt>
                <c:pt idx="161">
                  <c:v>42887</c:v>
                </c:pt>
                <c:pt idx="162">
                  <c:v>42917</c:v>
                </c:pt>
                <c:pt idx="163">
                  <c:v>42948</c:v>
                </c:pt>
                <c:pt idx="164">
                  <c:v>42979</c:v>
                </c:pt>
                <c:pt idx="165">
                  <c:v>43009</c:v>
                </c:pt>
                <c:pt idx="166">
                  <c:v>43040</c:v>
                </c:pt>
                <c:pt idx="167">
                  <c:v>43070</c:v>
                </c:pt>
                <c:pt idx="168">
                  <c:v>43101</c:v>
                </c:pt>
                <c:pt idx="169">
                  <c:v>43132</c:v>
                </c:pt>
                <c:pt idx="170">
                  <c:v>43160</c:v>
                </c:pt>
                <c:pt idx="171">
                  <c:v>43191</c:v>
                </c:pt>
                <c:pt idx="172">
                  <c:v>43221</c:v>
                </c:pt>
                <c:pt idx="173">
                  <c:v>43252</c:v>
                </c:pt>
                <c:pt idx="174">
                  <c:v>43282</c:v>
                </c:pt>
                <c:pt idx="175">
                  <c:v>43313</c:v>
                </c:pt>
                <c:pt idx="176">
                  <c:v>43344</c:v>
                </c:pt>
                <c:pt idx="177">
                  <c:v>43374</c:v>
                </c:pt>
                <c:pt idx="178">
                  <c:v>43405</c:v>
                </c:pt>
                <c:pt idx="179">
                  <c:v>43435</c:v>
                </c:pt>
                <c:pt idx="180">
                  <c:v>43466</c:v>
                </c:pt>
                <c:pt idx="181">
                  <c:v>43497</c:v>
                </c:pt>
                <c:pt idx="182">
                  <c:v>43525</c:v>
                </c:pt>
                <c:pt idx="183">
                  <c:v>43556</c:v>
                </c:pt>
                <c:pt idx="184">
                  <c:v>43586</c:v>
                </c:pt>
                <c:pt idx="185">
                  <c:v>43617</c:v>
                </c:pt>
                <c:pt idx="186">
                  <c:v>43647</c:v>
                </c:pt>
                <c:pt idx="187">
                  <c:v>43678</c:v>
                </c:pt>
                <c:pt idx="188">
                  <c:v>43709</c:v>
                </c:pt>
                <c:pt idx="189">
                  <c:v>43739</c:v>
                </c:pt>
                <c:pt idx="190">
                  <c:v>43770</c:v>
                </c:pt>
                <c:pt idx="191">
                  <c:v>43800</c:v>
                </c:pt>
                <c:pt idx="192">
                  <c:v>43831</c:v>
                </c:pt>
                <c:pt idx="193">
                  <c:v>43862</c:v>
                </c:pt>
                <c:pt idx="194">
                  <c:v>43891</c:v>
                </c:pt>
                <c:pt idx="195">
                  <c:v>43922</c:v>
                </c:pt>
                <c:pt idx="196">
                  <c:v>43952</c:v>
                </c:pt>
                <c:pt idx="197">
                  <c:v>43983</c:v>
                </c:pt>
                <c:pt idx="198">
                  <c:v>44013</c:v>
                </c:pt>
                <c:pt idx="199">
                  <c:v>44044</c:v>
                </c:pt>
                <c:pt idx="200">
                  <c:v>44075</c:v>
                </c:pt>
                <c:pt idx="201">
                  <c:v>44105</c:v>
                </c:pt>
                <c:pt idx="202">
                  <c:v>44136</c:v>
                </c:pt>
                <c:pt idx="203">
                  <c:v>44166</c:v>
                </c:pt>
                <c:pt idx="204">
                  <c:v>44197</c:v>
                </c:pt>
                <c:pt idx="205">
                  <c:v>44228</c:v>
                </c:pt>
                <c:pt idx="206">
                  <c:v>44256</c:v>
                </c:pt>
                <c:pt idx="207">
                  <c:v>44287</c:v>
                </c:pt>
                <c:pt idx="208">
                  <c:v>44317</c:v>
                </c:pt>
                <c:pt idx="209">
                  <c:v>44348</c:v>
                </c:pt>
                <c:pt idx="210">
                  <c:v>44379</c:v>
                </c:pt>
              </c:numCache>
            </c:numRef>
          </c:cat>
          <c:val>
            <c:numRef>
              <c:f>'Şekil-6'!$Y$3:$Y$213</c:f>
              <c:numCache>
                <c:formatCode>0.0</c:formatCode>
                <c:ptCount val="211"/>
                <c:pt idx="0">
                  <c:v>0.62524722692038315</c:v>
                </c:pt>
                <c:pt idx="1">
                  <c:v>0.62825952651578065</c:v>
                </c:pt>
                <c:pt idx="2">
                  <c:v>0.63126866947024673</c:v>
                </c:pt>
                <c:pt idx="3">
                  <c:v>0.63426781406129851</c:v>
                </c:pt>
                <c:pt idx="4">
                  <c:v>0.63724455936671875</c:v>
                </c:pt>
                <c:pt idx="5">
                  <c:v>0.64018098744154373</c:v>
                </c:pt>
                <c:pt idx="6">
                  <c:v>0.64305561669175348</c:v>
                </c:pt>
                <c:pt idx="7">
                  <c:v>0.64584630369173801</c:v>
                </c:pt>
                <c:pt idx="8">
                  <c:v>0.64853109310010193</c:v>
                </c:pt>
                <c:pt idx="9">
                  <c:v>0.65108981305179692</c:v>
                </c:pt>
                <c:pt idx="10">
                  <c:v>0.6535051342227336</c:v>
                </c:pt>
                <c:pt idx="11">
                  <c:v>0.65576206132862624</c:v>
                </c:pt>
                <c:pt idx="12">
                  <c:v>0.6578482335711433</c:v>
                </c:pt>
                <c:pt idx="13">
                  <c:v>0.65975310920705299</c:v>
                </c:pt>
                <c:pt idx="14">
                  <c:v>0.66146833245275949</c:v>
                </c:pt>
                <c:pt idx="15">
                  <c:v>0.66298747800389091</c:v>
                </c:pt>
                <c:pt idx="16">
                  <c:v>0.66430656192698478</c:v>
                </c:pt>
                <c:pt idx="17">
                  <c:v>0.66542700759396989</c:v>
                </c:pt>
                <c:pt idx="18">
                  <c:v>0.66635582837082485</c:v>
                </c:pt>
                <c:pt idx="19">
                  <c:v>0.66710864672664938</c:v>
                </c:pt>
                <c:pt idx="20">
                  <c:v>0.66771198223050432</c:v>
                </c:pt>
                <c:pt idx="21">
                  <c:v>0.66820339950346064</c:v>
                </c:pt>
                <c:pt idx="22">
                  <c:v>0.66863178866975348</c:v>
                </c:pt>
                <c:pt idx="23">
                  <c:v>0.66905488486844911</c:v>
                </c:pt>
                <c:pt idx="24">
                  <c:v>0.66953450936944969</c:v>
                </c:pt>
                <c:pt idx="25">
                  <c:v>0.67013610337520502</c:v>
                </c:pt>
                <c:pt idx="26">
                  <c:v>0.67092980708446193</c:v>
                </c:pt>
                <c:pt idx="27">
                  <c:v>0.67198840758180556</c:v>
                </c:pt>
                <c:pt idx="28">
                  <c:v>0.67338628386915167</c:v>
                </c:pt>
                <c:pt idx="29">
                  <c:v>0.67520118253304406</c:v>
                </c:pt>
                <c:pt idx="30">
                  <c:v>0.6775160222179808</c:v>
                </c:pt>
                <c:pt idx="31">
                  <c:v>0.68042572482999442</c:v>
                </c:pt>
                <c:pt idx="32">
                  <c:v>0.68404006839311893</c:v>
                </c:pt>
                <c:pt idx="33">
                  <c:v>0.68848375047976407</c:v>
                </c:pt>
                <c:pt idx="34">
                  <c:v>0.69389041666980089</c:v>
                </c:pt>
                <c:pt idx="35">
                  <c:v>0.70040110659120569</c:v>
                </c:pt>
                <c:pt idx="36">
                  <c:v>0.70816064795343459</c:v>
                </c:pt>
                <c:pt idx="37">
                  <c:v>0.71731726100569104</c:v>
                </c:pt>
                <c:pt idx="38">
                  <c:v>0.72801811005796513</c:v>
                </c:pt>
                <c:pt idx="39">
                  <c:v>0.7404067609140248</c:v>
                </c:pt>
                <c:pt idx="40">
                  <c:v>0.75462137608815583</c:v>
                </c:pt>
                <c:pt idx="41">
                  <c:v>0.77079634176351841</c:v>
                </c:pt>
                <c:pt idx="42">
                  <c:v>0.7890654095291656</c:v>
                </c:pt>
                <c:pt idx="43">
                  <c:v>0.80956373241388191</c:v>
                </c:pt>
                <c:pt idx="44">
                  <c:v>0.83242649858092588</c:v>
                </c:pt>
                <c:pt idx="45">
                  <c:v>0.85778626486198573</c:v>
                </c:pt>
                <c:pt idx="46">
                  <c:v>0.88577253326506777</c:v>
                </c:pt>
                <c:pt idx="47">
                  <c:v>0.9165108755601924</c:v>
                </c:pt>
                <c:pt idx="48">
                  <c:v>0.9501222219930161</c:v>
                </c:pt>
                <c:pt idx="49">
                  <c:v>0.98672180162124068</c:v>
                </c:pt>
                <c:pt idx="50">
                  <c:v>1.0264168725402003</c:v>
                </c:pt>
                <c:pt idx="51">
                  <c:v>1.069302921938533</c:v>
                </c:pt>
                <c:pt idx="52">
                  <c:v>1.1154641703891626</c:v>
                </c:pt>
                <c:pt idx="53">
                  <c:v>1.1649748991002511</c:v>
                </c:pt>
                <c:pt idx="54">
                  <c:v>1.2179004537307561</c:v>
                </c:pt>
                <c:pt idx="55">
                  <c:v>1.2743019943996166</c:v>
                </c:pt>
                <c:pt idx="56">
                  <c:v>1.3342318418404957</c:v>
                </c:pt>
                <c:pt idx="57">
                  <c:v>1.3977290678059995</c:v>
                </c:pt>
                <c:pt idx="58">
                  <c:v>1.4648187314902126</c:v>
                </c:pt>
                <c:pt idx="59">
                  <c:v>1.5355044446932846</c:v>
                </c:pt>
                <c:pt idx="60">
                  <c:v>1.6097634468296389</c:v>
                </c:pt>
                <c:pt idx="61">
                  <c:v>1.6875426610673057</c:v>
                </c:pt>
                <c:pt idx="62">
                  <c:v>1.7687247241797055</c:v>
                </c:pt>
                <c:pt idx="63">
                  <c:v>1.8531488561319136</c:v>
                </c:pt>
                <c:pt idx="64">
                  <c:v>1.940603372649355</c:v>
                </c:pt>
                <c:pt idx="65">
                  <c:v>2.0308745468347031</c:v>
                </c:pt>
                <c:pt idx="66">
                  <c:v>2.1237482824396023</c:v>
                </c:pt>
                <c:pt idx="67">
                  <c:v>2.2190163050148088</c:v>
                </c:pt>
                <c:pt idx="68">
                  <c:v>2.3164531249345299</c:v>
                </c:pt>
                <c:pt idx="69">
                  <c:v>2.4158080522796959</c:v>
                </c:pt>
                <c:pt idx="70">
                  <c:v>2.5167840544361813</c:v>
                </c:pt>
                <c:pt idx="71">
                  <c:v>2.6190396814661079</c:v>
                </c:pt>
                <c:pt idx="72">
                  <c:v>2.7222273781015862</c:v>
                </c:pt>
                <c:pt idx="73">
                  <c:v>2.8260175669979541</c:v>
                </c:pt>
                <c:pt idx="74">
                  <c:v>2.9300981240212445</c:v>
                </c:pt>
                <c:pt idx="75">
                  <c:v>3.0341689649577419</c:v>
                </c:pt>
                <c:pt idx="76">
                  <c:v>3.1379418710805433</c:v>
                </c:pt>
                <c:pt idx="77">
                  <c:v>3.2411406029964636</c:v>
                </c:pt>
                <c:pt idx="78">
                  <c:v>3.3435045623078747</c:v>
                </c:pt>
                <c:pt idx="79">
                  <c:v>3.4447891219624678</c:v>
                </c:pt>
                <c:pt idx="80">
                  <c:v>3.5447651536767877</c:v>
                </c:pt>
                <c:pt idx="81">
                  <c:v>3.6432156846789239</c:v>
                </c:pt>
                <c:pt idx="82">
                  <c:v>3.7399329109747459</c:v>
                </c:pt>
                <c:pt idx="83">
                  <c:v>3.8347153681825303</c:v>
                </c:pt>
                <c:pt idx="84">
                  <c:v>3.9273686811554236</c:v>
                </c:pt>
                <c:pt idx="85">
                  <c:v>4.0177076535899428</c:v>
                </c:pt>
                <c:pt idx="86">
                  <c:v>4.1055577452536598</c:v>
                </c:pt>
                <c:pt idx="87">
                  <c:v>4.1907554438486265</c:v>
                </c:pt>
                <c:pt idx="88">
                  <c:v>4.2731508228163708</c:v>
                </c:pt>
                <c:pt idx="89">
                  <c:v>4.3526093997069406</c:v>
                </c:pt>
                <c:pt idx="90">
                  <c:v>4.4290092479812833</c:v>
                </c:pt>
                <c:pt idx="91">
                  <c:v>4.502247234008137</c:v>
                </c:pt>
                <c:pt idx="92">
                  <c:v>4.5722413106273603</c:v>
                </c:pt>
                <c:pt idx="93">
                  <c:v>4.6389333834852353</c:v>
                </c:pt>
                <c:pt idx="94">
                  <c:v>4.7022922888919014</c:v>
                </c:pt>
                <c:pt idx="95">
                  <c:v>4.7623047960612812</c:v>
                </c:pt>
                <c:pt idx="96">
                  <c:v>4.8189703304757536</c:v>
                </c:pt>
                <c:pt idx="97">
                  <c:v>4.8722986811110003</c:v>
                </c:pt>
                <c:pt idx="98">
                  <c:v>4.922311082718358</c:v>
                </c:pt>
                <c:pt idx="99">
                  <c:v>4.9690381543583646</c:v>
                </c:pt>
                <c:pt idx="100">
                  <c:v>5.0125214726602447</c:v>
                </c:pt>
                <c:pt idx="101">
                  <c:v>5.0528127048551337</c:v>
                </c:pt>
                <c:pt idx="102">
                  <c:v>5.0899741259527653</c:v>
                </c:pt>
                <c:pt idx="103">
                  <c:v>5.1240798949569335</c:v>
                </c:pt>
                <c:pt idx="104">
                  <c:v>5.1552162949770945</c:v>
                </c:pt>
                <c:pt idx="105">
                  <c:v>5.1834825240886708</c:v>
                </c:pt>
                <c:pt idx="106">
                  <c:v>5.2089901960507747</c:v>
                </c:pt>
                <c:pt idx="107">
                  <c:v>5.2318627578557715</c:v>
                </c:pt>
                <c:pt idx="108">
                  <c:v>5.2522337868962312</c:v>
                </c:pt>
                <c:pt idx="109">
                  <c:v>5.270244667850899</c:v>
                </c:pt>
                <c:pt idx="110">
                  <c:v>5.2860341793768324</c:v>
                </c:pt>
                <c:pt idx="111">
                  <c:v>5.2997400648435899</c:v>
                </c:pt>
                <c:pt idx="112">
                  <c:v>5.3114967837939426</c:v>
                </c:pt>
                <c:pt idx="113">
                  <c:v>5.3214353196288409</c:v>
                </c:pt>
                <c:pt idx="114">
                  <c:v>5.3296857672663078</c:v>
                </c:pt>
                <c:pt idx="115">
                  <c:v>5.3363790335912356</c:v>
                </c:pt>
                <c:pt idx="116">
                  <c:v>5.3416508165699366</c:v>
                </c:pt>
                <c:pt idx="117">
                  <c:v>5.3456441367645615</c:v>
                </c:pt>
                <c:pt idx="118">
                  <c:v>5.3485129269281764</c:v>
                </c:pt>
                <c:pt idx="119">
                  <c:v>5.3504186681383521</c:v>
                </c:pt>
                <c:pt idx="120">
                  <c:v>5.3515315857445831</c:v>
                </c:pt>
                <c:pt idx="121">
                  <c:v>5.3520317390798793</c:v>
                </c:pt>
                <c:pt idx="122">
                  <c:v>5.3521038905514038</c:v>
                </c:pt>
                <c:pt idx="123">
                  <c:v>5.351942233885147</c:v>
                </c:pt>
                <c:pt idx="124">
                  <c:v>5.3517502729312385</c:v>
                </c:pt>
                <c:pt idx="125">
                  <c:v>5.3517382199793566</c:v>
                </c:pt>
                <c:pt idx="126">
                  <c:v>5.3521235917068424</c:v>
                </c:pt>
                <c:pt idx="127">
                  <c:v>5.3531323464438989</c:v>
                </c:pt>
                <c:pt idx="128">
                  <c:v>5.3549991069791609</c:v>
                </c:pt>
                <c:pt idx="129">
                  <c:v>5.3579659438396368</c:v>
                </c:pt>
                <c:pt idx="130">
                  <c:v>5.3622827271919329</c:v>
                </c:pt>
                <c:pt idx="131">
                  <c:v>5.3682021048183453</c:v>
                </c:pt>
                <c:pt idx="132">
                  <c:v>5.375974741554999</c:v>
                </c:pt>
                <c:pt idx="133">
                  <c:v>5.3858449722475719</c:v>
                </c:pt>
                <c:pt idx="134">
                  <c:v>5.3980430218226569</c:v>
                </c:pt>
                <c:pt idx="135">
                  <c:v>5.4127854181878252</c:v>
                </c:pt>
                <c:pt idx="136">
                  <c:v>5.4302733671357792</c:v>
                </c:pt>
                <c:pt idx="137">
                  <c:v>5.4506916038966322</c:v>
                </c:pt>
                <c:pt idx="138">
                  <c:v>5.4742148479073256</c:v>
                </c:pt>
                <c:pt idx="139">
                  <c:v>5.501011822928902</c:v>
                </c:pt>
                <c:pt idx="140">
                  <c:v>5.5312450661046668</c:v>
                </c:pt>
                <c:pt idx="141">
                  <c:v>5.5650691162630785</c:v>
                </c:pt>
                <c:pt idx="142">
                  <c:v>5.6026335249515302</c:v>
                </c:pt>
                <c:pt idx="143">
                  <c:v>5.6440842711840498</c:v>
                </c:pt>
                <c:pt idx="144">
                  <c:v>5.6895594768247406</c:v>
                </c:pt>
                <c:pt idx="145">
                  <c:v>5.7391861405965416</c:v>
                </c:pt>
                <c:pt idx="146">
                  <c:v>5.7930677521532727</c:v>
                </c:pt>
                <c:pt idx="147">
                  <c:v>5.8512859144104565</c:v>
                </c:pt>
                <c:pt idx="148">
                  <c:v>5.9139039983255115</c:v>
                </c:pt>
                <c:pt idx="149">
                  <c:v>5.9809693034057014</c:v>
                </c:pt>
                <c:pt idx="150">
                  <c:v>6.0525170497434964</c:v>
                </c:pt>
                <c:pt idx="151">
                  <c:v>6.1285700402832566</c:v>
                </c:pt>
                <c:pt idx="152">
                  <c:v>6.2091320045863263</c:v>
                </c:pt>
                <c:pt idx="153">
                  <c:v>6.2941895694258241</c:v>
                </c:pt>
                <c:pt idx="154">
                  <c:v>6.3837201941286859</c:v>
                </c:pt>
                <c:pt idx="155">
                  <c:v>6.4776941670294077</c:v>
                </c:pt>
                <c:pt idx="156">
                  <c:v>6.5760752402165927</c:v>
                </c:pt>
                <c:pt idx="157">
                  <c:v>6.6788178759154766</c:v>
                </c:pt>
                <c:pt idx="158">
                  <c:v>6.7858652810311444</c:v>
                </c:pt>
                <c:pt idx="159">
                  <c:v>6.8971556043130606</c:v>
                </c:pt>
                <c:pt idx="160">
                  <c:v>7.0126195648960303</c:v>
                </c:pt>
                <c:pt idx="161">
                  <c:v>7.1321812370881768</c:v>
                </c:pt>
                <c:pt idx="162">
                  <c:v>7.2557547013521715</c:v>
                </c:pt>
                <c:pt idx="163">
                  <c:v>7.3832418861249591</c:v>
                </c:pt>
                <c:pt idx="164">
                  <c:v>7.5145360755977526</c:v>
                </c:pt>
                <c:pt idx="165">
                  <c:v>7.6495284610378391</c:v>
                </c:pt>
                <c:pt idx="166">
                  <c:v>7.7881134305518342</c:v>
                </c:pt>
                <c:pt idx="167">
                  <c:v>7.9301929929625254</c:v>
                </c:pt>
                <c:pt idx="168">
                  <c:v>8.0756789773065698</c:v>
                </c:pt>
                <c:pt idx="169">
                  <c:v>8.2244943662895178</c:v>
                </c:pt>
                <c:pt idx="170">
                  <c:v>8.376562839794115</c:v>
                </c:pt>
                <c:pt idx="171">
                  <c:v>8.5318053146717432</c:v>
                </c:pt>
                <c:pt idx="172">
                  <c:v>8.6901378600761365</c:v>
                </c:pt>
                <c:pt idx="173">
                  <c:v>8.85148137456817</c:v>
                </c:pt>
                <c:pt idx="174">
                  <c:v>9.015765678008</c:v>
                </c:pt>
                <c:pt idx="175">
                  <c:v>9.1829268604610181</c:v>
                </c:pt>
                <c:pt idx="176">
                  <c:v>9.3529091570591127</c:v>
                </c:pt>
                <c:pt idx="177">
                  <c:v>9.5256776847241049</c:v>
                </c:pt>
                <c:pt idx="178">
                  <c:v>9.7012369748631038</c:v>
                </c:pt>
                <c:pt idx="179">
                  <c:v>9.8796150379148813</c:v>
                </c:pt>
                <c:pt idx="180">
                  <c:v>10.060837832682962</c:v>
                </c:pt>
                <c:pt idx="181">
                  <c:v>10.244918140053077</c:v>
                </c:pt>
                <c:pt idx="182">
                  <c:v>10.431859000178287</c:v>
                </c:pt>
                <c:pt idx="183">
                  <c:v>10.621653508842801</c:v>
                </c:pt>
                <c:pt idx="184">
                  <c:v>10.814282009675001</c:v>
                </c:pt>
                <c:pt idx="185">
                  <c:v>11.009711477049473</c:v>
                </c:pt>
                <c:pt idx="186">
                  <c:v>11.207902929274029</c:v>
                </c:pt>
                <c:pt idx="187">
                  <c:v>11.408816883844734</c:v>
                </c:pt>
                <c:pt idx="188">
                  <c:v>11.612425728893053</c:v>
                </c:pt>
                <c:pt idx="189">
                  <c:v>11.818698545544867</c:v>
                </c:pt>
                <c:pt idx="190">
                  <c:v>12.027603850177853</c:v>
                </c:pt>
                <c:pt idx="191">
                  <c:v>12.239101029579697</c:v>
                </c:pt>
                <c:pt idx="192">
                  <c:v>12.45313818943861</c:v>
                </c:pt>
                <c:pt idx="193">
                  <c:v>12.669646565819601</c:v>
                </c:pt>
                <c:pt idx="194">
                  <c:v>12.888543415298114</c:v>
                </c:pt>
                <c:pt idx="195">
                  <c:v>13.109724861626466</c:v>
                </c:pt>
                <c:pt idx="196">
                  <c:v>13.333053860290823</c:v>
                </c:pt>
                <c:pt idx="197">
                  <c:v>13.558351682197209</c:v>
                </c:pt>
                <c:pt idx="198">
                  <c:v>13.785409018312581</c:v>
                </c:pt>
                <c:pt idx="199">
                  <c:v>14.014005922798505</c:v>
                </c:pt>
                <c:pt idx="200">
                  <c:v>14.243924958999797</c:v>
                </c:pt>
                <c:pt idx="201">
                  <c:v>14.47496088847322</c:v>
                </c:pt>
                <c:pt idx="202">
                  <c:v>14.706923925515017</c:v>
                </c:pt>
                <c:pt idx="203">
                  <c:v>14.939637166669787</c:v>
                </c:pt>
                <c:pt idx="204">
                  <c:v>15.172943848276761</c:v>
                </c:pt>
                <c:pt idx="205">
                  <c:v>15.406708631318763</c:v>
                </c:pt>
                <c:pt idx="206">
                  <c:v>15.640818587645258</c:v>
                </c:pt>
                <c:pt idx="207">
                  <c:v>15.875172654689976</c:v>
                </c:pt>
                <c:pt idx="208">
                  <c:v>16.109680294956547</c:v>
                </c:pt>
                <c:pt idx="209">
                  <c:v>16.344263865492657</c:v>
                </c:pt>
                <c:pt idx="210">
                  <c:v>16.578867783865231</c:v>
                </c:pt>
              </c:numCache>
            </c:numRef>
          </c:val>
          <c:smooth val="0"/>
          <c:extLst>
            <c:ext xmlns:c16="http://schemas.microsoft.com/office/drawing/2014/chart" uri="{C3380CC4-5D6E-409C-BE32-E72D297353CC}">
              <c16:uniqueId val="{00000001-1D41-4FBE-9281-32A8B5B314E7}"/>
            </c:ext>
          </c:extLst>
        </c:ser>
        <c:dLbls>
          <c:showLegendKey val="0"/>
          <c:showVal val="0"/>
          <c:showCatName val="0"/>
          <c:showSerName val="0"/>
          <c:showPercent val="0"/>
          <c:showBubbleSize val="0"/>
        </c:dLbls>
        <c:smooth val="0"/>
        <c:axId val="298013824"/>
        <c:axId val="298015360"/>
      </c:lineChart>
      <c:dateAx>
        <c:axId val="298013824"/>
        <c:scaling>
          <c:orientation val="minMax"/>
        </c:scaling>
        <c:delete val="0"/>
        <c:axPos val="b"/>
        <c:numFmt formatCode="[$-41F]mmmm\ yy;@"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98015360"/>
        <c:crosses val="autoZero"/>
        <c:auto val="1"/>
        <c:lblOffset val="100"/>
        <c:baseTimeUnit val="months"/>
        <c:majorUnit val="7"/>
        <c:majorTimeUnit val="months"/>
      </c:dateAx>
      <c:valAx>
        <c:axId val="298015360"/>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980138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Harcamaya göre sıralı %10'luk gruplar</c:v>
          </c:tx>
          <c:spPr>
            <a:solidFill>
              <a:schemeClr val="accent1">
                <a:lumMod val="60000"/>
                <a:lumOff val="40000"/>
              </a:schemeClr>
            </a:solidFill>
            <a:ln>
              <a:noFill/>
            </a:ln>
            <a:effectLst/>
          </c:spPr>
          <c:invertIfNegative val="0"/>
          <c:dLbls>
            <c:dLbl>
              <c:idx val="0"/>
              <c:layout>
                <c:manualLayout>
                  <c:x val="-1.3867716753062624E-17"/>
                  <c:y val="1.38888888888888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8EC-42C7-97F8-F7145F18595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'Şekil-1'!$B$3:$B$12</c:f>
              <c:strCache>
                <c:ptCount val="10"/>
                <c:pt idx="0">
                  <c:v>q1</c:v>
                </c:pt>
                <c:pt idx="1">
                  <c:v>q2</c:v>
                </c:pt>
                <c:pt idx="2">
                  <c:v>q3</c:v>
                </c:pt>
                <c:pt idx="3">
                  <c:v>q4</c:v>
                </c:pt>
                <c:pt idx="4">
                  <c:v>q5</c:v>
                </c:pt>
                <c:pt idx="5">
                  <c:v>q6</c:v>
                </c:pt>
                <c:pt idx="6">
                  <c:v>q7</c:v>
                </c:pt>
                <c:pt idx="7">
                  <c:v>q8</c:v>
                </c:pt>
                <c:pt idx="8">
                  <c:v>q9</c:v>
                </c:pt>
                <c:pt idx="9">
                  <c:v>q10</c:v>
                </c:pt>
              </c:strCache>
            </c:strRef>
          </c:cat>
          <c:val>
            <c:numRef>
              <c:f>'Şekil-1'!$C$3:$C$12</c:f>
              <c:numCache>
                <c:formatCode>0.0</c:formatCode>
                <c:ptCount val="10"/>
                <c:pt idx="0">
                  <c:v>546.92559045030623</c:v>
                </c:pt>
                <c:pt idx="1">
                  <c:v>599.55817271460637</c:v>
                </c:pt>
                <c:pt idx="2">
                  <c:v>576.57169082237078</c:v>
                </c:pt>
                <c:pt idx="3">
                  <c:v>590.29392413788548</c:v>
                </c:pt>
                <c:pt idx="4">
                  <c:v>589.03774840467815</c:v>
                </c:pt>
                <c:pt idx="5">
                  <c:v>559.74310504038772</c:v>
                </c:pt>
                <c:pt idx="6">
                  <c:v>567.9023960765669</c:v>
                </c:pt>
                <c:pt idx="7">
                  <c:v>576.62201977195264</c:v>
                </c:pt>
                <c:pt idx="8">
                  <c:v>541.62647002157257</c:v>
                </c:pt>
                <c:pt idx="9">
                  <c:v>560.56639196407559</c:v>
                </c:pt>
              </c:numCache>
            </c:numRef>
          </c:val>
          <c:extLst>
            <c:ext xmlns:c16="http://schemas.microsoft.com/office/drawing/2014/chart" uri="{C3380CC4-5D6E-409C-BE32-E72D297353CC}">
              <c16:uniqueId val="{00000001-68EC-42C7-97F8-F7145F185954}"/>
            </c:ext>
          </c:extLst>
        </c:ser>
        <c:dLbls>
          <c:showLegendKey val="0"/>
          <c:showVal val="0"/>
          <c:showCatName val="0"/>
          <c:showSerName val="0"/>
          <c:showPercent val="0"/>
          <c:showBubbleSize val="0"/>
        </c:dLbls>
        <c:gapWidth val="219"/>
        <c:axId val="719480767"/>
        <c:axId val="719486751"/>
      </c:barChart>
      <c:catAx>
        <c:axId val="719480767"/>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tr-TR"/>
                  <a:t>Harcamaya</a:t>
                </a:r>
                <a:r>
                  <a:rPr lang="tr-TR" baseline="0"/>
                  <a:t> göre sıralı %10'luk gruplar</a:t>
                </a:r>
                <a:endParaRPr lang="en-GB"/>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tr-TR"/>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719486751"/>
        <c:crosses val="autoZero"/>
        <c:auto val="1"/>
        <c:lblAlgn val="ctr"/>
        <c:lblOffset val="100"/>
        <c:noMultiLvlLbl val="0"/>
      </c:catAx>
      <c:valAx>
        <c:axId val="719486751"/>
        <c:scaling>
          <c:orientation val="minMax"/>
        </c:scaling>
        <c:delete val="0"/>
        <c:axPos val="l"/>
        <c:majorGridlines>
          <c:spPr>
            <a:ln w="9525" cap="flat" cmpd="sng" algn="ctr">
              <a:no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71948076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r>
              <a:rPr lang="en-US" sz="1050"/>
              <a:t>q1-q10</a:t>
            </a:r>
          </a:p>
        </c:rich>
      </c:tx>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Pt>
            <c:idx val="0"/>
            <c:invertIfNegative val="0"/>
            <c:bubble3D val="0"/>
            <c:spPr>
              <a:solidFill>
                <a:srgbClr val="FF0000"/>
              </a:solidFill>
              <a:ln>
                <a:noFill/>
              </a:ln>
              <a:effectLst/>
            </c:spPr>
            <c:extLst>
              <c:ext xmlns:c16="http://schemas.microsoft.com/office/drawing/2014/chart" uri="{C3380CC4-5D6E-409C-BE32-E72D297353CC}">
                <c16:uniqueId val="{00000001-2F76-4D90-B704-73F20A79F09F}"/>
              </c:ext>
            </c:extLst>
          </c:dPt>
          <c:dPt>
            <c:idx val="1"/>
            <c:invertIfNegative val="0"/>
            <c:bubble3D val="0"/>
            <c:spPr>
              <a:solidFill>
                <a:srgbClr val="FF0000"/>
              </a:solidFill>
              <a:ln>
                <a:noFill/>
              </a:ln>
              <a:effectLst/>
            </c:spPr>
            <c:extLst>
              <c:ext xmlns:c16="http://schemas.microsoft.com/office/drawing/2014/chart" uri="{C3380CC4-5D6E-409C-BE32-E72D297353CC}">
                <c16:uniqueId val="{00000003-2F76-4D90-B704-73F20A79F09F}"/>
              </c:ext>
            </c:extLst>
          </c:dPt>
          <c:dPt>
            <c:idx val="3"/>
            <c:invertIfNegative val="0"/>
            <c:bubble3D val="0"/>
            <c:spPr>
              <a:solidFill>
                <a:srgbClr val="FF0000"/>
              </a:solidFill>
              <a:ln>
                <a:noFill/>
              </a:ln>
              <a:effectLst/>
            </c:spPr>
            <c:extLst>
              <c:ext xmlns:c16="http://schemas.microsoft.com/office/drawing/2014/chart" uri="{C3380CC4-5D6E-409C-BE32-E72D297353CC}">
                <c16:uniqueId val="{00000005-2F76-4D90-B704-73F20A79F09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'Şekil-2'!$AG$59:$AJ$70</c:f>
              <c:strCache>
                <c:ptCount val="12"/>
                <c:pt idx="0">
                  <c:v>GIDA VE ALKOLSÜZ İÇECEKLER</c:v>
                </c:pt>
                <c:pt idx="1">
                  <c:v>ALKOLLÜ İÇECEKLER VE TÜTÜN</c:v>
                </c:pt>
                <c:pt idx="2">
                  <c:v>GİYİM VE AYAKKABI</c:v>
                </c:pt>
                <c:pt idx="3">
                  <c:v>KONUT, SU, ELEKTRİK, GAZ VE DİĞER YAKITLAR</c:v>
                </c:pt>
                <c:pt idx="4">
                  <c:v>MOBİLYA, EV ALETLERİ VE EV BAKIM HİZMETLERİ</c:v>
                </c:pt>
                <c:pt idx="5">
                  <c:v>SAĞLIK</c:v>
                </c:pt>
                <c:pt idx="6">
                  <c:v>ULAŞTIRMA</c:v>
                </c:pt>
                <c:pt idx="7">
                  <c:v>HABERLEŞME</c:v>
                </c:pt>
                <c:pt idx="8">
                  <c:v>EĞLENCE VE KÜLTÜR</c:v>
                </c:pt>
                <c:pt idx="9">
                  <c:v>EĞİTİM</c:v>
                </c:pt>
                <c:pt idx="10">
                  <c:v>LOKANTA VE OTELLER</c:v>
                </c:pt>
                <c:pt idx="11">
                  <c:v>ÇEŞİTLİ MAL VE HİZMETLER</c:v>
                </c:pt>
              </c:strCache>
            </c:strRef>
          </c:cat>
          <c:val>
            <c:numRef>
              <c:f>'Şekil-2'!$AM$59:$AM$70</c:f>
              <c:numCache>
                <c:formatCode>0.0</c:formatCode>
                <c:ptCount val="12"/>
                <c:pt idx="0">
                  <c:v>128.96379996678743</c:v>
                </c:pt>
                <c:pt idx="1">
                  <c:v>5.5145141284343229</c:v>
                </c:pt>
                <c:pt idx="2">
                  <c:v>-18.094911905747438</c:v>
                </c:pt>
                <c:pt idx="3">
                  <c:v>138.3396926200821</c:v>
                </c:pt>
                <c:pt idx="4">
                  <c:v>-17.374406564030728</c:v>
                </c:pt>
                <c:pt idx="5">
                  <c:v>-6.0564008056978036</c:v>
                </c:pt>
                <c:pt idx="6">
                  <c:v>-143.65728102332747</c:v>
                </c:pt>
                <c:pt idx="7">
                  <c:v>1.0041660002678121</c:v>
                </c:pt>
                <c:pt idx="8">
                  <c:v>-20.492654996063862</c:v>
                </c:pt>
                <c:pt idx="9">
                  <c:v>-26.350668040216579</c:v>
                </c:pt>
                <c:pt idx="10">
                  <c:v>-21.606525415436863</c:v>
                </c:pt>
                <c:pt idx="11">
                  <c:v>-33.830125478820328</c:v>
                </c:pt>
              </c:numCache>
            </c:numRef>
          </c:val>
          <c:extLst>
            <c:ext xmlns:c16="http://schemas.microsoft.com/office/drawing/2014/chart" uri="{C3380CC4-5D6E-409C-BE32-E72D297353CC}">
              <c16:uniqueId val="{00000006-2F76-4D90-B704-73F20A79F09F}"/>
            </c:ext>
          </c:extLst>
        </c:ser>
        <c:dLbls>
          <c:dLblPos val="outEnd"/>
          <c:showLegendKey val="0"/>
          <c:showVal val="1"/>
          <c:showCatName val="0"/>
          <c:showSerName val="0"/>
          <c:showPercent val="0"/>
          <c:showBubbleSize val="0"/>
        </c:dLbls>
        <c:gapWidth val="197"/>
        <c:overlap val="-12"/>
        <c:axId val="294096896"/>
        <c:axId val="294100992"/>
      </c:barChart>
      <c:catAx>
        <c:axId val="294096896"/>
        <c:scaling>
          <c:orientation val="minMax"/>
        </c:scaling>
        <c:delete val="0"/>
        <c:axPos val="l"/>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94100992"/>
        <c:crosses val="autoZero"/>
        <c:auto val="1"/>
        <c:lblAlgn val="ctr"/>
        <c:lblOffset val="100"/>
        <c:noMultiLvlLbl val="0"/>
      </c:catAx>
      <c:valAx>
        <c:axId val="294100992"/>
        <c:scaling>
          <c:orientation val="minMax"/>
        </c:scaling>
        <c:delete val="0"/>
        <c:axPos val="b"/>
        <c:majorGridlines>
          <c:spPr>
            <a:ln w="9525" cap="flat" cmpd="sng" algn="ctr">
              <a:no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940968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r>
              <a:rPr lang="en-US" sz="1050"/>
              <a:t>q10</a:t>
            </a:r>
            <a:r>
              <a:rPr lang="tr-TR" sz="1050"/>
              <a:t>-q1</a:t>
            </a:r>
            <a:endParaRPr lang="en-US" sz="1050"/>
          </a:p>
        </c:rich>
      </c:tx>
      <c:overlay val="0"/>
      <c:spPr>
        <a:noFill/>
        <a:ln>
          <a:noFill/>
        </a:ln>
        <a:effectLst/>
      </c:spPr>
    </c:title>
    <c:autoTitleDeleted val="0"/>
    <c:plotArea>
      <c:layout/>
      <c:lineChart>
        <c:grouping val="standard"/>
        <c:varyColors val="0"/>
        <c:ser>
          <c:idx val="0"/>
          <c:order val="0"/>
          <c:tx>
            <c:v>q10-q1 Endeks farkı</c:v>
          </c:tx>
          <c:spPr>
            <a:ln w="28575" cap="rnd">
              <a:solidFill>
                <a:schemeClr val="accent1">
                  <a:lumMod val="50000"/>
                </a:schemeClr>
              </a:solidFill>
              <a:round/>
            </a:ln>
            <a:effectLst/>
          </c:spPr>
          <c:marker>
            <c:symbol val="none"/>
          </c:marker>
          <c:cat>
            <c:numRef>
              <c:f>'Şekil-6'!$A$3:$A$213</c:f>
              <c:numCache>
                <c:formatCode>[$-41F]mmmm\ yy;@</c:formatCode>
                <c:ptCount val="211"/>
                <c:pt idx="0">
                  <c:v>37987</c:v>
                </c:pt>
                <c:pt idx="1">
                  <c:v>38018</c:v>
                </c:pt>
                <c:pt idx="2">
                  <c:v>38047</c:v>
                </c:pt>
                <c:pt idx="3">
                  <c:v>38078</c:v>
                </c:pt>
                <c:pt idx="4">
                  <c:v>38108</c:v>
                </c:pt>
                <c:pt idx="5">
                  <c:v>38139</c:v>
                </c:pt>
                <c:pt idx="6">
                  <c:v>38169</c:v>
                </c:pt>
                <c:pt idx="7">
                  <c:v>38200</c:v>
                </c:pt>
                <c:pt idx="8">
                  <c:v>38231</c:v>
                </c:pt>
                <c:pt idx="9">
                  <c:v>38261</c:v>
                </c:pt>
                <c:pt idx="10">
                  <c:v>38292</c:v>
                </c:pt>
                <c:pt idx="11">
                  <c:v>38322</c:v>
                </c:pt>
                <c:pt idx="12">
                  <c:v>38353</c:v>
                </c:pt>
                <c:pt idx="13">
                  <c:v>38384</c:v>
                </c:pt>
                <c:pt idx="14">
                  <c:v>38412</c:v>
                </c:pt>
                <c:pt idx="15">
                  <c:v>38443</c:v>
                </c:pt>
                <c:pt idx="16">
                  <c:v>38473</c:v>
                </c:pt>
                <c:pt idx="17">
                  <c:v>38504</c:v>
                </c:pt>
                <c:pt idx="18">
                  <c:v>38534</c:v>
                </c:pt>
                <c:pt idx="19">
                  <c:v>38565</c:v>
                </c:pt>
                <c:pt idx="20">
                  <c:v>38596</c:v>
                </c:pt>
                <c:pt idx="21">
                  <c:v>38626</c:v>
                </c:pt>
                <c:pt idx="22">
                  <c:v>38657</c:v>
                </c:pt>
                <c:pt idx="23">
                  <c:v>38687</c:v>
                </c:pt>
                <c:pt idx="24">
                  <c:v>38718</c:v>
                </c:pt>
                <c:pt idx="25">
                  <c:v>38749</c:v>
                </c:pt>
                <c:pt idx="26">
                  <c:v>38777</c:v>
                </c:pt>
                <c:pt idx="27">
                  <c:v>38808</c:v>
                </c:pt>
                <c:pt idx="28">
                  <c:v>38838</c:v>
                </c:pt>
                <c:pt idx="29">
                  <c:v>38869</c:v>
                </c:pt>
                <c:pt idx="30">
                  <c:v>38899</c:v>
                </c:pt>
                <c:pt idx="31">
                  <c:v>38930</c:v>
                </c:pt>
                <c:pt idx="32">
                  <c:v>38961</c:v>
                </c:pt>
                <c:pt idx="33">
                  <c:v>38991</c:v>
                </c:pt>
                <c:pt idx="34">
                  <c:v>39022</c:v>
                </c:pt>
                <c:pt idx="35">
                  <c:v>39052</c:v>
                </c:pt>
                <c:pt idx="36">
                  <c:v>39083</c:v>
                </c:pt>
                <c:pt idx="37">
                  <c:v>39114</c:v>
                </c:pt>
                <c:pt idx="38">
                  <c:v>39142</c:v>
                </c:pt>
                <c:pt idx="39">
                  <c:v>39173</c:v>
                </c:pt>
                <c:pt idx="40">
                  <c:v>39203</c:v>
                </c:pt>
                <c:pt idx="41">
                  <c:v>39234</c:v>
                </c:pt>
                <c:pt idx="42">
                  <c:v>39264</c:v>
                </c:pt>
                <c:pt idx="43">
                  <c:v>39295</c:v>
                </c:pt>
                <c:pt idx="44">
                  <c:v>39326</c:v>
                </c:pt>
                <c:pt idx="45">
                  <c:v>39356</c:v>
                </c:pt>
                <c:pt idx="46">
                  <c:v>39387</c:v>
                </c:pt>
                <c:pt idx="47">
                  <c:v>39417</c:v>
                </c:pt>
                <c:pt idx="48">
                  <c:v>39448</c:v>
                </c:pt>
                <c:pt idx="49">
                  <c:v>39479</c:v>
                </c:pt>
                <c:pt idx="50">
                  <c:v>39508</c:v>
                </c:pt>
                <c:pt idx="51">
                  <c:v>39539</c:v>
                </c:pt>
                <c:pt idx="52">
                  <c:v>39569</c:v>
                </c:pt>
                <c:pt idx="53">
                  <c:v>39600</c:v>
                </c:pt>
                <c:pt idx="54">
                  <c:v>39630</c:v>
                </c:pt>
                <c:pt idx="55">
                  <c:v>39661</c:v>
                </c:pt>
                <c:pt idx="56">
                  <c:v>39692</c:v>
                </c:pt>
                <c:pt idx="57">
                  <c:v>39722</c:v>
                </c:pt>
                <c:pt idx="58">
                  <c:v>39753</c:v>
                </c:pt>
                <c:pt idx="59">
                  <c:v>39783</c:v>
                </c:pt>
                <c:pt idx="60">
                  <c:v>39814</c:v>
                </c:pt>
                <c:pt idx="61">
                  <c:v>39845</c:v>
                </c:pt>
                <c:pt idx="62">
                  <c:v>39873</c:v>
                </c:pt>
                <c:pt idx="63">
                  <c:v>39904</c:v>
                </c:pt>
                <c:pt idx="64">
                  <c:v>39934</c:v>
                </c:pt>
                <c:pt idx="65">
                  <c:v>39965</c:v>
                </c:pt>
                <c:pt idx="66">
                  <c:v>39995</c:v>
                </c:pt>
                <c:pt idx="67">
                  <c:v>40026</c:v>
                </c:pt>
                <c:pt idx="68">
                  <c:v>40057</c:v>
                </c:pt>
                <c:pt idx="69">
                  <c:v>40087</c:v>
                </c:pt>
                <c:pt idx="70">
                  <c:v>40118</c:v>
                </c:pt>
                <c:pt idx="71">
                  <c:v>40148</c:v>
                </c:pt>
                <c:pt idx="72">
                  <c:v>40179</c:v>
                </c:pt>
                <c:pt idx="73">
                  <c:v>40210</c:v>
                </c:pt>
                <c:pt idx="74">
                  <c:v>40238</c:v>
                </c:pt>
                <c:pt idx="75">
                  <c:v>40269</c:v>
                </c:pt>
                <c:pt idx="76">
                  <c:v>40299</c:v>
                </c:pt>
                <c:pt idx="77">
                  <c:v>40330</c:v>
                </c:pt>
                <c:pt idx="78">
                  <c:v>40360</c:v>
                </c:pt>
                <c:pt idx="79">
                  <c:v>40391</c:v>
                </c:pt>
                <c:pt idx="80">
                  <c:v>40422</c:v>
                </c:pt>
                <c:pt idx="81">
                  <c:v>40452</c:v>
                </c:pt>
                <c:pt idx="82">
                  <c:v>40483</c:v>
                </c:pt>
                <c:pt idx="83">
                  <c:v>40513</c:v>
                </c:pt>
                <c:pt idx="84">
                  <c:v>40544</c:v>
                </c:pt>
                <c:pt idx="85">
                  <c:v>40575</c:v>
                </c:pt>
                <c:pt idx="86">
                  <c:v>40603</c:v>
                </c:pt>
                <c:pt idx="87">
                  <c:v>40634</c:v>
                </c:pt>
                <c:pt idx="88">
                  <c:v>40664</c:v>
                </c:pt>
                <c:pt idx="89">
                  <c:v>40695</c:v>
                </c:pt>
                <c:pt idx="90">
                  <c:v>40725</c:v>
                </c:pt>
                <c:pt idx="91">
                  <c:v>40756</c:v>
                </c:pt>
                <c:pt idx="92">
                  <c:v>40787</c:v>
                </c:pt>
                <c:pt idx="93">
                  <c:v>40817</c:v>
                </c:pt>
                <c:pt idx="94">
                  <c:v>40848</c:v>
                </c:pt>
                <c:pt idx="95">
                  <c:v>40878</c:v>
                </c:pt>
                <c:pt idx="96">
                  <c:v>40909</c:v>
                </c:pt>
                <c:pt idx="97">
                  <c:v>40940</c:v>
                </c:pt>
                <c:pt idx="98">
                  <c:v>40969</c:v>
                </c:pt>
                <c:pt idx="99">
                  <c:v>41000</c:v>
                </c:pt>
                <c:pt idx="100">
                  <c:v>41030</c:v>
                </c:pt>
                <c:pt idx="101">
                  <c:v>41061</c:v>
                </c:pt>
                <c:pt idx="102">
                  <c:v>41091</c:v>
                </c:pt>
                <c:pt idx="103">
                  <c:v>41122</c:v>
                </c:pt>
                <c:pt idx="104">
                  <c:v>41153</c:v>
                </c:pt>
                <c:pt idx="105">
                  <c:v>41183</c:v>
                </c:pt>
                <c:pt idx="106">
                  <c:v>41214</c:v>
                </c:pt>
                <c:pt idx="107">
                  <c:v>41244</c:v>
                </c:pt>
                <c:pt idx="108">
                  <c:v>41275</c:v>
                </c:pt>
                <c:pt idx="109">
                  <c:v>41306</c:v>
                </c:pt>
                <c:pt idx="110">
                  <c:v>41334</c:v>
                </c:pt>
                <c:pt idx="111">
                  <c:v>41365</c:v>
                </c:pt>
                <c:pt idx="112">
                  <c:v>41395</c:v>
                </c:pt>
                <c:pt idx="113">
                  <c:v>41426</c:v>
                </c:pt>
                <c:pt idx="114">
                  <c:v>41456</c:v>
                </c:pt>
                <c:pt idx="115">
                  <c:v>41487</c:v>
                </c:pt>
                <c:pt idx="116">
                  <c:v>41518</c:v>
                </c:pt>
                <c:pt idx="117">
                  <c:v>41548</c:v>
                </c:pt>
                <c:pt idx="118">
                  <c:v>41579</c:v>
                </c:pt>
                <c:pt idx="119">
                  <c:v>41609</c:v>
                </c:pt>
                <c:pt idx="120">
                  <c:v>41640</c:v>
                </c:pt>
                <c:pt idx="121">
                  <c:v>41671</c:v>
                </c:pt>
                <c:pt idx="122">
                  <c:v>41699</c:v>
                </c:pt>
                <c:pt idx="123">
                  <c:v>41730</c:v>
                </c:pt>
                <c:pt idx="124">
                  <c:v>41760</c:v>
                </c:pt>
                <c:pt idx="125">
                  <c:v>41791</c:v>
                </c:pt>
                <c:pt idx="126">
                  <c:v>41821</c:v>
                </c:pt>
                <c:pt idx="127">
                  <c:v>41852</c:v>
                </c:pt>
                <c:pt idx="128">
                  <c:v>41883</c:v>
                </c:pt>
                <c:pt idx="129">
                  <c:v>41913</c:v>
                </c:pt>
                <c:pt idx="130">
                  <c:v>41944</c:v>
                </c:pt>
                <c:pt idx="131">
                  <c:v>41974</c:v>
                </c:pt>
                <c:pt idx="132">
                  <c:v>42005</c:v>
                </c:pt>
                <c:pt idx="133">
                  <c:v>42036</c:v>
                </c:pt>
                <c:pt idx="134">
                  <c:v>42064</c:v>
                </c:pt>
                <c:pt idx="135">
                  <c:v>42095</c:v>
                </c:pt>
                <c:pt idx="136">
                  <c:v>42125</c:v>
                </c:pt>
                <c:pt idx="137">
                  <c:v>42156</c:v>
                </c:pt>
                <c:pt idx="138">
                  <c:v>42186</c:v>
                </c:pt>
                <c:pt idx="139">
                  <c:v>42217</c:v>
                </c:pt>
                <c:pt idx="140">
                  <c:v>42248</c:v>
                </c:pt>
                <c:pt idx="141">
                  <c:v>42278</c:v>
                </c:pt>
                <c:pt idx="142">
                  <c:v>42309</c:v>
                </c:pt>
                <c:pt idx="143">
                  <c:v>42339</c:v>
                </c:pt>
                <c:pt idx="144">
                  <c:v>42370</c:v>
                </c:pt>
                <c:pt idx="145">
                  <c:v>42401</c:v>
                </c:pt>
                <c:pt idx="146">
                  <c:v>42430</c:v>
                </c:pt>
                <c:pt idx="147">
                  <c:v>42461</c:v>
                </c:pt>
                <c:pt idx="148">
                  <c:v>42491</c:v>
                </c:pt>
                <c:pt idx="149">
                  <c:v>42522</c:v>
                </c:pt>
                <c:pt idx="150">
                  <c:v>42552</c:v>
                </c:pt>
                <c:pt idx="151">
                  <c:v>42583</c:v>
                </c:pt>
                <c:pt idx="152">
                  <c:v>42614</c:v>
                </c:pt>
                <c:pt idx="153">
                  <c:v>42644</c:v>
                </c:pt>
                <c:pt idx="154">
                  <c:v>42675</c:v>
                </c:pt>
                <c:pt idx="155">
                  <c:v>42705</c:v>
                </c:pt>
                <c:pt idx="156">
                  <c:v>42736</c:v>
                </c:pt>
                <c:pt idx="157">
                  <c:v>42767</c:v>
                </c:pt>
                <c:pt idx="158">
                  <c:v>42795</c:v>
                </c:pt>
                <c:pt idx="159">
                  <c:v>42826</c:v>
                </c:pt>
                <c:pt idx="160">
                  <c:v>42856</c:v>
                </c:pt>
                <c:pt idx="161">
                  <c:v>42887</c:v>
                </c:pt>
                <c:pt idx="162">
                  <c:v>42917</c:v>
                </c:pt>
                <c:pt idx="163">
                  <c:v>42948</c:v>
                </c:pt>
                <c:pt idx="164">
                  <c:v>42979</c:v>
                </c:pt>
                <c:pt idx="165">
                  <c:v>43009</c:v>
                </c:pt>
                <c:pt idx="166">
                  <c:v>43040</c:v>
                </c:pt>
                <c:pt idx="167">
                  <c:v>43070</c:v>
                </c:pt>
                <c:pt idx="168">
                  <c:v>43101</c:v>
                </c:pt>
                <c:pt idx="169">
                  <c:v>43132</c:v>
                </c:pt>
                <c:pt idx="170">
                  <c:v>43160</c:v>
                </c:pt>
                <c:pt idx="171">
                  <c:v>43191</c:v>
                </c:pt>
                <c:pt idx="172">
                  <c:v>43221</c:v>
                </c:pt>
                <c:pt idx="173">
                  <c:v>43252</c:v>
                </c:pt>
                <c:pt idx="174">
                  <c:v>43282</c:v>
                </c:pt>
                <c:pt idx="175">
                  <c:v>43313</c:v>
                </c:pt>
                <c:pt idx="176">
                  <c:v>43344</c:v>
                </c:pt>
                <c:pt idx="177">
                  <c:v>43374</c:v>
                </c:pt>
                <c:pt idx="178">
                  <c:v>43405</c:v>
                </c:pt>
                <c:pt idx="179">
                  <c:v>43435</c:v>
                </c:pt>
                <c:pt idx="180">
                  <c:v>43466</c:v>
                </c:pt>
                <c:pt idx="181">
                  <c:v>43497</c:v>
                </c:pt>
                <c:pt idx="182">
                  <c:v>43525</c:v>
                </c:pt>
                <c:pt idx="183">
                  <c:v>43556</c:v>
                </c:pt>
                <c:pt idx="184">
                  <c:v>43586</c:v>
                </c:pt>
                <c:pt idx="185">
                  <c:v>43617</c:v>
                </c:pt>
                <c:pt idx="186">
                  <c:v>43647</c:v>
                </c:pt>
                <c:pt idx="187">
                  <c:v>43678</c:v>
                </c:pt>
                <c:pt idx="188">
                  <c:v>43709</c:v>
                </c:pt>
                <c:pt idx="189">
                  <c:v>43739</c:v>
                </c:pt>
                <c:pt idx="190">
                  <c:v>43770</c:v>
                </c:pt>
                <c:pt idx="191">
                  <c:v>43800</c:v>
                </c:pt>
                <c:pt idx="192">
                  <c:v>43831</c:v>
                </c:pt>
                <c:pt idx="193">
                  <c:v>43862</c:v>
                </c:pt>
                <c:pt idx="194">
                  <c:v>43891</c:v>
                </c:pt>
                <c:pt idx="195">
                  <c:v>43922</c:v>
                </c:pt>
                <c:pt idx="196">
                  <c:v>43952</c:v>
                </c:pt>
                <c:pt idx="197">
                  <c:v>43983</c:v>
                </c:pt>
                <c:pt idx="198">
                  <c:v>44013</c:v>
                </c:pt>
                <c:pt idx="199">
                  <c:v>44044</c:v>
                </c:pt>
                <c:pt idx="200">
                  <c:v>44075</c:v>
                </c:pt>
                <c:pt idx="201">
                  <c:v>44105</c:v>
                </c:pt>
                <c:pt idx="202">
                  <c:v>44136</c:v>
                </c:pt>
                <c:pt idx="203">
                  <c:v>44166</c:v>
                </c:pt>
                <c:pt idx="204">
                  <c:v>44197</c:v>
                </c:pt>
                <c:pt idx="205">
                  <c:v>44228</c:v>
                </c:pt>
                <c:pt idx="206">
                  <c:v>44256</c:v>
                </c:pt>
                <c:pt idx="207">
                  <c:v>44287</c:v>
                </c:pt>
                <c:pt idx="208">
                  <c:v>44317</c:v>
                </c:pt>
                <c:pt idx="209">
                  <c:v>44348</c:v>
                </c:pt>
                <c:pt idx="210">
                  <c:v>44379</c:v>
                </c:pt>
              </c:numCache>
            </c:numRef>
          </c:cat>
          <c:val>
            <c:numRef>
              <c:f>'Şekil-6'!$U$3:$U$213</c:f>
              <c:numCache>
                <c:formatCode>0.0</c:formatCode>
                <c:ptCount val="211"/>
                <c:pt idx="0">
                  <c:v>7.3086350884111084E-2</c:v>
                </c:pt>
                <c:pt idx="1">
                  <c:v>-0.31280659111223486</c:v>
                </c:pt>
                <c:pt idx="2">
                  <c:v>-1.0406474741136833</c:v>
                </c:pt>
                <c:pt idx="3">
                  <c:v>-0.92089723080938768</c:v>
                </c:pt>
                <c:pt idx="4">
                  <c:v>1.9351200474872599E-2</c:v>
                </c:pt>
                <c:pt idx="5">
                  <c:v>1.1694231749181228</c:v>
                </c:pt>
                <c:pt idx="6">
                  <c:v>1.1997849158795617</c:v>
                </c:pt>
                <c:pt idx="7">
                  <c:v>1.3824629859720403</c:v>
                </c:pt>
                <c:pt idx="8">
                  <c:v>1.7221799855983591</c:v>
                </c:pt>
                <c:pt idx="9">
                  <c:v>1.6541817337873539</c:v>
                </c:pt>
                <c:pt idx="10">
                  <c:v>1.8125588463527862</c:v>
                </c:pt>
                <c:pt idx="11">
                  <c:v>1.563197248195479</c:v>
                </c:pt>
                <c:pt idx="12">
                  <c:v>3.2849040601025621</c:v>
                </c:pt>
                <c:pt idx="13">
                  <c:v>5.3582100461651407</c:v>
                </c:pt>
                <c:pt idx="14">
                  <c:v>6.5226158827266545</c:v>
                </c:pt>
                <c:pt idx="15">
                  <c:v>4.7795689787590732</c:v>
                </c:pt>
                <c:pt idx="16">
                  <c:v>2.3933790200323557</c:v>
                </c:pt>
                <c:pt idx="17">
                  <c:v>2.6009685656368617</c:v>
                </c:pt>
                <c:pt idx="18">
                  <c:v>5.2315745442435144</c:v>
                </c:pt>
                <c:pt idx="19">
                  <c:v>6.6608100738803699</c:v>
                </c:pt>
                <c:pt idx="20">
                  <c:v>6.7900110526633028</c:v>
                </c:pt>
                <c:pt idx="21">
                  <c:v>5.0776352589186331</c:v>
                </c:pt>
                <c:pt idx="22">
                  <c:v>3.8797262608835155</c:v>
                </c:pt>
                <c:pt idx="23">
                  <c:v>4.0676551371666392</c:v>
                </c:pt>
                <c:pt idx="24">
                  <c:v>6.638054052472981</c:v>
                </c:pt>
                <c:pt idx="25">
                  <c:v>9.4504895492380996</c:v>
                </c:pt>
                <c:pt idx="26">
                  <c:v>10.378997988486262</c:v>
                </c:pt>
                <c:pt idx="27">
                  <c:v>8.245837163315926</c:v>
                </c:pt>
                <c:pt idx="28">
                  <c:v>5.4419727832786009</c:v>
                </c:pt>
                <c:pt idx="29">
                  <c:v>6.4352013613491721</c:v>
                </c:pt>
                <c:pt idx="30">
                  <c:v>10.118052790394401</c:v>
                </c:pt>
                <c:pt idx="31">
                  <c:v>12.570023445855128</c:v>
                </c:pt>
                <c:pt idx="32">
                  <c:v>11.440156845607135</c:v>
                </c:pt>
                <c:pt idx="33">
                  <c:v>8.6288243927696726</c:v>
                </c:pt>
                <c:pt idx="34">
                  <c:v>7.0549774022968563</c:v>
                </c:pt>
                <c:pt idx="35">
                  <c:v>7.9881299538824067</c:v>
                </c:pt>
                <c:pt idx="36">
                  <c:v>11.170271078005229</c:v>
                </c:pt>
                <c:pt idx="37">
                  <c:v>13.401618696973415</c:v>
                </c:pt>
                <c:pt idx="38">
                  <c:v>13.541600729017347</c:v>
                </c:pt>
                <c:pt idx="39">
                  <c:v>10.326129614304023</c:v>
                </c:pt>
                <c:pt idx="40">
                  <c:v>6.6414468328999874</c:v>
                </c:pt>
                <c:pt idx="41">
                  <c:v>6.3582064720334017</c:v>
                </c:pt>
                <c:pt idx="42">
                  <c:v>9.3576299527616982</c:v>
                </c:pt>
                <c:pt idx="43">
                  <c:v>11.909619726853236</c:v>
                </c:pt>
                <c:pt idx="44">
                  <c:v>11.674078647766834</c:v>
                </c:pt>
                <c:pt idx="45">
                  <c:v>9.0526064213167672</c:v>
                </c:pt>
                <c:pt idx="46">
                  <c:v>8.5102620517933758</c:v>
                </c:pt>
                <c:pt idx="47">
                  <c:v>9.150057770522892</c:v>
                </c:pt>
                <c:pt idx="48">
                  <c:v>7.8178364183083318</c:v>
                </c:pt>
                <c:pt idx="49">
                  <c:v>6.082803588619214</c:v>
                </c:pt>
                <c:pt idx="50">
                  <c:v>6.4021476693790476</c:v>
                </c:pt>
                <c:pt idx="51">
                  <c:v>7.3508639504131565</c:v>
                </c:pt>
                <c:pt idx="52">
                  <c:v>8.5034895155257573</c:v>
                </c:pt>
                <c:pt idx="53">
                  <c:v>10.276716384246384</c:v>
                </c:pt>
                <c:pt idx="54">
                  <c:v>8.909061706979287</c:v>
                </c:pt>
                <c:pt idx="55">
                  <c:v>7.6943665331597231</c:v>
                </c:pt>
                <c:pt idx="56">
                  <c:v>7.7457643902974382</c:v>
                </c:pt>
                <c:pt idx="57">
                  <c:v>6.2927629136010239</c:v>
                </c:pt>
                <c:pt idx="58">
                  <c:v>5.5374570446464872</c:v>
                </c:pt>
                <c:pt idx="59">
                  <c:v>4.5792050035732927</c:v>
                </c:pt>
                <c:pt idx="60">
                  <c:v>4.2286567759128388</c:v>
                </c:pt>
                <c:pt idx="61">
                  <c:v>4.7931037902863523</c:v>
                </c:pt>
                <c:pt idx="62">
                  <c:v>2.6985340712700747</c:v>
                </c:pt>
                <c:pt idx="63">
                  <c:v>2.8706299605009917</c:v>
                </c:pt>
                <c:pt idx="64">
                  <c:v>4.1860223447090448</c:v>
                </c:pt>
                <c:pt idx="65">
                  <c:v>5.6050679141482078</c:v>
                </c:pt>
                <c:pt idx="66">
                  <c:v>5.5343288612387767</c:v>
                </c:pt>
                <c:pt idx="67">
                  <c:v>6.1872235085822354</c:v>
                </c:pt>
                <c:pt idx="68">
                  <c:v>6.4134540558499396</c:v>
                </c:pt>
                <c:pt idx="69">
                  <c:v>6.3600407906377256</c:v>
                </c:pt>
                <c:pt idx="70">
                  <c:v>6.2196259805413376</c:v>
                </c:pt>
                <c:pt idx="71">
                  <c:v>5.0921152299959829</c:v>
                </c:pt>
                <c:pt idx="72">
                  <c:v>4.253476357603148</c:v>
                </c:pt>
                <c:pt idx="73">
                  <c:v>2.1114327951403311</c:v>
                </c:pt>
                <c:pt idx="74">
                  <c:v>2.2970597848131433</c:v>
                </c:pt>
                <c:pt idx="75">
                  <c:v>2.7261300261938004</c:v>
                </c:pt>
                <c:pt idx="76">
                  <c:v>4.9650243741377551</c:v>
                </c:pt>
                <c:pt idx="77">
                  <c:v>5.6920280834895891</c:v>
                </c:pt>
                <c:pt idx="78">
                  <c:v>5.6967984605893776</c:v>
                </c:pt>
                <c:pt idx="79">
                  <c:v>4.3428336942270391</c:v>
                </c:pt>
                <c:pt idx="80">
                  <c:v>2.8765023227939253</c:v>
                </c:pt>
                <c:pt idx="81">
                  <c:v>1.827318766048478</c:v>
                </c:pt>
                <c:pt idx="82">
                  <c:v>2.7720556808972106</c:v>
                </c:pt>
                <c:pt idx="83">
                  <c:v>3.8929023633251632</c:v>
                </c:pt>
                <c:pt idx="84">
                  <c:v>3.7404501502824132</c:v>
                </c:pt>
                <c:pt idx="85">
                  <c:v>3.5703526321672996</c:v>
                </c:pt>
                <c:pt idx="86">
                  <c:v>4.5900556059029611</c:v>
                </c:pt>
                <c:pt idx="87">
                  <c:v>5.7962649523912546</c:v>
                </c:pt>
                <c:pt idx="88">
                  <c:v>5.026420161691675</c:v>
                </c:pt>
                <c:pt idx="89">
                  <c:v>7.9574479289542523</c:v>
                </c:pt>
                <c:pt idx="90">
                  <c:v>8.735833152924215</c:v>
                </c:pt>
                <c:pt idx="91">
                  <c:v>9.2782929482033296</c:v>
                </c:pt>
                <c:pt idx="92">
                  <c:v>9.9729023246507893</c:v>
                </c:pt>
                <c:pt idx="93">
                  <c:v>7.3332390137830714</c:v>
                </c:pt>
                <c:pt idx="94">
                  <c:v>5.9224587833684268</c:v>
                </c:pt>
                <c:pt idx="95">
                  <c:v>4.9935686435745197</c:v>
                </c:pt>
                <c:pt idx="96">
                  <c:v>4.6808773501181804</c:v>
                </c:pt>
                <c:pt idx="97">
                  <c:v>3.4226270461856814</c:v>
                </c:pt>
                <c:pt idx="98">
                  <c:v>4.169131588575226</c:v>
                </c:pt>
                <c:pt idx="99">
                  <c:v>4.1990924710333104</c:v>
                </c:pt>
                <c:pt idx="100">
                  <c:v>5.5041509446733698</c:v>
                </c:pt>
                <c:pt idx="101">
                  <c:v>6.7016147844136924</c:v>
                </c:pt>
                <c:pt idx="102">
                  <c:v>6.7086266990797867</c:v>
                </c:pt>
                <c:pt idx="103">
                  <c:v>6.4254599528274241</c:v>
                </c:pt>
                <c:pt idx="104">
                  <c:v>5.9314985769796351</c:v>
                </c:pt>
                <c:pt idx="105">
                  <c:v>5.3826884197342224</c:v>
                </c:pt>
                <c:pt idx="106">
                  <c:v>5.2353895782565587</c:v>
                </c:pt>
                <c:pt idx="107">
                  <c:v>4.1666881670633131</c:v>
                </c:pt>
                <c:pt idx="108">
                  <c:v>1.6026619893651457</c:v>
                </c:pt>
                <c:pt idx="109">
                  <c:v>1.5578824109563527</c:v>
                </c:pt>
                <c:pt idx="110">
                  <c:v>0.6510353464115326</c:v>
                </c:pt>
                <c:pt idx="111">
                  <c:v>1.7538307056331348</c:v>
                </c:pt>
                <c:pt idx="112">
                  <c:v>3.6609986801556715</c:v>
                </c:pt>
                <c:pt idx="113">
                  <c:v>3.7382410288640813</c:v>
                </c:pt>
                <c:pt idx="114">
                  <c:v>4.4542931632243778</c:v>
                </c:pt>
                <c:pt idx="115">
                  <c:v>5.0646475903190549</c:v>
                </c:pt>
                <c:pt idx="116">
                  <c:v>5.846378544046388</c:v>
                </c:pt>
                <c:pt idx="117">
                  <c:v>4.9568592552425628</c:v>
                </c:pt>
                <c:pt idx="118">
                  <c:v>5.7425875845512451</c:v>
                </c:pt>
                <c:pt idx="119">
                  <c:v>5.2691478012289963</c:v>
                </c:pt>
                <c:pt idx="120">
                  <c:v>4.1402099877316232</c:v>
                </c:pt>
                <c:pt idx="121">
                  <c:v>5.2739302990464978</c:v>
                </c:pt>
                <c:pt idx="122">
                  <c:v>5.2437997377085424</c:v>
                </c:pt>
                <c:pt idx="123">
                  <c:v>5.2284046895836127</c:v>
                </c:pt>
                <c:pt idx="124">
                  <c:v>6.2971369309316003</c:v>
                </c:pt>
                <c:pt idx="125">
                  <c:v>6.5752454875971011</c:v>
                </c:pt>
                <c:pt idx="126">
                  <c:v>6.6486746418110556</c:v>
                </c:pt>
                <c:pt idx="127">
                  <c:v>5.9350456904130624</c:v>
                </c:pt>
                <c:pt idx="128">
                  <c:v>5.801929421926161</c:v>
                </c:pt>
                <c:pt idx="129">
                  <c:v>3.681104782701766</c:v>
                </c:pt>
                <c:pt idx="130">
                  <c:v>2.6266482264705644</c:v>
                </c:pt>
                <c:pt idx="131">
                  <c:v>1.2077886073188893</c:v>
                </c:pt>
                <c:pt idx="132">
                  <c:v>-1.7396010186391209</c:v>
                </c:pt>
                <c:pt idx="133">
                  <c:v>-2.6501165024423301</c:v>
                </c:pt>
                <c:pt idx="134">
                  <c:v>-3.485852549855224</c:v>
                </c:pt>
                <c:pt idx="135">
                  <c:v>-2.9468756013455106</c:v>
                </c:pt>
                <c:pt idx="136">
                  <c:v>0.63072232671387951</c:v>
                </c:pt>
                <c:pt idx="137">
                  <c:v>2.3557333353812453</c:v>
                </c:pt>
                <c:pt idx="138">
                  <c:v>2.0025276663871807</c:v>
                </c:pt>
                <c:pt idx="139">
                  <c:v>1.0711664661382088</c:v>
                </c:pt>
                <c:pt idx="140">
                  <c:v>1.5946604866130656</c:v>
                </c:pt>
                <c:pt idx="141">
                  <c:v>2.9706294300100353</c:v>
                </c:pt>
                <c:pt idx="142">
                  <c:v>2.1078834030237772</c:v>
                </c:pt>
                <c:pt idx="143">
                  <c:v>0.70684651441945334</c:v>
                </c:pt>
                <c:pt idx="144">
                  <c:v>-3.3668552721290439</c:v>
                </c:pt>
                <c:pt idx="145">
                  <c:v>-3.2880624466629911</c:v>
                </c:pt>
                <c:pt idx="146">
                  <c:v>-1.6852592409460954</c:v>
                </c:pt>
                <c:pt idx="147">
                  <c:v>0.5168240775213917</c:v>
                </c:pt>
                <c:pt idx="148">
                  <c:v>2.9683314306284956</c:v>
                </c:pt>
                <c:pt idx="149">
                  <c:v>2.6002317750979955</c:v>
                </c:pt>
                <c:pt idx="150">
                  <c:v>0.42991546294757654</c:v>
                </c:pt>
                <c:pt idx="151">
                  <c:v>1.2602970922181953</c:v>
                </c:pt>
                <c:pt idx="152">
                  <c:v>3.449831394308319</c:v>
                </c:pt>
                <c:pt idx="153">
                  <c:v>5.0606606604411013</c:v>
                </c:pt>
                <c:pt idx="154">
                  <c:v>5.7990410119425064</c:v>
                </c:pt>
                <c:pt idx="155">
                  <c:v>4.5426010352587127</c:v>
                </c:pt>
                <c:pt idx="156">
                  <c:v>2.7227804540669354</c:v>
                </c:pt>
                <c:pt idx="157">
                  <c:v>3.6750531404085223</c:v>
                </c:pt>
                <c:pt idx="158">
                  <c:v>3.1452830671627225</c:v>
                </c:pt>
                <c:pt idx="159">
                  <c:v>4.1867585162876253</c:v>
                </c:pt>
                <c:pt idx="160">
                  <c:v>4.4999093418042548</c:v>
                </c:pt>
                <c:pt idx="161">
                  <c:v>4.4352229300107524</c:v>
                </c:pt>
                <c:pt idx="162">
                  <c:v>5.6563235537768151</c:v>
                </c:pt>
                <c:pt idx="163">
                  <c:v>7.4443217079541455</c:v>
                </c:pt>
                <c:pt idx="164">
                  <c:v>9.1110573514705493</c:v>
                </c:pt>
                <c:pt idx="165">
                  <c:v>10.943761711121454</c:v>
                </c:pt>
                <c:pt idx="166">
                  <c:v>11.306498197682629</c:v>
                </c:pt>
                <c:pt idx="167">
                  <c:v>11.144166594034857</c:v>
                </c:pt>
                <c:pt idx="168">
                  <c:v>9.2514984324643592</c:v>
                </c:pt>
                <c:pt idx="169">
                  <c:v>7.9598588371894152</c:v>
                </c:pt>
                <c:pt idx="170">
                  <c:v>7.5214261224865595</c:v>
                </c:pt>
                <c:pt idx="171">
                  <c:v>11.627643646826243</c:v>
                </c:pt>
                <c:pt idx="172">
                  <c:v>13.390001371867527</c:v>
                </c:pt>
                <c:pt idx="173">
                  <c:v>12.154979782629198</c:v>
                </c:pt>
                <c:pt idx="174">
                  <c:v>13.03701819867041</c:v>
                </c:pt>
                <c:pt idx="175">
                  <c:v>16.332772554392875</c:v>
                </c:pt>
                <c:pt idx="176">
                  <c:v>21.340317270645244</c:v>
                </c:pt>
                <c:pt idx="177">
                  <c:v>16.135849160502516</c:v>
                </c:pt>
                <c:pt idx="178">
                  <c:v>8.2200689981401069</c:v>
                </c:pt>
                <c:pt idx="179">
                  <c:v>4.504130875646581</c:v>
                </c:pt>
                <c:pt idx="180">
                  <c:v>3.696376575394936</c:v>
                </c:pt>
                <c:pt idx="181">
                  <c:v>3.3365910103760257</c:v>
                </c:pt>
                <c:pt idx="182">
                  <c:v>2.2391911263756015</c:v>
                </c:pt>
                <c:pt idx="183">
                  <c:v>3.3945604276396466</c:v>
                </c:pt>
                <c:pt idx="184">
                  <c:v>7.4664136150514082</c:v>
                </c:pt>
                <c:pt idx="185">
                  <c:v>10.4196671574569</c:v>
                </c:pt>
                <c:pt idx="186">
                  <c:v>14.14504631474415</c:v>
                </c:pt>
                <c:pt idx="187">
                  <c:v>10.910822043890107</c:v>
                </c:pt>
                <c:pt idx="188">
                  <c:v>12.20093860015163</c:v>
                </c:pt>
                <c:pt idx="189">
                  <c:v>9.8678341565362189</c:v>
                </c:pt>
                <c:pt idx="190">
                  <c:v>9.9771115901418739</c:v>
                </c:pt>
                <c:pt idx="191">
                  <c:v>7.4363285318412977</c:v>
                </c:pt>
                <c:pt idx="192">
                  <c:v>4.6961929362366277</c:v>
                </c:pt>
                <c:pt idx="193">
                  <c:v>1.3158536156602736</c:v>
                </c:pt>
                <c:pt idx="194">
                  <c:v>-2.1574394101741063</c:v>
                </c:pt>
                <c:pt idx="195">
                  <c:v>-4.5839405456150644</c:v>
                </c:pt>
                <c:pt idx="196">
                  <c:v>0.18777530268215514</c:v>
                </c:pt>
                <c:pt idx="197">
                  <c:v>8.17339156120903</c:v>
                </c:pt>
                <c:pt idx="198">
                  <c:v>12.796221030365416</c:v>
                </c:pt>
                <c:pt idx="199">
                  <c:v>15.756438739581426</c:v>
                </c:pt>
                <c:pt idx="200">
                  <c:v>17.162150239778725</c:v>
                </c:pt>
                <c:pt idx="201">
                  <c:v>16.167726159316715</c:v>
                </c:pt>
                <c:pt idx="202">
                  <c:v>17.238022679828873</c:v>
                </c:pt>
                <c:pt idx="203">
                  <c:v>16.921299635849437</c:v>
                </c:pt>
                <c:pt idx="204">
                  <c:v>14.383162694537305</c:v>
                </c:pt>
                <c:pt idx="205">
                  <c:v>10.82874471079441</c:v>
                </c:pt>
                <c:pt idx="206">
                  <c:v>11.322032468370821</c:v>
                </c:pt>
                <c:pt idx="207">
                  <c:v>12.657016772483416</c:v>
                </c:pt>
                <c:pt idx="208">
                  <c:v>15.823408553485706</c:v>
                </c:pt>
                <c:pt idx="209">
                  <c:v>21.368099423615377</c:v>
                </c:pt>
                <c:pt idx="210">
                  <c:v>13.640801513769361</c:v>
                </c:pt>
              </c:numCache>
            </c:numRef>
          </c:val>
          <c:smooth val="0"/>
          <c:extLst>
            <c:ext xmlns:c16="http://schemas.microsoft.com/office/drawing/2014/chart" uri="{C3380CC4-5D6E-409C-BE32-E72D297353CC}">
              <c16:uniqueId val="{00000000-18A3-493E-8CF8-E19771B848BD}"/>
            </c:ext>
          </c:extLst>
        </c:ser>
        <c:ser>
          <c:idx val="1"/>
          <c:order val="1"/>
          <c:tx>
            <c:v>HP trend</c:v>
          </c:tx>
          <c:spPr>
            <a:ln w="28575" cap="rnd">
              <a:solidFill>
                <a:schemeClr val="accent6">
                  <a:lumMod val="40000"/>
                  <a:lumOff val="60000"/>
                </a:schemeClr>
              </a:solidFill>
              <a:round/>
            </a:ln>
            <a:effectLst/>
          </c:spPr>
          <c:marker>
            <c:symbol val="none"/>
          </c:marker>
          <c:cat>
            <c:numRef>
              <c:f>'Şekil-6'!$A$3:$A$213</c:f>
              <c:numCache>
                <c:formatCode>[$-41F]mmmm\ yy;@</c:formatCode>
                <c:ptCount val="211"/>
                <c:pt idx="0">
                  <c:v>37987</c:v>
                </c:pt>
                <c:pt idx="1">
                  <c:v>38018</c:v>
                </c:pt>
                <c:pt idx="2">
                  <c:v>38047</c:v>
                </c:pt>
                <c:pt idx="3">
                  <c:v>38078</c:v>
                </c:pt>
                <c:pt idx="4">
                  <c:v>38108</c:v>
                </c:pt>
                <c:pt idx="5">
                  <c:v>38139</c:v>
                </c:pt>
                <c:pt idx="6">
                  <c:v>38169</c:v>
                </c:pt>
                <c:pt idx="7">
                  <c:v>38200</c:v>
                </c:pt>
                <c:pt idx="8">
                  <c:v>38231</c:v>
                </c:pt>
                <c:pt idx="9">
                  <c:v>38261</c:v>
                </c:pt>
                <c:pt idx="10">
                  <c:v>38292</c:v>
                </c:pt>
                <c:pt idx="11">
                  <c:v>38322</c:v>
                </c:pt>
                <c:pt idx="12">
                  <c:v>38353</c:v>
                </c:pt>
                <c:pt idx="13">
                  <c:v>38384</c:v>
                </c:pt>
                <c:pt idx="14">
                  <c:v>38412</c:v>
                </c:pt>
                <c:pt idx="15">
                  <c:v>38443</c:v>
                </c:pt>
                <c:pt idx="16">
                  <c:v>38473</c:v>
                </c:pt>
                <c:pt idx="17">
                  <c:v>38504</c:v>
                </c:pt>
                <c:pt idx="18">
                  <c:v>38534</c:v>
                </c:pt>
                <c:pt idx="19">
                  <c:v>38565</c:v>
                </c:pt>
                <c:pt idx="20">
                  <c:v>38596</c:v>
                </c:pt>
                <c:pt idx="21">
                  <c:v>38626</c:v>
                </c:pt>
                <c:pt idx="22">
                  <c:v>38657</c:v>
                </c:pt>
                <c:pt idx="23">
                  <c:v>38687</c:v>
                </c:pt>
                <c:pt idx="24">
                  <c:v>38718</c:v>
                </c:pt>
                <c:pt idx="25">
                  <c:v>38749</c:v>
                </c:pt>
                <c:pt idx="26">
                  <c:v>38777</c:v>
                </c:pt>
                <c:pt idx="27">
                  <c:v>38808</c:v>
                </c:pt>
                <c:pt idx="28">
                  <c:v>38838</c:v>
                </c:pt>
                <c:pt idx="29">
                  <c:v>38869</c:v>
                </c:pt>
                <c:pt idx="30">
                  <c:v>38899</c:v>
                </c:pt>
                <c:pt idx="31">
                  <c:v>38930</c:v>
                </c:pt>
                <c:pt idx="32">
                  <c:v>38961</c:v>
                </c:pt>
                <c:pt idx="33">
                  <c:v>38991</c:v>
                </c:pt>
                <c:pt idx="34">
                  <c:v>39022</c:v>
                </c:pt>
                <c:pt idx="35">
                  <c:v>39052</c:v>
                </c:pt>
                <c:pt idx="36">
                  <c:v>39083</c:v>
                </c:pt>
                <c:pt idx="37">
                  <c:v>39114</c:v>
                </c:pt>
                <c:pt idx="38">
                  <c:v>39142</c:v>
                </c:pt>
                <c:pt idx="39">
                  <c:v>39173</c:v>
                </c:pt>
                <c:pt idx="40">
                  <c:v>39203</c:v>
                </c:pt>
                <c:pt idx="41">
                  <c:v>39234</c:v>
                </c:pt>
                <c:pt idx="42">
                  <c:v>39264</c:v>
                </c:pt>
                <c:pt idx="43">
                  <c:v>39295</c:v>
                </c:pt>
                <c:pt idx="44">
                  <c:v>39326</c:v>
                </c:pt>
                <c:pt idx="45">
                  <c:v>39356</c:v>
                </c:pt>
                <c:pt idx="46">
                  <c:v>39387</c:v>
                </c:pt>
                <c:pt idx="47">
                  <c:v>39417</c:v>
                </c:pt>
                <c:pt idx="48">
                  <c:v>39448</c:v>
                </c:pt>
                <c:pt idx="49">
                  <c:v>39479</c:v>
                </c:pt>
                <c:pt idx="50">
                  <c:v>39508</c:v>
                </c:pt>
                <c:pt idx="51">
                  <c:v>39539</c:v>
                </c:pt>
                <c:pt idx="52">
                  <c:v>39569</c:v>
                </c:pt>
                <c:pt idx="53">
                  <c:v>39600</c:v>
                </c:pt>
                <c:pt idx="54">
                  <c:v>39630</c:v>
                </c:pt>
                <c:pt idx="55">
                  <c:v>39661</c:v>
                </c:pt>
                <c:pt idx="56">
                  <c:v>39692</c:v>
                </c:pt>
                <c:pt idx="57">
                  <c:v>39722</c:v>
                </c:pt>
                <c:pt idx="58">
                  <c:v>39753</c:v>
                </c:pt>
                <c:pt idx="59">
                  <c:v>39783</c:v>
                </c:pt>
                <c:pt idx="60">
                  <c:v>39814</c:v>
                </c:pt>
                <c:pt idx="61">
                  <c:v>39845</c:v>
                </c:pt>
                <c:pt idx="62">
                  <c:v>39873</c:v>
                </c:pt>
                <c:pt idx="63">
                  <c:v>39904</c:v>
                </c:pt>
                <c:pt idx="64">
                  <c:v>39934</c:v>
                </c:pt>
                <c:pt idx="65">
                  <c:v>39965</c:v>
                </c:pt>
                <c:pt idx="66">
                  <c:v>39995</c:v>
                </c:pt>
                <c:pt idx="67">
                  <c:v>40026</c:v>
                </c:pt>
                <c:pt idx="68">
                  <c:v>40057</c:v>
                </c:pt>
                <c:pt idx="69">
                  <c:v>40087</c:v>
                </c:pt>
                <c:pt idx="70">
                  <c:v>40118</c:v>
                </c:pt>
                <c:pt idx="71">
                  <c:v>40148</c:v>
                </c:pt>
                <c:pt idx="72">
                  <c:v>40179</c:v>
                </c:pt>
                <c:pt idx="73">
                  <c:v>40210</c:v>
                </c:pt>
                <c:pt idx="74">
                  <c:v>40238</c:v>
                </c:pt>
                <c:pt idx="75">
                  <c:v>40269</c:v>
                </c:pt>
                <c:pt idx="76">
                  <c:v>40299</c:v>
                </c:pt>
                <c:pt idx="77">
                  <c:v>40330</c:v>
                </c:pt>
                <c:pt idx="78">
                  <c:v>40360</c:v>
                </c:pt>
                <c:pt idx="79">
                  <c:v>40391</c:v>
                </c:pt>
                <c:pt idx="80">
                  <c:v>40422</c:v>
                </c:pt>
                <c:pt idx="81">
                  <c:v>40452</c:v>
                </c:pt>
                <c:pt idx="82">
                  <c:v>40483</c:v>
                </c:pt>
                <c:pt idx="83">
                  <c:v>40513</c:v>
                </c:pt>
                <c:pt idx="84">
                  <c:v>40544</c:v>
                </c:pt>
                <c:pt idx="85">
                  <c:v>40575</c:v>
                </c:pt>
                <c:pt idx="86">
                  <c:v>40603</c:v>
                </c:pt>
                <c:pt idx="87">
                  <c:v>40634</c:v>
                </c:pt>
                <c:pt idx="88">
                  <c:v>40664</c:v>
                </c:pt>
                <c:pt idx="89">
                  <c:v>40695</c:v>
                </c:pt>
                <c:pt idx="90">
                  <c:v>40725</c:v>
                </c:pt>
                <c:pt idx="91">
                  <c:v>40756</c:v>
                </c:pt>
                <c:pt idx="92">
                  <c:v>40787</c:v>
                </c:pt>
                <c:pt idx="93">
                  <c:v>40817</c:v>
                </c:pt>
                <c:pt idx="94">
                  <c:v>40848</c:v>
                </c:pt>
                <c:pt idx="95">
                  <c:v>40878</c:v>
                </c:pt>
                <c:pt idx="96">
                  <c:v>40909</c:v>
                </c:pt>
                <c:pt idx="97">
                  <c:v>40940</c:v>
                </c:pt>
                <c:pt idx="98">
                  <c:v>40969</c:v>
                </c:pt>
                <c:pt idx="99">
                  <c:v>41000</c:v>
                </c:pt>
                <c:pt idx="100">
                  <c:v>41030</c:v>
                </c:pt>
                <c:pt idx="101">
                  <c:v>41061</c:v>
                </c:pt>
                <c:pt idx="102">
                  <c:v>41091</c:v>
                </c:pt>
                <c:pt idx="103">
                  <c:v>41122</c:v>
                </c:pt>
                <c:pt idx="104">
                  <c:v>41153</c:v>
                </c:pt>
                <c:pt idx="105">
                  <c:v>41183</c:v>
                </c:pt>
                <c:pt idx="106">
                  <c:v>41214</c:v>
                </c:pt>
                <c:pt idx="107">
                  <c:v>41244</c:v>
                </c:pt>
                <c:pt idx="108">
                  <c:v>41275</c:v>
                </c:pt>
                <c:pt idx="109">
                  <c:v>41306</c:v>
                </c:pt>
                <c:pt idx="110">
                  <c:v>41334</c:v>
                </c:pt>
                <c:pt idx="111">
                  <c:v>41365</c:v>
                </c:pt>
                <c:pt idx="112">
                  <c:v>41395</c:v>
                </c:pt>
                <c:pt idx="113">
                  <c:v>41426</c:v>
                </c:pt>
                <c:pt idx="114">
                  <c:v>41456</c:v>
                </c:pt>
                <c:pt idx="115">
                  <c:v>41487</c:v>
                </c:pt>
                <c:pt idx="116">
                  <c:v>41518</c:v>
                </c:pt>
                <c:pt idx="117">
                  <c:v>41548</c:v>
                </c:pt>
                <c:pt idx="118">
                  <c:v>41579</c:v>
                </c:pt>
                <c:pt idx="119">
                  <c:v>41609</c:v>
                </c:pt>
                <c:pt idx="120">
                  <c:v>41640</c:v>
                </c:pt>
                <c:pt idx="121">
                  <c:v>41671</c:v>
                </c:pt>
                <c:pt idx="122">
                  <c:v>41699</c:v>
                </c:pt>
                <c:pt idx="123">
                  <c:v>41730</c:v>
                </c:pt>
                <c:pt idx="124">
                  <c:v>41760</c:v>
                </c:pt>
                <c:pt idx="125">
                  <c:v>41791</c:v>
                </c:pt>
                <c:pt idx="126">
                  <c:v>41821</c:v>
                </c:pt>
                <c:pt idx="127">
                  <c:v>41852</c:v>
                </c:pt>
                <c:pt idx="128">
                  <c:v>41883</c:v>
                </c:pt>
                <c:pt idx="129">
                  <c:v>41913</c:v>
                </c:pt>
                <c:pt idx="130">
                  <c:v>41944</c:v>
                </c:pt>
                <c:pt idx="131">
                  <c:v>41974</c:v>
                </c:pt>
                <c:pt idx="132">
                  <c:v>42005</c:v>
                </c:pt>
                <c:pt idx="133">
                  <c:v>42036</c:v>
                </c:pt>
                <c:pt idx="134">
                  <c:v>42064</c:v>
                </c:pt>
                <c:pt idx="135">
                  <c:v>42095</c:v>
                </c:pt>
                <c:pt idx="136">
                  <c:v>42125</c:v>
                </c:pt>
                <c:pt idx="137">
                  <c:v>42156</c:v>
                </c:pt>
                <c:pt idx="138">
                  <c:v>42186</c:v>
                </c:pt>
                <c:pt idx="139">
                  <c:v>42217</c:v>
                </c:pt>
                <c:pt idx="140">
                  <c:v>42248</c:v>
                </c:pt>
                <c:pt idx="141">
                  <c:v>42278</c:v>
                </c:pt>
                <c:pt idx="142">
                  <c:v>42309</c:v>
                </c:pt>
                <c:pt idx="143">
                  <c:v>42339</c:v>
                </c:pt>
                <c:pt idx="144">
                  <c:v>42370</c:v>
                </c:pt>
                <c:pt idx="145">
                  <c:v>42401</c:v>
                </c:pt>
                <c:pt idx="146">
                  <c:v>42430</c:v>
                </c:pt>
                <c:pt idx="147">
                  <c:v>42461</c:v>
                </c:pt>
                <c:pt idx="148">
                  <c:v>42491</c:v>
                </c:pt>
                <c:pt idx="149">
                  <c:v>42522</c:v>
                </c:pt>
                <c:pt idx="150">
                  <c:v>42552</c:v>
                </c:pt>
                <c:pt idx="151">
                  <c:v>42583</c:v>
                </c:pt>
                <c:pt idx="152">
                  <c:v>42614</c:v>
                </c:pt>
                <c:pt idx="153">
                  <c:v>42644</c:v>
                </c:pt>
                <c:pt idx="154">
                  <c:v>42675</c:v>
                </c:pt>
                <c:pt idx="155">
                  <c:v>42705</c:v>
                </c:pt>
                <c:pt idx="156">
                  <c:v>42736</c:v>
                </c:pt>
                <c:pt idx="157">
                  <c:v>42767</c:v>
                </c:pt>
                <c:pt idx="158">
                  <c:v>42795</c:v>
                </c:pt>
                <c:pt idx="159">
                  <c:v>42826</c:v>
                </c:pt>
                <c:pt idx="160">
                  <c:v>42856</c:v>
                </c:pt>
                <c:pt idx="161">
                  <c:v>42887</c:v>
                </c:pt>
                <c:pt idx="162">
                  <c:v>42917</c:v>
                </c:pt>
                <c:pt idx="163">
                  <c:v>42948</c:v>
                </c:pt>
                <c:pt idx="164">
                  <c:v>42979</c:v>
                </c:pt>
                <c:pt idx="165">
                  <c:v>43009</c:v>
                </c:pt>
                <c:pt idx="166">
                  <c:v>43040</c:v>
                </c:pt>
                <c:pt idx="167">
                  <c:v>43070</c:v>
                </c:pt>
                <c:pt idx="168">
                  <c:v>43101</c:v>
                </c:pt>
                <c:pt idx="169">
                  <c:v>43132</c:v>
                </c:pt>
                <c:pt idx="170">
                  <c:v>43160</c:v>
                </c:pt>
                <c:pt idx="171">
                  <c:v>43191</c:v>
                </c:pt>
                <c:pt idx="172">
                  <c:v>43221</c:v>
                </c:pt>
                <c:pt idx="173">
                  <c:v>43252</c:v>
                </c:pt>
                <c:pt idx="174">
                  <c:v>43282</c:v>
                </c:pt>
                <c:pt idx="175">
                  <c:v>43313</c:v>
                </c:pt>
                <c:pt idx="176">
                  <c:v>43344</c:v>
                </c:pt>
                <c:pt idx="177">
                  <c:v>43374</c:v>
                </c:pt>
                <c:pt idx="178">
                  <c:v>43405</c:v>
                </c:pt>
                <c:pt idx="179">
                  <c:v>43435</c:v>
                </c:pt>
                <c:pt idx="180">
                  <c:v>43466</c:v>
                </c:pt>
                <c:pt idx="181">
                  <c:v>43497</c:v>
                </c:pt>
                <c:pt idx="182">
                  <c:v>43525</c:v>
                </c:pt>
                <c:pt idx="183">
                  <c:v>43556</c:v>
                </c:pt>
                <c:pt idx="184">
                  <c:v>43586</c:v>
                </c:pt>
                <c:pt idx="185">
                  <c:v>43617</c:v>
                </c:pt>
                <c:pt idx="186">
                  <c:v>43647</c:v>
                </c:pt>
                <c:pt idx="187">
                  <c:v>43678</c:v>
                </c:pt>
                <c:pt idx="188">
                  <c:v>43709</c:v>
                </c:pt>
                <c:pt idx="189">
                  <c:v>43739</c:v>
                </c:pt>
                <c:pt idx="190">
                  <c:v>43770</c:v>
                </c:pt>
                <c:pt idx="191">
                  <c:v>43800</c:v>
                </c:pt>
                <c:pt idx="192">
                  <c:v>43831</c:v>
                </c:pt>
                <c:pt idx="193">
                  <c:v>43862</c:v>
                </c:pt>
                <c:pt idx="194">
                  <c:v>43891</c:v>
                </c:pt>
                <c:pt idx="195">
                  <c:v>43922</c:v>
                </c:pt>
                <c:pt idx="196">
                  <c:v>43952</c:v>
                </c:pt>
                <c:pt idx="197">
                  <c:v>43983</c:v>
                </c:pt>
                <c:pt idx="198">
                  <c:v>44013</c:v>
                </c:pt>
                <c:pt idx="199">
                  <c:v>44044</c:v>
                </c:pt>
                <c:pt idx="200">
                  <c:v>44075</c:v>
                </c:pt>
                <c:pt idx="201">
                  <c:v>44105</c:v>
                </c:pt>
                <c:pt idx="202">
                  <c:v>44136</c:v>
                </c:pt>
                <c:pt idx="203">
                  <c:v>44166</c:v>
                </c:pt>
                <c:pt idx="204">
                  <c:v>44197</c:v>
                </c:pt>
                <c:pt idx="205">
                  <c:v>44228</c:v>
                </c:pt>
                <c:pt idx="206">
                  <c:v>44256</c:v>
                </c:pt>
                <c:pt idx="207">
                  <c:v>44287</c:v>
                </c:pt>
                <c:pt idx="208">
                  <c:v>44317</c:v>
                </c:pt>
                <c:pt idx="209">
                  <c:v>44348</c:v>
                </c:pt>
                <c:pt idx="210">
                  <c:v>44379</c:v>
                </c:pt>
              </c:numCache>
            </c:numRef>
          </c:cat>
          <c:val>
            <c:numRef>
              <c:f>'Şekil-6'!$V$3:$V$213</c:f>
              <c:numCache>
                <c:formatCode>0.0</c:formatCode>
                <c:ptCount val="211"/>
                <c:pt idx="0">
                  <c:v>2.2920013946035045</c:v>
                </c:pt>
                <c:pt idx="1">
                  <c:v>2.4540268015067701</c:v>
                </c:pt>
                <c:pt idx="2">
                  <c:v>2.6160350871519822</c:v>
                </c:pt>
                <c:pt idx="3">
                  <c:v>2.7779877812579965</c:v>
                </c:pt>
                <c:pt idx="4">
                  <c:v>2.9398181984004488</c:v>
                </c:pt>
                <c:pt idx="5">
                  <c:v>3.1014311123755602</c:v>
                </c:pt>
                <c:pt idx="6">
                  <c:v>3.2627087625119757</c:v>
                </c:pt>
                <c:pt idx="7">
                  <c:v>3.4235184806696863</c:v>
                </c:pt>
                <c:pt idx="8">
                  <c:v>3.5837116810864096</c:v>
                </c:pt>
                <c:pt idx="9">
                  <c:v>3.7431240291148726</c:v>
                </c:pt>
                <c:pt idx="10">
                  <c:v>3.9015768264373127</c:v>
                </c:pt>
                <c:pt idx="11">
                  <c:v>4.0588752563540593</c:v>
                </c:pt>
                <c:pt idx="12">
                  <c:v>4.2148083831995464</c:v>
                </c:pt>
                <c:pt idx="13">
                  <c:v>4.3691460145334533</c:v>
                </c:pt>
                <c:pt idx="14">
                  <c:v>4.5216507827277814</c:v>
                </c:pt>
                <c:pt idx="15">
                  <c:v>4.672092951821444</c:v>
                </c:pt>
                <c:pt idx="16">
                  <c:v>4.8202582253988782</c:v>
                </c:pt>
                <c:pt idx="17">
                  <c:v>4.9659331363348533</c:v>
                </c:pt>
                <c:pt idx="18">
                  <c:v>5.1088854915843447</c:v>
                </c:pt>
                <c:pt idx="19">
                  <c:v>5.2488648499189123</c:v>
                </c:pt>
                <c:pt idx="20">
                  <c:v>5.3856217167849056</c:v>
                </c:pt>
                <c:pt idx="21">
                  <c:v>5.5189174922677475</c:v>
                </c:pt>
                <c:pt idx="22">
                  <c:v>5.6485244127903282</c:v>
                </c:pt>
                <c:pt idx="23">
                  <c:v>5.7742113098200338</c:v>
                </c:pt>
                <c:pt idx="24">
                  <c:v>5.8957333666903606</c:v>
                </c:pt>
                <c:pt idx="25">
                  <c:v>6.0128325988631026</c:v>
                </c:pt>
                <c:pt idx="26">
                  <c:v>6.1252567495831203</c:v>
                </c:pt>
                <c:pt idx="27">
                  <c:v>6.2327800872260655</c:v>
                </c:pt>
                <c:pt idx="28">
                  <c:v>6.3352097022450495</c:v>
                </c:pt>
                <c:pt idx="29">
                  <c:v>6.4323682179409944</c:v>
                </c:pt>
                <c:pt idx="30">
                  <c:v>6.5240713653546454</c:v>
                </c:pt>
                <c:pt idx="31">
                  <c:v>6.6101348973874234</c:v>
                </c:pt>
                <c:pt idx="32">
                  <c:v>6.6904022982789053</c:v>
                </c:pt>
                <c:pt idx="33">
                  <c:v>6.7647630390630225</c:v>
                </c:pt>
                <c:pt idx="34">
                  <c:v>6.8331432401143495</c:v>
                </c:pt>
                <c:pt idx="35">
                  <c:v>6.8954834049969209</c:v>
                </c:pt>
                <c:pt idx="36">
                  <c:v>6.951725748958121</c:v>
                </c:pt>
                <c:pt idx="37">
                  <c:v>7.0018209181600648</c:v>
                </c:pt>
                <c:pt idx="38">
                  <c:v>7.0457521092689488</c:v>
                </c:pt>
                <c:pt idx="39">
                  <c:v>7.0835519001066718</c:v>
                </c:pt>
                <c:pt idx="40">
                  <c:v>7.1153029907838627</c:v>
                </c:pt>
                <c:pt idx="41">
                  <c:v>7.1411131013009204</c:v>
                </c:pt>
                <c:pt idx="42">
                  <c:v>7.1610862953607288</c:v>
                </c:pt>
                <c:pt idx="43">
                  <c:v>7.1753205957199562</c:v>
                </c:pt>
                <c:pt idx="44">
                  <c:v>7.1839309737746042</c:v>
                </c:pt>
                <c:pt idx="45">
                  <c:v>7.1870689310065625</c:v>
                </c:pt>
                <c:pt idx="46">
                  <c:v>7.1849206150989096</c:v>
                </c:pt>
                <c:pt idx="47">
                  <c:v>7.1776865683141242</c:v>
                </c:pt>
                <c:pt idx="48">
                  <c:v>7.165577559314662</c:v>
                </c:pt>
                <c:pt idx="49">
                  <c:v>7.1488195756765736</c:v>
                </c:pt>
                <c:pt idx="50">
                  <c:v>7.1276436378374761</c:v>
                </c:pt>
                <c:pt idx="51">
                  <c:v>7.1022725408029883</c:v>
                </c:pt>
                <c:pt idx="52">
                  <c:v>7.0729234816160087</c:v>
                </c:pt>
                <c:pt idx="53">
                  <c:v>7.0398155754630301</c:v>
                </c:pt>
                <c:pt idx="54">
                  <c:v>7.0031789758487069</c:v>
                </c:pt>
                <c:pt idx="55">
                  <c:v>6.9632688123641806</c:v>
                </c:pt>
                <c:pt idx="56">
                  <c:v>6.9203549204858623</c:v>
                </c:pt>
                <c:pt idx="57">
                  <c:v>6.8747127768762777</c:v>
                </c:pt>
                <c:pt idx="58">
                  <c:v>6.8266242270981845</c:v>
                </c:pt>
                <c:pt idx="59">
                  <c:v>6.7763666263604563</c:v>
                </c:pt>
                <c:pt idx="60">
                  <c:v>6.724207382594324</c:v>
                </c:pt>
                <c:pt idx="61">
                  <c:v>6.6703969503234326</c:v>
                </c:pt>
                <c:pt idx="62">
                  <c:v>6.615166528279711</c:v>
                </c:pt>
                <c:pt idx="63">
                  <c:v>6.5587328299083607</c:v>
                </c:pt>
                <c:pt idx="64">
                  <c:v>6.5012823477251294</c:v>
                </c:pt>
                <c:pt idx="65">
                  <c:v>6.4429731166618973</c:v>
                </c:pt>
                <c:pt idx="66">
                  <c:v>6.3839453069900278</c:v>
                </c:pt>
                <c:pt idx="67">
                  <c:v>6.3243326236629649</c:v>
                </c:pt>
                <c:pt idx="68">
                  <c:v>6.2642622159517005</c:v>
                </c:pt>
                <c:pt idx="69">
                  <c:v>6.2038601751865228</c:v>
                </c:pt>
                <c:pt idx="70">
                  <c:v>6.143253743869324</c:v>
                </c:pt>
                <c:pt idx="71">
                  <c:v>6.0825713695993384</c:v>
                </c:pt>
                <c:pt idx="72">
                  <c:v>6.021942089267748</c:v>
                </c:pt>
                <c:pt idx="73">
                  <c:v>5.961487297357249</c:v>
                </c:pt>
                <c:pt idx="74">
                  <c:v>5.9013147427816213</c:v>
                </c:pt>
                <c:pt idx="75">
                  <c:v>5.8415024672439788</c:v>
                </c:pt>
                <c:pt idx="76">
                  <c:v>5.7821007018381936</c:v>
                </c:pt>
                <c:pt idx="77">
                  <c:v>5.723135639290537</c:v>
                </c:pt>
                <c:pt idx="78">
                  <c:v>5.6646271677259881</c:v>
                </c:pt>
                <c:pt idx="79">
                  <c:v>5.6065949352420876</c:v>
                </c:pt>
                <c:pt idx="80">
                  <c:v>5.5490588381716615</c:v>
                </c:pt>
                <c:pt idx="81">
                  <c:v>5.4920290216033933</c:v>
                </c:pt>
                <c:pt idx="82">
                  <c:v>5.4354950090479157</c:v>
                </c:pt>
                <c:pt idx="83">
                  <c:v>5.3794180469305548</c:v>
                </c:pt>
                <c:pt idx="84">
                  <c:v>5.3237388304472546</c:v>
                </c:pt>
                <c:pt idx="85">
                  <c:v>5.2683865847655369</c:v>
                </c:pt>
                <c:pt idx="86">
                  <c:v>5.213278318319281</c:v>
                </c:pt>
                <c:pt idx="87">
                  <c:v>5.1583179374285342</c:v>
                </c:pt>
                <c:pt idx="88">
                  <c:v>5.1034045395961192</c:v>
                </c:pt>
                <c:pt idx="89">
                  <c:v>5.0484421447555308</c:v>
                </c:pt>
                <c:pt idx="90">
                  <c:v>4.993334178825001</c:v>
                </c:pt>
                <c:pt idx="91">
                  <c:v>4.9380065137550471</c:v>
                </c:pt>
                <c:pt idx="92">
                  <c:v>4.8824138988030841</c:v>
                </c:pt>
                <c:pt idx="93">
                  <c:v>4.8265445730909917</c:v>
                </c:pt>
                <c:pt idx="94">
                  <c:v>4.7704260542007253</c:v>
                </c:pt>
                <c:pt idx="95">
                  <c:v>4.7141052014923321</c:v>
                </c:pt>
                <c:pt idx="96">
                  <c:v>4.6576377634672879</c:v>
                </c:pt>
                <c:pt idx="97">
                  <c:v>4.6010816449807894</c:v>
                </c:pt>
                <c:pt idx="98">
                  <c:v>4.5444949302058308</c:v>
                </c:pt>
                <c:pt idx="99">
                  <c:v>4.4879266103015265</c:v>
                </c:pt>
                <c:pt idx="100">
                  <c:v>4.4314227801049091</c:v>
                </c:pt>
                <c:pt idx="101">
                  <c:v>4.3750273057945295</c:v>
                </c:pt>
                <c:pt idx="102">
                  <c:v>4.3187923307724301</c:v>
                </c:pt>
                <c:pt idx="103">
                  <c:v>4.2627879505045332</c:v>
                </c:pt>
                <c:pt idx="104">
                  <c:v>4.2071027005367636</c:v>
                </c:pt>
                <c:pt idx="105">
                  <c:v>4.151841803699015</c:v>
                </c:pt>
                <c:pt idx="106">
                  <c:v>4.097123788344919</c:v>
                </c:pt>
                <c:pt idx="107">
                  <c:v>4.0430766801013789</c:v>
                </c:pt>
                <c:pt idx="108">
                  <c:v>3.9898372875103436</c:v>
                </c:pt>
                <c:pt idx="109">
                  <c:v>3.9375433729061005</c:v>
                </c:pt>
                <c:pt idx="110">
                  <c:v>3.8863142790604495</c:v>
                </c:pt>
                <c:pt idx="111">
                  <c:v>3.8362509871636949</c:v>
                </c:pt>
                <c:pt idx="112">
                  <c:v>3.7874295148341299</c:v>
                </c:pt>
                <c:pt idx="113">
                  <c:v>3.7399098116323204</c:v>
                </c:pt>
                <c:pt idx="114">
                  <c:v>3.6937508515722692</c:v>
                </c:pt>
                <c:pt idx="115">
                  <c:v>3.6490115957915696</c:v>
                </c:pt>
                <c:pt idx="116">
                  <c:v>3.605756873809848</c:v>
                </c:pt>
                <c:pt idx="117">
                  <c:v>3.5640624382639716</c:v>
                </c:pt>
                <c:pt idx="118">
                  <c:v>3.5240213305382628</c:v>
                </c:pt>
                <c:pt idx="119">
                  <c:v>3.485737338906064</c:v>
                </c:pt>
                <c:pt idx="120">
                  <c:v>3.449331370207493</c:v>
                </c:pt>
                <c:pt idx="121">
                  <c:v>3.4149380921658659</c:v>
                </c:pt>
                <c:pt idx="122">
                  <c:v>3.3826975033580289</c:v>
                </c:pt>
                <c:pt idx="123">
                  <c:v>3.3527639464364989</c:v>
                </c:pt>
                <c:pt idx="124">
                  <c:v>3.32530612441054</c:v>
                </c:pt>
                <c:pt idx="125">
                  <c:v>3.3005072128260151</c:v>
                </c:pt>
                <c:pt idx="126">
                  <c:v>3.2785733180220475</c:v>
                </c:pt>
                <c:pt idx="127">
                  <c:v>3.2597358143800044</c:v>
                </c:pt>
                <c:pt idx="128">
                  <c:v>3.2442520801494918</c:v>
                </c:pt>
                <c:pt idx="129">
                  <c:v>3.2324001364032342</c:v>
                </c:pt>
                <c:pt idx="130">
                  <c:v>3.2244777393786306</c:v>
                </c:pt>
                <c:pt idx="131">
                  <c:v>3.2207861075402895</c:v>
                </c:pt>
                <c:pt idx="132">
                  <c:v>3.2216218464707755</c:v>
                </c:pt>
                <c:pt idx="133">
                  <c:v>3.2272660293645345</c:v>
                </c:pt>
                <c:pt idx="134">
                  <c:v>3.2379614483753851</c:v>
                </c:pt>
                <c:pt idx="135">
                  <c:v>3.2539055454832884</c:v>
                </c:pt>
                <c:pt idx="136">
                  <c:v>3.2752438813873543</c:v>
                </c:pt>
                <c:pt idx="137">
                  <c:v>3.3020741712531532</c:v>
                </c:pt>
                <c:pt idx="138">
                  <c:v>3.3344737249873462</c:v>
                </c:pt>
                <c:pt idx="139">
                  <c:v>3.3725125504839717</c:v>
                </c:pt>
                <c:pt idx="140">
                  <c:v>3.4162503782755054</c:v>
                </c:pt>
                <c:pt idx="141">
                  <c:v>3.4657291815943898</c:v>
                </c:pt>
                <c:pt idx="142">
                  <c:v>3.5209768781955075</c:v>
                </c:pt>
                <c:pt idx="143">
                  <c:v>3.582017565619608</c:v>
                </c:pt>
                <c:pt idx="144">
                  <c:v>3.6488644379084043</c:v>
                </c:pt>
                <c:pt idx="145">
                  <c:v>3.7215085041417955</c:v>
                </c:pt>
                <c:pt idx="146">
                  <c:v>3.7998866397599431</c:v>
                </c:pt>
                <c:pt idx="147">
                  <c:v>3.8838816340074023</c:v>
                </c:pt>
                <c:pt idx="148">
                  <c:v>3.9733339524722409</c:v>
                </c:pt>
                <c:pt idx="149">
                  <c:v>4.0680580803601467</c:v>
                </c:pt>
                <c:pt idx="150">
                  <c:v>4.1678607482277181</c:v>
                </c:pt>
                <c:pt idx="151">
                  <c:v>4.2725373608112962</c:v>
                </c:pt>
                <c:pt idx="152">
                  <c:v>4.3818544806768118</c:v>
                </c:pt>
                <c:pt idx="153">
                  <c:v>4.4955554277955319</c:v>
                </c:pt>
                <c:pt idx="154">
                  <c:v>4.6133763306025619</c:v>
                </c:pt>
                <c:pt idx="155">
                  <c:v>4.7350576779128879</c:v>
                </c:pt>
                <c:pt idx="156">
                  <c:v>4.8603491071887284</c:v>
                </c:pt>
                <c:pt idx="157">
                  <c:v>4.9889987708873429</c:v>
                </c:pt>
                <c:pt idx="158">
                  <c:v>5.1207383278807024</c:v>
                </c:pt>
                <c:pt idx="159">
                  <c:v>5.2552892985714088</c:v>
                </c:pt>
                <c:pt idx="160">
                  <c:v>5.3923579606517178</c:v>
                </c:pt>
                <c:pt idx="161">
                  <c:v>5.5316423469776019</c:v>
                </c:pt>
                <c:pt idx="162">
                  <c:v>5.672833604227419</c:v>
                </c:pt>
                <c:pt idx="163">
                  <c:v>5.8156144190531602</c:v>
                </c:pt>
                <c:pt idx="164">
                  <c:v>5.9596673507144535</c:v>
                </c:pt>
                <c:pt idx="165">
                  <c:v>6.1046875256567974</c:v>
                </c:pt>
                <c:pt idx="166">
                  <c:v>6.2503943866065619</c:v>
                </c:pt>
                <c:pt idx="167">
                  <c:v>6.3965447148254979</c:v>
                </c:pt>
                <c:pt idx="168">
                  <c:v>6.5429343047220456</c:v>
                </c:pt>
                <c:pt idx="169">
                  <c:v>6.6893955835895165</c:v>
                </c:pt>
                <c:pt idx="170">
                  <c:v>6.8357818781357889</c:v>
                </c:pt>
                <c:pt idx="171">
                  <c:v>6.9819563180259454</c:v>
                </c:pt>
                <c:pt idx="172">
                  <c:v>7.1277873233899163</c:v>
                </c:pt>
                <c:pt idx="173">
                  <c:v>7.273179160710475</c:v>
                </c:pt>
                <c:pt idx="174">
                  <c:v>7.4180844160232384</c:v>
                </c:pt>
                <c:pt idx="175">
                  <c:v>7.5624933435784998</c:v>
                </c:pt>
                <c:pt idx="176">
                  <c:v>7.7064395535970966</c:v>
                </c:pt>
                <c:pt idx="177">
                  <c:v>7.8500243282073594</c:v>
                </c:pt>
                <c:pt idx="178">
                  <c:v>7.9934541492113622</c:v>
                </c:pt>
                <c:pt idx="179">
                  <c:v>8.1369994322447621</c:v>
                </c:pt>
                <c:pt idx="180">
                  <c:v>8.2809323415145801</c:v>
                </c:pt>
                <c:pt idx="181">
                  <c:v>8.4254970098346575</c:v>
                </c:pt>
                <c:pt idx="182">
                  <c:v>8.5709021953601461</c:v>
                </c:pt>
                <c:pt idx="183">
                  <c:v>8.717317389996202</c:v>
                </c:pt>
                <c:pt idx="184">
                  <c:v>8.8648632298526948</c:v>
                </c:pt>
                <c:pt idx="185">
                  <c:v>9.0136192803839208</c:v>
                </c:pt>
                <c:pt idx="186">
                  <c:v>9.1636543165378903</c:v>
                </c:pt>
                <c:pt idx="187">
                  <c:v>9.3150479623974665</c:v>
                </c:pt>
                <c:pt idx="188">
                  <c:v>9.4679182787121672</c:v>
                </c:pt>
                <c:pt idx="189">
                  <c:v>9.6223956393031269</c:v>
                </c:pt>
                <c:pt idx="190">
                  <c:v>9.7786315061112443</c:v>
                </c:pt>
                <c:pt idx="191">
                  <c:v>9.9367792348931356</c:v>
                </c:pt>
                <c:pt idx="192">
                  <c:v>10.096993712887544</c:v>
                </c:pt>
                <c:pt idx="193">
                  <c:v>10.25941053373211</c:v>
                </c:pt>
                <c:pt idx="194">
                  <c:v>10.424123618218973</c:v>
                </c:pt>
                <c:pt idx="195">
                  <c:v>10.591157878213435</c:v>
                </c:pt>
                <c:pt idx="196">
                  <c:v>10.760441145619158</c:v>
                </c:pt>
                <c:pt idx="197">
                  <c:v>10.931784160530974</c:v>
                </c:pt>
                <c:pt idx="198">
                  <c:v>11.104916083831968</c:v>
                </c:pt>
                <c:pt idx="199">
                  <c:v>11.279544792511713</c:v>
                </c:pt>
                <c:pt idx="200">
                  <c:v>11.455391213752268</c:v>
                </c:pt>
                <c:pt idx="201">
                  <c:v>11.632210818670467</c:v>
                </c:pt>
                <c:pt idx="202">
                  <c:v>11.809803112017603</c:v>
                </c:pt>
                <c:pt idx="203">
                  <c:v>11.988002594805314</c:v>
                </c:pt>
                <c:pt idx="204">
                  <c:v>12.166685652455483</c:v>
                </c:pt>
                <c:pt idx="205">
                  <c:v>12.345766735953582</c:v>
                </c:pt>
                <c:pt idx="206">
                  <c:v>12.525177398731396</c:v>
                </c:pt>
                <c:pt idx="207">
                  <c:v>12.70483748880385</c:v>
                </c:pt>
                <c:pt idx="208">
                  <c:v>12.884657570660172</c:v>
                </c:pt>
                <c:pt idx="209">
                  <c:v>13.06454783980258</c:v>
                </c:pt>
                <c:pt idx="210">
                  <c:v>13.244441167280996</c:v>
                </c:pt>
              </c:numCache>
            </c:numRef>
          </c:val>
          <c:smooth val="0"/>
          <c:extLst>
            <c:ext xmlns:c16="http://schemas.microsoft.com/office/drawing/2014/chart" uri="{C3380CC4-5D6E-409C-BE32-E72D297353CC}">
              <c16:uniqueId val="{00000001-18A3-493E-8CF8-E19771B848BD}"/>
            </c:ext>
          </c:extLst>
        </c:ser>
        <c:dLbls>
          <c:showLegendKey val="0"/>
          <c:showVal val="0"/>
          <c:showCatName val="0"/>
          <c:showSerName val="0"/>
          <c:showPercent val="0"/>
          <c:showBubbleSize val="0"/>
        </c:dLbls>
        <c:smooth val="0"/>
        <c:axId val="294110720"/>
        <c:axId val="294112256"/>
      </c:lineChart>
      <c:dateAx>
        <c:axId val="294110720"/>
        <c:scaling>
          <c:orientation val="minMax"/>
        </c:scaling>
        <c:delete val="0"/>
        <c:axPos val="b"/>
        <c:numFmt formatCode="[$-41F]mmmm\ yy;@"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94112256"/>
        <c:crosses val="autoZero"/>
        <c:auto val="1"/>
        <c:lblOffset val="100"/>
        <c:baseTimeUnit val="months"/>
        <c:majorUnit val="10"/>
        <c:majorTimeUnit val="months"/>
      </c:dateAx>
      <c:valAx>
        <c:axId val="294112256"/>
        <c:scaling>
          <c:orientation val="minMax"/>
        </c:scaling>
        <c:delete val="0"/>
        <c:axPos val="l"/>
        <c:majorGridlines>
          <c:spPr>
            <a:ln w="9525" cap="flat" cmpd="sng" algn="ctr">
              <a:no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941107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r>
              <a:rPr lang="en-US" sz="1050"/>
              <a:t>q1-q2</a:t>
            </a:r>
          </a:p>
        </c:rich>
      </c:tx>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Pt>
            <c:idx val="0"/>
            <c:invertIfNegative val="0"/>
            <c:bubble3D val="0"/>
            <c:spPr>
              <a:solidFill>
                <a:srgbClr val="FF0000"/>
              </a:solidFill>
              <a:ln>
                <a:noFill/>
              </a:ln>
              <a:effectLst/>
            </c:spPr>
            <c:extLst>
              <c:ext xmlns:c16="http://schemas.microsoft.com/office/drawing/2014/chart" uri="{C3380CC4-5D6E-409C-BE32-E72D297353CC}">
                <c16:uniqueId val="{00000001-BDE4-4A09-B69F-6B347C465A7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'Şekil-2'!$AG$45:$AJ$56</c:f>
              <c:strCache>
                <c:ptCount val="12"/>
                <c:pt idx="0">
                  <c:v>GIDA VE ALKOLSÜZ İÇECEKLER</c:v>
                </c:pt>
                <c:pt idx="1">
                  <c:v>ALKOLLÜ İÇECEKLER VE TÜTÜN</c:v>
                </c:pt>
                <c:pt idx="2">
                  <c:v>GİYİM VE AYAKKABI</c:v>
                </c:pt>
                <c:pt idx="3">
                  <c:v>KONUT, SU, ELEKTRİK, GAZ VE DİĞER YAKITLAR</c:v>
                </c:pt>
                <c:pt idx="4">
                  <c:v>MOBİLYA, EV ALETLERİ VE EV BAKIM HİZMETLERİ</c:v>
                </c:pt>
                <c:pt idx="5">
                  <c:v>SAĞLIK</c:v>
                </c:pt>
                <c:pt idx="6">
                  <c:v>ULAŞTIRMA</c:v>
                </c:pt>
                <c:pt idx="7">
                  <c:v>HABERLEŞME</c:v>
                </c:pt>
                <c:pt idx="8">
                  <c:v>EĞLENCE VE KÜLTÜR</c:v>
                </c:pt>
                <c:pt idx="9">
                  <c:v>EĞİTİM</c:v>
                </c:pt>
                <c:pt idx="10">
                  <c:v>LOKANTA VE OTELLER</c:v>
                </c:pt>
                <c:pt idx="11">
                  <c:v>ÇEŞİTLİ MAL VE HİZMETLER</c:v>
                </c:pt>
              </c:strCache>
            </c:strRef>
          </c:cat>
          <c:val>
            <c:numRef>
              <c:f>'Şekil-2'!$AM$45:$AM$56</c:f>
              <c:numCache>
                <c:formatCode>0.0</c:formatCode>
                <c:ptCount val="12"/>
                <c:pt idx="0">
                  <c:v>4.8657919694275336</c:v>
                </c:pt>
                <c:pt idx="1">
                  <c:v>-6.8535095594539612</c:v>
                </c:pt>
                <c:pt idx="2">
                  <c:v>-6.2593217827998213</c:v>
                </c:pt>
                <c:pt idx="3">
                  <c:v>-9.1781444596307438E-2</c:v>
                </c:pt>
                <c:pt idx="4">
                  <c:v>-3.9406018132721101</c:v>
                </c:pt>
                <c:pt idx="5">
                  <c:v>-1.4414642595934914</c:v>
                </c:pt>
                <c:pt idx="6">
                  <c:v>-14.980951453850412</c:v>
                </c:pt>
                <c:pt idx="7">
                  <c:v>-3.2482910400965359</c:v>
                </c:pt>
                <c:pt idx="8">
                  <c:v>-3.9266684416325122</c:v>
                </c:pt>
                <c:pt idx="9">
                  <c:v>-0.64889293398933767</c:v>
                </c:pt>
                <c:pt idx="10">
                  <c:v>-11.558950962419633</c:v>
                </c:pt>
                <c:pt idx="11">
                  <c:v>-4.5479405420234649</c:v>
                </c:pt>
              </c:numCache>
            </c:numRef>
          </c:val>
          <c:extLst>
            <c:ext xmlns:c16="http://schemas.microsoft.com/office/drawing/2014/chart" uri="{C3380CC4-5D6E-409C-BE32-E72D297353CC}">
              <c16:uniqueId val="{00000002-BDE4-4A09-B69F-6B347C465A77}"/>
            </c:ext>
          </c:extLst>
        </c:ser>
        <c:dLbls>
          <c:showLegendKey val="0"/>
          <c:showVal val="0"/>
          <c:showCatName val="0"/>
          <c:showSerName val="0"/>
          <c:showPercent val="0"/>
          <c:showBubbleSize val="0"/>
        </c:dLbls>
        <c:gapWidth val="182"/>
        <c:axId val="294126720"/>
        <c:axId val="294128256"/>
      </c:barChart>
      <c:catAx>
        <c:axId val="294126720"/>
        <c:scaling>
          <c:orientation val="minMax"/>
        </c:scaling>
        <c:delete val="0"/>
        <c:axPos val="l"/>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94128256"/>
        <c:crosses val="autoZero"/>
        <c:auto val="1"/>
        <c:lblAlgn val="ctr"/>
        <c:lblOffset val="100"/>
        <c:noMultiLvlLbl val="0"/>
      </c:catAx>
      <c:valAx>
        <c:axId val="294128256"/>
        <c:scaling>
          <c:orientation val="minMax"/>
        </c:scaling>
        <c:delete val="0"/>
        <c:axPos val="b"/>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9412672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tx1">
          <a:lumMod val="15000"/>
          <a:lumOff val="85000"/>
        </a:schemeClr>
      </a:solidFill>
      <a:round/>
    </a:ln>
    <a:effectLst/>
  </c:spPr>
  <c:txPr>
    <a:bodyPr/>
    <a:lstStyle/>
    <a:p>
      <a:pPr>
        <a:spcAft>
          <a:spcPts val="300"/>
        </a:spcAft>
        <a:defRPr/>
      </a:pPr>
      <a:endParaRPr lang="tr-T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a:t>q2</a:t>
            </a:r>
            <a:r>
              <a:rPr lang="tr-TR" sz="1200"/>
              <a:t>-q1</a:t>
            </a:r>
            <a:endParaRPr lang="en-US" sz="1200"/>
          </a:p>
        </c:rich>
      </c:tx>
      <c:layout>
        <c:manualLayout>
          <c:xMode val="edge"/>
          <c:yMode val="edge"/>
          <c:x val="0.45796876097250022"/>
          <c:y val="2.7518671707663589E-2"/>
        </c:manualLayout>
      </c:layout>
      <c:overlay val="0"/>
      <c:spPr>
        <a:noFill/>
        <a:ln>
          <a:noFill/>
        </a:ln>
        <a:effectLst/>
      </c:spPr>
    </c:title>
    <c:autoTitleDeleted val="0"/>
    <c:plotArea>
      <c:layout>
        <c:manualLayout>
          <c:layoutTarget val="inner"/>
          <c:xMode val="edge"/>
          <c:yMode val="edge"/>
          <c:x val="7.4897708098987631E-2"/>
          <c:y val="0.15894495412844037"/>
          <c:w val="0.90054872047244094"/>
          <c:h val="0.40631438272050863"/>
        </c:manualLayout>
      </c:layout>
      <c:lineChart>
        <c:grouping val="standard"/>
        <c:varyColors val="0"/>
        <c:ser>
          <c:idx val="0"/>
          <c:order val="0"/>
          <c:tx>
            <c:v>q2-q1 Endeks farkı</c:v>
          </c:tx>
          <c:spPr>
            <a:ln w="28575" cap="rnd">
              <a:solidFill>
                <a:schemeClr val="accent1">
                  <a:lumMod val="50000"/>
                </a:schemeClr>
              </a:solidFill>
              <a:round/>
            </a:ln>
            <a:effectLst/>
          </c:spPr>
          <c:marker>
            <c:symbol val="none"/>
          </c:marker>
          <c:cat>
            <c:numRef>
              <c:f>'Şekil-6'!$A$3:$A$213</c:f>
              <c:numCache>
                <c:formatCode>[$-41F]mmmm\ yy;@</c:formatCode>
                <c:ptCount val="211"/>
                <c:pt idx="0">
                  <c:v>37987</c:v>
                </c:pt>
                <c:pt idx="1">
                  <c:v>38018</c:v>
                </c:pt>
                <c:pt idx="2">
                  <c:v>38047</c:v>
                </c:pt>
                <c:pt idx="3">
                  <c:v>38078</c:v>
                </c:pt>
                <c:pt idx="4">
                  <c:v>38108</c:v>
                </c:pt>
                <c:pt idx="5">
                  <c:v>38139</c:v>
                </c:pt>
                <c:pt idx="6">
                  <c:v>38169</c:v>
                </c:pt>
                <c:pt idx="7">
                  <c:v>38200</c:v>
                </c:pt>
                <c:pt idx="8">
                  <c:v>38231</c:v>
                </c:pt>
                <c:pt idx="9">
                  <c:v>38261</c:v>
                </c:pt>
                <c:pt idx="10">
                  <c:v>38292</c:v>
                </c:pt>
                <c:pt idx="11">
                  <c:v>38322</c:v>
                </c:pt>
                <c:pt idx="12">
                  <c:v>38353</c:v>
                </c:pt>
                <c:pt idx="13">
                  <c:v>38384</c:v>
                </c:pt>
                <c:pt idx="14">
                  <c:v>38412</c:v>
                </c:pt>
                <c:pt idx="15">
                  <c:v>38443</c:v>
                </c:pt>
                <c:pt idx="16">
                  <c:v>38473</c:v>
                </c:pt>
                <c:pt idx="17">
                  <c:v>38504</c:v>
                </c:pt>
                <c:pt idx="18">
                  <c:v>38534</c:v>
                </c:pt>
                <c:pt idx="19">
                  <c:v>38565</c:v>
                </c:pt>
                <c:pt idx="20">
                  <c:v>38596</c:v>
                </c:pt>
                <c:pt idx="21">
                  <c:v>38626</c:v>
                </c:pt>
                <c:pt idx="22">
                  <c:v>38657</c:v>
                </c:pt>
                <c:pt idx="23">
                  <c:v>38687</c:v>
                </c:pt>
                <c:pt idx="24">
                  <c:v>38718</c:v>
                </c:pt>
                <c:pt idx="25">
                  <c:v>38749</c:v>
                </c:pt>
                <c:pt idx="26">
                  <c:v>38777</c:v>
                </c:pt>
                <c:pt idx="27">
                  <c:v>38808</c:v>
                </c:pt>
                <c:pt idx="28">
                  <c:v>38838</c:v>
                </c:pt>
                <c:pt idx="29">
                  <c:v>38869</c:v>
                </c:pt>
                <c:pt idx="30">
                  <c:v>38899</c:v>
                </c:pt>
                <c:pt idx="31">
                  <c:v>38930</c:v>
                </c:pt>
                <c:pt idx="32">
                  <c:v>38961</c:v>
                </c:pt>
                <c:pt idx="33">
                  <c:v>38991</c:v>
                </c:pt>
                <c:pt idx="34">
                  <c:v>39022</c:v>
                </c:pt>
                <c:pt idx="35">
                  <c:v>39052</c:v>
                </c:pt>
                <c:pt idx="36">
                  <c:v>39083</c:v>
                </c:pt>
                <c:pt idx="37">
                  <c:v>39114</c:v>
                </c:pt>
                <c:pt idx="38">
                  <c:v>39142</c:v>
                </c:pt>
                <c:pt idx="39">
                  <c:v>39173</c:v>
                </c:pt>
                <c:pt idx="40">
                  <c:v>39203</c:v>
                </c:pt>
                <c:pt idx="41">
                  <c:v>39234</c:v>
                </c:pt>
                <c:pt idx="42">
                  <c:v>39264</c:v>
                </c:pt>
                <c:pt idx="43">
                  <c:v>39295</c:v>
                </c:pt>
                <c:pt idx="44">
                  <c:v>39326</c:v>
                </c:pt>
                <c:pt idx="45">
                  <c:v>39356</c:v>
                </c:pt>
                <c:pt idx="46">
                  <c:v>39387</c:v>
                </c:pt>
                <c:pt idx="47">
                  <c:v>39417</c:v>
                </c:pt>
                <c:pt idx="48">
                  <c:v>39448</c:v>
                </c:pt>
                <c:pt idx="49">
                  <c:v>39479</c:v>
                </c:pt>
                <c:pt idx="50">
                  <c:v>39508</c:v>
                </c:pt>
                <c:pt idx="51">
                  <c:v>39539</c:v>
                </c:pt>
                <c:pt idx="52">
                  <c:v>39569</c:v>
                </c:pt>
                <c:pt idx="53">
                  <c:v>39600</c:v>
                </c:pt>
                <c:pt idx="54">
                  <c:v>39630</c:v>
                </c:pt>
                <c:pt idx="55">
                  <c:v>39661</c:v>
                </c:pt>
                <c:pt idx="56">
                  <c:v>39692</c:v>
                </c:pt>
                <c:pt idx="57">
                  <c:v>39722</c:v>
                </c:pt>
                <c:pt idx="58">
                  <c:v>39753</c:v>
                </c:pt>
                <c:pt idx="59">
                  <c:v>39783</c:v>
                </c:pt>
                <c:pt idx="60">
                  <c:v>39814</c:v>
                </c:pt>
                <c:pt idx="61">
                  <c:v>39845</c:v>
                </c:pt>
                <c:pt idx="62">
                  <c:v>39873</c:v>
                </c:pt>
                <c:pt idx="63">
                  <c:v>39904</c:v>
                </c:pt>
                <c:pt idx="64">
                  <c:v>39934</c:v>
                </c:pt>
                <c:pt idx="65">
                  <c:v>39965</c:v>
                </c:pt>
                <c:pt idx="66">
                  <c:v>39995</c:v>
                </c:pt>
                <c:pt idx="67">
                  <c:v>40026</c:v>
                </c:pt>
                <c:pt idx="68">
                  <c:v>40057</c:v>
                </c:pt>
                <c:pt idx="69">
                  <c:v>40087</c:v>
                </c:pt>
                <c:pt idx="70">
                  <c:v>40118</c:v>
                </c:pt>
                <c:pt idx="71">
                  <c:v>40148</c:v>
                </c:pt>
                <c:pt idx="72">
                  <c:v>40179</c:v>
                </c:pt>
                <c:pt idx="73">
                  <c:v>40210</c:v>
                </c:pt>
                <c:pt idx="74">
                  <c:v>40238</c:v>
                </c:pt>
                <c:pt idx="75">
                  <c:v>40269</c:v>
                </c:pt>
                <c:pt idx="76">
                  <c:v>40299</c:v>
                </c:pt>
                <c:pt idx="77">
                  <c:v>40330</c:v>
                </c:pt>
                <c:pt idx="78">
                  <c:v>40360</c:v>
                </c:pt>
                <c:pt idx="79">
                  <c:v>40391</c:v>
                </c:pt>
                <c:pt idx="80">
                  <c:v>40422</c:v>
                </c:pt>
                <c:pt idx="81">
                  <c:v>40452</c:v>
                </c:pt>
                <c:pt idx="82">
                  <c:v>40483</c:v>
                </c:pt>
                <c:pt idx="83">
                  <c:v>40513</c:v>
                </c:pt>
                <c:pt idx="84">
                  <c:v>40544</c:v>
                </c:pt>
                <c:pt idx="85">
                  <c:v>40575</c:v>
                </c:pt>
                <c:pt idx="86">
                  <c:v>40603</c:v>
                </c:pt>
                <c:pt idx="87">
                  <c:v>40634</c:v>
                </c:pt>
                <c:pt idx="88">
                  <c:v>40664</c:v>
                </c:pt>
                <c:pt idx="89">
                  <c:v>40695</c:v>
                </c:pt>
                <c:pt idx="90">
                  <c:v>40725</c:v>
                </c:pt>
                <c:pt idx="91">
                  <c:v>40756</c:v>
                </c:pt>
                <c:pt idx="92">
                  <c:v>40787</c:v>
                </c:pt>
                <c:pt idx="93">
                  <c:v>40817</c:v>
                </c:pt>
                <c:pt idx="94">
                  <c:v>40848</c:v>
                </c:pt>
                <c:pt idx="95">
                  <c:v>40878</c:v>
                </c:pt>
                <c:pt idx="96">
                  <c:v>40909</c:v>
                </c:pt>
                <c:pt idx="97">
                  <c:v>40940</c:v>
                </c:pt>
                <c:pt idx="98">
                  <c:v>40969</c:v>
                </c:pt>
                <c:pt idx="99">
                  <c:v>41000</c:v>
                </c:pt>
                <c:pt idx="100">
                  <c:v>41030</c:v>
                </c:pt>
                <c:pt idx="101">
                  <c:v>41061</c:v>
                </c:pt>
                <c:pt idx="102">
                  <c:v>41091</c:v>
                </c:pt>
                <c:pt idx="103">
                  <c:v>41122</c:v>
                </c:pt>
                <c:pt idx="104">
                  <c:v>41153</c:v>
                </c:pt>
                <c:pt idx="105">
                  <c:v>41183</c:v>
                </c:pt>
                <c:pt idx="106">
                  <c:v>41214</c:v>
                </c:pt>
                <c:pt idx="107">
                  <c:v>41244</c:v>
                </c:pt>
                <c:pt idx="108">
                  <c:v>41275</c:v>
                </c:pt>
                <c:pt idx="109">
                  <c:v>41306</c:v>
                </c:pt>
                <c:pt idx="110">
                  <c:v>41334</c:v>
                </c:pt>
                <c:pt idx="111">
                  <c:v>41365</c:v>
                </c:pt>
                <c:pt idx="112">
                  <c:v>41395</c:v>
                </c:pt>
                <c:pt idx="113">
                  <c:v>41426</c:v>
                </c:pt>
                <c:pt idx="114">
                  <c:v>41456</c:v>
                </c:pt>
                <c:pt idx="115">
                  <c:v>41487</c:v>
                </c:pt>
                <c:pt idx="116">
                  <c:v>41518</c:v>
                </c:pt>
                <c:pt idx="117">
                  <c:v>41548</c:v>
                </c:pt>
                <c:pt idx="118">
                  <c:v>41579</c:v>
                </c:pt>
                <c:pt idx="119">
                  <c:v>41609</c:v>
                </c:pt>
                <c:pt idx="120">
                  <c:v>41640</c:v>
                </c:pt>
                <c:pt idx="121">
                  <c:v>41671</c:v>
                </c:pt>
                <c:pt idx="122">
                  <c:v>41699</c:v>
                </c:pt>
                <c:pt idx="123">
                  <c:v>41730</c:v>
                </c:pt>
                <c:pt idx="124">
                  <c:v>41760</c:v>
                </c:pt>
                <c:pt idx="125">
                  <c:v>41791</c:v>
                </c:pt>
                <c:pt idx="126">
                  <c:v>41821</c:v>
                </c:pt>
                <c:pt idx="127">
                  <c:v>41852</c:v>
                </c:pt>
                <c:pt idx="128">
                  <c:v>41883</c:v>
                </c:pt>
                <c:pt idx="129">
                  <c:v>41913</c:v>
                </c:pt>
                <c:pt idx="130">
                  <c:v>41944</c:v>
                </c:pt>
                <c:pt idx="131">
                  <c:v>41974</c:v>
                </c:pt>
                <c:pt idx="132">
                  <c:v>42005</c:v>
                </c:pt>
                <c:pt idx="133">
                  <c:v>42036</c:v>
                </c:pt>
                <c:pt idx="134">
                  <c:v>42064</c:v>
                </c:pt>
                <c:pt idx="135">
                  <c:v>42095</c:v>
                </c:pt>
                <c:pt idx="136">
                  <c:v>42125</c:v>
                </c:pt>
                <c:pt idx="137">
                  <c:v>42156</c:v>
                </c:pt>
                <c:pt idx="138">
                  <c:v>42186</c:v>
                </c:pt>
                <c:pt idx="139">
                  <c:v>42217</c:v>
                </c:pt>
                <c:pt idx="140">
                  <c:v>42248</c:v>
                </c:pt>
                <c:pt idx="141">
                  <c:v>42278</c:v>
                </c:pt>
                <c:pt idx="142">
                  <c:v>42309</c:v>
                </c:pt>
                <c:pt idx="143">
                  <c:v>42339</c:v>
                </c:pt>
                <c:pt idx="144">
                  <c:v>42370</c:v>
                </c:pt>
                <c:pt idx="145">
                  <c:v>42401</c:v>
                </c:pt>
                <c:pt idx="146">
                  <c:v>42430</c:v>
                </c:pt>
                <c:pt idx="147">
                  <c:v>42461</c:v>
                </c:pt>
                <c:pt idx="148">
                  <c:v>42491</c:v>
                </c:pt>
                <c:pt idx="149">
                  <c:v>42522</c:v>
                </c:pt>
                <c:pt idx="150">
                  <c:v>42552</c:v>
                </c:pt>
                <c:pt idx="151">
                  <c:v>42583</c:v>
                </c:pt>
                <c:pt idx="152">
                  <c:v>42614</c:v>
                </c:pt>
                <c:pt idx="153">
                  <c:v>42644</c:v>
                </c:pt>
                <c:pt idx="154">
                  <c:v>42675</c:v>
                </c:pt>
                <c:pt idx="155">
                  <c:v>42705</c:v>
                </c:pt>
                <c:pt idx="156">
                  <c:v>42736</c:v>
                </c:pt>
                <c:pt idx="157">
                  <c:v>42767</c:v>
                </c:pt>
                <c:pt idx="158">
                  <c:v>42795</c:v>
                </c:pt>
                <c:pt idx="159">
                  <c:v>42826</c:v>
                </c:pt>
                <c:pt idx="160">
                  <c:v>42856</c:v>
                </c:pt>
                <c:pt idx="161">
                  <c:v>42887</c:v>
                </c:pt>
                <c:pt idx="162">
                  <c:v>42917</c:v>
                </c:pt>
                <c:pt idx="163">
                  <c:v>42948</c:v>
                </c:pt>
                <c:pt idx="164">
                  <c:v>42979</c:v>
                </c:pt>
                <c:pt idx="165">
                  <c:v>43009</c:v>
                </c:pt>
                <c:pt idx="166">
                  <c:v>43040</c:v>
                </c:pt>
                <c:pt idx="167">
                  <c:v>43070</c:v>
                </c:pt>
                <c:pt idx="168">
                  <c:v>43101</c:v>
                </c:pt>
                <c:pt idx="169">
                  <c:v>43132</c:v>
                </c:pt>
                <c:pt idx="170">
                  <c:v>43160</c:v>
                </c:pt>
                <c:pt idx="171">
                  <c:v>43191</c:v>
                </c:pt>
                <c:pt idx="172">
                  <c:v>43221</c:v>
                </c:pt>
                <c:pt idx="173">
                  <c:v>43252</c:v>
                </c:pt>
                <c:pt idx="174">
                  <c:v>43282</c:v>
                </c:pt>
                <c:pt idx="175">
                  <c:v>43313</c:v>
                </c:pt>
                <c:pt idx="176">
                  <c:v>43344</c:v>
                </c:pt>
                <c:pt idx="177">
                  <c:v>43374</c:v>
                </c:pt>
                <c:pt idx="178">
                  <c:v>43405</c:v>
                </c:pt>
                <c:pt idx="179">
                  <c:v>43435</c:v>
                </c:pt>
                <c:pt idx="180">
                  <c:v>43466</c:v>
                </c:pt>
                <c:pt idx="181">
                  <c:v>43497</c:v>
                </c:pt>
                <c:pt idx="182">
                  <c:v>43525</c:v>
                </c:pt>
                <c:pt idx="183">
                  <c:v>43556</c:v>
                </c:pt>
                <c:pt idx="184">
                  <c:v>43586</c:v>
                </c:pt>
                <c:pt idx="185">
                  <c:v>43617</c:v>
                </c:pt>
                <c:pt idx="186">
                  <c:v>43647</c:v>
                </c:pt>
                <c:pt idx="187">
                  <c:v>43678</c:v>
                </c:pt>
                <c:pt idx="188">
                  <c:v>43709</c:v>
                </c:pt>
                <c:pt idx="189">
                  <c:v>43739</c:v>
                </c:pt>
                <c:pt idx="190">
                  <c:v>43770</c:v>
                </c:pt>
                <c:pt idx="191">
                  <c:v>43800</c:v>
                </c:pt>
                <c:pt idx="192">
                  <c:v>43831</c:v>
                </c:pt>
                <c:pt idx="193">
                  <c:v>43862</c:v>
                </c:pt>
                <c:pt idx="194">
                  <c:v>43891</c:v>
                </c:pt>
                <c:pt idx="195">
                  <c:v>43922</c:v>
                </c:pt>
                <c:pt idx="196">
                  <c:v>43952</c:v>
                </c:pt>
                <c:pt idx="197">
                  <c:v>43983</c:v>
                </c:pt>
                <c:pt idx="198">
                  <c:v>44013</c:v>
                </c:pt>
                <c:pt idx="199">
                  <c:v>44044</c:v>
                </c:pt>
                <c:pt idx="200">
                  <c:v>44075</c:v>
                </c:pt>
                <c:pt idx="201">
                  <c:v>44105</c:v>
                </c:pt>
                <c:pt idx="202">
                  <c:v>44136</c:v>
                </c:pt>
                <c:pt idx="203">
                  <c:v>44166</c:v>
                </c:pt>
                <c:pt idx="204">
                  <c:v>44197</c:v>
                </c:pt>
                <c:pt idx="205">
                  <c:v>44228</c:v>
                </c:pt>
                <c:pt idx="206">
                  <c:v>44256</c:v>
                </c:pt>
                <c:pt idx="207">
                  <c:v>44287</c:v>
                </c:pt>
                <c:pt idx="208">
                  <c:v>44317</c:v>
                </c:pt>
                <c:pt idx="209">
                  <c:v>44348</c:v>
                </c:pt>
                <c:pt idx="210">
                  <c:v>44379</c:v>
                </c:pt>
              </c:numCache>
            </c:numRef>
          </c:cat>
          <c:val>
            <c:numRef>
              <c:f>'Şekil-6'!$R$3:$R$213</c:f>
              <c:numCache>
                <c:formatCode>0.0</c:formatCode>
                <c:ptCount val="211"/>
                <c:pt idx="0">
                  <c:v>0.1750599733423428</c:v>
                </c:pt>
                <c:pt idx="1">
                  <c:v>0.11926179164620976</c:v>
                </c:pt>
                <c:pt idx="2">
                  <c:v>0.1309844932427211</c:v>
                </c:pt>
                <c:pt idx="3">
                  <c:v>0.15860683304789802</c:v>
                </c:pt>
                <c:pt idx="4">
                  <c:v>0.30930054142412189</c:v>
                </c:pt>
                <c:pt idx="5">
                  <c:v>0.47356951425820171</c:v>
                </c:pt>
                <c:pt idx="6">
                  <c:v>0.44646108832654363</c:v>
                </c:pt>
                <c:pt idx="7">
                  <c:v>0.39841701012227304</c:v>
                </c:pt>
                <c:pt idx="8">
                  <c:v>0.42129118598025173</c:v>
                </c:pt>
                <c:pt idx="9">
                  <c:v>0.40283350256930817</c:v>
                </c:pt>
                <c:pt idx="10">
                  <c:v>0.41170466412913242</c:v>
                </c:pt>
                <c:pt idx="11">
                  <c:v>0.3736849001296747</c:v>
                </c:pt>
                <c:pt idx="12">
                  <c:v>2.2476402476074213</c:v>
                </c:pt>
                <c:pt idx="13">
                  <c:v>4.7806970567249465</c:v>
                </c:pt>
                <c:pt idx="14">
                  <c:v>5.9414732259193954</c:v>
                </c:pt>
                <c:pt idx="15">
                  <c:v>3.2031746494382816</c:v>
                </c:pt>
                <c:pt idx="16">
                  <c:v>0.33052709870817409</c:v>
                </c:pt>
                <c:pt idx="17">
                  <c:v>-0.42599236027808729</c:v>
                </c:pt>
                <c:pt idx="18">
                  <c:v>1.9995322066883858</c:v>
                </c:pt>
                <c:pt idx="19">
                  <c:v>3.8193982149706613</c:v>
                </c:pt>
                <c:pt idx="20">
                  <c:v>4.0314594229555922</c:v>
                </c:pt>
                <c:pt idx="21">
                  <c:v>2.6702007473868576</c:v>
                </c:pt>
                <c:pt idx="22">
                  <c:v>2.5832551925232963</c:v>
                </c:pt>
                <c:pt idx="23">
                  <c:v>2.8241558686877823</c:v>
                </c:pt>
                <c:pt idx="24">
                  <c:v>5.8057961199124719</c:v>
                </c:pt>
                <c:pt idx="25">
                  <c:v>9.6251961319193384</c:v>
                </c:pt>
                <c:pt idx="26">
                  <c:v>11.033167124556371</c:v>
                </c:pt>
                <c:pt idx="27">
                  <c:v>8.285501994822809</c:v>
                </c:pt>
                <c:pt idx="28">
                  <c:v>4.6891136163616807</c:v>
                </c:pt>
                <c:pt idx="29">
                  <c:v>3.9987575193812717</c:v>
                </c:pt>
                <c:pt idx="30">
                  <c:v>7.4146649901046686</c:v>
                </c:pt>
                <c:pt idx="31">
                  <c:v>9.7642197389696435</c:v>
                </c:pt>
                <c:pt idx="32">
                  <c:v>9.8025808744637288</c:v>
                </c:pt>
                <c:pt idx="33">
                  <c:v>7.064465656508645</c:v>
                </c:pt>
                <c:pt idx="34">
                  <c:v>6.4287762025869881</c:v>
                </c:pt>
                <c:pt idx="35">
                  <c:v>7.5625701073444986</c:v>
                </c:pt>
                <c:pt idx="36">
                  <c:v>12.298433796077333</c:v>
                </c:pt>
                <c:pt idx="37">
                  <c:v>15.215117730184559</c:v>
                </c:pt>
                <c:pt idx="38">
                  <c:v>15.581254011591085</c:v>
                </c:pt>
                <c:pt idx="39">
                  <c:v>12.003528668618571</c:v>
                </c:pt>
                <c:pt idx="40">
                  <c:v>7.3165763170939613</c:v>
                </c:pt>
                <c:pt idx="41">
                  <c:v>6.3163241305739177</c:v>
                </c:pt>
                <c:pt idx="42">
                  <c:v>9.5153719070434306</c:v>
                </c:pt>
                <c:pt idx="43">
                  <c:v>12.902120665182423</c:v>
                </c:pt>
                <c:pt idx="44">
                  <c:v>13.125141189894407</c:v>
                </c:pt>
                <c:pt idx="45">
                  <c:v>11.219718941562093</c:v>
                </c:pt>
                <c:pt idx="46">
                  <c:v>10.972335609439227</c:v>
                </c:pt>
                <c:pt idx="47">
                  <c:v>11.992222450891717</c:v>
                </c:pt>
                <c:pt idx="48">
                  <c:v>12.080328157303455</c:v>
                </c:pt>
                <c:pt idx="49">
                  <c:v>12.019426899022989</c:v>
                </c:pt>
                <c:pt idx="50">
                  <c:v>12.128021427969742</c:v>
                </c:pt>
                <c:pt idx="51">
                  <c:v>12.360574178600217</c:v>
                </c:pt>
                <c:pt idx="52">
                  <c:v>12.596647225408702</c:v>
                </c:pt>
                <c:pt idx="53">
                  <c:v>12.742905555327212</c:v>
                </c:pt>
                <c:pt idx="54">
                  <c:v>12.910132274200919</c:v>
                </c:pt>
                <c:pt idx="55">
                  <c:v>12.917066018733976</c:v>
                </c:pt>
                <c:pt idx="56">
                  <c:v>13.004104249297171</c:v>
                </c:pt>
                <c:pt idx="57">
                  <c:v>13.343290588851346</c:v>
                </c:pt>
                <c:pt idx="58">
                  <c:v>13.509849114389993</c:v>
                </c:pt>
                <c:pt idx="59">
                  <c:v>13.433301008742745</c:v>
                </c:pt>
                <c:pt idx="60">
                  <c:v>13.554152562908513</c:v>
                </c:pt>
                <c:pt idx="61">
                  <c:v>13.517180060589197</c:v>
                </c:pt>
                <c:pt idx="62">
                  <c:v>13.582981273571534</c:v>
                </c:pt>
                <c:pt idx="63">
                  <c:v>13.619321618490147</c:v>
                </c:pt>
                <c:pt idx="64">
                  <c:v>13.748017870693047</c:v>
                </c:pt>
                <c:pt idx="65">
                  <c:v>13.919053908765221</c:v>
                </c:pt>
                <c:pt idx="66">
                  <c:v>14.313208562876895</c:v>
                </c:pt>
                <c:pt idx="67">
                  <c:v>14.446907027535019</c:v>
                </c:pt>
                <c:pt idx="68">
                  <c:v>14.518214859182166</c:v>
                </c:pt>
                <c:pt idx="69">
                  <c:v>14.759254960346198</c:v>
                </c:pt>
                <c:pt idx="70">
                  <c:v>14.838710749537455</c:v>
                </c:pt>
                <c:pt idx="71">
                  <c:v>14.762413030305993</c:v>
                </c:pt>
                <c:pt idx="72">
                  <c:v>15.403475261337491</c:v>
                </c:pt>
                <c:pt idx="73">
                  <c:v>15.451760423302034</c:v>
                </c:pt>
                <c:pt idx="74">
                  <c:v>15.594732619643906</c:v>
                </c:pt>
                <c:pt idx="75">
                  <c:v>15.617242674536328</c:v>
                </c:pt>
                <c:pt idx="76">
                  <c:v>15.745162575951639</c:v>
                </c:pt>
                <c:pt idx="77">
                  <c:v>15.76871589972572</c:v>
                </c:pt>
                <c:pt idx="78">
                  <c:v>15.718467007952881</c:v>
                </c:pt>
                <c:pt idx="79">
                  <c:v>15.688822379424209</c:v>
                </c:pt>
                <c:pt idx="80">
                  <c:v>15.731402440917719</c:v>
                </c:pt>
                <c:pt idx="81">
                  <c:v>15.883007220051979</c:v>
                </c:pt>
                <c:pt idx="82">
                  <c:v>15.99210961645457</c:v>
                </c:pt>
                <c:pt idx="83">
                  <c:v>16.122753736527329</c:v>
                </c:pt>
                <c:pt idx="84">
                  <c:v>16.072615867157793</c:v>
                </c:pt>
                <c:pt idx="85">
                  <c:v>16.073915326155486</c:v>
                </c:pt>
                <c:pt idx="86">
                  <c:v>16.233669136996497</c:v>
                </c:pt>
                <c:pt idx="87">
                  <c:v>16.529515461368135</c:v>
                </c:pt>
                <c:pt idx="88">
                  <c:v>16.791822434412012</c:v>
                </c:pt>
                <c:pt idx="89">
                  <c:v>16.992805913713653</c:v>
                </c:pt>
                <c:pt idx="90">
                  <c:v>16.99558150875302</c:v>
                </c:pt>
                <c:pt idx="91">
                  <c:v>17.072600227553039</c:v>
                </c:pt>
                <c:pt idx="92">
                  <c:v>17.199858344017088</c:v>
                </c:pt>
                <c:pt idx="93">
                  <c:v>17.696339080807491</c:v>
                </c:pt>
                <c:pt idx="94">
                  <c:v>17.896162188160218</c:v>
                </c:pt>
                <c:pt idx="95">
                  <c:v>17.85313716758381</c:v>
                </c:pt>
                <c:pt idx="96">
                  <c:v>17.575211619744948</c:v>
                </c:pt>
                <c:pt idx="97">
                  <c:v>17.411693863962597</c:v>
                </c:pt>
                <c:pt idx="98">
                  <c:v>17.578650772958014</c:v>
                </c:pt>
                <c:pt idx="99">
                  <c:v>18.065897780980322</c:v>
                </c:pt>
                <c:pt idx="100">
                  <c:v>18.436912940052963</c:v>
                </c:pt>
                <c:pt idx="101">
                  <c:v>18.684884145643139</c:v>
                </c:pt>
                <c:pt idx="102">
                  <c:v>18.581326846655884</c:v>
                </c:pt>
                <c:pt idx="103">
                  <c:v>18.508111491740721</c:v>
                </c:pt>
                <c:pt idx="104">
                  <c:v>18.551841830381989</c:v>
                </c:pt>
                <c:pt idx="105">
                  <c:v>18.90505432375403</c:v>
                </c:pt>
                <c:pt idx="106">
                  <c:v>19.094009651948966</c:v>
                </c:pt>
                <c:pt idx="107">
                  <c:v>19.001741882195631</c:v>
                </c:pt>
                <c:pt idx="108">
                  <c:v>19.798763097222604</c:v>
                </c:pt>
                <c:pt idx="109">
                  <c:v>19.821673248583153</c:v>
                </c:pt>
                <c:pt idx="110">
                  <c:v>19.842055633772191</c:v>
                </c:pt>
                <c:pt idx="111">
                  <c:v>20.106052955703319</c:v>
                </c:pt>
                <c:pt idx="112">
                  <c:v>20.363756498307822</c:v>
                </c:pt>
                <c:pt idx="113">
                  <c:v>20.433316896590327</c:v>
                </c:pt>
                <c:pt idx="114">
                  <c:v>20.462657658808865</c:v>
                </c:pt>
                <c:pt idx="115">
                  <c:v>20.476928956177346</c:v>
                </c:pt>
                <c:pt idx="116">
                  <c:v>20.623798049040261</c:v>
                </c:pt>
                <c:pt idx="117">
                  <c:v>20.832728369975371</c:v>
                </c:pt>
                <c:pt idx="118">
                  <c:v>20.910649987424762</c:v>
                </c:pt>
                <c:pt idx="119">
                  <c:v>20.759935161404087</c:v>
                </c:pt>
                <c:pt idx="120">
                  <c:v>21.233154010112372</c:v>
                </c:pt>
                <c:pt idx="121">
                  <c:v>21.397821855569617</c:v>
                </c:pt>
                <c:pt idx="122">
                  <c:v>21.634679905502253</c:v>
                </c:pt>
                <c:pt idx="123">
                  <c:v>21.986464586165368</c:v>
                </c:pt>
                <c:pt idx="124">
                  <c:v>22.265612762603695</c:v>
                </c:pt>
                <c:pt idx="125">
                  <c:v>22.354684237018915</c:v>
                </c:pt>
                <c:pt idx="126">
                  <c:v>22.508232885799202</c:v>
                </c:pt>
                <c:pt idx="127">
                  <c:v>22.510481427283167</c:v>
                </c:pt>
                <c:pt idx="128">
                  <c:v>22.539404347968798</c:v>
                </c:pt>
                <c:pt idx="129">
                  <c:v>22.739484368135237</c:v>
                </c:pt>
                <c:pt idx="130">
                  <c:v>22.795699711385254</c:v>
                </c:pt>
                <c:pt idx="131">
                  <c:v>22.657517123432314</c:v>
                </c:pt>
                <c:pt idx="132">
                  <c:v>22.512199967391155</c:v>
                </c:pt>
                <c:pt idx="133">
                  <c:v>22.55169034031718</c:v>
                </c:pt>
                <c:pt idx="134">
                  <c:v>22.788774649307669</c:v>
                </c:pt>
                <c:pt idx="135">
                  <c:v>23.330258190212021</c:v>
                </c:pt>
                <c:pt idx="136">
                  <c:v>23.686885554276159</c:v>
                </c:pt>
                <c:pt idx="137">
                  <c:v>23.615811113545107</c:v>
                </c:pt>
                <c:pt idx="138">
                  <c:v>23.583568820995254</c:v>
                </c:pt>
                <c:pt idx="139">
                  <c:v>23.637695965578644</c:v>
                </c:pt>
                <c:pt idx="140">
                  <c:v>23.835939746170254</c:v>
                </c:pt>
                <c:pt idx="141">
                  <c:v>24.359644688924391</c:v>
                </c:pt>
                <c:pt idx="142">
                  <c:v>24.547762769316876</c:v>
                </c:pt>
                <c:pt idx="143">
                  <c:v>24.522100870618829</c:v>
                </c:pt>
                <c:pt idx="144">
                  <c:v>25.161217152293716</c:v>
                </c:pt>
                <c:pt idx="145">
                  <c:v>25.079266079473712</c:v>
                </c:pt>
                <c:pt idx="146">
                  <c:v>25.206865792373605</c:v>
                </c:pt>
                <c:pt idx="147">
                  <c:v>25.780883222418311</c:v>
                </c:pt>
                <c:pt idx="148">
                  <c:v>26.265250894147698</c:v>
                </c:pt>
                <c:pt idx="149">
                  <c:v>26.271917909226659</c:v>
                </c:pt>
                <c:pt idx="150">
                  <c:v>26.621612001782808</c:v>
                </c:pt>
                <c:pt idx="151">
                  <c:v>26.693510485766183</c:v>
                </c:pt>
                <c:pt idx="152">
                  <c:v>26.765371926332023</c:v>
                </c:pt>
                <c:pt idx="153">
                  <c:v>27.390191346693996</c:v>
                </c:pt>
                <c:pt idx="154">
                  <c:v>27.650441895510369</c:v>
                </c:pt>
                <c:pt idx="155">
                  <c:v>28.166506636131146</c:v>
                </c:pt>
                <c:pt idx="156">
                  <c:v>29.54258298216854</c:v>
                </c:pt>
                <c:pt idx="157">
                  <c:v>29.683299328040732</c:v>
                </c:pt>
                <c:pt idx="158">
                  <c:v>29.949380043340739</c:v>
                </c:pt>
                <c:pt idx="159">
                  <c:v>30.502070350325596</c:v>
                </c:pt>
                <c:pt idx="160">
                  <c:v>30.738129020745419</c:v>
                </c:pt>
                <c:pt idx="161">
                  <c:v>30.62839033909404</c:v>
                </c:pt>
                <c:pt idx="162">
                  <c:v>30.674551234121907</c:v>
                </c:pt>
                <c:pt idx="163">
                  <c:v>30.800782682910835</c:v>
                </c:pt>
                <c:pt idx="164">
                  <c:v>31.026417683169257</c:v>
                </c:pt>
                <c:pt idx="165">
                  <c:v>31.802150548735142</c:v>
                </c:pt>
                <c:pt idx="166">
                  <c:v>32.251360233452431</c:v>
                </c:pt>
                <c:pt idx="167">
                  <c:v>32.339259441230126</c:v>
                </c:pt>
                <c:pt idx="168">
                  <c:v>32.385477262722077</c:v>
                </c:pt>
                <c:pt idx="169">
                  <c:v>32.448776360213003</c:v>
                </c:pt>
                <c:pt idx="170">
                  <c:v>32.689419446496572</c:v>
                </c:pt>
                <c:pt idx="171">
                  <c:v>33.580525882453401</c:v>
                </c:pt>
                <c:pt idx="172">
                  <c:v>34.198137127903237</c:v>
                </c:pt>
                <c:pt idx="173">
                  <c:v>34.838218744582264</c:v>
                </c:pt>
                <c:pt idx="174">
                  <c:v>35.064234488380464</c:v>
                </c:pt>
                <c:pt idx="175">
                  <c:v>35.873378581890222</c:v>
                </c:pt>
                <c:pt idx="176">
                  <c:v>38.06537369030741</c:v>
                </c:pt>
                <c:pt idx="177">
                  <c:v>38.886407259162809</c:v>
                </c:pt>
                <c:pt idx="178">
                  <c:v>38.098607253382397</c:v>
                </c:pt>
                <c:pt idx="179">
                  <c:v>37.733744360991636</c:v>
                </c:pt>
                <c:pt idx="180">
                  <c:v>37.523000800675561</c:v>
                </c:pt>
                <c:pt idx="181">
                  <c:v>37.437017166062162</c:v>
                </c:pt>
                <c:pt idx="182">
                  <c:v>37.567414034492572</c:v>
                </c:pt>
                <c:pt idx="183">
                  <c:v>38.489269948259732</c:v>
                </c:pt>
                <c:pt idx="184">
                  <c:v>39.657413838431637</c:v>
                </c:pt>
                <c:pt idx="185">
                  <c:v>40.03088217983219</c:v>
                </c:pt>
                <c:pt idx="186">
                  <c:v>40.820795935249805</c:v>
                </c:pt>
                <c:pt idx="187">
                  <c:v>41.909466586848282</c:v>
                </c:pt>
                <c:pt idx="188">
                  <c:v>42.564633488683342</c:v>
                </c:pt>
                <c:pt idx="189">
                  <c:v>43.245630033464238</c:v>
                </c:pt>
                <c:pt idx="190">
                  <c:v>43.408873851348062</c:v>
                </c:pt>
                <c:pt idx="191">
                  <c:v>43.332805641488108</c:v>
                </c:pt>
                <c:pt idx="192">
                  <c:v>43.241171954751564</c:v>
                </c:pt>
                <c:pt idx="193">
                  <c:v>42.920546067193754</c:v>
                </c:pt>
                <c:pt idx="194">
                  <c:v>42.860834843129624</c:v>
                </c:pt>
                <c:pt idx="195">
                  <c:v>42.919841380173921</c:v>
                </c:pt>
                <c:pt idx="196">
                  <c:v>43.864913972281556</c:v>
                </c:pt>
                <c:pt idx="197">
                  <c:v>45.083753867652547</c:v>
                </c:pt>
                <c:pt idx="198">
                  <c:v>45.682608400002152</c:v>
                </c:pt>
                <c:pt idx="199">
                  <c:v>46.271459708312477</c:v>
                </c:pt>
                <c:pt idx="200">
                  <c:v>46.741000797778383</c:v>
                </c:pt>
                <c:pt idx="201">
                  <c:v>47.500546039259632</c:v>
                </c:pt>
                <c:pt idx="202">
                  <c:v>48.315467476459844</c:v>
                </c:pt>
                <c:pt idx="203">
                  <c:v>48.597383577568905</c:v>
                </c:pt>
                <c:pt idx="204">
                  <c:v>48.834109070427303</c:v>
                </c:pt>
                <c:pt idx="205">
                  <c:v>48.817294479571217</c:v>
                </c:pt>
                <c:pt idx="206">
                  <c:v>49.400845639007912</c:v>
                </c:pt>
                <c:pt idx="207">
                  <c:v>50.307366156709236</c:v>
                </c:pt>
                <c:pt idx="208">
                  <c:v>50.938009538642632</c:v>
                </c:pt>
                <c:pt idx="209">
                  <c:v>52.354357725694399</c:v>
                </c:pt>
                <c:pt idx="210">
                  <c:v>52.63258226430014</c:v>
                </c:pt>
              </c:numCache>
            </c:numRef>
          </c:val>
          <c:smooth val="0"/>
          <c:extLst>
            <c:ext xmlns:c16="http://schemas.microsoft.com/office/drawing/2014/chart" uri="{C3380CC4-5D6E-409C-BE32-E72D297353CC}">
              <c16:uniqueId val="{00000000-7021-47CE-B6CA-4F0F00ED4E88}"/>
            </c:ext>
          </c:extLst>
        </c:ser>
        <c:ser>
          <c:idx val="1"/>
          <c:order val="1"/>
          <c:tx>
            <c:v>HP trend</c:v>
          </c:tx>
          <c:spPr>
            <a:ln w="28575" cap="rnd">
              <a:solidFill>
                <a:schemeClr val="accent6">
                  <a:lumMod val="40000"/>
                  <a:lumOff val="60000"/>
                </a:schemeClr>
              </a:solidFill>
              <a:round/>
            </a:ln>
            <a:effectLst/>
          </c:spPr>
          <c:marker>
            <c:symbol val="none"/>
          </c:marker>
          <c:cat>
            <c:numRef>
              <c:f>'Şekil-6'!$A$3:$A$213</c:f>
              <c:numCache>
                <c:formatCode>[$-41F]mmmm\ yy;@</c:formatCode>
                <c:ptCount val="211"/>
                <c:pt idx="0">
                  <c:v>37987</c:v>
                </c:pt>
                <c:pt idx="1">
                  <c:v>38018</c:v>
                </c:pt>
                <c:pt idx="2">
                  <c:v>38047</c:v>
                </c:pt>
                <c:pt idx="3">
                  <c:v>38078</c:v>
                </c:pt>
                <c:pt idx="4">
                  <c:v>38108</c:v>
                </c:pt>
                <c:pt idx="5">
                  <c:v>38139</c:v>
                </c:pt>
                <c:pt idx="6">
                  <c:v>38169</c:v>
                </c:pt>
                <c:pt idx="7">
                  <c:v>38200</c:v>
                </c:pt>
                <c:pt idx="8">
                  <c:v>38231</c:v>
                </c:pt>
                <c:pt idx="9">
                  <c:v>38261</c:v>
                </c:pt>
                <c:pt idx="10">
                  <c:v>38292</c:v>
                </c:pt>
                <c:pt idx="11">
                  <c:v>38322</c:v>
                </c:pt>
                <c:pt idx="12">
                  <c:v>38353</c:v>
                </c:pt>
                <c:pt idx="13">
                  <c:v>38384</c:v>
                </c:pt>
                <c:pt idx="14">
                  <c:v>38412</c:v>
                </c:pt>
                <c:pt idx="15">
                  <c:v>38443</c:v>
                </c:pt>
                <c:pt idx="16">
                  <c:v>38473</c:v>
                </c:pt>
                <c:pt idx="17">
                  <c:v>38504</c:v>
                </c:pt>
                <c:pt idx="18">
                  <c:v>38534</c:v>
                </c:pt>
                <c:pt idx="19">
                  <c:v>38565</c:v>
                </c:pt>
                <c:pt idx="20">
                  <c:v>38596</c:v>
                </c:pt>
                <c:pt idx="21">
                  <c:v>38626</c:v>
                </c:pt>
                <c:pt idx="22">
                  <c:v>38657</c:v>
                </c:pt>
                <c:pt idx="23">
                  <c:v>38687</c:v>
                </c:pt>
                <c:pt idx="24">
                  <c:v>38718</c:v>
                </c:pt>
                <c:pt idx="25">
                  <c:v>38749</c:v>
                </c:pt>
                <c:pt idx="26">
                  <c:v>38777</c:v>
                </c:pt>
                <c:pt idx="27">
                  <c:v>38808</c:v>
                </c:pt>
                <c:pt idx="28">
                  <c:v>38838</c:v>
                </c:pt>
                <c:pt idx="29">
                  <c:v>38869</c:v>
                </c:pt>
                <c:pt idx="30">
                  <c:v>38899</c:v>
                </c:pt>
                <c:pt idx="31">
                  <c:v>38930</c:v>
                </c:pt>
                <c:pt idx="32">
                  <c:v>38961</c:v>
                </c:pt>
                <c:pt idx="33">
                  <c:v>38991</c:v>
                </c:pt>
                <c:pt idx="34">
                  <c:v>39022</c:v>
                </c:pt>
                <c:pt idx="35">
                  <c:v>39052</c:v>
                </c:pt>
                <c:pt idx="36">
                  <c:v>39083</c:v>
                </c:pt>
                <c:pt idx="37">
                  <c:v>39114</c:v>
                </c:pt>
                <c:pt idx="38">
                  <c:v>39142</c:v>
                </c:pt>
                <c:pt idx="39">
                  <c:v>39173</c:v>
                </c:pt>
                <c:pt idx="40">
                  <c:v>39203</c:v>
                </c:pt>
                <c:pt idx="41">
                  <c:v>39234</c:v>
                </c:pt>
                <c:pt idx="42">
                  <c:v>39264</c:v>
                </c:pt>
                <c:pt idx="43">
                  <c:v>39295</c:v>
                </c:pt>
                <c:pt idx="44">
                  <c:v>39326</c:v>
                </c:pt>
                <c:pt idx="45">
                  <c:v>39356</c:v>
                </c:pt>
                <c:pt idx="46">
                  <c:v>39387</c:v>
                </c:pt>
                <c:pt idx="47">
                  <c:v>39417</c:v>
                </c:pt>
                <c:pt idx="48">
                  <c:v>39448</c:v>
                </c:pt>
                <c:pt idx="49">
                  <c:v>39479</c:v>
                </c:pt>
                <c:pt idx="50">
                  <c:v>39508</c:v>
                </c:pt>
                <c:pt idx="51">
                  <c:v>39539</c:v>
                </c:pt>
                <c:pt idx="52">
                  <c:v>39569</c:v>
                </c:pt>
                <c:pt idx="53">
                  <c:v>39600</c:v>
                </c:pt>
                <c:pt idx="54">
                  <c:v>39630</c:v>
                </c:pt>
                <c:pt idx="55">
                  <c:v>39661</c:v>
                </c:pt>
                <c:pt idx="56">
                  <c:v>39692</c:v>
                </c:pt>
                <c:pt idx="57">
                  <c:v>39722</c:v>
                </c:pt>
                <c:pt idx="58">
                  <c:v>39753</c:v>
                </c:pt>
                <c:pt idx="59">
                  <c:v>39783</c:v>
                </c:pt>
                <c:pt idx="60">
                  <c:v>39814</c:v>
                </c:pt>
                <c:pt idx="61">
                  <c:v>39845</c:v>
                </c:pt>
                <c:pt idx="62">
                  <c:v>39873</c:v>
                </c:pt>
                <c:pt idx="63">
                  <c:v>39904</c:v>
                </c:pt>
                <c:pt idx="64">
                  <c:v>39934</c:v>
                </c:pt>
                <c:pt idx="65">
                  <c:v>39965</c:v>
                </c:pt>
                <c:pt idx="66">
                  <c:v>39995</c:v>
                </c:pt>
                <c:pt idx="67">
                  <c:v>40026</c:v>
                </c:pt>
                <c:pt idx="68">
                  <c:v>40057</c:v>
                </c:pt>
                <c:pt idx="69">
                  <c:v>40087</c:v>
                </c:pt>
                <c:pt idx="70">
                  <c:v>40118</c:v>
                </c:pt>
                <c:pt idx="71">
                  <c:v>40148</c:v>
                </c:pt>
                <c:pt idx="72">
                  <c:v>40179</c:v>
                </c:pt>
                <c:pt idx="73">
                  <c:v>40210</c:v>
                </c:pt>
                <c:pt idx="74">
                  <c:v>40238</c:v>
                </c:pt>
                <c:pt idx="75">
                  <c:v>40269</c:v>
                </c:pt>
                <c:pt idx="76">
                  <c:v>40299</c:v>
                </c:pt>
                <c:pt idx="77">
                  <c:v>40330</c:v>
                </c:pt>
                <c:pt idx="78">
                  <c:v>40360</c:v>
                </c:pt>
                <c:pt idx="79">
                  <c:v>40391</c:v>
                </c:pt>
                <c:pt idx="80">
                  <c:v>40422</c:v>
                </c:pt>
                <c:pt idx="81">
                  <c:v>40452</c:v>
                </c:pt>
                <c:pt idx="82">
                  <c:v>40483</c:v>
                </c:pt>
                <c:pt idx="83">
                  <c:v>40513</c:v>
                </c:pt>
                <c:pt idx="84">
                  <c:v>40544</c:v>
                </c:pt>
                <c:pt idx="85">
                  <c:v>40575</c:v>
                </c:pt>
                <c:pt idx="86">
                  <c:v>40603</c:v>
                </c:pt>
                <c:pt idx="87">
                  <c:v>40634</c:v>
                </c:pt>
                <c:pt idx="88">
                  <c:v>40664</c:v>
                </c:pt>
                <c:pt idx="89">
                  <c:v>40695</c:v>
                </c:pt>
                <c:pt idx="90">
                  <c:v>40725</c:v>
                </c:pt>
                <c:pt idx="91">
                  <c:v>40756</c:v>
                </c:pt>
                <c:pt idx="92">
                  <c:v>40787</c:v>
                </c:pt>
                <c:pt idx="93">
                  <c:v>40817</c:v>
                </c:pt>
                <c:pt idx="94">
                  <c:v>40848</c:v>
                </c:pt>
                <c:pt idx="95">
                  <c:v>40878</c:v>
                </c:pt>
                <c:pt idx="96">
                  <c:v>40909</c:v>
                </c:pt>
                <c:pt idx="97">
                  <c:v>40940</c:v>
                </c:pt>
                <c:pt idx="98">
                  <c:v>40969</c:v>
                </c:pt>
                <c:pt idx="99">
                  <c:v>41000</c:v>
                </c:pt>
                <c:pt idx="100">
                  <c:v>41030</c:v>
                </c:pt>
                <c:pt idx="101">
                  <c:v>41061</c:v>
                </c:pt>
                <c:pt idx="102">
                  <c:v>41091</c:v>
                </c:pt>
                <c:pt idx="103">
                  <c:v>41122</c:v>
                </c:pt>
                <c:pt idx="104">
                  <c:v>41153</c:v>
                </c:pt>
                <c:pt idx="105">
                  <c:v>41183</c:v>
                </c:pt>
                <c:pt idx="106">
                  <c:v>41214</c:v>
                </c:pt>
                <c:pt idx="107">
                  <c:v>41244</c:v>
                </c:pt>
                <c:pt idx="108">
                  <c:v>41275</c:v>
                </c:pt>
                <c:pt idx="109">
                  <c:v>41306</c:v>
                </c:pt>
                <c:pt idx="110">
                  <c:v>41334</c:v>
                </c:pt>
                <c:pt idx="111">
                  <c:v>41365</c:v>
                </c:pt>
                <c:pt idx="112">
                  <c:v>41395</c:v>
                </c:pt>
                <c:pt idx="113">
                  <c:v>41426</c:v>
                </c:pt>
                <c:pt idx="114">
                  <c:v>41456</c:v>
                </c:pt>
                <c:pt idx="115">
                  <c:v>41487</c:v>
                </c:pt>
                <c:pt idx="116">
                  <c:v>41518</c:v>
                </c:pt>
                <c:pt idx="117">
                  <c:v>41548</c:v>
                </c:pt>
                <c:pt idx="118">
                  <c:v>41579</c:v>
                </c:pt>
                <c:pt idx="119">
                  <c:v>41609</c:v>
                </c:pt>
                <c:pt idx="120">
                  <c:v>41640</c:v>
                </c:pt>
                <c:pt idx="121">
                  <c:v>41671</c:v>
                </c:pt>
                <c:pt idx="122">
                  <c:v>41699</c:v>
                </c:pt>
                <c:pt idx="123">
                  <c:v>41730</c:v>
                </c:pt>
                <c:pt idx="124">
                  <c:v>41760</c:v>
                </c:pt>
                <c:pt idx="125">
                  <c:v>41791</c:v>
                </c:pt>
                <c:pt idx="126">
                  <c:v>41821</c:v>
                </c:pt>
                <c:pt idx="127">
                  <c:v>41852</c:v>
                </c:pt>
                <c:pt idx="128">
                  <c:v>41883</c:v>
                </c:pt>
                <c:pt idx="129">
                  <c:v>41913</c:v>
                </c:pt>
                <c:pt idx="130">
                  <c:v>41944</c:v>
                </c:pt>
                <c:pt idx="131">
                  <c:v>41974</c:v>
                </c:pt>
                <c:pt idx="132">
                  <c:v>42005</c:v>
                </c:pt>
                <c:pt idx="133">
                  <c:v>42036</c:v>
                </c:pt>
                <c:pt idx="134">
                  <c:v>42064</c:v>
                </c:pt>
                <c:pt idx="135">
                  <c:v>42095</c:v>
                </c:pt>
                <c:pt idx="136">
                  <c:v>42125</c:v>
                </c:pt>
                <c:pt idx="137">
                  <c:v>42156</c:v>
                </c:pt>
                <c:pt idx="138">
                  <c:v>42186</c:v>
                </c:pt>
                <c:pt idx="139">
                  <c:v>42217</c:v>
                </c:pt>
                <c:pt idx="140">
                  <c:v>42248</c:v>
                </c:pt>
                <c:pt idx="141">
                  <c:v>42278</c:v>
                </c:pt>
                <c:pt idx="142">
                  <c:v>42309</c:v>
                </c:pt>
                <c:pt idx="143">
                  <c:v>42339</c:v>
                </c:pt>
                <c:pt idx="144">
                  <c:v>42370</c:v>
                </c:pt>
                <c:pt idx="145">
                  <c:v>42401</c:v>
                </c:pt>
                <c:pt idx="146">
                  <c:v>42430</c:v>
                </c:pt>
                <c:pt idx="147">
                  <c:v>42461</c:v>
                </c:pt>
                <c:pt idx="148">
                  <c:v>42491</c:v>
                </c:pt>
                <c:pt idx="149">
                  <c:v>42522</c:v>
                </c:pt>
                <c:pt idx="150">
                  <c:v>42552</c:v>
                </c:pt>
                <c:pt idx="151">
                  <c:v>42583</c:v>
                </c:pt>
                <c:pt idx="152">
                  <c:v>42614</c:v>
                </c:pt>
                <c:pt idx="153">
                  <c:v>42644</c:v>
                </c:pt>
                <c:pt idx="154">
                  <c:v>42675</c:v>
                </c:pt>
                <c:pt idx="155">
                  <c:v>42705</c:v>
                </c:pt>
                <c:pt idx="156">
                  <c:v>42736</c:v>
                </c:pt>
                <c:pt idx="157">
                  <c:v>42767</c:v>
                </c:pt>
                <c:pt idx="158">
                  <c:v>42795</c:v>
                </c:pt>
                <c:pt idx="159">
                  <c:v>42826</c:v>
                </c:pt>
                <c:pt idx="160">
                  <c:v>42856</c:v>
                </c:pt>
                <c:pt idx="161">
                  <c:v>42887</c:v>
                </c:pt>
                <c:pt idx="162">
                  <c:v>42917</c:v>
                </c:pt>
                <c:pt idx="163">
                  <c:v>42948</c:v>
                </c:pt>
                <c:pt idx="164">
                  <c:v>42979</c:v>
                </c:pt>
                <c:pt idx="165">
                  <c:v>43009</c:v>
                </c:pt>
                <c:pt idx="166">
                  <c:v>43040</c:v>
                </c:pt>
                <c:pt idx="167">
                  <c:v>43070</c:v>
                </c:pt>
                <c:pt idx="168">
                  <c:v>43101</c:v>
                </c:pt>
                <c:pt idx="169">
                  <c:v>43132</c:v>
                </c:pt>
                <c:pt idx="170">
                  <c:v>43160</c:v>
                </c:pt>
                <c:pt idx="171">
                  <c:v>43191</c:v>
                </c:pt>
                <c:pt idx="172">
                  <c:v>43221</c:v>
                </c:pt>
                <c:pt idx="173">
                  <c:v>43252</c:v>
                </c:pt>
                <c:pt idx="174">
                  <c:v>43282</c:v>
                </c:pt>
                <c:pt idx="175">
                  <c:v>43313</c:v>
                </c:pt>
                <c:pt idx="176">
                  <c:v>43344</c:v>
                </c:pt>
                <c:pt idx="177">
                  <c:v>43374</c:v>
                </c:pt>
                <c:pt idx="178">
                  <c:v>43405</c:v>
                </c:pt>
                <c:pt idx="179">
                  <c:v>43435</c:v>
                </c:pt>
                <c:pt idx="180">
                  <c:v>43466</c:v>
                </c:pt>
                <c:pt idx="181">
                  <c:v>43497</c:v>
                </c:pt>
                <c:pt idx="182">
                  <c:v>43525</c:v>
                </c:pt>
                <c:pt idx="183">
                  <c:v>43556</c:v>
                </c:pt>
                <c:pt idx="184">
                  <c:v>43586</c:v>
                </c:pt>
                <c:pt idx="185">
                  <c:v>43617</c:v>
                </c:pt>
                <c:pt idx="186">
                  <c:v>43647</c:v>
                </c:pt>
                <c:pt idx="187">
                  <c:v>43678</c:v>
                </c:pt>
                <c:pt idx="188">
                  <c:v>43709</c:v>
                </c:pt>
                <c:pt idx="189">
                  <c:v>43739</c:v>
                </c:pt>
                <c:pt idx="190">
                  <c:v>43770</c:v>
                </c:pt>
                <c:pt idx="191">
                  <c:v>43800</c:v>
                </c:pt>
                <c:pt idx="192">
                  <c:v>43831</c:v>
                </c:pt>
                <c:pt idx="193">
                  <c:v>43862</c:v>
                </c:pt>
                <c:pt idx="194">
                  <c:v>43891</c:v>
                </c:pt>
                <c:pt idx="195">
                  <c:v>43922</c:v>
                </c:pt>
                <c:pt idx="196">
                  <c:v>43952</c:v>
                </c:pt>
                <c:pt idx="197">
                  <c:v>43983</c:v>
                </c:pt>
                <c:pt idx="198">
                  <c:v>44013</c:v>
                </c:pt>
                <c:pt idx="199">
                  <c:v>44044</c:v>
                </c:pt>
                <c:pt idx="200">
                  <c:v>44075</c:v>
                </c:pt>
                <c:pt idx="201">
                  <c:v>44105</c:v>
                </c:pt>
                <c:pt idx="202">
                  <c:v>44136</c:v>
                </c:pt>
                <c:pt idx="203">
                  <c:v>44166</c:v>
                </c:pt>
                <c:pt idx="204">
                  <c:v>44197</c:v>
                </c:pt>
                <c:pt idx="205">
                  <c:v>44228</c:v>
                </c:pt>
                <c:pt idx="206">
                  <c:v>44256</c:v>
                </c:pt>
                <c:pt idx="207">
                  <c:v>44287</c:v>
                </c:pt>
                <c:pt idx="208">
                  <c:v>44317</c:v>
                </c:pt>
                <c:pt idx="209">
                  <c:v>44348</c:v>
                </c:pt>
                <c:pt idx="210">
                  <c:v>44379</c:v>
                </c:pt>
              </c:numCache>
            </c:numRef>
          </c:cat>
          <c:val>
            <c:numRef>
              <c:f>'Şekil-6'!$S$3:$S$213</c:f>
              <c:numCache>
                <c:formatCode>0.0</c:formatCode>
                <c:ptCount val="211"/>
                <c:pt idx="0">
                  <c:v>-0.42215642358064298</c:v>
                </c:pt>
                <c:pt idx="1">
                  <c:v>-0.16250779815722033</c:v>
                </c:pt>
                <c:pt idx="2">
                  <c:v>9.714543541741312E-2</c:v>
                </c:pt>
                <c:pt idx="3">
                  <c:v>0.35681005944253769</c:v>
                </c:pt>
                <c:pt idx="4">
                  <c:v>0.61649311732127487</c:v>
                </c:pt>
                <c:pt idx="5">
                  <c:v>0.87620012311086348</c:v>
                </c:pt>
                <c:pt idx="6">
                  <c:v>1.1359342205554568</c:v>
                </c:pt>
                <c:pt idx="7">
                  <c:v>1.395695446681547</c:v>
                </c:pt>
                <c:pt idx="8">
                  <c:v>1.6554785185068897</c:v>
                </c:pt>
                <c:pt idx="9">
                  <c:v>1.9152704579995756</c:v>
                </c:pt>
                <c:pt idx="10">
                  <c:v>2.1750487640772906</c:v>
                </c:pt>
                <c:pt idx="11">
                  <c:v>2.434779265619484</c:v>
                </c:pt>
                <c:pt idx="12">
                  <c:v>2.6944141854554515</c:v>
                </c:pt>
                <c:pt idx="13">
                  <c:v>2.9538898429085823</c:v>
                </c:pt>
                <c:pt idx="14">
                  <c:v>3.2131391099724982</c:v>
                </c:pt>
                <c:pt idx="15">
                  <c:v>3.4721089543754959</c:v>
                </c:pt>
                <c:pt idx="16">
                  <c:v>3.7307673958066436</c:v>
                </c:pt>
                <c:pt idx="17">
                  <c:v>3.9890803788446316</c:v>
                </c:pt>
                <c:pt idx="18">
                  <c:v>4.2469876116461052</c:v>
                </c:pt>
                <c:pt idx="19">
                  <c:v>4.5043947354484271</c:v>
                </c:pt>
                <c:pt idx="20">
                  <c:v>4.7611900500120701</c:v>
                </c:pt>
                <c:pt idx="21">
                  <c:v>5.0172565696305282</c:v>
                </c:pt>
                <c:pt idx="22">
                  <c:v>5.2724716779597403</c:v>
                </c:pt>
                <c:pt idx="23">
                  <c:v>5.5266946486570161</c:v>
                </c:pt>
                <c:pt idx="24">
                  <c:v>5.7797640052524617</c:v>
                </c:pt>
                <c:pt idx="25">
                  <c:v>6.0314974183534984</c:v>
                </c:pt>
                <c:pt idx="26">
                  <c:v>6.2817127594326276</c:v>
                </c:pt>
                <c:pt idx="27">
                  <c:v>6.5302556291190914</c:v>
                </c:pt>
                <c:pt idx="28">
                  <c:v>6.7770082904986531</c:v>
                </c:pt>
                <c:pt idx="29">
                  <c:v>7.0218665502247122</c:v>
                </c:pt>
                <c:pt idx="30">
                  <c:v>7.2647101046522593</c:v>
                </c:pt>
                <c:pt idx="31">
                  <c:v>7.505395323677714</c:v>
                </c:pt>
                <c:pt idx="32">
                  <c:v>7.7437797342567958</c:v>
                </c:pt>
                <c:pt idx="33">
                  <c:v>7.9797382925459601</c:v>
                </c:pt>
                <c:pt idx="34">
                  <c:v>8.2131618405129299</c:v>
                </c:pt>
                <c:pt idx="35">
                  <c:v>8.443934157836571</c:v>
                </c:pt>
                <c:pt idx="36">
                  <c:v>8.6719252557880502</c:v>
                </c:pt>
                <c:pt idx="37">
                  <c:v>8.8969983449899956</c:v>
                </c:pt>
                <c:pt idx="38">
                  <c:v>9.1190446183840219</c:v>
                </c:pt>
                <c:pt idx="39">
                  <c:v>9.3380040198329262</c:v>
                </c:pt>
                <c:pt idx="40">
                  <c:v>9.5538663559263011</c:v>
                </c:pt>
                <c:pt idx="41">
                  <c:v>9.7666420005735617</c:v>
                </c:pt>
                <c:pt idx="42">
                  <c:v>9.9763240646436984</c:v>
                </c:pt>
                <c:pt idx="43">
                  <c:v>10.182879036182626</c:v>
                </c:pt>
                <c:pt idx="44">
                  <c:v>10.386269846506654</c:v>
                </c:pt>
                <c:pt idx="45">
                  <c:v>10.586480408734781</c:v>
                </c:pt>
                <c:pt idx="46">
                  <c:v>10.783515769252547</c:v>
                </c:pt>
                <c:pt idx="47">
                  <c:v>10.977385860545283</c:v>
                </c:pt>
                <c:pt idx="48">
                  <c:v>11.168102072041531</c:v>
                </c:pt>
                <c:pt idx="49">
                  <c:v>11.355683623699079</c:v>
                </c:pt>
                <c:pt idx="50">
                  <c:v>11.540156774257236</c:v>
                </c:pt>
                <c:pt idx="51">
                  <c:v>11.721552903931203</c:v>
                </c:pt>
                <c:pt idx="52">
                  <c:v>11.899907928928878</c:v>
                </c:pt>
                <c:pt idx="53">
                  <c:v>12.075262696177871</c:v>
                </c:pt>
                <c:pt idx="54">
                  <c:v>12.247663428680614</c:v>
                </c:pt>
                <c:pt idx="55">
                  <c:v>12.417161501004804</c:v>
                </c:pt>
                <c:pt idx="56">
                  <c:v>12.583813399360464</c:v>
                </c:pt>
                <c:pt idx="57">
                  <c:v>12.747679467245559</c:v>
                </c:pt>
                <c:pt idx="58">
                  <c:v>12.908823291143008</c:v>
                </c:pt>
                <c:pt idx="59">
                  <c:v>13.067313053300559</c:v>
                </c:pt>
                <c:pt idx="60">
                  <c:v>13.223221573510889</c:v>
                </c:pt>
                <c:pt idx="61">
                  <c:v>13.376624495547809</c:v>
                </c:pt>
                <c:pt idx="62">
                  <c:v>13.527600016664989</c:v>
                </c:pt>
                <c:pt idx="63">
                  <c:v>13.676227418649784</c:v>
                </c:pt>
                <c:pt idx="64">
                  <c:v>13.822586410614059</c:v>
                </c:pt>
                <c:pt idx="65">
                  <c:v>13.96675626258172</c:v>
                </c:pt>
                <c:pt idx="66">
                  <c:v>14.108815669202132</c:v>
                </c:pt>
                <c:pt idx="67">
                  <c:v>14.248842957050947</c:v>
                </c:pt>
                <c:pt idx="68">
                  <c:v>14.386918029809477</c:v>
                </c:pt>
                <c:pt idx="69">
                  <c:v>14.523122319431184</c:v>
                </c:pt>
                <c:pt idx="70">
                  <c:v>14.657538270962347</c:v>
                </c:pt>
                <c:pt idx="71">
                  <c:v>14.790250151460361</c:v>
                </c:pt>
                <c:pt idx="72">
                  <c:v>14.921343625918414</c:v>
                </c:pt>
                <c:pt idx="73">
                  <c:v>15.050904144537087</c:v>
                </c:pt>
                <c:pt idx="74">
                  <c:v>15.179020877668469</c:v>
                </c:pt>
                <c:pt idx="75">
                  <c:v>15.305786088691491</c:v>
                </c:pt>
                <c:pt idx="76">
                  <c:v>15.431295248637419</c:v>
                </c:pt>
                <c:pt idx="77">
                  <c:v>15.555646231751915</c:v>
                </c:pt>
                <c:pt idx="78">
                  <c:v>15.678939334096443</c:v>
                </c:pt>
                <c:pt idx="79">
                  <c:v>15.801276495788544</c:v>
                </c:pt>
                <c:pt idx="80">
                  <c:v>15.922759961943244</c:v>
                </c:pt>
                <c:pt idx="81">
                  <c:v>16.043491109974056</c:v>
                </c:pt>
                <c:pt idx="82">
                  <c:v>16.16356984077041</c:v>
                </c:pt>
                <c:pt idx="83">
                  <c:v>16.283094816920116</c:v>
                </c:pt>
                <c:pt idx="84">
                  <c:v>16.402163378015427</c:v>
                </c:pt>
                <c:pt idx="85">
                  <c:v>16.520871626448905</c:v>
                </c:pt>
                <c:pt idx="86">
                  <c:v>16.63931312180825</c:v>
                </c:pt>
                <c:pt idx="87">
                  <c:v>16.757577974944272</c:v>
                </c:pt>
                <c:pt idx="88">
                  <c:v>16.875753166738768</c:v>
                </c:pt>
                <c:pt idx="89">
                  <c:v>16.99392391833192</c:v>
                </c:pt>
                <c:pt idx="90">
                  <c:v>17.11217480325023</c:v>
                </c:pt>
                <c:pt idx="91">
                  <c:v>17.230590386393622</c:v>
                </c:pt>
                <c:pt idx="92">
                  <c:v>17.349254333022397</c:v>
                </c:pt>
                <c:pt idx="93">
                  <c:v>17.468249089336993</c:v>
                </c:pt>
                <c:pt idx="94">
                  <c:v>17.587655948791021</c:v>
                </c:pt>
                <c:pt idx="95">
                  <c:v>17.707557964791725</c:v>
                </c:pt>
                <c:pt idx="96">
                  <c:v>17.828040571195732</c:v>
                </c:pt>
                <c:pt idx="97">
                  <c:v>17.949190325155985</c:v>
                </c:pt>
                <c:pt idx="98">
                  <c:v>18.071091832984752</c:v>
                </c:pt>
                <c:pt idx="99">
                  <c:v>18.193825553645063</c:v>
                </c:pt>
                <c:pt idx="100">
                  <c:v>18.317468146400405</c:v>
                </c:pt>
                <c:pt idx="101">
                  <c:v>18.442095283417252</c:v>
                </c:pt>
                <c:pt idx="102">
                  <c:v>18.567783558504011</c:v>
                </c:pt>
                <c:pt idx="103">
                  <c:v>18.694611438839939</c:v>
                </c:pt>
                <c:pt idx="104">
                  <c:v>18.822657496104974</c:v>
                </c:pt>
                <c:pt idx="105">
                  <c:v>18.951998862936254</c:v>
                </c:pt>
                <c:pt idx="106">
                  <c:v>19.082710582343868</c:v>
                </c:pt>
                <c:pt idx="107">
                  <c:v>19.214867335111524</c:v>
                </c:pt>
                <c:pt idx="108">
                  <c:v>19.348543889207107</c:v>
                </c:pt>
                <c:pt idx="109">
                  <c:v>19.483813368111985</c:v>
                </c:pt>
                <c:pt idx="110">
                  <c:v>19.620752369221158</c:v>
                </c:pt>
                <c:pt idx="111">
                  <c:v>19.759440096873156</c:v>
                </c:pt>
                <c:pt idx="112">
                  <c:v>19.899957462993427</c:v>
                </c:pt>
                <c:pt idx="113">
                  <c:v>20.042388053989356</c:v>
                </c:pt>
                <c:pt idx="114">
                  <c:v>20.186819034964593</c:v>
                </c:pt>
                <c:pt idx="115">
                  <c:v>20.333340587449047</c:v>
                </c:pt>
                <c:pt idx="116">
                  <c:v>20.482045021357063</c:v>
                </c:pt>
                <c:pt idx="117">
                  <c:v>20.633025754537922</c:v>
                </c:pt>
                <c:pt idx="118">
                  <c:v>20.786377298614269</c:v>
                </c:pt>
                <c:pt idx="119">
                  <c:v>20.942195706123989</c:v>
                </c:pt>
                <c:pt idx="120">
                  <c:v>21.100577988499179</c:v>
                </c:pt>
                <c:pt idx="121">
                  <c:v>21.261619750840573</c:v>
                </c:pt>
                <c:pt idx="122">
                  <c:v>21.425417621212041</c:v>
                </c:pt>
                <c:pt idx="123">
                  <c:v>21.592069278619618</c:v>
                </c:pt>
                <c:pt idx="124">
                  <c:v>21.76167401674746</c:v>
                </c:pt>
                <c:pt idx="125">
                  <c:v>21.934334172453397</c:v>
                </c:pt>
                <c:pt idx="126">
                  <c:v>22.110155971011512</c:v>
                </c:pt>
                <c:pt idx="127">
                  <c:v>22.289248881137745</c:v>
                </c:pt>
                <c:pt idx="128">
                  <c:v>22.471725443129163</c:v>
                </c:pt>
                <c:pt idx="129">
                  <c:v>22.657699904324094</c:v>
                </c:pt>
                <c:pt idx="130">
                  <c:v>22.84728703427464</c:v>
                </c:pt>
                <c:pt idx="131">
                  <c:v>23.040602233585869</c:v>
                </c:pt>
                <c:pt idx="132">
                  <c:v>23.237760504812517</c:v>
                </c:pt>
                <c:pt idx="133">
                  <c:v>23.438873894605692</c:v>
                </c:pt>
                <c:pt idx="134">
                  <c:v>23.644048851155556</c:v>
                </c:pt>
                <c:pt idx="135">
                  <c:v>23.853384977100148</c:v>
                </c:pt>
                <c:pt idx="136">
                  <c:v>24.066975275739527</c:v>
                </c:pt>
                <c:pt idx="137">
                  <c:v>24.284908713901633</c:v>
                </c:pt>
                <c:pt idx="138">
                  <c:v>24.50727132562335</c:v>
                </c:pt>
                <c:pt idx="139">
                  <c:v>24.734143982151434</c:v>
                </c:pt>
                <c:pt idx="140">
                  <c:v>24.965600427398506</c:v>
                </c:pt>
                <c:pt idx="141">
                  <c:v>25.201705945030145</c:v>
                </c:pt>
                <c:pt idx="142">
                  <c:v>25.442517102194323</c:v>
                </c:pt>
                <c:pt idx="143">
                  <c:v>25.688083968652773</c:v>
                </c:pt>
                <c:pt idx="144">
                  <c:v>25.938449710198615</c:v>
                </c:pt>
                <c:pt idx="145">
                  <c:v>26.19364849584181</c:v>
                </c:pt>
                <c:pt idx="146">
                  <c:v>26.453708497427524</c:v>
                </c:pt>
                <c:pt idx="147">
                  <c:v>26.718649288171175</c:v>
                </c:pt>
                <c:pt idx="148">
                  <c:v>26.988480820588297</c:v>
                </c:pt>
                <c:pt idx="149">
                  <c:v>27.263205811345149</c:v>
                </c:pt>
                <c:pt idx="150">
                  <c:v>27.54282139663016</c:v>
                </c:pt>
                <c:pt idx="151">
                  <c:v>27.827317063805349</c:v>
                </c:pt>
                <c:pt idx="152">
                  <c:v>28.11667519213556</c:v>
                </c:pt>
                <c:pt idx="153">
                  <c:v>28.410869412378091</c:v>
                </c:pt>
                <c:pt idx="154">
                  <c:v>28.709862928567503</c:v>
                </c:pt>
                <c:pt idx="155">
                  <c:v>29.013611069135997</c:v>
                </c:pt>
                <c:pt idx="156">
                  <c:v>29.322060987970765</c:v>
                </c:pt>
                <c:pt idx="157">
                  <c:v>29.635153302659358</c:v>
                </c:pt>
                <c:pt idx="158">
                  <c:v>29.952830332347911</c:v>
                </c:pt>
                <c:pt idx="159">
                  <c:v>30.275034767679681</c:v>
                </c:pt>
                <c:pt idx="160">
                  <c:v>30.601709272675315</c:v>
                </c:pt>
                <c:pt idx="161">
                  <c:v>30.932798263173233</c:v>
                </c:pt>
                <c:pt idx="162">
                  <c:v>31.268247207633365</c:v>
                </c:pt>
                <c:pt idx="163">
                  <c:v>31.60799922568906</c:v>
                </c:pt>
                <c:pt idx="164">
                  <c:v>31.951992855986216</c:v>
                </c:pt>
                <c:pt idx="165">
                  <c:v>32.300160408648033</c:v>
                </c:pt>
                <c:pt idx="166">
                  <c:v>32.652427052013969</c:v>
                </c:pt>
                <c:pt idx="167">
                  <c:v>33.008714111754813</c:v>
                </c:pt>
                <c:pt idx="168">
                  <c:v>33.368939818889963</c:v>
                </c:pt>
                <c:pt idx="169">
                  <c:v>33.733017238893531</c:v>
                </c:pt>
                <c:pt idx="170">
                  <c:v>34.10085184879398</c:v>
                </c:pt>
                <c:pt idx="171">
                  <c:v>34.472339216353738</c:v>
                </c:pt>
                <c:pt idx="172">
                  <c:v>34.84736401865311</c:v>
                </c:pt>
                <c:pt idx="173">
                  <c:v>35.225804051496674</c:v>
                </c:pt>
                <c:pt idx="174">
                  <c:v>35.607532101222247</c:v>
                </c:pt>
                <c:pt idx="175">
                  <c:v>35.992417963540291</c:v>
                </c:pt>
                <c:pt idx="176">
                  <c:v>36.380327242050051</c:v>
                </c:pt>
                <c:pt idx="177">
                  <c:v>36.771124621837032</c:v>
                </c:pt>
                <c:pt idx="178">
                  <c:v>37.164687789888355</c:v>
                </c:pt>
                <c:pt idx="179">
                  <c:v>37.560910754816426</c:v>
                </c:pt>
                <c:pt idx="180">
                  <c:v>37.959694731402358</c:v>
                </c:pt>
                <c:pt idx="181">
                  <c:v>38.360942268019912</c:v>
                </c:pt>
                <c:pt idx="182">
                  <c:v>38.764552543490908</c:v>
                </c:pt>
                <c:pt idx="183">
                  <c:v>39.170417607585463</c:v>
                </c:pt>
                <c:pt idx="184">
                  <c:v>39.57842027289383</c:v>
                </c:pt>
                <c:pt idx="185">
                  <c:v>39.988438096237296</c:v>
                </c:pt>
                <c:pt idx="186">
                  <c:v>40.400349243955397</c:v>
                </c:pt>
                <c:pt idx="187">
                  <c:v>40.81403220988831</c:v>
                </c:pt>
                <c:pt idx="188">
                  <c:v>41.229368732063655</c:v>
                </c:pt>
                <c:pt idx="189">
                  <c:v>41.646249000934802</c:v>
                </c:pt>
                <c:pt idx="190">
                  <c:v>42.064573509923918</c:v>
                </c:pt>
                <c:pt idx="191">
                  <c:v>42.48425509335619</c:v>
                </c:pt>
                <c:pt idx="192">
                  <c:v>42.905216958244623</c:v>
                </c:pt>
                <c:pt idx="193">
                  <c:v>43.32738885906015</c:v>
                </c:pt>
                <c:pt idx="194">
                  <c:v>43.750703142519043</c:v>
                </c:pt>
                <c:pt idx="195">
                  <c:v>44.175089016118498</c:v>
                </c:pt>
                <c:pt idx="196">
                  <c:v>44.600468821087951</c:v>
                </c:pt>
                <c:pt idx="197">
                  <c:v>45.026755213104096</c:v>
                </c:pt>
                <c:pt idx="198">
                  <c:v>45.453855172266088</c:v>
                </c:pt>
                <c:pt idx="199">
                  <c:v>45.881676118477536</c:v>
                </c:pt>
                <c:pt idx="200">
                  <c:v>46.310127236713235</c:v>
                </c:pt>
                <c:pt idx="201">
                  <c:v>46.739120719537389</c:v>
                </c:pt>
                <c:pt idx="202">
                  <c:v>47.168572084155883</c:v>
                </c:pt>
                <c:pt idx="203">
                  <c:v>47.598402722969972</c:v>
                </c:pt>
                <c:pt idx="204">
                  <c:v>48.028542877882387</c:v>
                </c:pt>
                <c:pt idx="205">
                  <c:v>48.458930498981481</c:v>
                </c:pt>
                <c:pt idx="206">
                  <c:v>48.889509752144122</c:v>
                </c:pt>
                <c:pt idx="207">
                  <c:v>49.32022756840135</c:v>
                </c:pt>
                <c:pt idx="208">
                  <c:v>49.751034824277163</c:v>
                </c:pt>
                <c:pt idx="209">
                  <c:v>50.181890013105651</c:v>
                </c:pt>
                <c:pt idx="210">
                  <c:v>50.612760786976402</c:v>
                </c:pt>
              </c:numCache>
            </c:numRef>
          </c:val>
          <c:smooth val="0"/>
          <c:extLst>
            <c:ext xmlns:c16="http://schemas.microsoft.com/office/drawing/2014/chart" uri="{C3380CC4-5D6E-409C-BE32-E72D297353CC}">
              <c16:uniqueId val="{00000001-7021-47CE-B6CA-4F0F00ED4E88}"/>
            </c:ext>
          </c:extLst>
        </c:ser>
        <c:dLbls>
          <c:showLegendKey val="0"/>
          <c:showVal val="0"/>
          <c:showCatName val="0"/>
          <c:showSerName val="0"/>
          <c:showPercent val="0"/>
          <c:showBubbleSize val="0"/>
        </c:dLbls>
        <c:smooth val="0"/>
        <c:axId val="294211968"/>
        <c:axId val="294213504"/>
      </c:lineChart>
      <c:dateAx>
        <c:axId val="294211968"/>
        <c:scaling>
          <c:orientation val="minMax"/>
        </c:scaling>
        <c:delete val="0"/>
        <c:axPos val="b"/>
        <c:numFmt formatCode="[$-41F]mmmm\ yy;@"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94213504"/>
        <c:crosses val="autoZero"/>
        <c:auto val="1"/>
        <c:lblOffset val="100"/>
        <c:baseTimeUnit val="months"/>
        <c:majorUnit val="10"/>
        <c:majorTimeUnit val="months"/>
      </c:dateAx>
      <c:valAx>
        <c:axId val="294213504"/>
        <c:scaling>
          <c:orientation val="minMax"/>
        </c:scaling>
        <c:delete val="0"/>
        <c:axPos val="l"/>
        <c:majorGridlines>
          <c:spPr>
            <a:ln w="9525" cap="flat" cmpd="sng" algn="ctr">
              <a:no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942119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US" sz="1200"/>
              <a:t>q2-q10</a:t>
            </a:r>
            <a:endParaRPr lang="en-US" sz="1100"/>
          </a:p>
        </c:rich>
      </c:tx>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Pt>
            <c:idx val="0"/>
            <c:invertIfNegative val="0"/>
            <c:bubble3D val="0"/>
            <c:spPr>
              <a:solidFill>
                <a:srgbClr val="FF0000"/>
              </a:solidFill>
              <a:ln>
                <a:noFill/>
              </a:ln>
              <a:effectLst/>
            </c:spPr>
            <c:extLst>
              <c:ext xmlns:c16="http://schemas.microsoft.com/office/drawing/2014/chart" uri="{C3380CC4-5D6E-409C-BE32-E72D297353CC}">
                <c16:uniqueId val="{00000001-4552-42EA-BB88-66D89C4C6561}"/>
              </c:ext>
            </c:extLst>
          </c:dPt>
          <c:dPt>
            <c:idx val="1"/>
            <c:invertIfNegative val="0"/>
            <c:bubble3D val="0"/>
            <c:spPr>
              <a:solidFill>
                <a:srgbClr val="FF0000"/>
              </a:solidFill>
              <a:ln>
                <a:noFill/>
              </a:ln>
              <a:effectLst/>
            </c:spPr>
            <c:extLst>
              <c:ext xmlns:c16="http://schemas.microsoft.com/office/drawing/2014/chart" uri="{C3380CC4-5D6E-409C-BE32-E72D297353CC}">
                <c16:uniqueId val="{00000003-4552-42EA-BB88-66D89C4C6561}"/>
              </c:ext>
            </c:extLst>
          </c:dPt>
          <c:dPt>
            <c:idx val="3"/>
            <c:invertIfNegative val="0"/>
            <c:bubble3D val="0"/>
            <c:spPr>
              <a:solidFill>
                <a:srgbClr val="FF0000"/>
              </a:solidFill>
              <a:ln>
                <a:noFill/>
              </a:ln>
              <a:effectLst/>
            </c:spPr>
            <c:extLst>
              <c:ext xmlns:c16="http://schemas.microsoft.com/office/drawing/2014/chart" uri="{C3380CC4-5D6E-409C-BE32-E72D297353CC}">
                <c16:uniqueId val="{00000005-4552-42EA-BB88-66D89C4C6561}"/>
              </c:ext>
            </c:extLst>
          </c:dPt>
          <c:dPt>
            <c:idx val="7"/>
            <c:invertIfNegative val="0"/>
            <c:bubble3D val="0"/>
            <c:spPr>
              <a:solidFill>
                <a:srgbClr val="FF0000"/>
              </a:solidFill>
              <a:ln>
                <a:noFill/>
              </a:ln>
              <a:effectLst/>
            </c:spPr>
            <c:extLst>
              <c:ext xmlns:c16="http://schemas.microsoft.com/office/drawing/2014/chart" uri="{C3380CC4-5D6E-409C-BE32-E72D297353CC}">
                <c16:uniqueId val="{00000007-4552-42EA-BB88-66D89C4C6561}"/>
              </c:ext>
            </c:extLst>
          </c:dPt>
          <c:dLbls>
            <c:dLbl>
              <c:idx val="6"/>
              <c:layout>
                <c:manualLayout>
                  <c:x val="-2.7777777777777776E-2"/>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552-42EA-BB88-66D89C4C656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'Şekil-2'!$AG$45:$AJ$56</c:f>
              <c:strCache>
                <c:ptCount val="12"/>
                <c:pt idx="0">
                  <c:v>GIDA VE ALKOLSÜZ İÇECEKLER</c:v>
                </c:pt>
                <c:pt idx="1">
                  <c:v>ALKOLLÜ İÇECEKLER VE TÜTÜN</c:v>
                </c:pt>
                <c:pt idx="2">
                  <c:v>GİYİM VE AYAKKABI</c:v>
                </c:pt>
                <c:pt idx="3">
                  <c:v>KONUT, SU, ELEKTRİK, GAZ VE DİĞER YAKITLAR</c:v>
                </c:pt>
                <c:pt idx="4">
                  <c:v>MOBİLYA, EV ALETLERİ VE EV BAKIM HİZMETLERİ</c:v>
                </c:pt>
                <c:pt idx="5">
                  <c:v>SAĞLIK</c:v>
                </c:pt>
                <c:pt idx="6">
                  <c:v>ULAŞTIRMA</c:v>
                </c:pt>
                <c:pt idx="7">
                  <c:v>HABERLEŞME</c:v>
                </c:pt>
                <c:pt idx="8">
                  <c:v>EĞLENCE VE KÜLTÜR</c:v>
                </c:pt>
                <c:pt idx="9">
                  <c:v>EĞİTİM</c:v>
                </c:pt>
                <c:pt idx="10">
                  <c:v>LOKANTA VE OTELLER</c:v>
                </c:pt>
                <c:pt idx="11">
                  <c:v>ÇEŞİTLİ MAL VE HİZMETLER</c:v>
                </c:pt>
              </c:strCache>
            </c:strRef>
          </c:cat>
          <c:val>
            <c:numRef>
              <c:f>'Şekil-2'!$AQ$45:$AQ$56</c:f>
              <c:numCache>
                <c:formatCode>0.0</c:formatCode>
                <c:ptCount val="12"/>
                <c:pt idx="0">
                  <c:v>124.0980079973599</c:v>
                </c:pt>
                <c:pt idx="1">
                  <c:v>12.368023687888284</c:v>
                </c:pt>
                <c:pt idx="2">
                  <c:v>-11.835590122947618</c:v>
                </c:pt>
                <c:pt idx="3">
                  <c:v>138.43147406467841</c:v>
                </c:pt>
                <c:pt idx="4">
                  <c:v>-13.433804750758618</c:v>
                </c:pt>
                <c:pt idx="5">
                  <c:v>-4.6149365461043121</c:v>
                </c:pt>
                <c:pt idx="6">
                  <c:v>-128.67632956947705</c:v>
                </c:pt>
                <c:pt idx="7">
                  <c:v>4.252457040364348</c:v>
                </c:pt>
                <c:pt idx="8">
                  <c:v>-16.565986554431351</c:v>
                </c:pt>
                <c:pt idx="9">
                  <c:v>-25.701775106227242</c:v>
                </c:pt>
                <c:pt idx="10">
                  <c:v>-10.04757445301723</c:v>
                </c:pt>
                <c:pt idx="11">
                  <c:v>-29.28218493679686</c:v>
                </c:pt>
              </c:numCache>
            </c:numRef>
          </c:val>
          <c:extLst>
            <c:ext xmlns:c16="http://schemas.microsoft.com/office/drawing/2014/chart" uri="{C3380CC4-5D6E-409C-BE32-E72D297353CC}">
              <c16:uniqueId val="{00000009-4552-42EA-BB88-66D89C4C6561}"/>
            </c:ext>
          </c:extLst>
        </c:ser>
        <c:dLbls>
          <c:showLegendKey val="0"/>
          <c:showVal val="0"/>
          <c:showCatName val="0"/>
          <c:showSerName val="0"/>
          <c:showPercent val="0"/>
          <c:showBubbleSize val="0"/>
        </c:dLbls>
        <c:gapWidth val="182"/>
        <c:axId val="294255232"/>
        <c:axId val="294334848"/>
      </c:barChart>
      <c:catAx>
        <c:axId val="294255232"/>
        <c:scaling>
          <c:orientation val="minMax"/>
        </c:scaling>
        <c:delete val="0"/>
        <c:axPos val="l"/>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94334848"/>
        <c:crosses val="autoZero"/>
        <c:auto val="1"/>
        <c:lblAlgn val="ctr"/>
        <c:lblOffset val="100"/>
        <c:noMultiLvlLbl val="0"/>
      </c:catAx>
      <c:valAx>
        <c:axId val="294334848"/>
        <c:scaling>
          <c:orientation val="minMax"/>
        </c:scaling>
        <c:delete val="0"/>
        <c:axPos val="b"/>
        <c:majorGridlines>
          <c:spPr>
            <a:ln w="9525" cap="flat" cmpd="sng" algn="ctr">
              <a:no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9425523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tr-TR" sz="1200"/>
              <a:t>q2-q10</a:t>
            </a:r>
            <a:endParaRPr lang="en-GB" sz="1200"/>
          </a:p>
        </c:rich>
      </c:tx>
      <c:overlay val="0"/>
      <c:spPr>
        <a:noFill/>
        <a:ln>
          <a:noFill/>
        </a:ln>
        <a:effectLst/>
      </c:spPr>
    </c:title>
    <c:autoTitleDeleted val="0"/>
    <c:plotArea>
      <c:layout/>
      <c:lineChart>
        <c:grouping val="standard"/>
        <c:varyColors val="0"/>
        <c:ser>
          <c:idx val="0"/>
          <c:order val="0"/>
          <c:tx>
            <c:v>q2-q10 Endeks farkı</c:v>
          </c:tx>
          <c:spPr>
            <a:ln w="28575" cap="rnd">
              <a:solidFill>
                <a:schemeClr val="accent1">
                  <a:lumMod val="50000"/>
                </a:schemeClr>
              </a:solidFill>
              <a:round/>
            </a:ln>
            <a:effectLst/>
          </c:spPr>
          <c:marker>
            <c:symbol val="none"/>
          </c:marker>
          <c:cat>
            <c:numRef>
              <c:f>'Şekil-6'!$A$3:$A$213</c:f>
              <c:numCache>
                <c:formatCode>[$-41F]mmmm\ yy;@</c:formatCode>
                <c:ptCount val="211"/>
                <c:pt idx="0">
                  <c:v>37987</c:v>
                </c:pt>
                <c:pt idx="1">
                  <c:v>38018</c:v>
                </c:pt>
                <c:pt idx="2">
                  <c:v>38047</c:v>
                </c:pt>
                <c:pt idx="3">
                  <c:v>38078</c:v>
                </c:pt>
                <c:pt idx="4">
                  <c:v>38108</c:v>
                </c:pt>
                <c:pt idx="5">
                  <c:v>38139</c:v>
                </c:pt>
                <c:pt idx="6">
                  <c:v>38169</c:v>
                </c:pt>
                <c:pt idx="7">
                  <c:v>38200</c:v>
                </c:pt>
                <c:pt idx="8">
                  <c:v>38231</c:v>
                </c:pt>
                <c:pt idx="9">
                  <c:v>38261</c:v>
                </c:pt>
                <c:pt idx="10">
                  <c:v>38292</c:v>
                </c:pt>
                <c:pt idx="11">
                  <c:v>38322</c:v>
                </c:pt>
                <c:pt idx="12">
                  <c:v>38353</c:v>
                </c:pt>
                <c:pt idx="13">
                  <c:v>38384</c:v>
                </c:pt>
                <c:pt idx="14">
                  <c:v>38412</c:v>
                </c:pt>
                <c:pt idx="15">
                  <c:v>38443</c:v>
                </c:pt>
                <c:pt idx="16">
                  <c:v>38473</c:v>
                </c:pt>
                <c:pt idx="17">
                  <c:v>38504</c:v>
                </c:pt>
                <c:pt idx="18">
                  <c:v>38534</c:v>
                </c:pt>
                <c:pt idx="19">
                  <c:v>38565</c:v>
                </c:pt>
                <c:pt idx="20">
                  <c:v>38596</c:v>
                </c:pt>
                <c:pt idx="21">
                  <c:v>38626</c:v>
                </c:pt>
                <c:pt idx="22">
                  <c:v>38657</c:v>
                </c:pt>
                <c:pt idx="23">
                  <c:v>38687</c:v>
                </c:pt>
                <c:pt idx="24">
                  <c:v>38718</c:v>
                </c:pt>
                <c:pt idx="25">
                  <c:v>38749</c:v>
                </c:pt>
                <c:pt idx="26">
                  <c:v>38777</c:v>
                </c:pt>
                <c:pt idx="27">
                  <c:v>38808</c:v>
                </c:pt>
                <c:pt idx="28">
                  <c:v>38838</c:v>
                </c:pt>
                <c:pt idx="29">
                  <c:v>38869</c:v>
                </c:pt>
                <c:pt idx="30">
                  <c:v>38899</c:v>
                </c:pt>
                <c:pt idx="31">
                  <c:v>38930</c:v>
                </c:pt>
                <c:pt idx="32">
                  <c:v>38961</c:v>
                </c:pt>
                <c:pt idx="33">
                  <c:v>38991</c:v>
                </c:pt>
                <c:pt idx="34">
                  <c:v>39022</c:v>
                </c:pt>
                <c:pt idx="35">
                  <c:v>39052</c:v>
                </c:pt>
                <c:pt idx="36">
                  <c:v>39083</c:v>
                </c:pt>
                <c:pt idx="37">
                  <c:v>39114</c:v>
                </c:pt>
                <c:pt idx="38">
                  <c:v>39142</c:v>
                </c:pt>
                <c:pt idx="39">
                  <c:v>39173</c:v>
                </c:pt>
                <c:pt idx="40">
                  <c:v>39203</c:v>
                </c:pt>
                <c:pt idx="41">
                  <c:v>39234</c:v>
                </c:pt>
                <c:pt idx="42">
                  <c:v>39264</c:v>
                </c:pt>
                <c:pt idx="43">
                  <c:v>39295</c:v>
                </c:pt>
                <c:pt idx="44">
                  <c:v>39326</c:v>
                </c:pt>
                <c:pt idx="45">
                  <c:v>39356</c:v>
                </c:pt>
                <c:pt idx="46">
                  <c:v>39387</c:v>
                </c:pt>
                <c:pt idx="47">
                  <c:v>39417</c:v>
                </c:pt>
                <c:pt idx="48">
                  <c:v>39448</c:v>
                </c:pt>
                <c:pt idx="49">
                  <c:v>39479</c:v>
                </c:pt>
                <c:pt idx="50">
                  <c:v>39508</c:v>
                </c:pt>
                <c:pt idx="51">
                  <c:v>39539</c:v>
                </c:pt>
                <c:pt idx="52">
                  <c:v>39569</c:v>
                </c:pt>
                <c:pt idx="53">
                  <c:v>39600</c:v>
                </c:pt>
                <c:pt idx="54">
                  <c:v>39630</c:v>
                </c:pt>
                <c:pt idx="55">
                  <c:v>39661</c:v>
                </c:pt>
                <c:pt idx="56">
                  <c:v>39692</c:v>
                </c:pt>
                <c:pt idx="57">
                  <c:v>39722</c:v>
                </c:pt>
                <c:pt idx="58">
                  <c:v>39753</c:v>
                </c:pt>
                <c:pt idx="59">
                  <c:v>39783</c:v>
                </c:pt>
                <c:pt idx="60">
                  <c:v>39814</c:v>
                </c:pt>
                <c:pt idx="61">
                  <c:v>39845</c:v>
                </c:pt>
                <c:pt idx="62">
                  <c:v>39873</c:v>
                </c:pt>
                <c:pt idx="63">
                  <c:v>39904</c:v>
                </c:pt>
                <c:pt idx="64">
                  <c:v>39934</c:v>
                </c:pt>
                <c:pt idx="65">
                  <c:v>39965</c:v>
                </c:pt>
                <c:pt idx="66">
                  <c:v>39995</c:v>
                </c:pt>
                <c:pt idx="67">
                  <c:v>40026</c:v>
                </c:pt>
                <c:pt idx="68">
                  <c:v>40057</c:v>
                </c:pt>
                <c:pt idx="69">
                  <c:v>40087</c:v>
                </c:pt>
                <c:pt idx="70">
                  <c:v>40118</c:v>
                </c:pt>
                <c:pt idx="71">
                  <c:v>40148</c:v>
                </c:pt>
                <c:pt idx="72">
                  <c:v>40179</c:v>
                </c:pt>
                <c:pt idx="73">
                  <c:v>40210</c:v>
                </c:pt>
                <c:pt idx="74">
                  <c:v>40238</c:v>
                </c:pt>
                <c:pt idx="75">
                  <c:v>40269</c:v>
                </c:pt>
                <c:pt idx="76">
                  <c:v>40299</c:v>
                </c:pt>
                <c:pt idx="77">
                  <c:v>40330</c:v>
                </c:pt>
                <c:pt idx="78">
                  <c:v>40360</c:v>
                </c:pt>
                <c:pt idx="79">
                  <c:v>40391</c:v>
                </c:pt>
                <c:pt idx="80">
                  <c:v>40422</c:v>
                </c:pt>
                <c:pt idx="81">
                  <c:v>40452</c:v>
                </c:pt>
                <c:pt idx="82">
                  <c:v>40483</c:v>
                </c:pt>
                <c:pt idx="83">
                  <c:v>40513</c:v>
                </c:pt>
                <c:pt idx="84">
                  <c:v>40544</c:v>
                </c:pt>
                <c:pt idx="85">
                  <c:v>40575</c:v>
                </c:pt>
                <c:pt idx="86">
                  <c:v>40603</c:v>
                </c:pt>
                <c:pt idx="87">
                  <c:v>40634</c:v>
                </c:pt>
                <c:pt idx="88">
                  <c:v>40664</c:v>
                </c:pt>
                <c:pt idx="89">
                  <c:v>40695</c:v>
                </c:pt>
                <c:pt idx="90">
                  <c:v>40725</c:v>
                </c:pt>
                <c:pt idx="91">
                  <c:v>40756</c:v>
                </c:pt>
                <c:pt idx="92">
                  <c:v>40787</c:v>
                </c:pt>
                <c:pt idx="93">
                  <c:v>40817</c:v>
                </c:pt>
                <c:pt idx="94">
                  <c:v>40848</c:v>
                </c:pt>
                <c:pt idx="95">
                  <c:v>40878</c:v>
                </c:pt>
                <c:pt idx="96">
                  <c:v>40909</c:v>
                </c:pt>
                <c:pt idx="97">
                  <c:v>40940</c:v>
                </c:pt>
                <c:pt idx="98">
                  <c:v>40969</c:v>
                </c:pt>
                <c:pt idx="99">
                  <c:v>41000</c:v>
                </c:pt>
                <c:pt idx="100">
                  <c:v>41030</c:v>
                </c:pt>
                <c:pt idx="101">
                  <c:v>41061</c:v>
                </c:pt>
                <c:pt idx="102">
                  <c:v>41091</c:v>
                </c:pt>
                <c:pt idx="103">
                  <c:v>41122</c:v>
                </c:pt>
                <c:pt idx="104">
                  <c:v>41153</c:v>
                </c:pt>
                <c:pt idx="105">
                  <c:v>41183</c:v>
                </c:pt>
                <c:pt idx="106">
                  <c:v>41214</c:v>
                </c:pt>
                <c:pt idx="107">
                  <c:v>41244</c:v>
                </c:pt>
                <c:pt idx="108">
                  <c:v>41275</c:v>
                </c:pt>
                <c:pt idx="109">
                  <c:v>41306</c:v>
                </c:pt>
                <c:pt idx="110">
                  <c:v>41334</c:v>
                </c:pt>
                <c:pt idx="111">
                  <c:v>41365</c:v>
                </c:pt>
                <c:pt idx="112">
                  <c:v>41395</c:v>
                </c:pt>
                <c:pt idx="113">
                  <c:v>41426</c:v>
                </c:pt>
                <c:pt idx="114">
                  <c:v>41456</c:v>
                </c:pt>
                <c:pt idx="115">
                  <c:v>41487</c:v>
                </c:pt>
                <c:pt idx="116">
                  <c:v>41518</c:v>
                </c:pt>
                <c:pt idx="117">
                  <c:v>41548</c:v>
                </c:pt>
                <c:pt idx="118">
                  <c:v>41579</c:v>
                </c:pt>
                <c:pt idx="119">
                  <c:v>41609</c:v>
                </c:pt>
                <c:pt idx="120">
                  <c:v>41640</c:v>
                </c:pt>
                <c:pt idx="121">
                  <c:v>41671</c:v>
                </c:pt>
                <c:pt idx="122">
                  <c:v>41699</c:v>
                </c:pt>
                <c:pt idx="123">
                  <c:v>41730</c:v>
                </c:pt>
                <c:pt idx="124">
                  <c:v>41760</c:v>
                </c:pt>
                <c:pt idx="125">
                  <c:v>41791</c:v>
                </c:pt>
                <c:pt idx="126">
                  <c:v>41821</c:v>
                </c:pt>
                <c:pt idx="127">
                  <c:v>41852</c:v>
                </c:pt>
                <c:pt idx="128">
                  <c:v>41883</c:v>
                </c:pt>
                <c:pt idx="129">
                  <c:v>41913</c:v>
                </c:pt>
                <c:pt idx="130">
                  <c:v>41944</c:v>
                </c:pt>
                <c:pt idx="131">
                  <c:v>41974</c:v>
                </c:pt>
                <c:pt idx="132">
                  <c:v>42005</c:v>
                </c:pt>
                <c:pt idx="133">
                  <c:v>42036</c:v>
                </c:pt>
                <c:pt idx="134">
                  <c:v>42064</c:v>
                </c:pt>
                <c:pt idx="135">
                  <c:v>42095</c:v>
                </c:pt>
                <c:pt idx="136">
                  <c:v>42125</c:v>
                </c:pt>
                <c:pt idx="137">
                  <c:v>42156</c:v>
                </c:pt>
                <c:pt idx="138">
                  <c:v>42186</c:v>
                </c:pt>
                <c:pt idx="139">
                  <c:v>42217</c:v>
                </c:pt>
                <c:pt idx="140">
                  <c:v>42248</c:v>
                </c:pt>
                <c:pt idx="141">
                  <c:v>42278</c:v>
                </c:pt>
                <c:pt idx="142">
                  <c:v>42309</c:v>
                </c:pt>
                <c:pt idx="143">
                  <c:v>42339</c:v>
                </c:pt>
                <c:pt idx="144">
                  <c:v>42370</c:v>
                </c:pt>
                <c:pt idx="145">
                  <c:v>42401</c:v>
                </c:pt>
                <c:pt idx="146">
                  <c:v>42430</c:v>
                </c:pt>
                <c:pt idx="147">
                  <c:v>42461</c:v>
                </c:pt>
                <c:pt idx="148">
                  <c:v>42491</c:v>
                </c:pt>
                <c:pt idx="149">
                  <c:v>42522</c:v>
                </c:pt>
                <c:pt idx="150">
                  <c:v>42552</c:v>
                </c:pt>
                <c:pt idx="151">
                  <c:v>42583</c:v>
                </c:pt>
                <c:pt idx="152">
                  <c:v>42614</c:v>
                </c:pt>
                <c:pt idx="153">
                  <c:v>42644</c:v>
                </c:pt>
                <c:pt idx="154">
                  <c:v>42675</c:v>
                </c:pt>
                <c:pt idx="155">
                  <c:v>42705</c:v>
                </c:pt>
                <c:pt idx="156">
                  <c:v>42736</c:v>
                </c:pt>
                <c:pt idx="157">
                  <c:v>42767</c:v>
                </c:pt>
                <c:pt idx="158">
                  <c:v>42795</c:v>
                </c:pt>
                <c:pt idx="159">
                  <c:v>42826</c:v>
                </c:pt>
                <c:pt idx="160">
                  <c:v>42856</c:v>
                </c:pt>
                <c:pt idx="161">
                  <c:v>42887</c:v>
                </c:pt>
                <c:pt idx="162">
                  <c:v>42917</c:v>
                </c:pt>
                <c:pt idx="163">
                  <c:v>42948</c:v>
                </c:pt>
                <c:pt idx="164">
                  <c:v>42979</c:v>
                </c:pt>
                <c:pt idx="165">
                  <c:v>43009</c:v>
                </c:pt>
                <c:pt idx="166">
                  <c:v>43040</c:v>
                </c:pt>
                <c:pt idx="167">
                  <c:v>43070</c:v>
                </c:pt>
                <c:pt idx="168">
                  <c:v>43101</c:v>
                </c:pt>
                <c:pt idx="169">
                  <c:v>43132</c:v>
                </c:pt>
                <c:pt idx="170">
                  <c:v>43160</c:v>
                </c:pt>
                <c:pt idx="171">
                  <c:v>43191</c:v>
                </c:pt>
                <c:pt idx="172">
                  <c:v>43221</c:v>
                </c:pt>
                <c:pt idx="173">
                  <c:v>43252</c:v>
                </c:pt>
                <c:pt idx="174">
                  <c:v>43282</c:v>
                </c:pt>
                <c:pt idx="175">
                  <c:v>43313</c:v>
                </c:pt>
                <c:pt idx="176">
                  <c:v>43344</c:v>
                </c:pt>
                <c:pt idx="177">
                  <c:v>43374</c:v>
                </c:pt>
                <c:pt idx="178">
                  <c:v>43405</c:v>
                </c:pt>
                <c:pt idx="179">
                  <c:v>43435</c:v>
                </c:pt>
                <c:pt idx="180">
                  <c:v>43466</c:v>
                </c:pt>
                <c:pt idx="181">
                  <c:v>43497</c:v>
                </c:pt>
                <c:pt idx="182">
                  <c:v>43525</c:v>
                </c:pt>
                <c:pt idx="183">
                  <c:v>43556</c:v>
                </c:pt>
                <c:pt idx="184">
                  <c:v>43586</c:v>
                </c:pt>
                <c:pt idx="185">
                  <c:v>43617</c:v>
                </c:pt>
                <c:pt idx="186">
                  <c:v>43647</c:v>
                </c:pt>
                <c:pt idx="187">
                  <c:v>43678</c:v>
                </c:pt>
                <c:pt idx="188">
                  <c:v>43709</c:v>
                </c:pt>
                <c:pt idx="189">
                  <c:v>43739</c:v>
                </c:pt>
                <c:pt idx="190">
                  <c:v>43770</c:v>
                </c:pt>
                <c:pt idx="191">
                  <c:v>43800</c:v>
                </c:pt>
                <c:pt idx="192">
                  <c:v>43831</c:v>
                </c:pt>
                <c:pt idx="193">
                  <c:v>43862</c:v>
                </c:pt>
                <c:pt idx="194">
                  <c:v>43891</c:v>
                </c:pt>
                <c:pt idx="195">
                  <c:v>43922</c:v>
                </c:pt>
                <c:pt idx="196">
                  <c:v>43952</c:v>
                </c:pt>
                <c:pt idx="197">
                  <c:v>43983</c:v>
                </c:pt>
                <c:pt idx="198">
                  <c:v>44013</c:v>
                </c:pt>
                <c:pt idx="199">
                  <c:v>44044</c:v>
                </c:pt>
                <c:pt idx="200">
                  <c:v>44075</c:v>
                </c:pt>
                <c:pt idx="201">
                  <c:v>44105</c:v>
                </c:pt>
                <c:pt idx="202">
                  <c:v>44136</c:v>
                </c:pt>
                <c:pt idx="203">
                  <c:v>44166</c:v>
                </c:pt>
                <c:pt idx="204">
                  <c:v>44197</c:v>
                </c:pt>
                <c:pt idx="205">
                  <c:v>44228</c:v>
                </c:pt>
                <c:pt idx="206">
                  <c:v>44256</c:v>
                </c:pt>
                <c:pt idx="207">
                  <c:v>44287</c:v>
                </c:pt>
                <c:pt idx="208">
                  <c:v>44317</c:v>
                </c:pt>
                <c:pt idx="209">
                  <c:v>44348</c:v>
                </c:pt>
                <c:pt idx="210">
                  <c:v>44379</c:v>
                </c:pt>
              </c:numCache>
            </c:numRef>
          </c:cat>
          <c:val>
            <c:numRef>
              <c:f>'Şekil-6'!$AA$3:$AA$213</c:f>
              <c:numCache>
                <c:formatCode>0.0</c:formatCode>
                <c:ptCount val="211"/>
                <c:pt idx="0">
                  <c:v>0.10197362245823172</c:v>
                </c:pt>
                <c:pt idx="1">
                  <c:v>0.43206838275844461</c:v>
                </c:pt>
                <c:pt idx="2">
                  <c:v>1.1716319673564044</c:v>
                </c:pt>
                <c:pt idx="3">
                  <c:v>1.0795040638572857</c:v>
                </c:pt>
                <c:pt idx="4">
                  <c:v>0.28994934094924929</c:v>
                </c:pt>
                <c:pt idx="5">
                  <c:v>-0.69585366065992105</c:v>
                </c:pt>
                <c:pt idx="6">
                  <c:v>-0.75332382755301808</c:v>
                </c:pt>
                <c:pt idx="7">
                  <c:v>-0.98404597584976727</c:v>
                </c:pt>
                <c:pt idx="8">
                  <c:v>-1.3008887996181073</c:v>
                </c:pt>
                <c:pt idx="9">
                  <c:v>-1.2513482312180457</c:v>
                </c:pt>
                <c:pt idx="10">
                  <c:v>-1.4008541822236538</c:v>
                </c:pt>
                <c:pt idx="11">
                  <c:v>-1.1895123480658043</c:v>
                </c:pt>
                <c:pt idx="12">
                  <c:v>-1.0372638124951408</c:v>
                </c:pt>
                <c:pt idx="13">
                  <c:v>-0.57751298944019425</c:v>
                </c:pt>
                <c:pt idx="14">
                  <c:v>-0.58114265680725907</c:v>
                </c:pt>
                <c:pt idx="15">
                  <c:v>-1.5763943293207916</c:v>
                </c:pt>
                <c:pt idx="16">
                  <c:v>-2.0628519213241816</c:v>
                </c:pt>
                <c:pt idx="17">
                  <c:v>-3.026960925914949</c:v>
                </c:pt>
                <c:pt idx="18">
                  <c:v>-3.2320423375551286</c:v>
                </c:pt>
                <c:pt idx="19">
                  <c:v>-2.8414118589097086</c:v>
                </c:pt>
                <c:pt idx="20">
                  <c:v>-2.7585516297077106</c:v>
                </c:pt>
                <c:pt idx="21">
                  <c:v>-2.4074345115317755</c:v>
                </c:pt>
                <c:pt idx="22">
                  <c:v>-1.2964710683602192</c:v>
                </c:pt>
                <c:pt idx="23">
                  <c:v>-1.2434992684788568</c:v>
                </c:pt>
                <c:pt idx="24">
                  <c:v>-0.83225793256050906</c:v>
                </c:pt>
                <c:pt idx="25">
                  <c:v>0.17470658268123884</c:v>
                </c:pt>
                <c:pt idx="26">
                  <c:v>0.6541691360701094</c:v>
                </c:pt>
                <c:pt idx="27">
                  <c:v>3.9664831506883047E-2</c:v>
                </c:pt>
                <c:pt idx="28">
                  <c:v>-0.75285916691692023</c:v>
                </c:pt>
                <c:pt idx="29">
                  <c:v>-2.4364438419679004</c:v>
                </c:pt>
                <c:pt idx="30">
                  <c:v>-2.7033878002897325</c:v>
                </c:pt>
                <c:pt idx="31">
                  <c:v>-2.8058037068854844</c:v>
                </c:pt>
                <c:pt idx="32">
                  <c:v>-1.6375759711434057</c:v>
                </c:pt>
                <c:pt idx="33">
                  <c:v>-1.5643587362610276</c:v>
                </c:pt>
                <c:pt idx="34">
                  <c:v>-0.62620119970986821</c:v>
                </c:pt>
                <c:pt idx="35">
                  <c:v>-0.42555984653790802</c:v>
                </c:pt>
                <c:pt idx="36">
                  <c:v>1.1281627180721046</c:v>
                </c:pt>
                <c:pt idx="37">
                  <c:v>1.8134990332111443</c:v>
                </c:pt>
                <c:pt idx="38">
                  <c:v>2.0396532825737381</c:v>
                </c:pt>
                <c:pt idx="39">
                  <c:v>1.6773990543145487</c:v>
                </c:pt>
                <c:pt idx="40">
                  <c:v>0.67512948419397389</c:v>
                </c:pt>
                <c:pt idx="41">
                  <c:v>-4.1882341459483996E-2</c:v>
                </c:pt>
                <c:pt idx="42">
                  <c:v>0.15774195428173243</c:v>
                </c:pt>
                <c:pt idx="43">
                  <c:v>0.99250093832918651</c:v>
                </c:pt>
                <c:pt idx="44">
                  <c:v>1.4510625421275734</c:v>
                </c:pt>
                <c:pt idx="45">
                  <c:v>2.1671125202453254</c:v>
                </c:pt>
                <c:pt idx="46">
                  <c:v>2.4620735576458515</c:v>
                </c:pt>
                <c:pt idx="47">
                  <c:v>2.8421646803688247</c:v>
                </c:pt>
                <c:pt idx="48">
                  <c:v>4.2624917389951236</c:v>
                </c:pt>
                <c:pt idx="49">
                  <c:v>5.9366233104037747</c:v>
                </c:pt>
                <c:pt idx="50">
                  <c:v>5.7258737585906943</c:v>
                </c:pt>
                <c:pt idx="51">
                  <c:v>5.0097102281870605</c:v>
                </c:pt>
                <c:pt idx="52">
                  <c:v>4.093157709882945</c:v>
                </c:pt>
                <c:pt idx="53">
                  <c:v>2.4661891710808277</c:v>
                </c:pt>
                <c:pt idx="54">
                  <c:v>4.0010705672216318</c:v>
                </c:pt>
                <c:pt idx="55">
                  <c:v>5.2226994855742532</c:v>
                </c:pt>
                <c:pt idx="56">
                  <c:v>5.258339858999733</c:v>
                </c:pt>
                <c:pt idx="57">
                  <c:v>7.0505276752503221</c:v>
                </c:pt>
                <c:pt idx="58">
                  <c:v>7.9723920697435062</c:v>
                </c:pt>
                <c:pt idx="59">
                  <c:v>8.8540960051694526</c:v>
                </c:pt>
                <c:pt idx="60">
                  <c:v>9.3254957869956741</c:v>
                </c:pt>
                <c:pt idx="61">
                  <c:v>8.7240762703028452</c:v>
                </c:pt>
                <c:pt idx="62">
                  <c:v>10.884447202301459</c:v>
                </c:pt>
                <c:pt idx="63">
                  <c:v>10.748691657989156</c:v>
                </c:pt>
                <c:pt idx="64">
                  <c:v>9.5619955259840026</c:v>
                </c:pt>
                <c:pt idx="65">
                  <c:v>8.3139859946170134</c:v>
                </c:pt>
                <c:pt idx="66">
                  <c:v>8.7788797016381181</c:v>
                </c:pt>
                <c:pt idx="67">
                  <c:v>8.2596835189527837</c:v>
                </c:pt>
                <c:pt idx="68">
                  <c:v>8.1047608033322263</c:v>
                </c:pt>
                <c:pt idx="69">
                  <c:v>8.3992141697084719</c:v>
                </c:pt>
                <c:pt idx="70">
                  <c:v>8.6190847689961174</c:v>
                </c:pt>
                <c:pt idx="71">
                  <c:v>9.67029780031001</c:v>
                </c:pt>
                <c:pt idx="72">
                  <c:v>11.149998903734343</c:v>
                </c:pt>
                <c:pt idx="73">
                  <c:v>13.340327628161702</c:v>
                </c:pt>
                <c:pt idx="74">
                  <c:v>13.297672834830763</c:v>
                </c:pt>
                <c:pt idx="75">
                  <c:v>12.891112648342528</c:v>
                </c:pt>
                <c:pt idx="76">
                  <c:v>10.780138201813884</c:v>
                </c:pt>
                <c:pt idx="77">
                  <c:v>10.076687816236131</c:v>
                </c:pt>
                <c:pt idx="78">
                  <c:v>10.021668547363504</c:v>
                </c:pt>
                <c:pt idx="79">
                  <c:v>11.34598868519717</c:v>
                </c:pt>
                <c:pt idx="80">
                  <c:v>12.854900118123794</c:v>
                </c:pt>
                <c:pt idx="81">
                  <c:v>14.055688454003501</c:v>
                </c:pt>
                <c:pt idx="82">
                  <c:v>13.22005393555736</c:v>
                </c:pt>
                <c:pt idx="83">
                  <c:v>12.229851373202166</c:v>
                </c:pt>
                <c:pt idx="84">
                  <c:v>12.33216571687538</c:v>
                </c:pt>
                <c:pt idx="85">
                  <c:v>12.503562693988187</c:v>
                </c:pt>
                <c:pt idx="86">
                  <c:v>11.643613531093536</c:v>
                </c:pt>
                <c:pt idx="87">
                  <c:v>10.73325050897688</c:v>
                </c:pt>
                <c:pt idx="88">
                  <c:v>11.765402272720337</c:v>
                </c:pt>
                <c:pt idx="89">
                  <c:v>9.0353579847594006</c:v>
                </c:pt>
                <c:pt idx="90">
                  <c:v>8.2597483558288047</c:v>
                </c:pt>
                <c:pt idx="91">
                  <c:v>7.7943072793497095</c:v>
                </c:pt>
                <c:pt idx="92">
                  <c:v>7.2269560193662983</c:v>
                </c:pt>
                <c:pt idx="93">
                  <c:v>10.363100067024419</c:v>
                </c:pt>
                <c:pt idx="94">
                  <c:v>11.973703404791792</c:v>
                </c:pt>
                <c:pt idx="95">
                  <c:v>12.859568524009291</c:v>
                </c:pt>
                <c:pt idx="96">
                  <c:v>12.894334269626768</c:v>
                </c:pt>
                <c:pt idx="97">
                  <c:v>13.989066817776916</c:v>
                </c:pt>
                <c:pt idx="98">
                  <c:v>13.409519184382788</c:v>
                </c:pt>
                <c:pt idx="99">
                  <c:v>13.866805309947011</c:v>
                </c:pt>
                <c:pt idx="100">
                  <c:v>12.932761995379593</c:v>
                </c:pt>
                <c:pt idx="101">
                  <c:v>11.983269361229446</c:v>
                </c:pt>
                <c:pt idx="102">
                  <c:v>11.872700147576097</c:v>
                </c:pt>
                <c:pt idx="103">
                  <c:v>12.082651538913296</c:v>
                </c:pt>
                <c:pt idx="104">
                  <c:v>12.620343253402353</c:v>
                </c:pt>
                <c:pt idx="105">
                  <c:v>13.522365904019807</c:v>
                </c:pt>
                <c:pt idx="106">
                  <c:v>13.858620073692407</c:v>
                </c:pt>
                <c:pt idx="107">
                  <c:v>14.835053715132318</c:v>
                </c:pt>
                <c:pt idx="108">
                  <c:v>18.196101107857459</c:v>
                </c:pt>
                <c:pt idx="109">
                  <c:v>18.2637908376268</c:v>
                </c:pt>
                <c:pt idx="110">
                  <c:v>19.191020287360658</c:v>
                </c:pt>
                <c:pt idx="111">
                  <c:v>18.352222250070184</c:v>
                </c:pt>
                <c:pt idx="112">
                  <c:v>16.702757818152151</c:v>
                </c:pt>
                <c:pt idx="113">
                  <c:v>16.695075867726246</c:v>
                </c:pt>
                <c:pt idx="114">
                  <c:v>16.008364495584487</c:v>
                </c:pt>
                <c:pt idx="115">
                  <c:v>15.412281365858291</c:v>
                </c:pt>
                <c:pt idx="116">
                  <c:v>14.777419504993873</c:v>
                </c:pt>
                <c:pt idx="117">
                  <c:v>15.875869114732808</c:v>
                </c:pt>
                <c:pt idx="118">
                  <c:v>15.168062402873517</c:v>
                </c:pt>
                <c:pt idx="119">
                  <c:v>15.490787360175091</c:v>
                </c:pt>
                <c:pt idx="120">
                  <c:v>17.092944022380749</c:v>
                </c:pt>
                <c:pt idx="121">
                  <c:v>16.12389155652312</c:v>
                </c:pt>
                <c:pt idx="122">
                  <c:v>16.390880167793711</c:v>
                </c:pt>
                <c:pt idx="123">
                  <c:v>16.758059896581756</c:v>
                </c:pt>
                <c:pt idx="124">
                  <c:v>15.968475831672095</c:v>
                </c:pt>
                <c:pt idx="125">
                  <c:v>15.779438749421814</c:v>
                </c:pt>
                <c:pt idx="126">
                  <c:v>15.859558243988147</c:v>
                </c:pt>
                <c:pt idx="127">
                  <c:v>16.575435736870105</c:v>
                </c:pt>
                <c:pt idx="128">
                  <c:v>16.737474926042637</c:v>
                </c:pt>
                <c:pt idx="129">
                  <c:v>19.058379585433471</c:v>
                </c:pt>
                <c:pt idx="130">
                  <c:v>20.169051484914689</c:v>
                </c:pt>
                <c:pt idx="131">
                  <c:v>21.449728516113424</c:v>
                </c:pt>
                <c:pt idx="132">
                  <c:v>24.251800986030275</c:v>
                </c:pt>
                <c:pt idx="133">
                  <c:v>25.20180684275951</c:v>
                </c:pt>
                <c:pt idx="134">
                  <c:v>26.274627199162893</c:v>
                </c:pt>
                <c:pt idx="135">
                  <c:v>26.277133791557532</c:v>
                </c:pt>
                <c:pt idx="136">
                  <c:v>23.05616322756228</c:v>
                </c:pt>
                <c:pt idx="137">
                  <c:v>21.260077778163861</c:v>
                </c:pt>
                <c:pt idx="138">
                  <c:v>21.581041154608073</c:v>
                </c:pt>
                <c:pt idx="139">
                  <c:v>22.566529499440435</c:v>
                </c:pt>
                <c:pt idx="140">
                  <c:v>22.241279259557189</c:v>
                </c:pt>
                <c:pt idx="141">
                  <c:v>21.389015258914355</c:v>
                </c:pt>
                <c:pt idx="142">
                  <c:v>22.439879366293098</c:v>
                </c:pt>
                <c:pt idx="143">
                  <c:v>23.815254356199375</c:v>
                </c:pt>
                <c:pt idx="144">
                  <c:v>28.52807242442276</c:v>
                </c:pt>
                <c:pt idx="145">
                  <c:v>28.367328526136703</c:v>
                </c:pt>
                <c:pt idx="146">
                  <c:v>26.892125033319701</c:v>
                </c:pt>
                <c:pt idx="147">
                  <c:v>25.264059144896919</c:v>
                </c:pt>
                <c:pt idx="148">
                  <c:v>23.296919463519203</c:v>
                </c:pt>
                <c:pt idx="149">
                  <c:v>23.671686134128663</c:v>
                </c:pt>
                <c:pt idx="150">
                  <c:v>26.191696538835231</c:v>
                </c:pt>
                <c:pt idx="151">
                  <c:v>25.433213393547987</c:v>
                </c:pt>
                <c:pt idx="152">
                  <c:v>23.315540532023704</c:v>
                </c:pt>
                <c:pt idx="153">
                  <c:v>22.329530686252895</c:v>
                </c:pt>
                <c:pt idx="154">
                  <c:v>21.851400883567862</c:v>
                </c:pt>
                <c:pt idx="155">
                  <c:v>23.623905600872433</c:v>
                </c:pt>
                <c:pt idx="156">
                  <c:v>26.819802528101604</c:v>
                </c:pt>
                <c:pt idx="157">
                  <c:v>26.00824618763221</c:v>
                </c:pt>
                <c:pt idx="158">
                  <c:v>26.804096976178016</c:v>
                </c:pt>
                <c:pt idx="159">
                  <c:v>26.315311834037971</c:v>
                </c:pt>
                <c:pt idx="160">
                  <c:v>26.238219678941164</c:v>
                </c:pt>
                <c:pt idx="161">
                  <c:v>26.193167409083287</c:v>
                </c:pt>
                <c:pt idx="162">
                  <c:v>25.018227680345092</c:v>
                </c:pt>
                <c:pt idx="163">
                  <c:v>23.35646097495669</c:v>
                </c:pt>
                <c:pt idx="164">
                  <c:v>21.915360331698707</c:v>
                </c:pt>
                <c:pt idx="165">
                  <c:v>20.858388837613688</c:v>
                </c:pt>
                <c:pt idx="166">
                  <c:v>20.944862035769802</c:v>
                </c:pt>
                <c:pt idx="167">
                  <c:v>21.195092847195269</c:v>
                </c:pt>
                <c:pt idx="168">
                  <c:v>23.133978830257718</c:v>
                </c:pt>
                <c:pt idx="169">
                  <c:v>24.488917523023588</c:v>
                </c:pt>
                <c:pt idx="170">
                  <c:v>25.167993324010013</c:v>
                </c:pt>
                <c:pt idx="171">
                  <c:v>21.952882235627158</c:v>
                </c:pt>
                <c:pt idx="172">
                  <c:v>20.808135756035711</c:v>
                </c:pt>
                <c:pt idx="173">
                  <c:v>22.683238961953066</c:v>
                </c:pt>
                <c:pt idx="174">
                  <c:v>22.027216289710054</c:v>
                </c:pt>
                <c:pt idx="175">
                  <c:v>19.540606027497347</c:v>
                </c:pt>
                <c:pt idx="176">
                  <c:v>16.725056419662167</c:v>
                </c:pt>
                <c:pt idx="177">
                  <c:v>22.750558098660292</c:v>
                </c:pt>
                <c:pt idx="178">
                  <c:v>29.87853825524229</c:v>
                </c:pt>
                <c:pt idx="179">
                  <c:v>33.229613485345055</c:v>
                </c:pt>
                <c:pt idx="180">
                  <c:v>33.826624225280625</c:v>
                </c:pt>
                <c:pt idx="181">
                  <c:v>34.100426155686137</c:v>
                </c:pt>
                <c:pt idx="182">
                  <c:v>35.32822290811697</c:v>
                </c:pt>
                <c:pt idx="183">
                  <c:v>35.094709520620086</c:v>
                </c:pt>
                <c:pt idx="184">
                  <c:v>32.191000223380229</c:v>
                </c:pt>
                <c:pt idx="185">
                  <c:v>29.611215022375291</c:v>
                </c:pt>
                <c:pt idx="186">
                  <c:v>26.675749620505655</c:v>
                </c:pt>
                <c:pt idx="187">
                  <c:v>30.998644542958175</c:v>
                </c:pt>
                <c:pt idx="188">
                  <c:v>30.363694888531711</c:v>
                </c:pt>
                <c:pt idx="189">
                  <c:v>33.377795876928019</c:v>
                </c:pt>
                <c:pt idx="190">
                  <c:v>33.431762261206188</c:v>
                </c:pt>
                <c:pt idx="191">
                  <c:v>35.89647710964681</c:v>
                </c:pt>
                <c:pt idx="192">
                  <c:v>38.544979018514937</c:v>
                </c:pt>
                <c:pt idx="193">
                  <c:v>41.604692451533481</c:v>
                </c:pt>
                <c:pt idx="194">
                  <c:v>45.01827425330373</c:v>
                </c:pt>
                <c:pt idx="195">
                  <c:v>47.503781925788985</c:v>
                </c:pt>
                <c:pt idx="196">
                  <c:v>43.677138669599401</c:v>
                </c:pt>
                <c:pt idx="197">
                  <c:v>36.910362306443517</c:v>
                </c:pt>
                <c:pt idx="198">
                  <c:v>32.886387369636736</c:v>
                </c:pt>
                <c:pt idx="199">
                  <c:v>30.515020968731051</c:v>
                </c:pt>
                <c:pt idx="200">
                  <c:v>29.578850557999658</c:v>
                </c:pt>
                <c:pt idx="201">
                  <c:v>31.332819879942917</c:v>
                </c:pt>
                <c:pt idx="202">
                  <c:v>31.077444796630971</c:v>
                </c:pt>
                <c:pt idx="203">
                  <c:v>31.676083941719469</c:v>
                </c:pt>
                <c:pt idx="204">
                  <c:v>34.450946375889998</c:v>
                </c:pt>
                <c:pt idx="205">
                  <c:v>37.988549768776807</c:v>
                </c:pt>
                <c:pt idx="206">
                  <c:v>38.07881317063709</c:v>
                </c:pt>
                <c:pt idx="207">
                  <c:v>37.650349384225819</c:v>
                </c:pt>
                <c:pt idx="208">
                  <c:v>35.114600985156926</c:v>
                </c:pt>
                <c:pt idx="209">
                  <c:v>30.986258302079023</c:v>
                </c:pt>
                <c:pt idx="210">
                  <c:v>38.991780750530779</c:v>
                </c:pt>
              </c:numCache>
            </c:numRef>
          </c:val>
          <c:smooth val="0"/>
          <c:extLst>
            <c:ext xmlns:c16="http://schemas.microsoft.com/office/drawing/2014/chart" uri="{C3380CC4-5D6E-409C-BE32-E72D297353CC}">
              <c16:uniqueId val="{00000000-496D-4C65-B32E-E800427B2B8F}"/>
            </c:ext>
          </c:extLst>
        </c:ser>
        <c:ser>
          <c:idx val="1"/>
          <c:order val="1"/>
          <c:tx>
            <c:v>Hp trend</c:v>
          </c:tx>
          <c:spPr>
            <a:ln w="28575" cap="rnd">
              <a:solidFill>
                <a:schemeClr val="accent6">
                  <a:lumMod val="40000"/>
                  <a:lumOff val="60000"/>
                </a:schemeClr>
              </a:solidFill>
              <a:round/>
            </a:ln>
            <a:effectLst/>
          </c:spPr>
          <c:marker>
            <c:symbol val="none"/>
          </c:marker>
          <c:cat>
            <c:numRef>
              <c:f>'Şekil-6'!$A$3:$A$213</c:f>
              <c:numCache>
                <c:formatCode>[$-41F]mmmm\ yy;@</c:formatCode>
                <c:ptCount val="211"/>
                <c:pt idx="0">
                  <c:v>37987</c:v>
                </c:pt>
                <c:pt idx="1">
                  <c:v>38018</c:v>
                </c:pt>
                <c:pt idx="2">
                  <c:v>38047</c:v>
                </c:pt>
                <c:pt idx="3">
                  <c:v>38078</c:v>
                </c:pt>
                <c:pt idx="4">
                  <c:v>38108</c:v>
                </c:pt>
                <c:pt idx="5">
                  <c:v>38139</c:v>
                </c:pt>
                <c:pt idx="6">
                  <c:v>38169</c:v>
                </c:pt>
                <c:pt idx="7">
                  <c:v>38200</c:v>
                </c:pt>
                <c:pt idx="8">
                  <c:v>38231</c:v>
                </c:pt>
                <c:pt idx="9">
                  <c:v>38261</c:v>
                </c:pt>
                <c:pt idx="10">
                  <c:v>38292</c:v>
                </c:pt>
                <c:pt idx="11">
                  <c:v>38322</c:v>
                </c:pt>
                <c:pt idx="12">
                  <c:v>38353</c:v>
                </c:pt>
                <c:pt idx="13">
                  <c:v>38384</c:v>
                </c:pt>
                <c:pt idx="14">
                  <c:v>38412</c:v>
                </c:pt>
                <c:pt idx="15">
                  <c:v>38443</c:v>
                </c:pt>
                <c:pt idx="16">
                  <c:v>38473</c:v>
                </c:pt>
                <c:pt idx="17">
                  <c:v>38504</c:v>
                </c:pt>
                <c:pt idx="18">
                  <c:v>38534</c:v>
                </c:pt>
                <c:pt idx="19">
                  <c:v>38565</c:v>
                </c:pt>
                <c:pt idx="20">
                  <c:v>38596</c:v>
                </c:pt>
                <c:pt idx="21">
                  <c:v>38626</c:v>
                </c:pt>
                <c:pt idx="22">
                  <c:v>38657</c:v>
                </c:pt>
                <c:pt idx="23">
                  <c:v>38687</c:v>
                </c:pt>
                <c:pt idx="24">
                  <c:v>38718</c:v>
                </c:pt>
                <c:pt idx="25">
                  <c:v>38749</c:v>
                </c:pt>
                <c:pt idx="26">
                  <c:v>38777</c:v>
                </c:pt>
                <c:pt idx="27">
                  <c:v>38808</c:v>
                </c:pt>
                <c:pt idx="28">
                  <c:v>38838</c:v>
                </c:pt>
                <c:pt idx="29">
                  <c:v>38869</c:v>
                </c:pt>
                <c:pt idx="30">
                  <c:v>38899</c:v>
                </c:pt>
                <c:pt idx="31">
                  <c:v>38930</c:v>
                </c:pt>
                <c:pt idx="32">
                  <c:v>38961</c:v>
                </c:pt>
                <c:pt idx="33">
                  <c:v>38991</c:v>
                </c:pt>
                <c:pt idx="34">
                  <c:v>39022</c:v>
                </c:pt>
                <c:pt idx="35">
                  <c:v>39052</c:v>
                </c:pt>
                <c:pt idx="36">
                  <c:v>39083</c:v>
                </c:pt>
                <c:pt idx="37">
                  <c:v>39114</c:v>
                </c:pt>
                <c:pt idx="38">
                  <c:v>39142</c:v>
                </c:pt>
                <c:pt idx="39">
                  <c:v>39173</c:v>
                </c:pt>
                <c:pt idx="40">
                  <c:v>39203</c:v>
                </c:pt>
                <c:pt idx="41">
                  <c:v>39234</c:v>
                </c:pt>
                <c:pt idx="42">
                  <c:v>39264</c:v>
                </c:pt>
                <c:pt idx="43">
                  <c:v>39295</c:v>
                </c:pt>
                <c:pt idx="44">
                  <c:v>39326</c:v>
                </c:pt>
                <c:pt idx="45">
                  <c:v>39356</c:v>
                </c:pt>
                <c:pt idx="46">
                  <c:v>39387</c:v>
                </c:pt>
                <c:pt idx="47">
                  <c:v>39417</c:v>
                </c:pt>
                <c:pt idx="48">
                  <c:v>39448</c:v>
                </c:pt>
                <c:pt idx="49">
                  <c:v>39479</c:v>
                </c:pt>
                <c:pt idx="50">
                  <c:v>39508</c:v>
                </c:pt>
                <c:pt idx="51">
                  <c:v>39539</c:v>
                </c:pt>
                <c:pt idx="52">
                  <c:v>39569</c:v>
                </c:pt>
                <c:pt idx="53">
                  <c:v>39600</c:v>
                </c:pt>
                <c:pt idx="54">
                  <c:v>39630</c:v>
                </c:pt>
                <c:pt idx="55">
                  <c:v>39661</c:v>
                </c:pt>
                <c:pt idx="56">
                  <c:v>39692</c:v>
                </c:pt>
                <c:pt idx="57">
                  <c:v>39722</c:v>
                </c:pt>
                <c:pt idx="58">
                  <c:v>39753</c:v>
                </c:pt>
                <c:pt idx="59">
                  <c:v>39783</c:v>
                </c:pt>
                <c:pt idx="60">
                  <c:v>39814</c:v>
                </c:pt>
                <c:pt idx="61">
                  <c:v>39845</c:v>
                </c:pt>
                <c:pt idx="62">
                  <c:v>39873</c:v>
                </c:pt>
                <c:pt idx="63">
                  <c:v>39904</c:v>
                </c:pt>
                <c:pt idx="64">
                  <c:v>39934</c:v>
                </c:pt>
                <c:pt idx="65">
                  <c:v>39965</c:v>
                </c:pt>
                <c:pt idx="66">
                  <c:v>39995</c:v>
                </c:pt>
                <c:pt idx="67">
                  <c:v>40026</c:v>
                </c:pt>
                <c:pt idx="68">
                  <c:v>40057</c:v>
                </c:pt>
                <c:pt idx="69">
                  <c:v>40087</c:v>
                </c:pt>
                <c:pt idx="70">
                  <c:v>40118</c:v>
                </c:pt>
                <c:pt idx="71">
                  <c:v>40148</c:v>
                </c:pt>
                <c:pt idx="72">
                  <c:v>40179</c:v>
                </c:pt>
                <c:pt idx="73">
                  <c:v>40210</c:v>
                </c:pt>
                <c:pt idx="74">
                  <c:v>40238</c:v>
                </c:pt>
                <c:pt idx="75">
                  <c:v>40269</c:v>
                </c:pt>
                <c:pt idx="76">
                  <c:v>40299</c:v>
                </c:pt>
                <c:pt idx="77">
                  <c:v>40330</c:v>
                </c:pt>
                <c:pt idx="78">
                  <c:v>40360</c:v>
                </c:pt>
                <c:pt idx="79">
                  <c:v>40391</c:v>
                </c:pt>
                <c:pt idx="80">
                  <c:v>40422</c:v>
                </c:pt>
                <c:pt idx="81">
                  <c:v>40452</c:v>
                </c:pt>
                <c:pt idx="82">
                  <c:v>40483</c:v>
                </c:pt>
                <c:pt idx="83">
                  <c:v>40513</c:v>
                </c:pt>
                <c:pt idx="84">
                  <c:v>40544</c:v>
                </c:pt>
                <c:pt idx="85">
                  <c:v>40575</c:v>
                </c:pt>
                <c:pt idx="86">
                  <c:v>40603</c:v>
                </c:pt>
                <c:pt idx="87">
                  <c:v>40634</c:v>
                </c:pt>
                <c:pt idx="88">
                  <c:v>40664</c:v>
                </c:pt>
                <c:pt idx="89">
                  <c:v>40695</c:v>
                </c:pt>
                <c:pt idx="90">
                  <c:v>40725</c:v>
                </c:pt>
                <c:pt idx="91">
                  <c:v>40756</c:v>
                </c:pt>
                <c:pt idx="92">
                  <c:v>40787</c:v>
                </c:pt>
                <c:pt idx="93">
                  <c:v>40817</c:v>
                </c:pt>
                <c:pt idx="94">
                  <c:v>40848</c:v>
                </c:pt>
                <c:pt idx="95">
                  <c:v>40878</c:v>
                </c:pt>
                <c:pt idx="96">
                  <c:v>40909</c:v>
                </c:pt>
                <c:pt idx="97">
                  <c:v>40940</c:v>
                </c:pt>
                <c:pt idx="98">
                  <c:v>40969</c:v>
                </c:pt>
                <c:pt idx="99">
                  <c:v>41000</c:v>
                </c:pt>
                <c:pt idx="100">
                  <c:v>41030</c:v>
                </c:pt>
                <c:pt idx="101">
                  <c:v>41061</c:v>
                </c:pt>
                <c:pt idx="102">
                  <c:v>41091</c:v>
                </c:pt>
                <c:pt idx="103">
                  <c:v>41122</c:v>
                </c:pt>
                <c:pt idx="104">
                  <c:v>41153</c:v>
                </c:pt>
                <c:pt idx="105">
                  <c:v>41183</c:v>
                </c:pt>
                <c:pt idx="106">
                  <c:v>41214</c:v>
                </c:pt>
                <c:pt idx="107">
                  <c:v>41244</c:v>
                </c:pt>
                <c:pt idx="108">
                  <c:v>41275</c:v>
                </c:pt>
                <c:pt idx="109">
                  <c:v>41306</c:v>
                </c:pt>
                <c:pt idx="110">
                  <c:v>41334</c:v>
                </c:pt>
                <c:pt idx="111">
                  <c:v>41365</c:v>
                </c:pt>
                <c:pt idx="112">
                  <c:v>41395</c:v>
                </c:pt>
                <c:pt idx="113">
                  <c:v>41426</c:v>
                </c:pt>
                <c:pt idx="114">
                  <c:v>41456</c:v>
                </c:pt>
                <c:pt idx="115">
                  <c:v>41487</c:v>
                </c:pt>
                <c:pt idx="116">
                  <c:v>41518</c:v>
                </c:pt>
                <c:pt idx="117">
                  <c:v>41548</c:v>
                </c:pt>
                <c:pt idx="118">
                  <c:v>41579</c:v>
                </c:pt>
                <c:pt idx="119">
                  <c:v>41609</c:v>
                </c:pt>
                <c:pt idx="120">
                  <c:v>41640</c:v>
                </c:pt>
                <c:pt idx="121">
                  <c:v>41671</c:v>
                </c:pt>
                <c:pt idx="122">
                  <c:v>41699</c:v>
                </c:pt>
                <c:pt idx="123">
                  <c:v>41730</c:v>
                </c:pt>
                <c:pt idx="124">
                  <c:v>41760</c:v>
                </c:pt>
                <c:pt idx="125">
                  <c:v>41791</c:v>
                </c:pt>
                <c:pt idx="126">
                  <c:v>41821</c:v>
                </c:pt>
                <c:pt idx="127">
                  <c:v>41852</c:v>
                </c:pt>
                <c:pt idx="128">
                  <c:v>41883</c:v>
                </c:pt>
                <c:pt idx="129">
                  <c:v>41913</c:v>
                </c:pt>
                <c:pt idx="130">
                  <c:v>41944</c:v>
                </c:pt>
                <c:pt idx="131">
                  <c:v>41974</c:v>
                </c:pt>
                <c:pt idx="132">
                  <c:v>42005</c:v>
                </c:pt>
                <c:pt idx="133">
                  <c:v>42036</c:v>
                </c:pt>
                <c:pt idx="134">
                  <c:v>42064</c:v>
                </c:pt>
                <c:pt idx="135">
                  <c:v>42095</c:v>
                </c:pt>
                <c:pt idx="136">
                  <c:v>42125</c:v>
                </c:pt>
                <c:pt idx="137">
                  <c:v>42156</c:v>
                </c:pt>
                <c:pt idx="138">
                  <c:v>42186</c:v>
                </c:pt>
                <c:pt idx="139">
                  <c:v>42217</c:v>
                </c:pt>
                <c:pt idx="140">
                  <c:v>42248</c:v>
                </c:pt>
                <c:pt idx="141">
                  <c:v>42278</c:v>
                </c:pt>
                <c:pt idx="142">
                  <c:v>42309</c:v>
                </c:pt>
                <c:pt idx="143">
                  <c:v>42339</c:v>
                </c:pt>
                <c:pt idx="144">
                  <c:v>42370</c:v>
                </c:pt>
                <c:pt idx="145">
                  <c:v>42401</c:v>
                </c:pt>
                <c:pt idx="146">
                  <c:v>42430</c:v>
                </c:pt>
                <c:pt idx="147">
                  <c:v>42461</c:v>
                </c:pt>
                <c:pt idx="148">
                  <c:v>42491</c:v>
                </c:pt>
                <c:pt idx="149">
                  <c:v>42522</c:v>
                </c:pt>
                <c:pt idx="150">
                  <c:v>42552</c:v>
                </c:pt>
                <c:pt idx="151">
                  <c:v>42583</c:v>
                </c:pt>
                <c:pt idx="152">
                  <c:v>42614</c:v>
                </c:pt>
                <c:pt idx="153">
                  <c:v>42644</c:v>
                </c:pt>
                <c:pt idx="154">
                  <c:v>42675</c:v>
                </c:pt>
                <c:pt idx="155">
                  <c:v>42705</c:v>
                </c:pt>
                <c:pt idx="156">
                  <c:v>42736</c:v>
                </c:pt>
                <c:pt idx="157">
                  <c:v>42767</c:v>
                </c:pt>
                <c:pt idx="158">
                  <c:v>42795</c:v>
                </c:pt>
                <c:pt idx="159">
                  <c:v>42826</c:v>
                </c:pt>
                <c:pt idx="160">
                  <c:v>42856</c:v>
                </c:pt>
                <c:pt idx="161">
                  <c:v>42887</c:v>
                </c:pt>
                <c:pt idx="162">
                  <c:v>42917</c:v>
                </c:pt>
                <c:pt idx="163">
                  <c:v>42948</c:v>
                </c:pt>
                <c:pt idx="164">
                  <c:v>42979</c:v>
                </c:pt>
                <c:pt idx="165">
                  <c:v>43009</c:v>
                </c:pt>
                <c:pt idx="166">
                  <c:v>43040</c:v>
                </c:pt>
                <c:pt idx="167">
                  <c:v>43070</c:v>
                </c:pt>
                <c:pt idx="168">
                  <c:v>43101</c:v>
                </c:pt>
                <c:pt idx="169">
                  <c:v>43132</c:v>
                </c:pt>
                <c:pt idx="170">
                  <c:v>43160</c:v>
                </c:pt>
                <c:pt idx="171">
                  <c:v>43191</c:v>
                </c:pt>
                <c:pt idx="172">
                  <c:v>43221</c:v>
                </c:pt>
                <c:pt idx="173">
                  <c:v>43252</c:v>
                </c:pt>
                <c:pt idx="174">
                  <c:v>43282</c:v>
                </c:pt>
                <c:pt idx="175">
                  <c:v>43313</c:v>
                </c:pt>
                <c:pt idx="176">
                  <c:v>43344</c:v>
                </c:pt>
                <c:pt idx="177">
                  <c:v>43374</c:v>
                </c:pt>
                <c:pt idx="178">
                  <c:v>43405</c:v>
                </c:pt>
                <c:pt idx="179">
                  <c:v>43435</c:v>
                </c:pt>
                <c:pt idx="180">
                  <c:v>43466</c:v>
                </c:pt>
                <c:pt idx="181">
                  <c:v>43497</c:v>
                </c:pt>
                <c:pt idx="182">
                  <c:v>43525</c:v>
                </c:pt>
                <c:pt idx="183">
                  <c:v>43556</c:v>
                </c:pt>
                <c:pt idx="184">
                  <c:v>43586</c:v>
                </c:pt>
                <c:pt idx="185">
                  <c:v>43617</c:v>
                </c:pt>
                <c:pt idx="186">
                  <c:v>43647</c:v>
                </c:pt>
                <c:pt idx="187">
                  <c:v>43678</c:v>
                </c:pt>
                <c:pt idx="188">
                  <c:v>43709</c:v>
                </c:pt>
                <c:pt idx="189">
                  <c:v>43739</c:v>
                </c:pt>
                <c:pt idx="190">
                  <c:v>43770</c:v>
                </c:pt>
                <c:pt idx="191">
                  <c:v>43800</c:v>
                </c:pt>
                <c:pt idx="192">
                  <c:v>43831</c:v>
                </c:pt>
                <c:pt idx="193">
                  <c:v>43862</c:v>
                </c:pt>
                <c:pt idx="194">
                  <c:v>43891</c:v>
                </c:pt>
                <c:pt idx="195">
                  <c:v>43922</c:v>
                </c:pt>
                <c:pt idx="196">
                  <c:v>43952</c:v>
                </c:pt>
                <c:pt idx="197">
                  <c:v>43983</c:v>
                </c:pt>
                <c:pt idx="198">
                  <c:v>44013</c:v>
                </c:pt>
                <c:pt idx="199">
                  <c:v>44044</c:v>
                </c:pt>
                <c:pt idx="200">
                  <c:v>44075</c:v>
                </c:pt>
                <c:pt idx="201">
                  <c:v>44105</c:v>
                </c:pt>
                <c:pt idx="202">
                  <c:v>44136</c:v>
                </c:pt>
                <c:pt idx="203">
                  <c:v>44166</c:v>
                </c:pt>
                <c:pt idx="204">
                  <c:v>44197</c:v>
                </c:pt>
                <c:pt idx="205">
                  <c:v>44228</c:v>
                </c:pt>
                <c:pt idx="206">
                  <c:v>44256</c:v>
                </c:pt>
                <c:pt idx="207">
                  <c:v>44287</c:v>
                </c:pt>
                <c:pt idx="208">
                  <c:v>44317</c:v>
                </c:pt>
                <c:pt idx="209">
                  <c:v>44348</c:v>
                </c:pt>
                <c:pt idx="210">
                  <c:v>44379</c:v>
                </c:pt>
              </c:numCache>
            </c:numRef>
          </c:cat>
          <c:val>
            <c:numRef>
              <c:f>'Şekil-6'!$AB$3:$AB$213</c:f>
              <c:numCache>
                <c:formatCode>0.0</c:formatCode>
                <c:ptCount val="211"/>
                <c:pt idx="0">
                  <c:v>-2.7141578181841792</c:v>
                </c:pt>
                <c:pt idx="1">
                  <c:v>-2.6165345996640199</c:v>
                </c:pt>
                <c:pt idx="2">
                  <c:v>-2.5188896517345967</c:v>
                </c:pt>
                <c:pt idx="3">
                  <c:v>-2.4211777218154844</c:v>
                </c:pt>
                <c:pt idx="4">
                  <c:v>-2.3233250810791972</c:v>
                </c:pt>
                <c:pt idx="5">
                  <c:v>-2.2252309892647175</c:v>
                </c:pt>
                <c:pt idx="6">
                  <c:v>-2.1267745419565371</c:v>
                </c:pt>
                <c:pt idx="7">
                  <c:v>-2.0278230339881551</c:v>
                </c:pt>
                <c:pt idx="8">
                  <c:v>-1.9282331625795333</c:v>
                </c:pt>
                <c:pt idx="9">
                  <c:v>-1.8278535711153079</c:v>
                </c:pt>
                <c:pt idx="10">
                  <c:v>-1.7265280623600308</c:v>
                </c:pt>
                <c:pt idx="11">
                  <c:v>-1.6240959907345818</c:v>
                </c:pt>
                <c:pt idx="12">
                  <c:v>-1.5203941977440991</c:v>
                </c:pt>
                <c:pt idx="13">
                  <c:v>-1.4152561716248733</c:v>
                </c:pt>
                <c:pt idx="14">
                  <c:v>-1.3085116727552839</c:v>
                </c:pt>
                <c:pt idx="15">
                  <c:v>-1.199983997445947</c:v>
                </c:pt>
                <c:pt idx="16">
                  <c:v>-1.0894908295922321</c:v>
                </c:pt>
                <c:pt idx="17">
                  <c:v>-0.97685275749021794</c:v>
                </c:pt>
                <c:pt idx="18">
                  <c:v>-0.86189787993823397</c:v>
                </c:pt>
                <c:pt idx="19">
                  <c:v>-0.74447011447047762</c:v>
                </c:pt>
                <c:pt idx="20">
                  <c:v>-0.62443166677282536</c:v>
                </c:pt>
                <c:pt idx="21">
                  <c:v>-0.50166092263720641</c:v>
                </c:pt>
                <c:pt idx="22">
                  <c:v>-0.37605273483057261</c:v>
                </c:pt>
                <c:pt idx="23">
                  <c:v>-0.247516661163</c:v>
                </c:pt>
                <c:pt idx="24">
                  <c:v>-0.11596936143787874</c:v>
                </c:pt>
                <c:pt idx="25">
                  <c:v>1.8664819490418608E-2</c:v>
                </c:pt>
                <c:pt idx="26">
                  <c:v>0.15645600984953248</c:v>
                </c:pt>
                <c:pt idx="27">
                  <c:v>0.29747554189305381</c:v>
                </c:pt>
                <c:pt idx="28">
                  <c:v>0.44179858825363388</c:v>
                </c:pt>
                <c:pt idx="29">
                  <c:v>0.58949833228375126</c:v>
                </c:pt>
                <c:pt idx="30">
                  <c:v>0.74063873929765023</c:v>
                </c:pt>
                <c:pt idx="31">
                  <c:v>0.89526042629032943</c:v>
                </c:pt>
                <c:pt idx="32">
                  <c:v>1.0533774359779324</c:v>
                </c:pt>
                <c:pt idx="33">
                  <c:v>1.2149752534829827</c:v>
                </c:pt>
                <c:pt idx="34">
                  <c:v>1.3800186003986279</c:v>
                </c:pt>
                <c:pt idx="35">
                  <c:v>1.5484507528396998</c:v>
                </c:pt>
                <c:pt idx="36">
                  <c:v>1.7201995068299802</c:v>
                </c:pt>
                <c:pt idx="37">
                  <c:v>1.8951774268299841</c:v>
                </c:pt>
                <c:pt idx="38">
                  <c:v>2.0732925091151282</c:v>
                </c:pt>
                <c:pt idx="39">
                  <c:v>2.2544521197263108</c:v>
                </c:pt>
                <c:pt idx="40">
                  <c:v>2.4385633651424961</c:v>
                </c:pt>
                <c:pt idx="41">
                  <c:v>2.6255288992726995</c:v>
                </c:pt>
                <c:pt idx="42">
                  <c:v>2.8152377692830277</c:v>
                </c:pt>
                <c:pt idx="43">
                  <c:v>3.0075584404627289</c:v>
                </c:pt>
                <c:pt idx="44">
                  <c:v>3.2023388727321089</c:v>
                </c:pt>
                <c:pt idx="45">
                  <c:v>3.3994114777282785</c:v>
                </c:pt>
                <c:pt idx="46">
                  <c:v>3.5985951541536982</c:v>
                </c:pt>
                <c:pt idx="47">
                  <c:v>3.7996992922312192</c:v>
                </c:pt>
                <c:pt idx="48">
                  <c:v>4.0025245127269296</c:v>
                </c:pt>
                <c:pt idx="49">
                  <c:v>4.2068640480225659</c:v>
                </c:pt>
                <c:pt idx="50">
                  <c:v>4.4125131364198209</c:v>
                </c:pt>
                <c:pt idx="51">
                  <c:v>4.6192803631282757</c:v>
                </c:pt>
                <c:pt idx="52">
                  <c:v>4.8269844473129293</c:v>
                </c:pt>
                <c:pt idx="53">
                  <c:v>5.0354471207149016</c:v>
                </c:pt>
                <c:pt idx="54">
                  <c:v>5.2444844528319665</c:v>
                </c:pt>
                <c:pt idx="55">
                  <c:v>5.453892688640682</c:v>
                </c:pt>
                <c:pt idx="56">
                  <c:v>5.6634584788746594</c:v>
                </c:pt>
                <c:pt idx="57">
                  <c:v>5.8729666903693376</c:v>
                </c:pt>
                <c:pt idx="58">
                  <c:v>6.0821990640448789</c:v>
                </c:pt>
                <c:pt idx="59">
                  <c:v>6.290946426940156</c:v>
                </c:pt>
                <c:pt idx="60">
                  <c:v>6.4990141909166166</c:v>
                </c:pt>
                <c:pt idx="61">
                  <c:v>6.7062275452244258</c:v>
                </c:pt>
                <c:pt idx="62">
                  <c:v>6.912433488385326</c:v>
                </c:pt>
                <c:pt idx="63">
                  <c:v>7.1174945887414705</c:v>
                </c:pt>
                <c:pt idx="64">
                  <c:v>7.3213040628889763</c:v>
                </c:pt>
                <c:pt idx="65">
                  <c:v>7.5237831459198672</c:v>
                </c:pt>
                <c:pt idx="66">
                  <c:v>7.7248703622121466</c:v>
                </c:pt>
                <c:pt idx="67">
                  <c:v>7.9245103333880227</c:v>
                </c:pt>
                <c:pt idx="68">
                  <c:v>8.1226558138578167</c:v>
                </c:pt>
                <c:pt idx="69">
                  <c:v>8.3192621442446999</c:v>
                </c:pt>
                <c:pt idx="70">
                  <c:v>8.5142845270930589</c:v>
                </c:pt>
                <c:pt idx="71">
                  <c:v>8.7076787818610573</c:v>
                </c:pt>
                <c:pt idx="72">
                  <c:v>8.8994015366506982</c:v>
                </c:pt>
                <c:pt idx="73">
                  <c:v>9.0894168471798675</c:v>
                </c:pt>
                <c:pt idx="74">
                  <c:v>9.2777061348868752</c:v>
                </c:pt>
                <c:pt idx="75">
                  <c:v>9.4642836214475388</c:v>
                </c:pt>
                <c:pt idx="76">
                  <c:v>9.6491945467992508</c:v>
                </c:pt>
                <c:pt idx="77">
                  <c:v>9.8325105924614018</c:v>
                </c:pt>
                <c:pt idx="78">
                  <c:v>10.014312166370477</c:v>
                </c:pt>
                <c:pt idx="79">
                  <c:v>10.194681560546476</c:v>
                </c:pt>
                <c:pt idx="80">
                  <c:v>10.3737011237716</c:v>
                </c:pt>
                <c:pt idx="81">
                  <c:v>10.551462088370677</c:v>
                </c:pt>
                <c:pt idx="82">
                  <c:v>10.728074831722507</c:v>
                </c:pt>
                <c:pt idx="83">
                  <c:v>10.903676769989573</c:v>
                </c:pt>
                <c:pt idx="84">
                  <c:v>11.078424547568185</c:v>
                </c:pt>
                <c:pt idx="85">
                  <c:v>11.252485041683382</c:v>
                </c:pt>
                <c:pt idx="86">
                  <c:v>11.426034803488983</c:v>
                </c:pt>
                <c:pt idx="87">
                  <c:v>11.599260037515753</c:v>
                </c:pt>
                <c:pt idx="88">
                  <c:v>11.772348627142664</c:v>
                </c:pt>
                <c:pt idx="89">
                  <c:v>11.945481773576404</c:v>
                </c:pt>
                <c:pt idx="90">
                  <c:v>12.118840624425244</c:v>
                </c:pt>
                <c:pt idx="91">
                  <c:v>12.292583872638589</c:v>
                </c:pt>
                <c:pt idx="92">
                  <c:v>12.466840434219327</c:v>
                </c:pt>
                <c:pt idx="93">
                  <c:v>12.641704516246014</c:v>
                </c:pt>
                <c:pt idx="94">
                  <c:v>12.817229894590305</c:v>
                </c:pt>
                <c:pt idx="95">
                  <c:v>12.993452763299398</c:v>
                </c:pt>
                <c:pt idx="96">
                  <c:v>13.170402807728443</c:v>
                </c:pt>
                <c:pt idx="97">
                  <c:v>13.348108680175189</c:v>
                </c:pt>
                <c:pt idx="98">
                  <c:v>13.526596902778909</c:v>
                </c:pt>
                <c:pt idx="99">
                  <c:v>13.705898943343518</c:v>
                </c:pt>
                <c:pt idx="100">
                  <c:v>13.886045366295473</c:v>
                </c:pt>
                <c:pt idx="101">
                  <c:v>14.067067977622697</c:v>
                </c:pt>
                <c:pt idx="102">
                  <c:v>14.248991227731551</c:v>
                </c:pt>
                <c:pt idx="103">
                  <c:v>14.431823488335372</c:v>
                </c:pt>
                <c:pt idx="104">
                  <c:v>14.615554795568173</c:v>
                </c:pt>
                <c:pt idx="105">
                  <c:v>14.800157059237199</c:v>
                </c:pt>
                <c:pt idx="106">
                  <c:v>14.985586793998907</c:v>
                </c:pt>
                <c:pt idx="107">
                  <c:v>15.171790655010103</c:v>
                </c:pt>
                <c:pt idx="108">
                  <c:v>15.358706601696721</c:v>
                </c:pt>
                <c:pt idx="109">
                  <c:v>15.54626999520584</c:v>
                </c:pt>
                <c:pt idx="110">
                  <c:v>15.734438090160664</c:v>
                </c:pt>
                <c:pt idx="111">
                  <c:v>15.923189109709417</c:v>
                </c:pt>
                <c:pt idx="112">
                  <c:v>16.112527948159254</c:v>
                </c:pt>
                <c:pt idx="113">
                  <c:v>16.302478242356994</c:v>
                </c:pt>
                <c:pt idx="114">
                  <c:v>16.493068183392282</c:v>
                </c:pt>
                <c:pt idx="115">
                  <c:v>16.684328991657434</c:v>
                </c:pt>
                <c:pt idx="116">
                  <c:v>16.876288147547168</c:v>
                </c:pt>
                <c:pt idx="117">
                  <c:v>17.068963316273898</c:v>
                </c:pt>
                <c:pt idx="118">
                  <c:v>17.262355968075948</c:v>
                </c:pt>
                <c:pt idx="119">
                  <c:v>17.456458367217863</c:v>
                </c:pt>
                <c:pt idx="120">
                  <c:v>17.651246618291619</c:v>
                </c:pt>
                <c:pt idx="121">
                  <c:v>17.846681658674637</c:v>
                </c:pt>
                <c:pt idx="122">
                  <c:v>18.042720117853936</c:v>
                </c:pt>
                <c:pt idx="123">
                  <c:v>18.239305332183037</c:v>
                </c:pt>
                <c:pt idx="124">
                  <c:v>18.436367892336833</c:v>
                </c:pt>
                <c:pt idx="125">
                  <c:v>18.633826959627292</c:v>
                </c:pt>
                <c:pt idx="126">
                  <c:v>18.831582652989372</c:v>
                </c:pt>
                <c:pt idx="127">
                  <c:v>19.029513066757644</c:v>
                </c:pt>
                <c:pt idx="128">
                  <c:v>19.227473362979573</c:v>
                </c:pt>
                <c:pt idx="129">
                  <c:v>19.425299767920762</c:v>
                </c:pt>
                <c:pt idx="130">
                  <c:v>19.622809294895912</c:v>
                </c:pt>
                <c:pt idx="131">
                  <c:v>19.819816126045481</c:v>
                </c:pt>
                <c:pt idx="132">
                  <c:v>20.016138658341642</c:v>
                </c:pt>
                <c:pt idx="133">
                  <c:v>20.211607865241056</c:v>
                </c:pt>
                <c:pt idx="134">
                  <c:v>20.40608740278007</c:v>
                </c:pt>
                <c:pt idx="135">
                  <c:v>20.599479431616761</c:v>
                </c:pt>
                <c:pt idx="136">
                  <c:v>20.791731394352077</c:v>
                </c:pt>
                <c:pt idx="137">
                  <c:v>20.982834542648387</c:v>
                </c:pt>
                <c:pt idx="138">
                  <c:v>21.172797600635917</c:v>
                </c:pt>
                <c:pt idx="139">
                  <c:v>21.361631431667384</c:v>
                </c:pt>
                <c:pt idx="140">
                  <c:v>21.549350049122928</c:v>
                </c:pt>
                <c:pt idx="141">
                  <c:v>21.735976763435691</c:v>
                </c:pt>
                <c:pt idx="142">
                  <c:v>21.921540223998758</c:v>
                </c:pt>
                <c:pt idx="143">
                  <c:v>22.106066403033115</c:v>
                </c:pt>
                <c:pt idx="144">
                  <c:v>22.289585272290168</c:v>
                </c:pt>
                <c:pt idx="145">
                  <c:v>22.472139991699979</c:v>
                </c:pt>
                <c:pt idx="146">
                  <c:v>22.653821857667552</c:v>
                </c:pt>
                <c:pt idx="147">
                  <c:v>22.834767654163748</c:v>
                </c:pt>
                <c:pt idx="148">
                  <c:v>23.015146868116034</c:v>
                </c:pt>
                <c:pt idx="149">
                  <c:v>23.195147730984985</c:v>
                </c:pt>
                <c:pt idx="150">
                  <c:v>23.374960648402428</c:v>
                </c:pt>
                <c:pt idx="151">
                  <c:v>23.554779702994043</c:v>
                </c:pt>
                <c:pt idx="152">
                  <c:v>23.734820711458742</c:v>
                </c:pt>
                <c:pt idx="153">
                  <c:v>23.915313984582554</c:v>
                </c:pt>
                <c:pt idx="154">
                  <c:v>24.096486597964937</c:v>
                </c:pt>
                <c:pt idx="155">
                  <c:v>24.278553391223106</c:v>
                </c:pt>
                <c:pt idx="156">
                  <c:v>24.461711880782033</c:v>
                </c:pt>
                <c:pt idx="157">
                  <c:v>24.646154531772012</c:v>
                </c:pt>
                <c:pt idx="158">
                  <c:v>24.83209200446721</c:v>
                </c:pt>
                <c:pt idx="159">
                  <c:v>25.01974546910828</c:v>
                </c:pt>
                <c:pt idx="160">
                  <c:v>25.209351312023614</c:v>
                </c:pt>
                <c:pt idx="161">
                  <c:v>25.401155916195659</c:v>
                </c:pt>
                <c:pt idx="162">
                  <c:v>25.595413603405984</c:v>
                </c:pt>
                <c:pt idx="163">
                  <c:v>25.792384806635944</c:v>
                </c:pt>
                <c:pt idx="164">
                  <c:v>25.992325505271815</c:v>
                </c:pt>
                <c:pt idx="165">
                  <c:v>26.195472882991293</c:v>
                </c:pt>
                <c:pt idx="166">
                  <c:v>26.402032665407472</c:v>
                </c:pt>
                <c:pt idx="167">
                  <c:v>26.612169396929385</c:v>
                </c:pt>
                <c:pt idx="168">
                  <c:v>26.826005514167992</c:v>
                </c:pt>
                <c:pt idx="169">
                  <c:v>27.04362165530409</c:v>
                </c:pt>
                <c:pt idx="170">
                  <c:v>27.265069970658271</c:v>
                </c:pt>
                <c:pt idx="171">
                  <c:v>27.490382898327876</c:v>
                </c:pt>
                <c:pt idx="172">
                  <c:v>27.719576695263282</c:v>
                </c:pt>
                <c:pt idx="173">
                  <c:v>27.952624890786286</c:v>
                </c:pt>
                <c:pt idx="174">
                  <c:v>28.189447685199095</c:v>
                </c:pt>
                <c:pt idx="175">
                  <c:v>28.429924619961874</c:v>
                </c:pt>
                <c:pt idx="176">
                  <c:v>28.673887688453032</c:v>
                </c:pt>
                <c:pt idx="177">
                  <c:v>28.921100293629749</c:v>
                </c:pt>
                <c:pt idx="178">
                  <c:v>29.17123364067707</c:v>
                </c:pt>
                <c:pt idx="179">
                  <c:v>29.423911322571744</c:v>
                </c:pt>
                <c:pt idx="180">
                  <c:v>29.678762389887858</c:v>
                </c:pt>
                <c:pt idx="181">
                  <c:v>29.935445258185332</c:v>
                </c:pt>
                <c:pt idx="182">
                  <c:v>30.193650348130841</c:v>
                </c:pt>
                <c:pt idx="183">
                  <c:v>30.453100217589341</c:v>
                </c:pt>
                <c:pt idx="184">
                  <c:v>30.713557043041217</c:v>
                </c:pt>
                <c:pt idx="185">
                  <c:v>30.974818815853457</c:v>
                </c:pt>
                <c:pt idx="186">
                  <c:v>31.236694927417584</c:v>
                </c:pt>
                <c:pt idx="187">
                  <c:v>31.49898424749092</c:v>
                </c:pt>
                <c:pt idx="188">
                  <c:v>31.761450453351564</c:v>
                </c:pt>
                <c:pt idx="189">
                  <c:v>32.023853361631751</c:v>
                </c:pt>
                <c:pt idx="190">
                  <c:v>32.28594200381275</c:v>
                </c:pt>
                <c:pt idx="191">
                  <c:v>32.54747585846313</c:v>
                </c:pt>
                <c:pt idx="192">
                  <c:v>32.808223245357155</c:v>
                </c:pt>
                <c:pt idx="193">
                  <c:v>33.06797832532812</c:v>
                </c:pt>
                <c:pt idx="194">
                  <c:v>33.326579524300151</c:v>
                </c:pt>
                <c:pt idx="195">
                  <c:v>33.583931137905147</c:v>
                </c:pt>
                <c:pt idx="196">
                  <c:v>33.840027675468882</c:v>
                </c:pt>
                <c:pt idx="197">
                  <c:v>34.094971052573214</c:v>
                </c:pt>
                <c:pt idx="198">
                  <c:v>34.348939088434221</c:v>
                </c:pt>
                <c:pt idx="199">
                  <c:v>34.602131325965928</c:v>
                </c:pt>
                <c:pt idx="200">
                  <c:v>34.85473602296107</c:v>
                </c:pt>
                <c:pt idx="201">
                  <c:v>35.106909900867024</c:v>
                </c:pt>
                <c:pt idx="202">
                  <c:v>35.358768972138378</c:v>
                </c:pt>
                <c:pt idx="203">
                  <c:v>35.610400128164756</c:v>
                </c:pt>
                <c:pt idx="204">
                  <c:v>35.861857225427002</c:v>
                </c:pt>
                <c:pt idx="205">
                  <c:v>36.113163763027998</c:v>
                </c:pt>
                <c:pt idx="206">
                  <c:v>36.36433235341282</c:v>
                </c:pt>
                <c:pt idx="207">
                  <c:v>36.615390079597589</c:v>
                </c:pt>
                <c:pt idx="208">
                  <c:v>36.866377253617074</c:v>
                </c:pt>
                <c:pt idx="209">
                  <c:v>37.11734217330315</c:v>
                </c:pt>
                <c:pt idx="210">
                  <c:v>37.368319619695484</c:v>
                </c:pt>
              </c:numCache>
            </c:numRef>
          </c:val>
          <c:smooth val="0"/>
          <c:extLst>
            <c:ext xmlns:c16="http://schemas.microsoft.com/office/drawing/2014/chart" uri="{C3380CC4-5D6E-409C-BE32-E72D297353CC}">
              <c16:uniqueId val="{00000001-496D-4C65-B32E-E800427B2B8F}"/>
            </c:ext>
          </c:extLst>
        </c:ser>
        <c:dLbls>
          <c:showLegendKey val="0"/>
          <c:showVal val="0"/>
          <c:showCatName val="0"/>
          <c:showSerName val="0"/>
          <c:showPercent val="0"/>
          <c:showBubbleSize val="0"/>
        </c:dLbls>
        <c:smooth val="0"/>
        <c:axId val="294393344"/>
        <c:axId val="294394880"/>
      </c:lineChart>
      <c:dateAx>
        <c:axId val="294393344"/>
        <c:scaling>
          <c:orientation val="minMax"/>
        </c:scaling>
        <c:delete val="0"/>
        <c:axPos val="b"/>
        <c:numFmt formatCode="[$-41F]mmmm\ yy;@"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94394880"/>
        <c:crosses val="autoZero"/>
        <c:auto val="1"/>
        <c:lblOffset val="100"/>
        <c:baseTimeUnit val="months"/>
        <c:majorUnit val="7"/>
        <c:majorTimeUnit val="months"/>
      </c:dateAx>
      <c:valAx>
        <c:axId val="294394880"/>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943933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a:t>q9-q10</a:t>
            </a:r>
          </a:p>
        </c:rich>
      </c:tx>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Pt>
            <c:idx val="0"/>
            <c:invertIfNegative val="0"/>
            <c:bubble3D val="0"/>
            <c:spPr>
              <a:solidFill>
                <a:srgbClr val="FF0000"/>
              </a:solidFill>
              <a:ln>
                <a:noFill/>
              </a:ln>
              <a:effectLst/>
            </c:spPr>
            <c:extLst>
              <c:ext xmlns:c16="http://schemas.microsoft.com/office/drawing/2014/chart" uri="{C3380CC4-5D6E-409C-BE32-E72D297353CC}">
                <c16:uniqueId val="{00000001-C92B-4885-9385-822C5B93E946}"/>
              </c:ext>
            </c:extLst>
          </c:dPt>
          <c:dPt>
            <c:idx val="1"/>
            <c:invertIfNegative val="0"/>
            <c:bubble3D val="0"/>
            <c:spPr>
              <a:solidFill>
                <a:srgbClr val="FF0000"/>
              </a:solidFill>
              <a:ln>
                <a:noFill/>
              </a:ln>
              <a:effectLst/>
            </c:spPr>
            <c:extLst>
              <c:ext xmlns:c16="http://schemas.microsoft.com/office/drawing/2014/chart" uri="{C3380CC4-5D6E-409C-BE32-E72D297353CC}">
                <c16:uniqueId val="{00000003-C92B-4885-9385-822C5B93E946}"/>
              </c:ext>
            </c:extLst>
          </c:dPt>
          <c:dPt>
            <c:idx val="2"/>
            <c:invertIfNegative val="0"/>
            <c:bubble3D val="0"/>
            <c:spPr>
              <a:solidFill>
                <a:srgbClr val="FF0000"/>
              </a:solidFill>
              <a:ln>
                <a:noFill/>
              </a:ln>
              <a:effectLst/>
            </c:spPr>
            <c:extLst>
              <c:ext xmlns:c16="http://schemas.microsoft.com/office/drawing/2014/chart" uri="{C3380CC4-5D6E-409C-BE32-E72D297353CC}">
                <c16:uniqueId val="{00000005-C92B-4885-9385-822C5B93E946}"/>
              </c:ext>
            </c:extLst>
          </c:dPt>
          <c:dPt>
            <c:idx val="3"/>
            <c:invertIfNegative val="0"/>
            <c:bubble3D val="0"/>
            <c:spPr>
              <a:solidFill>
                <a:srgbClr val="FF0000"/>
              </a:solidFill>
              <a:ln>
                <a:noFill/>
              </a:ln>
              <a:effectLst/>
            </c:spPr>
            <c:extLst>
              <c:ext xmlns:c16="http://schemas.microsoft.com/office/drawing/2014/chart" uri="{C3380CC4-5D6E-409C-BE32-E72D297353CC}">
                <c16:uniqueId val="{00000007-C92B-4885-9385-822C5B93E946}"/>
              </c:ext>
            </c:extLst>
          </c:dPt>
          <c:dPt>
            <c:idx val="4"/>
            <c:invertIfNegative val="0"/>
            <c:bubble3D val="0"/>
            <c:spPr>
              <a:solidFill>
                <a:srgbClr val="FF0000"/>
              </a:solidFill>
              <a:ln>
                <a:noFill/>
              </a:ln>
              <a:effectLst/>
            </c:spPr>
            <c:extLst>
              <c:ext xmlns:c16="http://schemas.microsoft.com/office/drawing/2014/chart" uri="{C3380CC4-5D6E-409C-BE32-E72D297353CC}">
                <c16:uniqueId val="{00000009-C92B-4885-9385-822C5B93E946}"/>
              </c:ext>
            </c:extLst>
          </c:dPt>
          <c:dPt>
            <c:idx val="7"/>
            <c:invertIfNegative val="0"/>
            <c:bubble3D val="0"/>
            <c:spPr>
              <a:solidFill>
                <a:srgbClr val="FF0000"/>
              </a:solidFill>
              <a:ln>
                <a:noFill/>
              </a:ln>
              <a:effectLst/>
            </c:spPr>
            <c:extLst>
              <c:ext xmlns:c16="http://schemas.microsoft.com/office/drawing/2014/chart" uri="{C3380CC4-5D6E-409C-BE32-E72D297353CC}">
                <c16:uniqueId val="{0000000B-C92B-4885-9385-822C5B93E946}"/>
              </c:ext>
            </c:extLst>
          </c:dPt>
          <c:dPt>
            <c:idx val="10"/>
            <c:invertIfNegative val="0"/>
            <c:bubble3D val="0"/>
            <c:spPr>
              <a:solidFill>
                <a:srgbClr val="FF0000"/>
              </a:solidFill>
              <a:ln>
                <a:noFill/>
              </a:ln>
              <a:effectLst/>
            </c:spPr>
            <c:extLst>
              <c:ext xmlns:c16="http://schemas.microsoft.com/office/drawing/2014/chart" uri="{C3380CC4-5D6E-409C-BE32-E72D297353CC}">
                <c16:uniqueId val="{0000000D-C92B-4885-9385-822C5B93E94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'Şekil-2'!$AG$74:$AJ$85</c:f>
              <c:strCache>
                <c:ptCount val="12"/>
                <c:pt idx="0">
                  <c:v>GIDA VE ALKOLSÜZ İÇECEKLER</c:v>
                </c:pt>
                <c:pt idx="1">
                  <c:v>ALKOLLÜ İÇECEKLER VE TÜTÜN</c:v>
                </c:pt>
                <c:pt idx="2">
                  <c:v>GİYİM VE AYAKKABI</c:v>
                </c:pt>
                <c:pt idx="3">
                  <c:v>KONUT, SU, ELEKTRİK, GAZ VE DİĞER YAKITLAR</c:v>
                </c:pt>
                <c:pt idx="4">
                  <c:v>MOBİLYA, EV ALETLERİ VE EV BAKIM HİZMETLERİ</c:v>
                </c:pt>
                <c:pt idx="5">
                  <c:v>SAĞLIK</c:v>
                </c:pt>
                <c:pt idx="6">
                  <c:v>ULAŞTIRMA</c:v>
                </c:pt>
                <c:pt idx="7">
                  <c:v>HABERLEŞME</c:v>
                </c:pt>
                <c:pt idx="8">
                  <c:v>EĞLENCE VE KÜLTÜR</c:v>
                </c:pt>
                <c:pt idx="9">
                  <c:v>EĞİTİM</c:v>
                </c:pt>
                <c:pt idx="10">
                  <c:v>LOKANTA VE OTELLER</c:v>
                </c:pt>
                <c:pt idx="11">
                  <c:v>ÇEŞİTLİ MAL VE HİZMETLER</c:v>
                </c:pt>
              </c:strCache>
            </c:strRef>
          </c:cat>
          <c:val>
            <c:numRef>
              <c:f>'Şekil-2'!$AM$74:$AM$85</c:f>
              <c:numCache>
                <c:formatCode>0.0</c:formatCode>
                <c:ptCount val="12"/>
                <c:pt idx="0">
                  <c:v>35.228075412463056</c:v>
                </c:pt>
                <c:pt idx="1">
                  <c:v>5.4830201181999403</c:v>
                </c:pt>
                <c:pt idx="2">
                  <c:v>0.52290115088493749</c:v>
                </c:pt>
                <c:pt idx="3">
                  <c:v>34.10173798135159</c:v>
                </c:pt>
                <c:pt idx="4">
                  <c:v>0.23050994824702542</c:v>
                </c:pt>
                <c:pt idx="5">
                  <c:v>-1.0601350615201071</c:v>
                </c:pt>
                <c:pt idx="6">
                  <c:v>-65.528087975816177</c:v>
                </c:pt>
                <c:pt idx="7">
                  <c:v>4.4879092764414423</c:v>
                </c:pt>
                <c:pt idx="8">
                  <c:v>-7.232298121427565</c:v>
                </c:pt>
                <c:pt idx="9">
                  <c:v>-10.671458648049963</c:v>
                </c:pt>
                <c:pt idx="10">
                  <c:v>3.1860387287817957</c:v>
                </c:pt>
                <c:pt idx="11">
                  <c:v>-17.964160199099581</c:v>
                </c:pt>
              </c:numCache>
            </c:numRef>
          </c:val>
          <c:extLst>
            <c:ext xmlns:c16="http://schemas.microsoft.com/office/drawing/2014/chart" uri="{C3380CC4-5D6E-409C-BE32-E72D297353CC}">
              <c16:uniqueId val="{0000000E-C92B-4885-9385-822C5B93E946}"/>
            </c:ext>
          </c:extLst>
        </c:ser>
        <c:dLbls>
          <c:showLegendKey val="0"/>
          <c:showVal val="0"/>
          <c:showCatName val="0"/>
          <c:showSerName val="0"/>
          <c:showPercent val="0"/>
          <c:showBubbleSize val="0"/>
        </c:dLbls>
        <c:gapWidth val="182"/>
        <c:axId val="297957248"/>
        <c:axId val="297958784"/>
      </c:barChart>
      <c:catAx>
        <c:axId val="297957248"/>
        <c:scaling>
          <c:orientation val="minMax"/>
        </c:scaling>
        <c:delete val="0"/>
        <c:axPos val="l"/>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97958784"/>
        <c:crosses val="autoZero"/>
        <c:auto val="1"/>
        <c:lblAlgn val="ctr"/>
        <c:lblOffset val="100"/>
        <c:noMultiLvlLbl val="0"/>
      </c:catAx>
      <c:valAx>
        <c:axId val="297958784"/>
        <c:scaling>
          <c:orientation val="minMax"/>
        </c:scaling>
        <c:delete val="0"/>
        <c:axPos val="b"/>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979572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spcAft>
          <a:spcPts val="300"/>
        </a:spcAft>
        <a:defRPr/>
      </a:pPr>
      <a:endParaRPr lang="tr-T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FB771C-A805-4866-ADF5-DE593CE05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3735</Words>
  <Characters>21293</Characters>
  <Application>Microsoft Office Word</Application>
  <DocSecurity>0</DocSecurity>
  <Lines>177</Lines>
  <Paragraphs>49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duygu.guner</dc:creator>
  <cp:lastModifiedBy>Merve Akgul</cp:lastModifiedBy>
  <cp:revision>3</cp:revision>
  <dcterms:created xsi:type="dcterms:W3CDTF">2021-09-08T21:52:00Z</dcterms:created>
  <dcterms:modified xsi:type="dcterms:W3CDTF">2021-09-09T08:02:00Z</dcterms:modified>
</cp:coreProperties>
</file>