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59718" w14:textId="29218CEE" w:rsidR="00C00B75" w:rsidRDefault="00C00B75" w:rsidP="00C00B75">
      <w:pPr>
        <w:keepNext/>
        <w:spacing w:line="240" w:lineRule="auto"/>
        <w:jc w:val="center"/>
        <w:rPr>
          <w:rFonts w:ascii="Calibri" w:eastAsia="Calibri" w:hAnsi="Calibri" w:cs="Arial"/>
          <w:b/>
          <w:color w:val="000000"/>
          <w:sz w:val="28"/>
          <w:szCs w:val="28"/>
          <w:lang w:val="tr-TR"/>
        </w:rPr>
      </w:pPr>
      <w:r w:rsidRPr="00C00B75">
        <w:rPr>
          <w:rFonts w:ascii="Calibri" w:eastAsia="Calibri" w:hAnsi="Calibri" w:cs="Arial"/>
          <w:b/>
          <w:noProof/>
          <w:color w:val="000000"/>
          <w:sz w:val="28"/>
          <w:szCs w:val="28"/>
          <w:lang w:val="tr-TR"/>
        </w:rPr>
        <mc:AlternateContent>
          <mc:Choice Requires="wps">
            <w:drawing>
              <wp:anchor distT="0" distB="0" distL="114935" distR="114935" simplePos="0" relativeHeight="251661312" behindDoc="0" locked="0" layoutInCell="1" allowOverlap="1" wp14:anchorId="42558B20" wp14:editId="13F63069">
                <wp:simplePos x="0" y="0"/>
                <wp:positionH relativeFrom="margin">
                  <wp:posOffset>5313333</wp:posOffset>
                </wp:positionH>
                <wp:positionV relativeFrom="page">
                  <wp:posOffset>1295304</wp:posOffset>
                </wp:positionV>
                <wp:extent cx="1087120" cy="362309"/>
                <wp:effectExtent l="0" t="0" r="0" b="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87120" cy="362309"/>
                        </a:xfrm>
                        <a:prstGeom prst="rect">
                          <a:avLst/>
                        </a:prstGeom>
                        <a:solidFill>
                          <a:srgbClr val="FFFFFF">
                            <a:alpha val="0"/>
                          </a:srgbClr>
                        </a:solidFill>
                        <a:ln>
                          <a:noFill/>
                        </a:ln>
                      </wps:spPr>
                      <wps:txbx>
                        <w:txbxContent>
                          <w:p w14:paraId="35671E2E" w14:textId="334278CD" w:rsidR="00C00B75" w:rsidRPr="00FE6772" w:rsidRDefault="00C00B75" w:rsidP="00C00B75">
                            <w:pPr>
                              <w:jc w:val="center"/>
                              <w:rPr>
                                <w:b/>
                                <w:bCs/>
                                <w:color w:val="FFFFFF" w:themeColor="background1"/>
                              </w:rPr>
                            </w:pPr>
                            <w:r>
                              <w:rPr>
                                <w:b/>
                                <w:bCs/>
                                <w:color w:val="FFFFFF" w:themeColor="background1"/>
                              </w:rPr>
                              <w:t>4</w:t>
                            </w:r>
                            <w:r w:rsidRPr="00FE6772">
                              <w:rPr>
                                <w:b/>
                                <w:bCs/>
                                <w:color w:val="FFFFFF" w:themeColor="background1"/>
                              </w:rPr>
                              <w:t xml:space="preserve"> Mart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58B20" id="_x0000_t202" coordsize="21600,21600" o:spt="202" path="m,l,21600r21600,l21600,xe">
                <v:stroke joinstyle="miter"/>
                <v:path gradientshapeok="t" o:connecttype="rect"/>
              </v:shapetype>
              <v:shape id="Metin Kutusu 18" o:spid="_x0000_s1026" type="#_x0000_t202" style="position:absolute;left:0;text-align:left;margin-left:418.35pt;margin-top:102pt;width:85.6pt;height:28.55pt;flip:y;z-index:251661312;visibility:visible;mso-wrap-style:square;mso-width-percent:0;mso-height-percent:0;mso-wrap-distance-left:9.05pt;mso-wrap-distance-top:0;mso-wrap-distance-right:9.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" stroked="f">
                <v:fill opacity="0"/>
                <v:textbox inset="0,0,0,0">
                  <w:txbxContent>
                    <w:p w14:paraId="35671E2E" w14:textId="334278CD" w:rsidR="00C00B75" w:rsidRPr="00FE6772" w:rsidRDefault="00C00B75" w:rsidP="00C00B75">
                      <w:pPr>
                        <w:jc w:val="center"/>
                        <w:rPr>
                          <w:b/>
                          <w:bCs/>
                          <w:color w:val="FFFFFF" w:themeColor="background1"/>
                        </w:rPr>
                      </w:pPr>
                      <w:r>
                        <w:rPr>
                          <w:b/>
                          <w:bCs/>
                          <w:color w:val="FFFFFF" w:themeColor="background1"/>
                        </w:rPr>
                        <w:t>4</w:t>
                      </w:r>
                      <w:r w:rsidRPr="00FE6772">
                        <w:rPr>
                          <w:b/>
                          <w:bCs/>
                          <w:color w:val="FFFFFF" w:themeColor="background1"/>
                        </w:rPr>
                        <w:t xml:space="preserve"> Mart 2021</w:t>
                      </w:r>
                    </w:p>
                  </w:txbxContent>
                </v:textbox>
                <w10:wrap anchorx="margin" anchory="page"/>
              </v:shape>
            </w:pict>
          </mc:Fallback>
        </mc:AlternateContent>
      </w:r>
      <w:r w:rsidRPr="00C00B75">
        <w:rPr>
          <w:rFonts w:ascii="Calibri" w:eastAsia="Calibri" w:hAnsi="Calibri" w:cs="Arial"/>
          <w:b/>
          <w:noProof/>
          <w:color w:val="000000"/>
          <w:sz w:val="28"/>
          <w:szCs w:val="28"/>
          <w:lang w:val="tr-TR"/>
        </w:rPr>
        <w:drawing>
          <wp:anchor distT="0" distB="0" distL="114300" distR="114300" simplePos="0" relativeHeight="251663360" behindDoc="1" locked="0" layoutInCell="1" allowOverlap="1" wp14:anchorId="2AB93A7D" wp14:editId="22689A0B">
            <wp:simplePos x="0" y="0"/>
            <wp:positionH relativeFrom="margin">
              <wp:posOffset>-730765</wp:posOffset>
            </wp:positionH>
            <wp:positionV relativeFrom="margin">
              <wp:posOffset>-698860</wp:posOffset>
            </wp:positionV>
            <wp:extent cx="7262495" cy="1318260"/>
            <wp:effectExtent l="0" t="0" r="0" b="0"/>
            <wp:wrapTight wrapText="bothSides">
              <wp:wrapPolygon edited="0">
                <wp:start x="0" y="0"/>
                <wp:lineTo x="0" y="21225"/>
                <wp:lineTo x="21530" y="21225"/>
                <wp:lineTo x="21530" y="0"/>
                <wp:lineTo x="0" y="0"/>
              </wp:wrapPolygon>
            </wp:wrapTight>
            <wp:docPr id="17"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banner(TUR).jpg"/>
                    <pic:cNvPicPr>
                      <a:picLocks noChangeAspect="1"/>
                    </pic:cNvPicPr>
                  </pic:nvPicPr>
                  <pic:blipFill>
                    <a:blip r:embed="rId8" cstate="print"/>
                    <a:srcRect/>
                    <a:stretch>
                      <a:fillRect/>
                    </a:stretch>
                  </pic:blipFill>
                  <pic:spPr bwMode="auto">
                    <a:xfrm>
                      <a:off x="0" y="0"/>
                      <a:ext cx="7262495" cy="1318260"/>
                    </a:xfrm>
                    <a:prstGeom prst="rect">
                      <a:avLst/>
                    </a:prstGeom>
                    <a:ln>
                      <a:noFill/>
                    </a:ln>
                    <a:effectLst/>
                  </pic:spPr>
                </pic:pic>
              </a:graphicData>
            </a:graphic>
          </wp:anchor>
        </w:drawing>
      </w:r>
      <w:r w:rsidRPr="00C00B75">
        <w:rPr>
          <w:rFonts w:ascii="Calibri" w:eastAsia="Calibri" w:hAnsi="Calibri" w:cs="Arial"/>
          <w:b/>
          <w:noProof/>
          <w:color w:val="000000"/>
          <w:sz w:val="28"/>
          <w:szCs w:val="28"/>
          <w:lang w:val="tr-TR"/>
        </w:rPr>
        <mc:AlternateContent>
          <mc:Choice Requires="wps">
            <w:drawing>
              <wp:anchor distT="0" distB="0" distL="114935" distR="114935" simplePos="0" relativeHeight="251660288" behindDoc="0" locked="0" layoutInCell="1" allowOverlap="1" wp14:anchorId="5E141F03" wp14:editId="4F94ED61">
                <wp:simplePos x="0" y="0"/>
                <wp:positionH relativeFrom="margin">
                  <wp:posOffset>1540510</wp:posOffset>
                </wp:positionH>
                <wp:positionV relativeFrom="page">
                  <wp:posOffset>556523</wp:posOffset>
                </wp:positionV>
                <wp:extent cx="3963670" cy="466725"/>
                <wp:effectExtent l="0" t="0" r="0" b="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466725"/>
                        </a:xfrm>
                        <a:prstGeom prst="rect">
                          <a:avLst/>
                        </a:prstGeom>
                        <a:solidFill>
                          <a:srgbClr val="FFFFFF">
                            <a:alpha val="0"/>
                          </a:srgbClr>
                        </a:solidFill>
                        <a:ln>
                          <a:noFill/>
                        </a:ln>
                      </wps:spPr>
                      <wps:txbx>
                        <w:txbxContent>
                          <w:p w14:paraId="7CEC23DE" w14:textId="333FFE99" w:rsidR="00C00B75" w:rsidRPr="00FC5DEF" w:rsidRDefault="00C00B75" w:rsidP="00C00B75">
                            <w:pPr>
                              <w:ind w:firstLine="567"/>
                              <w:rPr>
                                <w:rFonts w:ascii="Times New Roman" w:hAnsi="Times New Roman"/>
                                <w:b/>
                                <w:sz w:val="52"/>
                                <w:szCs w:val="52"/>
                              </w:rPr>
                            </w:pPr>
                            <w:proofErr w:type="spellStart"/>
                            <w:r>
                              <w:rPr>
                                <w:rFonts w:ascii="Times New Roman" w:hAnsi="Times New Roman"/>
                                <w:b/>
                                <w:sz w:val="52"/>
                                <w:szCs w:val="52"/>
                              </w:rPr>
                              <w:t>Araştırma</w:t>
                            </w:r>
                            <w:proofErr w:type="spellEnd"/>
                            <w:r>
                              <w:rPr>
                                <w:rFonts w:ascii="Times New Roman" w:hAnsi="Times New Roman"/>
                                <w:b/>
                                <w:sz w:val="52"/>
                                <w:szCs w:val="52"/>
                              </w:rPr>
                              <w:t xml:space="preserve"> </w:t>
                            </w:r>
                            <w:proofErr w:type="spellStart"/>
                            <w:r>
                              <w:rPr>
                                <w:rFonts w:ascii="Times New Roman" w:hAnsi="Times New Roman"/>
                                <w:b/>
                                <w:sz w:val="52"/>
                                <w:szCs w:val="52"/>
                              </w:rPr>
                              <w:t>Notu</w:t>
                            </w:r>
                            <w:proofErr w:type="spellEnd"/>
                            <w:r>
                              <w:rPr>
                                <w:rFonts w:ascii="Times New Roman" w:hAnsi="Times New Roman"/>
                                <w:b/>
                                <w:sz w:val="52"/>
                                <w:szCs w:val="52"/>
                              </w:rPr>
                              <w:t xml:space="preserve"> 21/256</w:t>
                            </w:r>
                            <w:r w:rsidRPr="00FC5DEF">
                              <w:rPr>
                                <w:rFonts w:ascii="Times New Roman" w:hAnsi="Times New Roman"/>
                                <w:b/>
                                <w:noProof/>
                                <w:sz w:val="52"/>
                                <w:szCs w:val="52"/>
                                <w:lang w:eastAsia="en-GB"/>
                              </w:rPr>
                              <w:drawing>
                                <wp:inline distT="0" distB="0" distL="0" distR="0" wp14:anchorId="64A6B815" wp14:editId="6AF0DD4F">
                                  <wp:extent cx="1476375" cy="295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295275"/>
                                          </a:xfrm>
                                          <a:prstGeom prst="rect">
                                            <a:avLst/>
                                          </a:prstGeom>
                                          <a:noFill/>
                                          <a:ln>
                                            <a:noFill/>
                                          </a:ln>
                                        </pic:spPr>
                                      </pic:pic>
                                    </a:graphicData>
                                  </a:graphic>
                                </wp:inline>
                              </w:drawing>
                            </w:r>
                          </w:p>
                          <w:p w14:paraId="0A2908AB" w14:textId="77777777" w:rsidR="00C00B75" w:rsidRPr="00526178" w:rsidRDefault="00C00B75" w:rsidP="00C00B75">
                            <w:pPr>
                              <w:rPr>
                                <w:b/>
                                <w:bCs/>
                                <w:i/>
                                <w:i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41F03" id="Metin Kutusu 11" o:spid="_x0000_s1027" type="#_x0000_t202" style="position:absolute;left:0;text-align:left;margin-left:121.3pt;margin-top:43.8pt;width:312.1pt;height:36.75pt;z-index:251660288;visibility:visible;mso-wrap-style:square;mso-width-percent:0;mso-height-percent:0;mso-wrap-distance-left:9.05pt;mso-wrap-distance-top:0;mso-wrap-distance-right:9.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" stroked="f">
                <v:fill opacity="0"/>
                <v:textbox inset="0,0,0,0">
                  <w:txbxContent>
                    <w:p w14:paraId="7CEC23DE" w14:textId="333FFE99" w:rsidR="00C00B75" w:rsidRPr="00FC5DEF" w:rsidRDefault="00C00B75" w:rsidP="00C00B75">
                      <w:pPr>
                        <w:ind w:firstLine="567"/>
                        <w:rPr>
                          <w:rFonts w:ascii="Times New Roman" w:hAnsi="Times New Roman"/>
                          <w:b/>
                          <w:sz w:val="52"/>
                          <w:szCs w:val="52"/>
                        </w:rPr>
                      </w:pPr>
                      <w:proofErr w:type="spellStart"/>
                      <w:r>
                        <w:rPr>
                          <w:rFonts w:ascii="Times New Roman" w:hAnsi="Times New Roman"/>
                          <w:b/>
                          <w:sz w:val="52"/>
                          <w:szCs w:val="52"/>
                        </w:rPr>
                        <w:t>Araştırma</w:t>
                      </w:r>
                      <w:proofErr w:type="spellEnd"/>
                      <w:r>
                        <w:rPr>
                          <w:rFonts w:ascii="Times New Roman" w:hAnsi="Times New Roman"/>
                          <w:b/>
                          <w:sz w:val="52"/>
                          <w:szCs w:val="52"/>
                        </w:rPr>
                        <w:t xml:space="preserve"> </w:t>
                      </w:r>
                      <w:proofErr w:type="spellStart"/>
                      <w:r>
                        <w:rPr>
                          <w:rFonts w:ascii="Times New Roman" w:hAnsi="Times New Roman"/>
                          <w:b/>
                          <w:sz w:val="52"/>
                          <w:szCs w:val="52"/>
                        </w:rPr>
                        <w:t>Notu</w:t>
                      </w:r>
                      <w:proofErr w:type="spellEnd"/>
                      <w:r>
                        <w:rPr>
                          <w:rFonts w:ascii="Times New Roman" w:hAnsi="Times New Roman"/>
                          <w:b/>
                          <w:sz w:val="52"/>
                          <w:szCs w:val="52"/>
                        </w:rPr>
                        <w:t xml:space="preserve"> 21/25</w:t>
                      </w:r>
                      <w:r>
                        <w:rPr>
                          <w:rFonts w:ascii="Times New Roman" w:hAnsi="Times New Roman"/>
                          <w:b/>
                          <w:sz w:val="52"/>
                          <w:szCs w:val="52"/>
                        </w:rPr>
                        <w:t>6</w:t>
                      </w:r>
                      <w:r w:rsidRPr="00FC5DEF">
                        <w:rPr>
                          <w:rFonts w:ascii="Times New Roman" w:hAnsi="Times New Roman"/>
                          <w:b/>
                          <w:noProof/>
                          <w:sz w:val="52"/>
                          <w:szCs w:val="52"/>
                          <w:lang w:eastAsia="en-GB"/>
                        </w:rPr>
                        <w:drawing>
                          <wp:inline distT="0" distB="0" distL="0" distR="0" wp14:anchorId="64A6B815" wp14:editId="6AF0DD4F">
                            <wp:extent cx="1476375" cy="295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295275"/>
                                    </a:xfrm>
                                    <a:prstGeom prst="rect">
                                      <a:avLst/>
                                    </a:prstGeom>
                                    <a:noFill/>
                                    <a:ln>
                                      <a:noFill/>
                                    </a:ln>
                                  </pic:spPr>
                                </pic:pic>
                              </a:graphicData>
                            </a:graphic>
                          </wp:inline>
                        </w:drawing>
                      </w:r>
                    </w:p>
                    <w:p w14:paraId="0A2908AB" w14:textId="77777777" w:rsidR="00C00B75" w:rsidRPr="00526178" w:rsidRDefault="00C00B75" w:rsidP="00C00B75">
                      <w:pPr>
                        <w:rPr>
                          <w:b/>
                          <w:bCs/>
                          <w:i/>
                          <w:iCs/>
                        </w:rPr>
                      </w:pPr>
                    </w:p>
                  </w:txbxContent>
                </v:textbox>
                <w10:wrap anchorx="margin" anchory="page"/>
              </v:shape>
            </w:pict>
          </mc:Fallback>
        </mc:AlternateContent>
      </w:r>
    </w:p>
    <w:p w14:paraId="7221D495" w14:textId="7385D825" w:rsidR="00760538" w:rsidRPr="00760538" w:rsidRDefault="00760538" w:rsidP="00760538">
      <w:pPr>
        <w:keepNext/>
        <w:spacing w:line="240" w:lineRule="auto"/>
        <w:jc w:val="center"/>
        <w:rPr>
          <w:rFonts w:ascii="Calibri" w:eastAsia="Calibri" w:hAnsi="Calibri" w:cs="Arial"/>
          <w:b/>
          <w:color w:val="000000"/>
          <w:sz w:val="28"/>
          <w:szCs w:val="28"/>
          <w:lang w:val="tr-TR"/>
        </w:rPr>
      </w:pPr>
      <w:r w:rsidRPr="00760538">
        <w:rPr>
          <w:rFonts w:ascii="Calibri" w:eastAsia="Calibri" w:hAnsi="Calibri" w:cs="Arial"/>
          <w:b/>
          <w:color w:val="000000"/>
          <w:sz w:val="28"/>
          <w:szCs w:val="28"/>
          <w:lang w:val="tr-TR"/>
        </w:rPr>
        <w:t>KORONA SALGINININ İSTİHDAM ÜZERİNDEKİ ASİMETRİK ETKİLERİ (</w:t>
      </w:r>
      <w:r>
        <w:rPr>
          <w:rFonts w:ascii="Calibri" w:eastAsia="Calibri" w:hAnsi="Calibri" w:cs="Arial"/>
          <w:b/>
          <w:color w:val="000000"/>
          <w:sz w:val="28"/>
          <w:szCs w:val="28"/>
          <w:lang w:val="tr-TR"/>
        </w:rPr>
        <w:t>2</w:t>
      </w:r>
      <w:r w:rsidRPr="00760538">
        <w:rPr>
          <w:rFonts w:ascii="Calibri" w:eastAsia="Calibri" w:hAnsi="Calibri" w:cs="Arial"/>
          <w:b/>
          <w:color w:val="000000"/>
          <w:sz w:val="28"/>
          <w:szCs w:val="28"/>
          <w:lang w:val="tr-TR"/>
        </w:rPr>
        <w:t>):</w:t>
      </w:r>
    </w:p>
    <w:p w14:paraId="16E55E67" w14:textId="3F75AAEC" w:rsidR="00760538" w:rsidRPr="00760538" w:rsidRDefault="00760538" w:rsidP="00760538">
      <w:pPr>
        <w:spacing w:after="160" w:line="259" w:lineRule="auto"/>
        <w:jc w:val="center"/>
        <w:rPr>
          <w:rFonts w:ascii="Calibri" w:eastAsia="Calibri" w:hAnsi="Calibri" w:cs="Arial"/>
          <w:b/>
          <w:color w:val="000000"/>
          <w:sz w:val="28"/>
          <w:szCs w:val="28"/>
          <w:lang w:val="tr-TR"/>
        </w:rPr>
      </w:pPr>
      <w:r>
        <w:rPr>
          <w:rFonts w:ascii="Calibri" w:eastAsia="Calibri" w:hAnsi="Calibri" w:cs="Arial"/>
          <w:b/>
          <w:color w:val="000000"/>
          <w:sz w:val="28"/>
          <w:szCs w:val="28"/>
          <w:lang w:val="tr-TR"/>
        </w:rPr>
        <w:t>SANAYİDE TOPARLANMA HİZMETLERDE BÜYÜK KAYIP</w:t>
      </w:r>
    </w:p>
    <w:p w14:paraId="311F4513" w14:textId="77777777" w:rsidR="00A94090" w:rsidRPr="00A94090" w:rsidRDefault="00A94090" w:rsidP="00A94090">
      <w:pPr>
        <w:spacing w:after="20" w:line="240" w:lineRule="auto"/>
        <w:jc w:val="center"/>
        <w:rPr>
          <w:rFonts w:ascii="Arial" w:hAnsi="Arial" w:cs="Arial"/>
          <w:b/>
          <w:bCs/>
          <w:sz w:val="20"/>
          <w:szCs w:val="20"/>
          <w:lang w:val="tr-TR"/>
        </w:rPr>
      </w:pPr>
      <w:r w:rsidRPr="00A94090">
        <w:rPr>
          <w:rFonts w:ascii="Arial" w:hAnsi="Arial" w:cs="Arial"/>
          <w:b/>
          <w:bCs/>
          <w:sz w:val="20"/>
          <w:szCs w:val="20"/>
          <w:lang w:val="tr-TR"/>
        </w:rPr>
        <w:t>Seyfettin Gürsel</w:t>
      </w:r>
      <w:r w:rsidRPr="00A94090">
        <w:rPr>
          <w:rStyle w:val="DipnotBavurusu"/>
          <w:rFonts w:ascii="Arial" w:hAnsi="Arial" w:cs="Arial"/>
          <w:b/>
          <w:bCs/>
          <w:sz w:val="20"/>
          <w:szCs w:val="20"/>
          <w:lang w:val="tr-TR"/>
        </w:rPr>
        <w:footnoteReference w:customMarkFollows="1" w:id="1"/>
        <w:t>*</w:t>
      </w:r>
      <w:r w:rsidRPr="00A94090">
        <w:rPr>
          <w:rFonts w:ascii="Arial" w:hAnsi="Arial" w:cs="Arial"/>
          <w:b/>
          <w:bCs/>
          <w:sz w:val="20"/>
          <w:szCs w:val="20"/>
          <w:lang w:val="tr-TR"/>
        </w:rPr>
        <w:t>, Gökçe Uysal</w:t>
      </w:r>
      <w:r w:rsidRPr="00A94090">
        <w:rPr>
          <w:rStyle w:val="DipnotBavurusu"/>
          <w:rFonts w:ascii="Arial" w:hAnsi="Arial" w:cs="Arial"/>
          <w:b/>
          <w:bCs/>
          <w:sz w:val="20"/>
          <w:szCs w:val="20"/>
          <w:lang w:val="tr-TR"/>
        </w:rPr>
        <w:footnoteReference w:customMarkFollows="1" w:id="2"/>
        <w:t xml:space="preserve">** </w:t>
      </w:r>
      <w:r w:rsidRPr="00A94090">
        <w:rPr>
          <w:rFonts w:ascii="Arial" w:hAnsi="Arial" w:cs="Arial"/>
          <w:b/>
          <w:bCs/>
          <w:sz w:val="20"/>
          <w:szCs w:val="20"/>
          <w:lang w:val="tr-TR"/>
        </w:rPr>
        <w:t>, Mehmet Cem Şahin</w:t>
      </w:r>
      <w:r w:rsidRPr="00A94090">
        <w:rPr>
          <w:rStyle w:val="DipnotBavurusu"/>
          <w:rFonts w:ascii="Arial" w:hAnsi="Arial" w:cs="Arial"/>
          <w:b/>
          <w:bCs/>
          <w:sz w:val="20"/>
          <w:szCs w:val="20"/>
          <w:lang w:val="tr-TR"/>
        </w:rPr>
        <w:footnoteReference w:customMarkFollows="1" w:id="3"/>
        <w:t>***</w:t>
      </w:r>
    </w:p>
    <w:p w14:paraId="78635C12" w14:textId="4627671D" w:rsidR="00760538" w:rsidRPr="00760538" w:rsidRDefault="00760538" w:rsidP="00760538">
      <w:pPr>
        <w:spacing w:after="160" w:line="259" w:lineRule="auto"/>
        <w:jc w:val="center"/>
        <w:rPr>
          <w:rFonts w:ascii="Calibri" w:eastAsia="Calibri" w:hAnsi="Calibri" w:cs="Arial"/>
          <w:b/>
          <w:lang w:val="tr-TR"/>
        </w:rPr>
      </w:pPr>
    </w:p>
    <w:p w14:paraId="16D029C2" w14:textId="29DED862" w:rsidR="00760538" w:rsidRPr="00760538" w:rsidRDefault="00760538" w:rsidP="00760538">
      <w:pPr>
        <w:spacing w:after="160" w:line="259" w:lineRule="auto"/>
        <w:jc w:val="center"/>
        <w:rPr>
          <w:rFonts w:ascii="Calibri" w:eastAsia="Calibri" w:hAnsi="Calibri" w:cs="Arial"/>
          <w:b/>
          <w:lang w:val="tr-TR"/>
        </w:rPr>
      </w:pPr>
      <w:r w:rsidRPr="00760538">
        <w:rPr>
          <w:rFonts w:ascii="Calibri" w:eastAsia="Calibri" w:hAnsi="Calibri" w:cs="Arial"/>
          <w:b/>
          <w:lang w:val="tr-TR"/>
        </w:rPr>
        <w:t>Yönetici Özeti</w:t>
      </w:r>
    </w:p>
    <w:p w14:paraId="4ADEBDD5" w14:textId="1BB2BD5E" w:rsidR="00760538" w:rsidRDefault="00760538" w:rsidP="00760538">
      <w:pPr>
        <w:spacing w:after="160" w:line="259" w:lineRule="auto"/>
        <w:rPr>
          <w:rFonts w:ascii="Calibri" w:eastAsia="Calibri" w:hAnsi="Calibri" w:cs="Arial"/>
          <w:lang w:val="tr-TR"/>
        </w:rPr>
      </w:pPr>
      <w:r w:rsidRPr="00760538">
        <w:rPr>
          <w:rFonts w:ascii="Calibri" w:eastAsia="Calibri" w:hAnsi="Calibri" w:cs="Arial"/>
          <w:lang w:val="tr-TR"/>
        </w:rPr>
        <w:t>COVID-19 salgının</w:t>
      </w:r>
      <w:r w:rsidR="007E563C">
        <w:rPr>
          <w:rFonts w:ascii="Calibri" w:eastAsia="Calibri" w:hAnsi="Calibri" w:cs="Arial"/>
          <w:lang w:val="tr-TR"/>
        </w:rPr>
        <w:t>ın</w:t>
      </w:r>
      <w:r w:rsidRPr="00760538">
        <w:rPr>
          <w:rFonts w:ascii="Calibri" w:eastAsia="Calibri" w:hAnsi="Calibri" w:cs="Arial"/>
          <w:lang w:val="tr-TR"/>
        </w:rPr>
        <w:t xml:space="preserve"> </w:t>
      </w:r>
      <w:r>
        <w:rPr>
          <w:rFonts w:ascii="Calibri" w:eastAsia="Calibri" w:hAnsi="Calibri" w:cs="Arial"/>
          <w:lang w:val="tr-TR"/>
        </w:rPr>
        <w:t>Türkiye istihdamı üzerinde yarattığı asimetrik etkilerin incelendiği bu ikinci araştırma notunda sanayi, inşaat ve hizmet sektörlerinde 2020 yılında Ocak döneminden Kasım dönemine istihdamın nasıl ve ne ölçüde etkilediği</w:t>
      </w:r>
      <w:r w:rsidR="00D97389">
        <w:rPr>
          <w:rFonts w:ascii="Calibri" w:eastAsia="Calibri" w:hAnsi="Calibri" w:cs="Arial"/>
          <w:lang w:val="tr-TR"/>
        </w:rPr>
        <w:t xml:space="preserve"> incelenmektedir.</w:t>
      </w:r>
      <w:r w:rsidR="005F15A4">
        <w:rPr>
          <w:rFonts w:ascii="Calibri" w:eastAsia="Calibri" w:hAnsi="Calibri" w:cs="Arial"/>
          <w:lang w:val="tr-TR"/>
        </w:rPr>
        <w:t xml:space="preserve"> Genel olarak her üç sektörün istihdamında bahar aylarında büyük bir düşüş ortaya çıkmış ardından gevşetilen kısıtlamaların ve talebe yönelik çeşitli desteklerin etkisiyle yaz aylarında istihdam </w:t>
      </w:r>
      <w:r w:rsidR="00B809C6">
        <w:rPr>
          <w:rFonts w:ascii="Calibri" w:eastAsia="Calibri" w:hAnsi="Calibri" w:cs="Arial"/>
          <w:lang w:val="tr-TR"/>
        </w:rPr>
        <w:t xml:space="preserve">her üç sektörde </w:t>
      </w:r>
      <w:r w:rsidR="00287DF7">
        <w:rPr>
          <w:rFonts w:ascii="Calibri" w:eastAsia="Calibri" w:hAnsi="Calibri" w:cs="Arial"/>
          <w:lang w:val="tr-TR"/>
        </w:rPr>
        <w:t xml:space="preserve">de </w:t>
      </w:r>
      <w:r w:rsidR="00B809C6">
        <w:rPr>
          <w:rFonts w:ascii="Calibri" w:eastAsia="Calibri" w:hAnsi="Calibri" w:cs="Arial"/>
          <w:lang w:val="tr-TR"/>
        </w:rPr>
        <w:t xml:space="preserve">farklı ölçülerde </w:t>
      </w:r>
      <w:r w:rsidR="00287DF7">
        <w:rPr>
          <w:rFonts w:ascii="Calibri" w:eastAsia="Calibri" w:hAnsi="Calibri" w:cs="Arial"/>
          <w:lang w:val="tr-TR"/>
        </w:rPr>
        <w:t xml:space="preserve">olsa da </w:t>
      </w:r>
      <w:r w:rsidR="00B809C6">
        <w:rPr>
          <w:rFonts w:ascii="Calibri" w:eastAsia="Calibri" w:hAnsi="Calibri" w:cs="Arial"/>
          <w:lang w:val="tr-TR"/>
        </w:rPr>
        <w:t>toparlanm</w:t>
      </w:r>
      <w:r w:rsidR="00287DF7">
        <w:rPr>
          <w:rFonts w:ascii="Calibri" w:eastAsia="Calibri" w:hAnsi="Calibri" w:cs="Arial"/>
          <w:lang w:val="tr-TR"/>
        </w:rPr>
        <w:t>ıştır</w:t>
      </w:r>
      <w:r w:rsidR="005F15A4">
        <w:rPr>
          <w:rFonts w:ascii="Calibri" w:eastAsia="Calibri" w:hAnsi="Calibri" w:cs="Arial"/>
          <w:lang w:val="tr-TR"/>
        </w:rPr>
        <w:t>.</w:t>
      </w:r>
      <w:r w:rsidR="00B809C6">
        <w:rPr>
          <w:rFonts w:ascii="Calibri" w:eastAsia="Calibri" w:hAnsi="Calibri" w:cs="Arial"/>
          <w:lang w:val="tr-TR"/>
        </w:rPr>
        <w:t xml:space="preserve"> </w:t>
      </w:r>
      <w:r w:rsidR="005F15A4">
        <w:rPr>
          <w:rFonts w:ascii="Calibri" w:eastAsia="Calibri" w:hAnsi="Calibri" w:cs="Arial"/>
          <w:lang w:val="tr-TR"/>
        </w:rPr>
        <w:t xml:space="preserve"> </w:t>
      </w:r>
      <w:r w:rsidR="00B809C6">
        <w:rPr>
          <w:rFonts w:ascii="Calibri" w:eastAsia="Calibri" w:hAnsi="Calibri" w:cs="Arial"/>
          <w:lang w:val="tr-TR"/>
        </w:rPr>
        <w:t xml:space="preserve">Sonbahar aylarında ise </w:t>
      </w:r>
      <w:r w:rsidR="00145BB7">
        <w:rPr>
          <w:rFonts w:ascii="Calibri" w:eastAsia="Calibri" w:hAnsi="Calibri" w:cs="Arial"/>
          <w:lang w:val="tr-TR"/>
        </w:rPr>
        <w:t xml:space="preserve">hem </w:t>
      </w:r>
      <w:r w:rsidR="00B809C6">
        <w:rPr>
          <w:rFonts w:ascii="Calibri" w:eastAsia="Calibri" w:hAnsi="Calibri" w:cs="Arial"/>
          <w:lang w:val="tr-TR"/>
        </w:rPr>
        <w:t>düşük faizli kredilerde ciddi bir sönümlenmenin yaşanması</w:t>
      </w:r>
      <w:r w:rsidR="001A2D2C">
        <w:rPr>
          <w:rFonts w:ascii="Calibri" w:eastAsia="Calibri" w:hAnsi="Calibri" w:cs="Arial"/>
          <w:lang w:val="tr-TR"/>
        </w:rPr>
        <w:t>,</w:t>
      </w:r>
      <w:r w:rsidR="00B809C6">
        <w:rPr>
          <w:rFonts w:ascii="Calibri" w:eastAsia="Calibri" w:hAnsi="Calibri" w:cs="Arial"/>
          <w:lang w:val="tr-TR"/>
        </w:rPr>
        <w:t xml:space="preserve"> </w:t>
      </w:r>
      <w:r w:rsidR="00145BB7">
        <w:rPr>
          <w:rFonts w:ascii="Calibri" w:eastAsia="Calibri" w:hAnsi="Calibri" w:cs="Arial"/>
          <w:lang w:val="tr-TR"/>
        </w:rPr>
        <w:t>hem de</w:t>
      </w:r>
      <w:r w:rsidR="00B809C6">
        <w:rPr>
          <w:rFonts w:ascii="Calibri" w:eastAsia="Calibri" w:hAnsi="Calibri" w:cs="Arial"/>
          <w:lang w:val="tr-TR"/>
        </w:rPr>
        <w:t xml:space="preserve"> salgının ikinci dalgası</w:t>
      </w:r>
      <w:r w:rsidR="001B56BB">
        <w:rPr>
          <w:rFonts w:ascii="Calibri" w:eastAsia="Calibri" w:hAnsi="Calibri" w:cs="Arial"/>
          <w:lang w:val="tr-TR"/>
        </w:rPr>
        <w:t xml:space="preserve">yla birlikte </w:t>
      </w:r>
      <w:r w:rsidR="00B809C6">
        <w:rPr>
          <w:rFonts w:ascii="Calibri" w:eastAsia="Calibri" w:hAnsi="Calibri" w:cs="Arial"/>
          <w:lang w:val="tr-TR"/>
        </w:rPr>
        <w:t>kısıtlamaların sıkılaştırılması sonucu</w:t>
      </w:r>
      <w:r w:rsidR="00145BB7">
        <w:rPr>
          <w:rFonts w:ascii="Calibri" w:eastAsia="Calibri" w:hAnsi="Calibri" w:cs="Arial"/>
          <w:lang w:val="tr-TR"/>
        </w:rPr>
        <w:t>,</w:t>
      </w:r>
      <w:r w:rsidR="00B809C6">
        <w:rPr>
          <w:rFonts w:ascii="Calibri" w:eastAsia="Calibri" w:hAnsi="Calibri" w:cs="Arial"/>
          <w:lang w:val="tr-TR"/>
        </w:rPr>
        <w:t xml:space="preserve"> inşaat ve hizmetlerde istihdam kayıpları yeniden ortaya çıkmıştır.</w:t>
      </w:r>
      <w:r w:rsidR="0040364F">
        <w:rPr>
          <w:rFonts w:ascii="Calibri" w:eastAsia="Calibri" w:hAnsi="Calibri" w:cs="Arial"/>
          <w:lang w:val="tr-TR"/>
        </w:rPr>
        <w:t xml:space="preserve"> Ancak istihdam dalgalanmalarının gerek sektörler </w:t>
      </w:r>
      <w:r w:rsidR="00287DF7">
        <w:rPr>
          <w:rFonts w:ascii="Calibri" w:eastAsia="Calibri" w:hAnsi="Calibri" w:cs="Arial"/>
          <w:lang w:val="tr-TR"/>
        </w:rPr>
        <w:t xml:space="preserve">düzeyinde </w:t>
      </w:r>
      <w:r w:rsidR="0040364F">
        <w:rPr>
          <w:rFonts w:ascii="Calibri" w:eastAsia="Calibri" w:hAnsi="Calibri" w:cs="Arial"/>
          <w:lang w:val="tr-TR"/>
        </w:rPr>
        <w:t>gerekse kayıtlı-kayıt dışı düzey</w:t>
      </w:r>
      <w:r w:rsidR="00287DF7">
        <w:rPr>
          <w:rFonts w:ascii="Calibri" w:eastAsia="Calibri" w:hAnsi="Calibri" w:cs="Arial"/>
          <w:lang w:val="tr-TR"/>
        </w:rPr>
        <w:t>inde</w:t>
      </w:r>
      <w:r w:rsidR="0040364F">
        <w:rPr>
          <w:rFonts w:ascii="Calibri" w:eastAsia="Calibri" w:hAnsi="Calibri" w:cs="Arial"/>
          <w:lang w:val="tr-TR"/>
        </w:rPr>
        <w:t xml:space="preserve"> oldukça farklı ve asimetrik boyutlarda gerçekleştiği gözlemlenmektedir.</w:t>
      </w:r>
    </w:p>
    <w:p w14:paraId="408DB975" w14:textId="6569D387" w:rsidR="00287DF7" w:rsidRDefault="00F273E4" w:rsidP="00760538">
      <w:pPr>
        <w:spacing w:after="160" w:line="259" w:lineRule="auto"/>
        <w:rPr>
          <w:rFonts w:ascii="Calibri" w:eastAsia="Calibri" w:hAnsi="Calibri" w:cs="Arial"/>
          <w:lang w:val="tr-TR"/>
        </w:rPr>
      </w:pPr>
      <w:r>
        <w:rPr>
          <w:rFonts w:ascii="Calibri" w:eastAsia="Calibri" w:hAnsi="Calibri" w:cs="Arial"/>
          <w:lang w:val="tr-TR"/>
        </w:rPr>
        <w:t xml:space="preserve">TÜİK tarafından yayımlanan mevsim etkilerinden arındırılmış </w:t>
      </w:r>
      <w:proofErr w:type="spellStart"/>
      <w:r>
        <w:rPr>
          <w:rFonts w:ascii="Calibri" w:eastAsia="Calibri" w:hAnsi="Calibri" w:cs="Arial"/>
          <w:lang w:val="tr-TR"/>
        </w:rPr>
        <w:t>Hanehalkı</w:t>
      </w:r>
      <w:proofErr w:type="spellEnd"/>
      <w:r>
        <w:rPr>
          <w:rFonts w:ascii="Calibri" w:eastAsia="Calibri" w:hAnsi="Calibri" w:cs="Arial"/>
          <w:lang w:val="tr-TR"/>
        </w:rPr>
        <w:t xml:space="preserve"> İşgücü Anketi verilerine göre, s</w:t>
      </w:r>
      <w:r w:rsidR="0040364F">
        <w:rPr>
          <w:rFonts w:ascii="Calibri" w:eastAsia="Calibri" w:hAnsi="Calibri" w:cs="Arial"/>
          <w:lang w:val="tr-TR"/>
        </w:rPr>
        <w:t xml:space="preserve">algın şokunu en başarılı şekilde atlatan sektör kuşkusuz sanayidir. Kasım döneminde toplam istihdam az da olsa (18 bin) Ocak döneminin üzerindedir. İstihdam oranı ise </w:t>
      </w:r>
      <w:r w:rsidR="00287DF7">
        <w:rPr>
          <w:rFonts w:ascii="Calibri" w:eastAsia="Calibri" w:hAnsi="Calibri" w:cs="Arial"/>
          <w:lang w:val="tr-TR"/>
        </w:rPr>
        <w:t xml:space="preserve">sadece </w:t>
      </w:r>
      <w:r w:rsidR="0040364F">
        <w:rPr>
          <w:rFonts w:ascii="Calibri" w:eastAsia="Calibri" w:hAnsi="Calibri" w:cs="Arial"/>
          <w:lang w:val="tr-TR"/>
        </w:rPr>
        <w:t xml:space="preserve">yüzde 1,3 daha düşüktür. Bununla birlikte kayıtlı istihdamın sanayide salgın öncesi seviyesinin 169 bin kadar üzerine çıktığı, </w:t>
      </w:r>
      <w:r w:rsidR="00A85F75" w:rsidRPr="004A30EC">
        <w:rPr>
          <w:rFonts w:ascii="Calibri" w:eastAsia="Calibri" w:hAnsi="Calibri" w:cs="Arial"/>
          <w:lang w:val="tr-TR"/>
        </w:rPr>
        <w:t>kayıtlı</w:t>
      </w:r>
      <w:r w:rsidR="00A85F75">
        <w:rPr>
          <w:rFonts w:ascii="Calibri" w:eastAsia="Calibri" w:hAnsi="Calibri" w:cs="Arial"/>
          <w:lang w:val="tr-TR"/>
        </w:rPr>
        <w:t xml:space="preserve"> </w:t>
      </w:r>
      <w:r w:rsidR="0040364F">
        <w:rPr>
          <w:rFonts w:ascii="Calibri" w:eastAsia="Calibri" w:hAnsi="Calibri" w:cs="Arial"/>
          <w:lang w:val="tr-TR"/>
        </w:rPr>
        <w:t>istihdam oranının da yüzde 2 yükseldiği</w:t>
      </w:r>
      <w:r w:rsidR="00A40293">
        <w:rPr>
          <w:rFonts w:ascii="Calibri" w:eastAsia="Calibri" w:hAnsi="Calibri" w:cs="Arial"/>
          <w:lang w:val="tr-TR"/>
        </w:rPr>
        <w:t xml:space="preserve"> görülmektedir. Öte yandan kayıt dış</w:t>
      </w:r>
      <w:r w:rsidR="00564C90">
        <w:rPr>
          <w:rFonts w:ascii="Calibri" w:eastAsia="Calibri" w:hAnsi="Calibri" w:cs="Arial"/>
          <w:lang w:val="tr-TR"/>
        </w:rPr>
        <w:t>ı</w:t>
      </w:r>
      <w:r w:rsidR="00A40293">
        <w:rPr>
          <w:rFonts w:ascii="Calibri" w:eastAsia="Calibri" w:hAnsi="Calibri" w:cs="Arial"/>
          <w:lang w:val="tr-TR"/>
        </w:rPr>
        <w:t xml:space="preserve"> istihdamda yaz aylarında gerçekleşen artış kayıpları telafi etmekte yetersiz kalmıştır:  Kayıt dışı istihdamda 151 bin kayıp söz konusudur.</w:t>
      </w:r>
    </w:p>
    <w:p w14:paraId="6F7F6FFA" w14:textId="100DDBFD" w:rsidR="00287DF7" w:rsidRDefault="00A40293" w:rsidP="00760538">
      <w:pPr>
        <w:spacing w:after="160" w:line="259" w:lineRule="auto"/>
        <w:rPr>
          <w:rFonts w:ascii="Calibri" w:eastAsia="Calibri" w:hAnsi="Calibri" w:cs="Arial"/>
          <w:lang w:val="tr-TR"/>
        </w:rPr>
      </w:pPr>
      <w:r>
        <w:rPr>
          <w:rFonts w:ascii="Calibri" w:eastAsia="Calibri" w:hAnsi="Calibri" w:cs="Arial"/>
          <w:lang w:val="tr-TR"/>
        </w:rPr>
        <w:t>İnşaat sektörü</w:t>
      </w:r>
      <w:r w:rsidR="00A85F75">
        <w:rPr>
          <w:rFonts w:ascii="Calibri" w:eastAsia="Calibri" w:hAnsi="Calibri" w:cs="Arial"/>
          <w:lang w:val="tr-TR"/>
        </w:rPr>
        <w:t>,</w:t>
      </w:r>
      <w:r>
        <w:rPr>
          <w:rFonts w:ascii="Calibri" w:eastAsia="Calibri" w:hAnsi="Calibri" w:cs="Arial"/>
          <w:lang w:val="tr-TR"/>
        </w:rPr>
        <w:t xml:space="preserve"> düşük faizli kredi genişlemesi sayesinde salgın şokuna nispeten güçlü bir direnç göstermiştir. Bu sektörde</w:t>
      </w:r>
      <w:r w:rsidR="00995358">
        <w:rPr>
          <w:rFonts w:ascii="Calibri" w:eastAsia="Calibri" w:hAnsi="Calibri" w:cs="Arial"/>
          <w:lang w:val="tr-TR"/>
        </w:rPr>
        <w:t xml:space="preserve">, </w:t>
      </w:r>
      <w:r>
        <w:rPr>
          <w:rFonts w:ascii="Calibri" w:eastAsia="Calibri" w:hAnsi="Calibri" w:cs="Arial"/>
          <w:lang w:val="tr-TR"/>
        </w:rPr>
        <w:t>Kasım döneminde Ocak dönemi</w:t>
      </w:r>
      <w:r w:rsidR="00AE5FB1">
        <w:rPr>
          <w:rFonts w:ascii="Calibri" w:eastAsia="Calibri" w:hAnsi="Calibri" w:cs="Arial"/>
          <w:lang w:val="tr-TR"/>
        </w:rPr>
        <w:t xml:space="preserve"> ile karşılaştırıldığında toplam istihdam</w:t>
      </w:r>
      <w:r>
        <w:rPr>
          <w:rFonts w:ascii="Calibri" w:eastAsia="Calibri" w:hAnsi="Calibri" w:cs="Arial"/>
          <w:lang w:val="tr-TR"/>
        </w:rPr>
        <w:t xml:space="preserve"> </w:t>
      </w:r>
      <w:r w:rsidR="00564C90">
        <w:rPr>
          <w:rFonts w:ascii="Calibri" w:eastAsia="Calibri" w:hAnsi="Calibri" w:cs="Arial"/>
          <w:lang w:val="tr-TR"/>
        </w:rPr>
        <w:t>5</w:t>
      </w:r>
      <w:r>
        <w:rPr>
          <w:rFonts w:ascii="Calibri" w:eastAsia="Calibri" w:hAnsi="Calibri" w:cs="Arial"/>
          <w:lang w:val="tr-TR"/>
        </w:rPr>
        <w:t xml:space="preserve">0 bin, istihdam oranı </w:t>
      </w:r>
      <w:r w:rsidR="00AE5FB1">
        <w:rPr>
          <w:rFonts w:ascii="Calibri" w:eastAsia="Calibri" w:hAnsi="Calibri" w:cs="Arial"/>
          <w:lang w:val="tr-TR"/>
        </w:rPr>
        <w:t>ise</w:t>
      </w:r>
      <w:r>
        <w:rPr>
          <w:rFonts w:ascii="Calibri" w:eastAsia="Calibri" w:hAnsi="Calibri" w:cs="Arial"/>
          <w:lang w:val="tr-TR"/>
        </w:rPr>
        <w:t xml:space="preserve"> yüzde 1,4 </w:t>
      </w:r>
      <w:r w:rsidR="00865765">
        <w:rPr>
          <w:rFonts w:ascii="Calibri" w:eastAsia="Calibri" w:hAnsi="Calibri" w:cs="Arial"/>
          <w:lang w:val="tr-TR"/>
        </w:rPr>
        <w:t>daha yüksektir</w:t>
      </w:r>
      <w:r>
        <w:rPr>
          <w:rFonts w:ascii="Calibri" w:eastAsia="Calibri" w:hAnsi="Calibri" w:cs="Arial"/>
          <w:lang w:val="tr-TR"/>
        </w:rPr>
        <w:t>. Bununla birlikte kayıtlı ve kayıt dışı istihdam tamamen zıt yönlerde hareket etmişlerdir. Kayıtlı istihdam</w:t>
      </w:r>
      <w:r w:rsidR="00287DF7">
        <w:rPr>
          <w:rFonts w:ascii="Calibri" w:eastAsia="Calibri" w:hAnsi="Calibri" w:cs="Arial"/>
          <w:lang w:val="tr-TR"/>
        </w:rPr>
        <w:t>da</w:t>
      </w:r>
      <w:r>
        <w:rPr>
          <w:rFonts w:ascii="Calibri" w:eastAsia="Calibri" w:hAnsi="Calibri" w:cs="Arial"/>
          <w:lang w:val="tr-TR"/>
        </w:rPr>
        <w:t xml:space="preserve"> 70 binlik artış (yüzde </w:t>
      </w:r>
      <w:r w:rsidR="00287DF7">
        <w:rPr>
          <w:rFonts w:ascii="Calibri" w:eastAsia="Calibri" w:hAnsi="Calibri" w:cs="Arial"/>
          <w:lang w:val="tr-TR"/>
        </w:rPr>
        <w:t>7,0) kaydedilirken kayıt dışı istihdam 20 bin (yüzde -3,4) azalmıştır.</w:t>
      </w:r>
    </w:p>
    <w:p w14:paraId="00D37BDD" w14:textId="152A93E5" w:rsidR="00B809C6" w:rsidRDefault="00287DF7" w:rsidP="00760538">
      <w:pPr>
        <w:spacing w:after="160" w:line="259" w:lineRule="auto"/>
        <w:rPr>
          <w:rFonts w:ascii="Calibri" w:eastAsia="Calibri" w:hAnsi="Calibri" w:cs="Arial"/>
          <w:lang w:val="tr-TR"/>
        </w:rPr>
      </w:pPr>
      <w:r>
        <w:rPr>
          <w:rFonts w:ascii="Calibri" w:eastAsia="Calibri" w:hAnsi="Calibri" w:cs="Arial"/>
          <w:lang w:val="tr-TR"/>
        </w:rPr>
        <w:t>Buna karşılık salgın şoku hizmetler istihdamını büyük ölçüde olumsuz etkilemiştir. Bu sektörde yaz aylarında kaydedilen istihdam artışları bahar aylarında yaşanan büyük kayıpları telafi etmekte yetersiz kalmış, sonbaharda da</w:t>
      </w:r>
      <w:r w:rsidR="005334B8">
        <w:rPr>
          <w:rFonts w:ascii="Calibri" w:eastAsia="Calibri" w:hAnsi="Calibri" w:cs="Arial"/>
          <w:lang w:val="tr-TR"/>
        </w:rPr>
        <w:t xml:space="preserve"> tahmin edileceği gibi istihdam kayıpları tekrardan gündeme gelmiştir. Hizmetlerde toplam istihdam Kasım döneminde Ocak döneminin</w:t>
      </w:r>
      <w:r w:rsidR="006D58DE">
        <w:rPr>
          <w:rFonts w:ascii="Calibri" w:eastAsia="Calibri" w:hAnsi="Calibri" w:cs="Arial"/>
          <w:lang w:val="tr-TR"/>
        </w:rPr>
        <w:t xml:space="preserve"> 703 bin (yüzde -4,4), istihdam oranı da yüzde 6,0 altındadır. Kayıtlı istihdamda istihdam oranı yüzde -2,9 ile sınırlı kalırken, kayıt dışı istihdamda yüzde – 17,</w:t>
      </w:r>
      <w:r w:rsidR="00D46EDF">
        <w:rPr>
          <w:rFonts w:ascii="Calibri" w:eastAsia="Calibri" w:hAnsi="Calibri" w:cs="Arial"/>
          <w:lang w:val="tr-TR"/>
        </w:rPr>
        <w:t>6</w:t>
      </w:r>
      <w:r w:rsidR="006D58DE">
        <w:rPr>
          <w:rFonts w:ascii="Calibri" w:eastAsia="Calibri" w:hAnsi="Calibri" w:cs="Arial"/>
          <w:lang w:val="tr-TR"/>
        </w:rPr>
        <w:t>’d</w:t>
      </w:r>
      <w:r w:rsidR="00D46EDF">
        <w:rPr>
          <w:rFonts w:ascii="Calibri" w:eastAsia="Calibri" w:hAnsi="Calibri" w:cs="Arial"/>
          <w:lang w:val="tr-TR"/>
        </w:rPr>
        <w:t>ır</w:t>
      </w:r>
      <w:r w:rsidR="006D58DE">
        <w:rPr>
          <w:rFonts w:ascii="Calibri" w:eastAsia="Calibri" w:hAnsi="Calibri" w:cs="Arial"/>
          <w:lang w:val="tr-TR"/>
        </w:rPr>
        <w:t xml:space="preserve">. </w:t>
      </w:r>
      <w:r w:rsidR="00A40293">
        <w:rPr>
          <w:rFonts w:ascii="Calibri" w:eastAsia="Calibri" w:hAnsi="Calibri" w:cs="Arial"/>
          <w:lang w:val="tr-TR"/>
        </w:rPr>
        <w:t xml:space="preserve">  </w:t>
      </w:r>
    </w:p>
    <w:p w14:paraId="1D7866F3" w14:textId="77777777" w:rsidR="00C27F68" w:rsidRDefault="00C27F68" w:rsidP="00760538">
      <w:pPr>
        <w:spacing w:after="160" w:line="259" w:lineRule="auto"/>
        <w:rPr>
          <w:rFonts w:ascii="Calibri" w:eastAsia="Calibri" w:hAnsi="Calibri" w:cs="Arial"/>
          <w:lang w:val="tr-TR"/>
        </w:rPr>
      </w:pPr>
    </w:p>
    <w:p w14:paraId="5E2583B9" w14:textId="77777777" w:rsidR="00760538" w:rsidRPr="00760538" w:rsidRDefault="00760538" w:rsidP="00760538">
      <w:pPr>
        <w:spacing w:after="160" w:line="259" w:lineRule="auto"/>
        <w:rPr>
          <w:rFonts w:ascii="Calibri" w:eastAsia="Calibri" w:hAnsi="Calibri" w:cs="Arial"/>
          <w:b/>
          <w:sz w:val="24"/>
          <w:szCs w:val="24"/>
          <w:lang w:val="tr-TR"/>
        </w:rPr>
      </w:pPr>
      <w:r w:rsidRPr="00760538">
        <w:rPr>
          <w:rFonts w:ascii="Calibri" w:eastAsia="Calibri" w:hAnsi="Calibri" w:cs="Arial"/>
          <w:b/>
          <w:sz w:val="24"/>
          <w:szCs w:val="24"/>
          <w:lang w:val="tr-TR"/>
        </w:rPr>
        <w:lastRenderedPageBreak/>
        <w:t>Giriş</w:t>
      </w:r>
    </w:p>
    <w:p w14:paraId="603B26E6" w14:textId="5E762ADC" w:rsidR="00756F67" w:rsidRDefault="00C929AF" w:rsidP="00760538">
      <w:pPr>
        <w:spacing w:after="160" w:line="259" w:lineRule="auto"/>
        <w:rPr>
          <w:rFonts w:ascii="Calibri" w:eastAsia="Calibri" w:hAnsi="Calibri" w:cs="Arial"/>
          <w:lang w:val="tr-TR"/>
        </w:rPr>
      </w:pPr>
      <w:r>
        <w:rPr>
          <w:rFonts w:ascii="Calibri" w:eastAsia="Calibri" w:hAnsi="Calibri" w:cs="Arial"/>
          <w:lang w:val="tr-TR"/>
        </w:rPr>
        <w:t>Mart ayının başında yayımlamaya başladığımız Korona Salgının İstihdam Üzerindeki Asimetrik Etkileri not serisinin ilki 1 Mart 2021 tarihinde</w:t>
      </w:r>
      <w:r w:rsidR="00756F67">
        <w:rPr>
          <w:rFonts w:ascii="Calibri" w:eastAsia="Calibri" w:hAnsi="Calibri" w:cs="Arial"/>
          <w:lang w:val="tr-TR"/>
        </w:rPr>
        <w:t xml:space="preserve"> “Kayıt dışı istihdamda çöküş” başlığı altında </w:t>
      </w:r>
      <w:r>
        <w:rPr>
          <w:rFonts w:ascii="Calibri" w:eastAsia="Calibri" w:hAnsi="Calibri" w:cs="Arial"/>
          <w:lang w:val="tr-TR"/>
        </w:rPr>
        <w:t>yayınlanmıştı.</w:t>
      </w:r>
      <w:r w:rsidR="00756F67">
        <w:rPr>
          <w:rFonts w:ascii="Calibri" w:eastAsia="Calibri" w:hAnsi="Calibri" w:cs="Arial"/>
          <w:lang w:val="tr-TR"/>
        </w:rPr>
        <w:t xml:space="preserve"> </w:t>
      </w:r>
      <w:r>
        <w:rPr>
          <w:rFonts w:ascii="Calibri" w:eastAsia="Calibri" w:hAnsi="Calibri" w:cs="Arial"/>
          <w:lang w:val="tr-TR"/>
        </w:rPr>
        <w:t>İl</w:t>
      </w:r>
      <w:r w:rsidR="00756F67">
        <w:rPr>
          <w:rFonts w:ascii="Calibri" w:eastAsia="Calibri" w:hAnsi="Calibri" w:cs="Arial"/>
          <w:lang w:val="tr-TR"/>
        </w:rPr>
        <w:t>k not</w:t>
      </w:r>
      <w:r>
        <w:rPr>
          <w:rFonts w:ascii="Calibri" w:eastAsia="Calibri" w:hAnsi="Calibri" w:cs="Arial"/>
          <w:lang w:val="tr-TR"/>
        </w:rPr>
        <w:t>ta</w:t>
      </w:r>
      <w:r w:rsidR="00756F67">
        <w:rPr>
          <w:rFonts w:ascii="Calibri" w:eastAsia="Calibri" w:hAnsi="Calibri" w:cs="Arial"/>
          <w:lang w:val="tr-TR"/>
        </w:rPr>
        <w:t xml:space="preserve"> salgını kontrol altına </w:t>
      </w:r>
      <w:r w:rsidR="00A6223D">
        <w:rPr>
          <w:rFonts w:ascii="Calibri" w:eastAsia="Calibri" w:hAnsi="Calibri" w:cs="Arial"/>
          <w:lang w:val="tr-TR"/>
        </w:rPr>
        <w:t xml:space="preserve">alabilmek için alınan önlemlerin </w:t>
      </w:r>
      <w:r w:rsidR="004550DD">
        <w:rPr>
          <w:rFonts w:ascii="Calibri" w:eastAsia="Calibri" w:hAnsi="Calibri" w:cs="Arial"/>
          <w:lang w:val="tr-TR"/>
        </w:rPr>
        <w:t>özelliklerine</w:t>
      </w:r>
      <w:r w:rsidR="00A6223D">
        <w:rPr>
          <w:rFonts w:ascii="Calibri" w:eastAsia="Calibri" w:hAnsi="Calibri" w:cs="Arial"/>
          <w:lang w:val="tr-TR"/>
        </w:rPr>
        <w:t xml:space="preserve"> ve zaman içinde geçirdikleri </w:t>
      </w:r>
      <w:r>
        <w:rPr>
          <w:rFonts w:ascii="Calibri" w:eastAsia="Calibri" w:hAnsi="Calibri" w:cs="Arial"/>
          <w:lang w:val="tr-TR"/>
        </w:rPr>
        <w:t>değişiklikle</w:t>
      </w:r>
      <w:r w:rsidR="00E32ADA">
        <w:rPr>
          <w:rFonts w:ascii="Calibri" w:eastAsia="Calibri" w:hAnsi="Calibri" w:cs="Arial"/>
          <w:lang w:val="tr-TR"/>
        </w:rPr>
        <w:t>r</w:t>
      </w:r>
      <w:r>
        <w:rPr>
          <w:rFonts w:ascii="Calibri" w:eastAsia="Calibri" w:hAnsi="Calibri" w:cs="Arial"/>
          <w:lang w:val="tr-TR"/>
        </w:rPr>
        <w:t>e paralel</w:t>
      </w:r>
      <w:r w:rsidR="00A6223D">
        <w:rPr>
          <w:rFonts w:ascii="Calibri" w:eastAsia="Calibri" w:hAnsi="Calibri" w:cs="Arial"/>
          <w:lang w:val="tr-TR"/>
        </w:rPr>
        <w:t xml:space="preserve"> olarak tarım dışı istihdam üzerindeki etkileri </w:t>
      </w:r>
      <w:r w:rsidR="00D97389">
        <w:rPr>
          <w:rFonts w:ascii="Calibri" w:eastAsia="Calibri" w:hAnsi="Calibri" w:cs="Arial"/>
          <w:lang w:val="tr-TR"/>
        </w:rPr>
        <w:t>incele</w:t>
      </w:r>
      <w:r w:rsidR="004550DD">
        <w:rPr>
          <w:rFonts w:ascii="Calibri" w:eastAsia="Calibri" w:hAnsi="Calibri" w:cs="Arial"/>
          <w:lang w:val="tr-TR"/>
        </w:rPr>
        <w:t>n</w:t>
      </w:r>
      <w:r w:rsidR="00D97389">
        <w:rPr>
          <w:rFonts w:ascii="Calibri" w:eastAsia="Calibri" w:hAnsi="Calibri" w:cs="Arial"/>
          <w:lang w:val="tr-TR"/>
        </w:rPr>
        <w:t>mişti</w:t>
      </w:r>
      <w:r w:rsidR="00A6223D">
        <w:rPr>
          <w:rFonts w:ascii="Calibri" w:eastAsia="Calibri" w:hAnsi="Calibri" w:cs="Arial"/>
          <w:lang w:val="tr-TR"/>
        </w:rPr>
        <w:t>. Kısaca hatırlatmak gerekirse, bu etkiler</w:t>
      </w:r>
      <w:r w:rsidR="00D630FF">
        <w:rPr>
          <w:rFonts w:ascii="Calibri" w:eastAsia="Calibri" w:hAnsi="Calibri" w:cs="Arial"/>
          <w:lang w:val="tr-TR"/>
        </w:rPr>
        <w:t>in,</w:t>
      </w:r>
      <w:r w:rsidR="00A6223D">
        <w:rPr>
          <w:rFonts w:ascii="Calibri" w:eastAsia="Calibri" w:hAnsi="Calibri" w:cs="Arial"/>
          <w:lang w:val="tr-TR"/>
        </w:rPr>
        <w:t xml:space="preserve"> kayıtlı ve kayıt dışı kesimler ile ücretli ve kendi hesabına çalışan kesimlerde oldukça farklı şiddette tahribat yarattığı gör</w:t>
      </w:r>
      <w:r w:rsidR="004550DD">
        <w:rPr>
          <w:rFonts w:ascii="Calibri" w:eastAsia="Calibri" w:hAnsi="Calibri" w:cs="Arial"/>
          <w:lang w:val="tr-TR"/>
        </w:rPr>
        <w:t>ülüyor</w:t>
      </w:r>
      <w:r w:rsidR="00A6223D">
        <w:rPr>
          <w:rFonts w:ascii="Calibri" w:eastAsia="Calibri" w:hAnsi="Calibri" w:cs="Arial"/>
          <w:lang w:val="tr-TR"/>
        </w:rPr>
        <w:t>. Gerek ücretli gerek kendi hesabına çalışan kesimde</w:t>
      </w:r>
      <w:r w:rsidR="00DA3AF8">
        <w:rPr>
          <w:rFonts w:ascii="Calibri" w:eastAsia="Calibri" w:hAnsi="Calibri" w:cs="Arial"/>
          <w:lang w:val="tr-TR"/>
        </w:rPr>
        <w:t>,</w:t>
      </w:r>
      <w:r w:rsidR="00A6223D">
        <w:rPr>
          <w:rFonts w:ascii="Calibri" w:eastAsia="Calibri" w:hAnsi="Calibri" w:cs="Arial"/>
          <w:lang w:val="tr-TR"/>
        </w:rPr>
        <w:t xml:space="preserve"> salgın</w:t>
      </w:r>
      <w:r w:rsidR="00DA3AF8">
        <w:rPr>
          <w:rFonts w:ascii="Calibri" w:eastAsia="Calibri" w:hAnsi="Calibri" w:cs="Arial"/>
          <w:lang w:val="tr-TR"/>
        </w:rPr>
        <w:t>ın ilk</w:t>
      </w:r>
      <w:r w:rsidR="00A6223D">
        <w:rPr>
          <w:rFonts w:ascii="Calibri" w:eastAsia="Calibri" w:hAnsi="Calibri" w:cs="Arial"/>
          <w:lang w:val="tr-TR"/>
        </w:rPr>
        <w:t xml:space="preserve"> dalgasının yaşandığı dönemde</w:t>
      </w:r>
      <w:r w:rsidR="008C7ADC">
        <w:rPr>
          <w:rFonts w:ascii="Calibri" w:eastAsia="Calibri" w:hAnsi="Calibri" w:cs="Arial"/>
          <w:lang w:val="tr-TR"/>
        </w:rPr>
        <w:t>,</w:t>
      </w:r>
      <w:r w:rsidR="00A6223D">
        <w:rPr>
          <w:rFonts w:ascii="Calibri" w:eastAsia="Calibri" w:hAnsi="Calibri" w:cs="Arial"/>
          <w:lang w:val="tr-TR"/>
        </w:rPr>
        <w:t xml:space="preserve"> kayıtlı istihdam sınırlı ölçüde kayba maruz kalırken</w:t>
      </w:r>
      <w:r w:rsidR="001E223C">
        <w:rPr>
          <w:rFonts w:ascii="Calibri" w:eastAsia="Calibri" w:hAnsi="Calibri" w:cs="Arial"/>
          <w:lang w:val="tr-TR"/>
        </w:rPr>
        <w:t>,</w:t>
      </w:r>
      <w:r w:rsidR="00A6223D">
        <w:rPr>
          <w:rFonts w:ascii="Calibri" w:eastAsia="Calibri" w:hAnsi="Calibri" w:cs="Arial"/>
          <w:lang w:val="tr-TR"/>
        </w:rPr>
        <w:t xml:space="preserve"> yaz aylarında önlemlerin gevşetilmesi ve ekonomik canlanmaya </w:t>
      </w:r>
      <w:r w:rsidR="002B13BC">
        <w:rPr>
          <w:rFonts w:ascii="Calibri" w:eastAsia="Calibri" w:hAnsi="Calibri" w:cs="Arial"/>
          <w:lang w:val="tr-TR"/>
        </w:rPr>
        <w:t xml:space="preserve">yönelik çeşitli </w:t>
      </w:r>
      <w:r w:rsidR="00A6223D">
        <w:rPr>
          <w:rFonts w:ascii="Calibri" w:eastAsia="Calibri" w:hAnsi="Calibri" w:cs="Arial"/>
          <w:lang w:val="tr-TR"/>
        </w:rPr>
        <w:t>destekle</w:t>
      </w:r>
      <w:r w:rsidR="002B13BC">
        <w:rPr>
          <w:rFonts w:ascii="Calibri" w:eastAsia="Calibri" w:hAnsi="Calibri" w:cs="Arial"/>
          <w:lang w:val="tr-TR"/>
        </w:rPr>
        <w:t xml:space="preserve">r sayesinde kayıpların </w:t>
      </w:r>
      <w:r w:rsidR="008D7EC0">
        <w:rPr>
          <w:rFonts w:ascii="Calibri" w:eastAsia="Calibri" w:hAnsi="Calibri" w:cs="Arial"/>
          <w:lang w:val="tr-TR"/>
        </w:rPr>
        <w:t xml:space="preserve">büyük ölçüde </w:t>
      </w:r>
      <w:r w:rsidR="002B13BC">
        <w:rPr>
          <w:rFonts w:ascii="Calibri" w:eastAsia="Calibri" w:hAnsi="Calibri" w:cs="Arial"/>
          <w:lang w:val="tr-TR"/>
        </w:rPr>
        <w:t>telafi e</w:t>
      </w:r>
      <w:r w:rsidR="004550DD">
        <w:rPr>
          <w:rFonts w:ascii="Calibri" w:eastAsia="Calibri" w:hAnsi="Calibri" w:cs="Arial"/>
          <w:lang w:val="tr-TR"/>
        </w:rPr>
        <w:t>dildiği</w:t>
      </w:r>
      <w:r w:rsidR="00D97389">
        <w:rPr>
          <w:rFonts w:ascii="Calibri" w:eastAsia="Calibri" w:hAnsi="Calibri" w:cs="Arial"/>
          <w:lang w:val="tr-TR"/>
        </w:rPr>
        <w:t xml:space="preserve"> gözlemlenmektedir. </w:t>
      </w:r>
      <w:r w:rsidR="002B13BC">
        <w:rPr>
          <w:rFonts w:ascii="Calibri" w:eastAsia="Calibri" w:hAnsi="Calibri" w:cs="Arial"/>
          <w:lang w:val="tr-TR"/>
        </w:rPr>
        <w:t>Buna karşı</w:t>
      </w:r>
      <w:r w:rsidR="002B569B">
        <w:rPr>
          <w:rFonts w:ascii="Calibri" w:eastAsia="Calibri" w:hAnsi="Calibri" w:cs="Arial"/>
          <w:lang w:val="tr-TR"/>
        </w:rPr>
        <w:t>n,</w:t>
      </w:r>
      <w:r w:rsidR="002B13BC">
        <w:rPr>
          <w:rFonts w:ascii="Calibri" w:eastAsia="Calibri" w:hAnsi="Calibri" w:cs="Arial"/>
          <w:lang w:val="tr-TR"/>
        </w:rPr>
        <w:t xml:space="preserve"> her iki kesimde de kayıt dışı </w:t>
      </w:r>
      <w:r w:rsidR="00D97389">
        <w:rPr>
          <w:rFonts w:ascii="Calibri" w:eastAsia="Calibri" w:hAnsi="Calibri" w:cs="Arial"/>
          <w:lang w:val="tr-TR"/>
        </w:rPr>
        <w:t>istihdamda</w:t>
      </w:r>
      <w:r w:rsidR="002B13BC">
        <w:rPr>
          <w:rFonts w:ascii="Calibri" w:eastAsia="Calibri" w:hAnsi="Calibri" w:cs="Arial"/>
          <w:lang w:val="tr-TR"/>
        </w:rPr>
        <w:t xml:space="preserve"> önce çok şiddetli bir düşüş yaşanmış, ardından sınırlı bir artış gerçekleşmiş</w:t>
      </w:r>
      <w:r w:rsidR="00D97389">
        <w:rPr>
          <w:rFonts w:ascii="Calibri" w:eastAsia="Calibri" w:hAnsi="Calibri" w:cs="Arial"/>
          <w:lang w:val="tr-TR"/>
        </w:rPr>
        <w:t>tir.</w:t>
      </w:r>
      <w:r w:rsidR="002B13BC">
        <w:rPr>
          <w:rFonts w:ascii="Calibri" w:eastAsia="Calibri" w:hAnsi="Calibri" w:cs="Arial"/>
          <w:lang w:val="tr-TR"/>
        </w:rPr>
        <w:t xml:space="preserve"> </w:t>
      </w:r>
      <w:r w:rsidR="00D97389">
        <w:rPr>
          <w:rFonts w:ascii="Calibri" w:eastAsia="Calibri" w:hAnsi="Calibri" w:cs="Arial"/>
          <w:lang w:val="tr-TR"/>
        </w:rPr>
        <w:t>A</w:t>
      </w:r>
      <w:r w:rsidR="002B13BC">
        <w:rPr>
          <w:rFonts w:ascii="Calibri" w:eastAsia="Calibri" w:hAnsi="Calibri" w:cs="Arial"/>
          <w:lang w:val="tr-TR"/>
        </w:rPr>
        <w:t>ncak salgın</w:t>
      </w:r>
      <w:r w:rsidR="003E4E09">
        <w:rPr>
          <w:rFonts w:ascii="Calibri" w:eastAsia="Calibri" w:hAnsi="Calibri" w:cs="Arial"/>
          <w:lang w:val="tr-TR"/>
        </w:rPr>
        <w:t>ın ikinci</w:t>
      </w:r>
      <w:r w:rsidR="002B13BC">
        <w:rPr>
          <w:rFonts w:ascii="Calibri" w:eastAsia="Calibri" w:hAnsi="Calibri" w:cs="Arial"/>
          <w:lang w:val="tr-TR"/>
        </w:rPr>
        <w:t xml:space="preserve"> dalgası ile birlikte istihdam kayıpları</w:t>
      </w:r>
      <w:r w:rsidR="007D10DB">
        <w:rPr>
          <w:rFonts w:ascii="Calibri" w:eastAsia="Calibri" w:hAnsi="Calibri" w:cs="Arial"/>
          <w:lang w:val="tr-TR"/>
        </w:rPr>
        <w:t>nın kayıt dışı kesimde</w:t>
      </w:r>
      <w:r w:rsidR="002B13BC">
        <w:rPr>
          <w:rFonts w:ascii="Calibri" w:eastAsia="Calibri" w:hAnsi="Calibri" w:cs="Arial"/>
          <w:lang w:val="tr-TR"/>
        </w:rPr>
        <w:t xml:space="preserve"> yeniden ortaya çık</w:t>
      </w:r>
      <w:r w:rsidR="00D97389">
        <w:rPr>
          <w:rFonts w:ascii="Calibri" w:eastAsia="Calibri" w:hAnsi="Calibri" w:cs="Arial"/>
          <w:lang w:val="tr-TR"/>
        </w:rPr>
        <w:t>tığı görülmektedir</w:t>
      </w:r>
      <w:r w:rsidR="002B13BC">
        <w:rPr>
          <w:rFonts w:ascii="Calibri" w:eastAsia="Calibri" w:hAnsi="Calibri" w:cs="Arial"/>
          <w:lang w:val="tr-TR"/>
        </w:rPr>
        <w:t>.  Kasım dönemi itibariyle kayıt dışı istihdam salgın öncesi seviyesinin</w:t>
      </w:r>
      <w:r w:rsidR="00D97389">
        <w:rPr>
          <w:rFonts w:ascii="Calibri" w:eastAsia="Calibri" w:hAnsi="Calibri" w:cs="Arial"/>
          <w:lang w:val="tr-TR"/>
        </w:rPr>
        <w:t xml:space="preserve"> yani Ocak 2020’nin</w:t>
      </w:r>
      <w:r w:rsidR="002B13BC">
        <w:rPr>
          <w:rFonts w:ascii="Calibri" w:eastAsia="Calibri" w:hAnsi="Calibri" w:cs="Arial"/>
          <w:lang w:val="tr-TR"/>
        </w:rPr>
        <w:t xml:space="preserve"> 712 bin kadar altındadır.</w:t>
      </w:r>
    </w:p>
    <w:p w14:paraId="58502576" w14:textId="5187492C" w:rsidR="002B13BC" w:rsidRDefault="00D97389" w:rsidP="00760538">
      <w:pPr>
        <w:spacing w:after="160" w:line="259" w:lineRule="auto"/>
        <w:rPr>
          <w:rFonts w:ascii="Calibri" w:eastAsia="Calibri" w:hAnsi="Calibri" w:cs="Arial"/>
          <w:lang w:val="tr-TR"/>
        </w:rPr>
      </w:pPr>
      <w:r>
        <w:rPr>
          <w:rFonts w:ascii="Calibri" w:eastAsia="Calibri" w:hAnsi="Calibri" w:cs="Arial"/>
          <w:lang w:val="tr-TR"/>
        </w:rPr>
        <w:t xml:space="preserve">Tahmin edilebileceği </w:t>
      </w:r>
      <w:r w:rsidR="002B13BC">
        <w:rPr>
          <w:rFonts w:ascii="Calibri" w:eastAsia="Calibri" w:hAnsi="Calibri" w:cs="Arial"/>
          <w:lang w:val="tr-TR"/>
        </w:rPr>
        <w:t>gibi salgın</w:t>
      </w:r>
      <w:r>
        <w:rPr>
          <w:rFonts w:ascii="Calibri" w:eastAsia="Calibri" w:hAnsi="Calibri" w:cs="Arial"/>
          <w:lang w:val="tr-TR"/>
        </w:rPr>
        <w:t>ı kontrol altına almaya yönelik</w:t>
      </w:r>
      <w:r w:rsidR="002B13BC">
        <w:rPr>
          <w:rFonts w:ascii="Calibri" w:eastAsia="Calibri" w:hAnsi="Calibri" w:cs="Arial"/>
          <w:lang w:val="tr-TR"/>
        </w:rPr>
        <w:t xml:space="preserve"> faaliyet kısıtlamaları</w:t>
      </w:r>
      <w:r w:rsidR="002318D6">
        <w:rPr>
          <w:rFonts w:ascii="Calibri" w:eastAsia="Calibri" w:hAnsi="Calibri" w:cs="Arial"/>
          <w:lang w:val="tr-TR"/>
        </w:rPr>
        <w:t>,</w:t>
      </w:r>
      <w:r w:rsidR="002B13BC">
        <w:rPr>
          <w:rFonts w:ascii="Calibri" w:eastAsia="Calibri" w:hAnsi="Calibri" w:cs="Arial"/>
          <w:lang w:val="tr-TR"/>
        </w:rPr>
        <w:t xml:space="preserve"> sektör</w:t>
      </w:r>
      <w:r>
        <w:rPr>
          <w:rFonts w:ascii="Calibri" w:eastAsia="Calibri" w:hAnsi="Calibri" w:cs="Arial"/>
          <w:lang w:val="tr-TR"/>
        </w:rPr>
        <w:t>lerin</w:t>
      </w:r>
      <w:r w:rsidR="002B13BC">
        <w:rPr>
          <w:rFonts w:ascii="Calibri" w:eastAsia="Calibri" w:hAnsi="Calibri" w:cs="Arial"/>
          <w:lang w:val="tr-TR"/>
        </w:rPr>
        <w:t xml:space="preserve"> istihdamlarını da asimetrik bir şekilde etkilemiştir. Sanayi istihdamı</w:t>
      </w:r>
      <w:r w:rsidR="00AB24E7">
        <w:rPr>
          <w:rFonts w:ascii="Calibri" w:eastAsia="Calibri" w:hAnsi="Calibri" w:cs="Arial"/>
          <w:lang w:val="tr-TR"/>
        </w:rPr>
        <w:t>nın</w:t>
      </w:r>
      <w:r w:rsidR="00A36440">
        <w:rPr>
          <w:rFonts w:ascii="Calibri" w:eastAsia="Calibri" w:hAnsi="Calibri" w:cs="Arial"/>
          <w:lang w:val="tr-TR"/>
        </w:rPr>
        <w:t>,</w:t>
      </w:r>
      <w:r w:rsidR="002B13BC">
        <w:rPr>
          <w:rFonts w:ascii="Calibri" w:eastAsia="Calibri" w:hAnsi="Calibri" w:cs="Arial"/>
          <w:lang w:val="tr-TR"/>
        </w:rPr>
        <w:t xml:space="preserve"> </w:t>
      </w:r>
      <w:r w:rsidR="00AB24E7">
        <w:rPr>
          <w:rFonts w:ascii="Calibri" w:eastAsia="Calibri" w:hAnsi="Calibri" w:cs="Arial"/>
          <w:lang w:val="tr-TR"/>
        </w:rPr>
        <w:t>Kasım dönemi itibariyle</w:t>
      </w:r>
      <w:r w:rsidR="008B5E5A">
        <w:rPr>
          <w:rFonts w:ascii="Calibri" w:eastAsia="Calibri" w:hAnsi="Calibri" w:cs="Arial"/>
          <w:lang w:val="tr-TR"/>
        </w:rPr>
        <w:t>,</w:t>
      </w:r>
      <w:r w:rsidR="00AB24E7">
        <w:rPr>
          <w:rFonts w:ascii="Calibri" w:eastAsia="Calibri" w:hAnsi="Calibri" w:cs="Arial"/>
          <w:lang w:val="tr-TR"/>
        </w:rPr>
        <w:t xml:space="preserve"> bahar aylarında uğradığı ka</w:t>
      </w:r>
      <w:r w:rsidR="002B13BC">
        <w:rPr>
          <w:rFonts w:ascii="Calibri" w:eastAsia="Calibri" w:hAnsi="Calibri" w:cs="Arial"/>
          <w:lang w:val="tr-TR"/>
        </w:rPr>
        <w:t>yıplarını tamamen telafi e</w:t>
      </w:r>
      <w:r w:rsidR="001719F7">
        <w:rPr>
          <w:rFonts w:ascii="Calibri" w:eastAsia="Calibri" w:hAnsi="Calibri" w:cs="Arial"/>
          <w:lang w:val="tr-TR"/>
        </w:rPr>
        <w:t>ttiği görülürken</w:t>
      </w:r>
      <w:r w:rsidR="00704200">
        <w:rPr>
          <w:rFonts w:ascii="Calibri" w:eastAsia="Calibri" w:hAnsi="Calibri" w:cs="Arial"/>
          <w:lang w:val="tr-TR"/>
        </w:rPr>
        <w:t>,</w:t>
      </w:r>
      <w:r w:rsidR="00AB24E7">
        <w:rPr>
          <w:rFonts w:ascii="Calibri" w:eastAsia="Calibri" w:hAnsi="Calibri" w:cs="Arial"/>
          <w:lang w:val="tr-TR"/>
        </w:rPr>
        <w:t xml:space="preserve"> hizmetlerde</w:t>
      </w:r>
      <w:r w:rsidR="00F75951">
        <w:rPr>
          <w:rFonts w:ascii="Calibri" w:eastAsia="Calibri" w:hAnsi="Calibri" w:cs="Arial"/>
          <w:lang w:val="tr-TR"/>
        </w:rPr>
        <w:t xml:space="preserve"> göz ardı edilemez</w:t>
      </w:r>
      <w:r w:rsidR="00AB24E7">
        <w:rPr>
          <w:rFonts w:ascii="Calibri" w:eastAsia="Calibri" w:hAnsi="Calibri" w:cs="Arial"/>
          <w:lang w:val="tr-TR"/>
        </w:rPr>
        <w:t xml:space="preserve"> istihdam kay</w:t>
      </w:r>
      <w:r w:rsidR="00F75951">
        <w:rPr>
          <w:rFonts w:ascii="Calibri" w:eastAsia="Calibri" w:hAnsi="Calibri" w:cs="Arial"/>
          <w:lang w:val="tr-TR"/>
        </w:rPr>
        <w:t xml:space="preserve">ıpları </w:t>
      </w:r>
      <w:r w:rsidR="007F10FA">
        <w:rPr>
          <w:rFonts w:ascii="Calibri" w:eastAsia="Calibri" w:hAnsi="Calibri" w:cs="Arial"/>
          <w:lang w:val="tr-TR"/>
        </w:rPr>
        <w:t>devam etmektedir</w:t>
      </w:r>
      <w:r w:rsidR="00AB24E7">
        <w:rPr>
          <w:rFonts w:ascii="Calibri" w:eastAsia="Calibri" w:hAnsi="Calibri" w:cs="Arial"/>
          <w:lang w:val="tr-TR"/>
        </w:rPr>
        <w:t xml:space="preserve">. </w:t>
      </w:r>
      <w:r w:rsidR="002B13BC">
        <w:rPr>
          <w:rFonts w:ascii="Calibri" w:eastAsia="Calibri" w:hAnsi="Calibri" w:cs="Arial"/>
          <w:lang w:val="tr-TR"/>
        </w:rPr>
        <w:t xml:space="preserve"> </w:t>
      </w:r>
      <w:r w:rsidR="00AB24E7">
        <w:rPr>
          <w:rFonts w:ascii="Calibri" w:eastAsia="Calibri" w:hAnsi="Calibri" w:cs="Arial"/>
          <w:lang w:val="tr-TR"/>
        </w:rPr>
        <w:t>İnşaatta ise istihdam ilk şoktan sonra hızla azalmış ancak ardından aynı hızla toparlanarak salgın öncesi seviyesini az da olsa geçmiştir. Ancak son dönemlerde bu sektörde istihdamın durgunlaştığı görülmektedir.</w:t>
      </w:r>
    </w:p>
    <w:p w14:paraId="15BA0CE4" w14:textId="17D8A027" w:rsidR="0051162B" w:rsidRDefault="00AB24E7" w:rsidP="0051162B">
      <w:pPr>
        <w:spacing w:after="160" w:line="259" w:lineRule="auto"/>
        <w:rPr>
          <w:rFonts w:ascii="Calibri" w:eastAsia="Calibri" w:hAnsi="Calibri" w:cs="Times New Roman"/>
          <w:bCs/>
          <w:color w:val="000000"/>
          <w:lang w:val="tr-TR"/>
        </w:rPr>
      </w:pPr>
      <w:r>
        <w:rPr>
          <w:rFonts w:ascii="Calibri" w:eastAsia="Calibri" w:hAnsi="Calibri" w:cs="Arial"/>
          <w:lang w:val="tr-TR"/>
        </w:rPr>
        <w:t>Ocak 2020-Kasım 2020 döneminde sırasıyla sanayi, inşaat ve hizmet istihdamlarında ortaya çıkan dalgalanmalar</w:t>
      </w:r>
      <w:r w:rsidR="00A33104">
        <w:rPr>
          <w:rFonts w:ascii="Calibri" w:eastAsia="Calibri" w:hAnsi="Calibri" w:cs="Arial"/>
          <w:lang w:val="tr-TR"/>
        </w:rPr>
        <w:t xml:space="preserve">, TÜİK tarafından yayımlanan mevsim etkilerinden arındırılmış (MEA) </w:t>
      </w:r>
      <w:proofErr w:type="spellStart"/>
      <w:r w:rsidR="00A33104">
        <w:rPr>
          <w:rFonts w:ascii="Calibri" w:eastAsia="Calibri" w:hAnsi="Calibri" w:cs="Arial"/>
          <w:lang w:val="tr-TR"/>
        </w:rPr>
        <w:t>Hanehalkı</w:t>
      </w:r>
      <w:proofErr w:type="spellEnd"/>
      <w:r w:rsidR="00A33104">
        <w:rPr>
          <w:rFonts w:ascii="Calibri" w:eastAsia="Calibri" w:hAnsi="Calibri" w:cs="Arial"/>
          <w:lang w:val="tr-TR"/>
        </w:rPr>
        <w:t xml:space="preserve"> İşgücü Anketi (HİA) verileri kullanılarak</w:t>
      </w:r>
      <w:r>
        <w:rPr>
          <w:rFonts w:ascii="Calibri" w:eastAsia="Calibri" w:hAnsi="Calibri" w:cs="Arial"/>
          <w:lang w:val="tr-TR"/>
        </w:rPr>
        <w:t xml:space="preserve"> aşağıda incelenmektedir. </w:t>
      </w:r>
      <w:r w:rsidR="00F6646F" w:rsidRPr="00F6646F">
        <w:rPr>
          <w:rFonts w:ascii="Calibri" w:eastAsia="Calibri" w:hAnsi="Calibri" w:cs="Times New Roman"/>
          <w:bCs/>
          <w:color w:val="000000"/>
          <w:lang w:val="tr-TR"/>
        </w:rPr>
        <w:t xml:space="preserve">Sektörler düzeyinde </w:t>
      </w:r>
      <w:r w:rsidR="005C1277" w:rsidRPr="00F6646F">
        <w:rPr>
          <w:rFonts w:ascii="Calibri" w:eastAsia="Calibri" w:hAnsi="Calibri" w:cs="Times New Roman"/>
          <w:bCs/>
          <w:color w:val="000000"/>
          <w:lang w:val="tr-TR"/>
        </w:rPr>
        <w:t>makro veri</w:t>
      </w:r>
      <w:r w:rsidR="00135A8B">
        <w:rPr>
          <w:rFonts w:ascii="Calibri" w:eastAsia="Calibri" w:hAnsi="Calibri" w:cs="Times New Roman"/>
          <w:bCs/>
          <w:color w:val="000000"/>
          <w:lang w:val="tr-TR"/>
        </w:rPr>
        <w:t xml:space="preserve">yle </w:t>
      </w:r>
      <w:r>
        <w:rPr>
          <w:rFonts w:ascii="Calibri" w:eastAsia="Calibri" w:hAnsi="Calibri" w:cs="Times New Roman"/>
          <w:bCs/>
          <w:color w:val="000000"/>
          <w:lang w:val="tr-TR"/>
        </w:rPr>
        <w:t xml:space="preserve">çalışanları eşanlı olarak hem </w:t>
      </w:r>
      <w:r w:rsidR="00F6646F" w:rsidRPr="00F6646F">
        <w:rPr>
          <w:rFonts w:ascii="Calibri" w:eastAsia="Calibri" w:hAnsi="Calibri" w:cs="Times New Roman"/>
          <w:bCs/>
          <w:color w:val="000000"/>
          <w:lang w:val="tr-TR"/>
        </w:rPr>
        <w:t>ücretli</w:t>
      </w:r>
      <w:r>
        <w:rPr>
          <w:rFonts w:ascii="Calibri" w:eastAsia="Calibri" w:hAnsi="Calibri" w:cs="Times New Roman"/>
          <w:bCs/>
          <w:color w:val="000000"/>
          <w:lang w:val="tr-TR"/>
        </w:rPr>
        <w:t xml:space="preserve">-ücretli olmayan hem de </w:t>
      </w:r>
      <w:r w:rsidR="00F6646F" w:rsidRPr="00F6646F">
        <w:rPr>
          <w:rFonts w:ascii="Calibri" w:eastAsia="Calibri" w:hAnsi="Calibri" w:cs="Times New Roman"/>
          <w:bCs/>
          <w:color w:val="000000"/>
          <w:lang w:val="tr-TR"/>
        </w:rPr>
        <w:t xml:space="preserve">kayıtlı ve kayıt dışı olarak ayrıştırmak mümkün olmadığından </w:t>
      </w:r>
      <w:r>
        <w:rPr>
          <w:rFonts w:ascii="Calibri" w:eastAsia="Calibri" w:hAnsi="Calibri" w:cs="Times New Roman"/>
          <w:bCs/>
          <w:color w:val="000000"/>
          <w:lang w:val="tr-TR"/>
        </w:rPr>
        <w:t>salgının etkileri toplam sektör istihdamları üzerinden kayıtlı ve kayıt dışı ayrımında analiz edilecektir. Bu bağlamda</w:t>
      </w:r>
      <w:r w:rsidR="00F6646F" w:rsidRPr="00F6646F">
        <w:rPr>
          <w:rFonts w:ascii="Calibri" w:eastAsia="Calibri" w:hAnsi="Calibri" w:cs="Times New Roman"/>
          <w:bCs/>
          <w:color w:val="000000"/>
          <w:lang w:val="tr-TR"/>
        </w:rPr>
        <w:t xml:space="preserve"> ücretli istihdamın 2019 yılında sanayide toplam istihdamın yaklaşık yüzde 86’sını, hizmetlerde yüzde 80’ini, inşatta yüzde 78’ini oluşturduğunu </w:t>
      </w:r>
      <w:r w:rsidR="001572D7">
        <w:rPr>
          <w:rFonts w:ascii="Calibri" w:eastAsia="Calibri" w:hAnsi="Calibri" w:cs="Times New Roman"/>
          <w:bCs/>
          <w:color w:val="000000"/>
          <w:lang w:val="tr-TR"/>
        </w:rPr>
        <w:t>not etmek isteriz.</w:t>
      </w:r>
      <w:r w:rsidR="00E255B6">
        <w:rPr>
          <w:rFonts w:ascii="Calibri" w:eastAsia="Calibri" w:hAnsi="Calibri" w:cs="Times New Roman"/>
          <w:bCs/>
          <w:color w:val="000000"/>
          <w:lang w:val="tr-TR"/>
        </w:rPr>
        <w:t xml:space="preserve"> </w:t>
      </w:r>
    </w:p>
    <w:p w14:paraId="0D6A6A77" w14:textId="71F6BE89" w:rsidR="00052290" w:rsidRPr="004A30EC" w:rsidRDefault="00052290" w:rsidP="0051162B">
      <w:pPr>
        <w:spacing w:after="160" w:line="259" w:lineRule="auto"/>
        <w:rPr>
          <w:rFonts w:ascii="Calibri" w:eastAsia="Calibri" w:hAnsi="Calibri" w:cs="Times New Roman"/>
          <w:bCs/>
          <w:lang w:val="tr-TR"/>
        </w:rPr>
      </w:pPr>
      <w:r w:rsidRPr="004A30EC">
        <w:rPr>
          <w:rFonts w:ascii="Calibri" w:eastAsia="Calibri" w:hAnsi="Calibri" w:cs="Times New Roman"/>
          <w:bCs/>
          <w:lang w:val="tr-TR"/>
        </w:rPr>
        <w:t xml:space="preserve">Son olarak, </w:t>
      </w:r>
      <w:proofErr w:type="spellStart"/>
      <w:r w:rsidR="007B6D90" w:rsidRPr="004A30EC">
        <w:rPr>
          <w:rFonts w:ascii="Calibri" w:eastAsia="Calibri" w:hAnsi="Calibri" w:cs="Times New Roman"/>
          <w:bCs/>
          <w:lang w:val="tr-TR"/>
        </w:rPr>
        <w:t>Hanehalkı</w:t>
      </w:r>
      <w:proofErr w:type="spellEnd"/>
      <w:r w:rsidR="007B6D90" w:rsidRPr="004A30EC">
        <w:rPr>
          <w:rFonts w:ascii="Calibri" w:eastAsia="Calibri" w:hAnsi="Calibri" w:cs="Times New Roman"/>
          <w:bCs/>
          <w:lang w:val="tr-TR"/>
        </w:rPr>
        <w:t xml:space="preserve"> İşgücü Anketi verilerine göre </w:t>
      </w:r>
      <w:r w:rsidRPr="004A30EC">
        <w:rPr>
          <w:rFonts w:ascii="Calibri" w:eastAsia="Calibri" w:hAnsi="Calibri" w:cs="Times New Roman"/>
          <w:bCs/>
          <w:lang w:val="tr-TR"/>
        </w:rPr>
        <w:t>ücretsiz izne çıkarılanlar ile kısa çalışma statüsünde çalışanların</w:t>
      </w:r>
      <w:r w:rsidR="007B6D90" w:rsidRPr="004A30EC">
        <w:rPr>
          <w:rFonts w:ascii="Calibri" w:eastAsia="Calibri" w:hAnsi="Calibri" w:cs="Times New Roman"/>
          <w:bCs/>
          <w:lang w:val="tr-TR"/>
        </w:rPr>
        <w:t xml:space="preserve"> en azından bir kısmının istihdamda sayılıyor olması mümkündür. Maalesef bu grubun makro veriyle ayrıştırılması mümkün değildir. Yine de ücretsiz izne çıkarılanlar ile kısa çalışma ödeneğinden faydalananların sayısındaki </w:t>
      </w:r>
      <w:r w:rsidRPr="004A30EC">
        <w:rPr>
          <w:rFonts w:ascii="Calibri" w:eastAsia="Calibri" w:hAnsi="Calibri" w:cs="Times New Roman"/>
          <w:bCs/>
          <w:lang w:val="tr-TR"/>
        </w:rPr>
        <w:t>büyük artış sonucu</w:t>
      </w:r>
      <w:r w:rsidR="007F79BD" w:rsidRPr="004A30EC">
        <w:rPr>
          <w:rFonts w:ascii="Calibri" w:eastAsia="Calibri" w:hAnsi="Calibri" w:cs="Times New Roman"/>
          <w:bCs/>
          <w:lang w:val="tr-TR"/>
        </w:rPr>
        <w:t>,</w:t>
      </w:r>
      <w:r w:rsidRPr="004A30EC">
        <w:rPr>
          <w:rFonts w:ascii="Calibri" w:eastAsia="Calibri" w:hAnsi="Calibri" w:cs="Times New Roman"/>
          <w:bCs/>
          <w:lang w:val="tr-TR"/>
        </w:rPr>
        <w:t xml:space="preserve"> çalışma saatleri itibariyle istihdamda azalışın daha büyük boyutlara ulaştığı unutulmamalıdır. </w:t>
      </w:r>
    </w:p>
    <w:p w14:paraId="1D8D4552" w14:textId="7CEAEAA4" w:rsidR="0051162B" w:rsidRDefault="00F6646F" w:rsidP="0051162B">
      <w:pPr>
        <w:spacing w:after="160" w:line="259" w:lineRule="auto"/>
        <w:rPr>
          <w:rFonts w:ascii="Calibri" w:eastAsia="Calibri" w:hAnsi="Calibri" w:cs="Arial"/>
          <w:lang w:val="tr-TR"/>
        </w:rPr>
      </w:pPr>
      <w:r w:rsidRPr="00F16B30">
        <w:rPr>
          <w:rFonts w:ascii="Calibri" w:eastAsia="Calibri" w:hAnsi="Calibri" w:cs="Times New Roman"/>
          <w:b/>
          <w:bCs/>
          <w:i/>
          <w:color w:val="000000"/>
          <w:lang w:val="tr-TR"/>
        </w:rPr>
        <w:t>Sanayi</w:t>
      </w:r>
      <w:r w:rsidR="00F0219B" w:rsidRPr="00F16B30">
        <w:rPr>
          <w:rFonts w:ascii="Calibri" w:eastAsia="Calibri" w:hAnsi="Calibri" w:cs="Times New Roman"/>
          <w:b/>
          <w:bCs/>
          <w:i/>
          <w:color w:val="000000"/>
          <w:lang w:val="tr-TR"/>
        </w:rPr>
        <w:t xml:space="preserve">de </w:t>
      </w:r>
      <w:r w:rsidR="00F16B30" w:rsidRPr="00F16B30">
        <w:rPr>
          <w:rFonts w:ascii="Calibri" w:eastAsia="Calibri" w:hAnsi="Calibri" w:cs="Times New Roman"/>
          <w:b/>
          <w:bCs/>
          <w:i/>
          <w:color w:val="000000"/>
          <w:lang w:val="tr-TR"/>
        </w:rPr>
        <w:t xml:space="preserve">başarılı toparlanma </w:t>
      </w:r>
    </w:p>
    <w:p w14:paraId="4FA920FF" w14:textId="7FC62D5E" w:rsidR="00C21B60" w:rsidRDefault="00AC021D" w:rsidP="0051162B">
      <w:pPr>
        <w:spacing w:after="160" w:line="259" w:lineRule="auto"/>
        <w:rPr>
          <w:rFonts w:ascii="Calibri" w:eastAsia="Calibri" w:hAnsi="Calibri" w:cs="Times New Roman"/>
          <w:bCs/>
          <w:lang w:val="tr-TR"/>
        </w:rPr>
      </w:pPr>
      <w:r w:rsidRPr="00AC021D">
        <w:rPr>
          <w:rFonts w:ascii="Calibri" w:eastAsia="Calibri" w:hAnsi="Calibri" w:cs="Times New Roman"/>
          <w:bCs/>
          <w:lang w:val="tr-TR"/>
        </w:rPr>
        <w:fldChar w:fldCharType="begin"/>
      </w:r>
      <w:r w:rsidRPr="00AC021D">
        <w:rPr>
          <w:rFonts w:ascii="Calibri" w:eastAsia="Calibri" w:hAnsi="Calibri" w:cs="Times New Roman"/>
          <w:bCs/>
          <w:lang w:val="tr-TR"/>
        </w:rPr>
        <w:instrText xml:space="preserve"> REF _Ref65687012 \h  \* MERGEFORMAT </w:instrText>
      </w:r>
      <w:r w:rsidRPr="00AC021D">
        <w:rPr>
          <w:rFonts w:ascii="Calibri" w:eastAsia="Calibri" w:hAnsi="Calibri" w:cs="Times New Roman"/>
          <w:bCs/>
          <w:lang w:val="tr-TR"/>
        </w:rPr>
      </w:r>
      <w:r w:rsidRPr="00AC021D">
        <w:rPr>
          <w:rFonts w:ascii="Calibri" w:eastAsia="Calibri" w:hAnsi="Calibri" w:cs="Times New Roman"/>
          <w:bCs/>
          <w:lang w:val="tr-TR"/>
        </w:rPr>
        <w:fldChar w:fldCharType="separate"/>
      </w:r>
      <w:r w:rsidRPr="003B02D4">
        <w:rPr>
          <w:color w:val="000000" w:themeColor="text1"/>
          <w:lang w:val="tr-TR"/>
        </w:rPr>
        <w:t xml:space="preserve">Tablo </w:t>
      </w:r>
      <w:r w:rsidRPr="003B02D4">
        <w:rPr>
          <w:noProof/>
          <w:color w:val="000000" w:themeColor="text1"/>
          <w:lang w:val="tr-TR"/>
        </w:rPr>
        <w:t>1</w:t>
      </w:r>
      <w:r w:rsidRPr="00AC021D">
        <w:rPr>
          <w:rFonts w:ascii="Calibri" w:eastAsia="Calibri" w:hAnsi="Calibri" w:cs="Times New Roman"/>
          <w:bCs/>
          <w:lang w:val="tr-TR"/>
        </w:rPr>
        <w:fldChar w:fldCharType="end"/>
      </w:r>
      <w:r w:rsidR="00C21B60">
        <w:rPr>
          <w:rFonts w:ascii="Calibri" w:eastAsia="Calibri" w:hAnsi="Calibri" w:cs="Times New Roman"/>
          <w:bCs/>
          <w:color w:val="000000"/>
          <w:lang w:val="tr-TR"/>
        </w:rPr>
        <w:t xml:space="preserve">’de sanayide </w:t>
      </w:r>
      <w:r w:rsidR="001719F7">
        <w:rPr>
          <w:rFonts w:ascii="Calibri" w:eastAsia="Calibri" w:hAnsi="Calibri" w:cs="Times New Roman"/>
          <w:bCs/>
          <w:color w:val="000000"/>
          <w:lang w:val="tr-TR"/>
        </w:rPr>
        <w:t>Ocak-K</w:t>
      </w:r>
      <w:r w:rsidR="00C21B60">
        <w:rPr>
          <w:rFonts w:ascii="Calibri" w:eastAsia="Calibri" w:hAnsi="Calibri" w:cs="Times New Roman"/>
          <w:bCs/>
          <w:color w:val="000000"/>
          <w:lang w:val="tr-TR"/>
        </w:rPr>
        <w:t xml:space="preserve">asım 2020 döneminde kayıtlı ve kayıt dışı </w:t>
      </w:r>
      <w:r w:rsidR="00C21B60" w:rsidRPr="001719F7">
        <w:rPr>
          <w:rFonts w:ascii="Calibri" w:eastAsia="Calibri" w:hAnsi="Calibri" w:cs="Times New Roman"/>
          <w:bCs/>
          <w:lang w:val="tr-TR"/>
        </w:rPr>
        <w:t>mevsim etkilerinden arındırılmış i</w:t>
      </w:r>
      <w:r w:rsidR="00C21B60">
        <w:rPr>
          <w:rFonts w:ascii="Calibri" w:eastAsia="Calibri" w:hAnsi="Calibri" w:cs="Times New Roman"/>
          <w:bCs/>
          <w:color w:val="000000"/>
          <w:lang w:val="tr-TR"/>
        </w:rPr>
        <w:t xml:space="preserve">stihdam seviyeleri </w:t>
      </w:r>
      <w:r w:rsidR="001719F7">
        <w:rPr>
          <w:rFonts w:ascii="Calibri" w:eastAsia="Calibri" w:hAnsi="Calibri" w:cs="Times New Roman"/>
          <w:bCs/>
          <w:color w:val="000000"/>
          <w:lang w:val="tr-TR"/>
        </w:rPr>
        <w:t xml:space="preserve">ve </w:t>
      </w:r>
      <w:r w:rsidR="00C21B60">
        <w:rPr>
          <w:rFonts w:ascii="Calibri" w:eastAsia="Calibri" w:hAnsi="Calibri" w:cs="Times New Roman"/>
          <w:bCs/>
          <w:color w:val="000000"/>
          <w:lang w:val="tr-TR"/>
        </w:rPr>
        <w:t xml:space="preserve">istihdam oranları gösterilmektedir. </w:t>
      </w:r>
      <w:r w:rsidR="00E55626">
        <w:rPr>
          <w:rFonts w:ascii="Calibri" w:eastAsia="Calibri" w:hAnsi="Calibri" w:cs="Times New Roman"/>
          <w:bCs/>
          <w:color w:val="000000"/>
          <w:lang w:val="tr-TR"/>
        </w:rPr>
        <w:t>K</w:t>
      </w:r>
      <w:r w:rsidR="00C21B60" w:rsidRPr="00F6646F">
        <w:rPr>
          <w:rFonts w:ascii="Calibri" w:eastAsia="Calibri" w:hAnsi="Calibri" w:cs="Times New Roman"/>
          <w:bCs/>
          <w:lang w:val="tr-TR"/>
        </w:rPr>
        <w:t>ayıtlı istihdam Ocak 2020’den Haziran 2020’ye 4 milyon 595 binden</w:t>
      </w:r>
      <w:r w:rsidR="00ED3AEE">
        <w:rPr>
          <w:rFonts w:ascii="Calibri" w:eastAsia="Calibri" w:hAnsi="Calibri" w:cs="Times New Roman"/>
          <w:bCs/>
          <w:lang w:val="tr-TR"/>
        </w:rPr>
        <w:t>,</w:t>
      </w:r>
      <w:r w:rsidR="00C21B60" w:rsidRPr="00F6646F">
        <w:rPr>
          <w:rFonts w:ascii="Calibri" w:eastAsia="Calibri" w:hAnsi="Calibri" w:cs="Times New Roman"/>
          <w:bCs/>
          <w:lang w:val="tr-TR"/>
        </w:rPr>
        <w:t xml:space="preserve"> 4 milyon 440 bin</w:t>
      </w:r>
      <w:r w:rsidR="00ED3AEE">
        <w:rPr>
          <w:rFonts w:ascii="Calibri" w:eastAsia="Calibri" w:hAnsi="Calibri" w:cs="Times New Roman"/>
          <w:bCs/>
          <w:lang w:val="tr-TR"/>
        </w:rPr>
        <w:t>e,</w:t>
      </w:r>
      <w:r w:rsidR="00C21B60" w:rsidRPr="00F6646F">
        <w:rPr>
          <w:rFonts w:ascii="Calibri" w:eastAsia="Calibri" w:hAnsi="Calibri" w:cs="Times New Roman"/>
          <w:bCs/>
          <w:lang w:val="tr-TR"/>
        </w:rPr>
        <w:t xml:space="preserve"> yüzd</w:t>
      </w:r>
      <w:r w:rsidR="00C21B60">
        <w:rPr>
          <w:rFonts w:ascii="Calibri" w:eastAsia="Calibri" w:hAnsi="Calibri" w:cs="Times New Roman"/>
          <w:bCs/>
          <w:lang w:val="tr-TR"/>
        </w:rPr>
        <w:t>e 3,</w:t>
      </w:r>
      <w:r w:rsidR="00BE4008">
        <w:rPr>
          <w:rFonts w:ascii="Calibri" w:eastAsia="Calibri" w:hAnsi="Calibri" w:cs="Times New Roman"/>
          <w:bCs/>
          <w:lang w:val="tr-TR"/>
        </w:rPr>
        <w:t>4</w:t>
      </w:r>
      <w:r w:rsidR="00C21B60">
        <w:rPr>
          <w:rFonts w:ascii="Calibri" w:eastAsia="Calibri" w:hAnsi="Calibri" w:cs="Times New Roman"/>
          <w:bCs/>
          <w:lang w:val="tr-TR"/>
        </w:rPr>
        <w:t xml:space="preserve"> gerile</w:t>
      </w:r>
      <w:r w:rsidR="001719F7">
        <w:rPr>
          <w:rFonts w:ascii="Calibri" w:eastAsia="Calibri" w:hAnsi="Calibri" w:cs="Times New Roman"/>
          <w:bCs/>
          <w:lang w:val="tr-TR"/>
        </w:rPr>
        <w:t>miştir</w:t>
      </w:r>
      <w:r w:rsidR="00C21B60" w:rsidRPr="00F6646F">
        <w:rPr>
          <w:rFonts w:ascii="Calibri" w:eastAsia="Calibri" w:hAnsi="Calibri" w:cs="Times New Roman"/>
          <w:bCs/>
          <w:lang w:val="tr-TR"/>
        </w:rPr>
        <w:t xml:space="preserve">. </w:t>
      </w:r>
      <w:r w:rsidRPr="00AC021D">
        <w:rPr>
          <w:rFonts w:ascii="Calibri" w:eastAsia="Calibri" w:hAnsi="Calibri" w:cs="Times New Roman"/>
          <w:bCs/>
          <w:lang w:val="tr-TR"/>
        </w:rPr>
        <w:fldChar w:fldCharType="begin"/>
      </w:r>
      <w:r w:rsidRPr="00AC021D">
        <w:rPr>
          <w:rFonts w:ascii="Calibri" w:eastAsia="Calibri" w:hAnsi="Calibri" w:cs="Times New Roman"/>
          <w:bCs/>
          <w:lang w:val="tr-TR"/>
        </w:rPr>
        <w:instrText xml:space="preserve"> REF _Ref65689126 \h  \* MERGEFORMAT </w:instrText>
      </w:r>
      <w:r w:rsidRPr="00AC021D">
        <w:rPr>
          <w:rFonts w:ascii="Calibri" w:eastAsia="Calibri" w:hAnsi="Calibri" w:cs="Times New Roman"/>
          <w:bCs/>
          <w:lang w:val="tr-TR"/>
        </w:rPr>
      </w:r>
      <w:r w:rsidRPr="00AC021D">
        <w:rPr>
          <w:rFonts w:ascii="Calibri" w:eastAsia="Calibri" w:hAnsi="Calibri" w:cs="Times New Roman"/>
          <w:bCs/>
          <w:lang w:val="tr-TR"/>
        </w:rPr>
        <w:fldChar w:fldCharType="separate"/>
      </w:r>
      <w:r w:rsidRPr="003B02D4">
        <w:rPr>
          <w:color w:val="000000" w:themeColor="text1"/>
          <w:lang w:val="tr-TR"/>
        </w:rPr>
        <w:t xml:space="preserve">Şekil </w:t>
      </w:r>
      <w:r w:rsidRPr="003B02D4">
        <w:rPr>
          <w:noProof/>
          <w:color w:val="000000" w:themeColor="text1"/>
          <w:lang w:val="tr-TR"/>
        </w:rPr>
        <w:t>1</w:t>
      </w:r>
      <w:r w:rsidRPr="00AC021D">
        <w:rPr>
          <w:rFonts w:ascii="Calibri" w:eastAsia="Calibri" w:hAnsi="Calibri" w:cs="Times New Roman"/>
          <w:bCs/>
          <w:lang w:val="tr-TR"/>
        </w:rPr>
        <w:fldChar w:fldCharType="end"/>
      </w:r>
      <w:r w:rsidR="00AC317B">
        <w:rPr>
          <w:rFonts w:ascii="Calibri" w:eastAsia="Calibri" w:hAnsi="Calibri" w:cs="Times New Roman"/>
          <w:bCs/>
          <w:lang w:val="tr-TR"/>
        </w:rPr>
        <w:t>’de görüldüğü gibi, i</w:t>
      </w:r>
      <w:r w:rsidR="00BE4008">
        <w:rPr>
          <w:rFonts w:ascii="Calibri" w:eastAsia="Calibri" w:hAnsi="Calibri" w:cs="Times New Roman"/>
          <w:bCs/>
          <w:lang w:val="tr-TR"/>
        </w:rPr>
        <w:t>stihdam oranlarındaki değişim de bu sınırlı negatif etkiyi desteklemektedir. Kayıtlı istihdam oranının bu dönemde yüzde7,4’ten 7,1</w:t>
      </w:r>
      <w:r w:rsidR="00B25CC9">
        <w:rPr>
          <w:rFonts w:ascii="Calibri" w:eastAsia="Calibri" w:hAnsi="Calibri" w:cs="Times New Roman"/>
          <w:bCs/>
          <w:lang w:val="tr-TR"/>
        </w:rPr>
        <w:t>’e</w:t>
      </w:r>
      <w:r w:rsidR="00BE4008">
        <w:rPr>
          <w:rFonts w:ascii="Calibri" w:eastAsia="Calibri" w:hAnsi="Calibri" w:cs="Times New Roman"/>
          <w:bCs/>
          <w:lang w:val="tr-TR"/>
        </w:rPr>
        <w:t xml:space="preserve"> gerilemesiyle i</w:t>
      </w:r>
      <w:r w:rsidR="00C21B60" w:rsidRPr="00F6646F">
        <w:rPr>
          <w:rFonts w:ascii="Calibri" w:eastAsia="Calibri" w:hAnsi="Calibri" w:cs="Times New Roman"/>
          <w:bCs/>
          <w:lang w:val="tr-TR"/>
        </w:rPr>
        <w:t>stihdam oranında değişim</w:t>
      </w:r>
      <w:r w:rsidR="003F7789">
        <w:rPr>
          <w:rFonts w:ascii="Calibri" w:eastAsia="Calibri" w:hAnsi="Calibri" w:cs="Times New Roman"/>
          <w:bCs/>
          <w:lang w:val="tr-TR"/>
        </w:rPr>
        <w:t>,</w:t>
      </w:r>
      <w:r w:rsidR="00C21B60" w:rsidRPr="00F6646F">
        <w:rPr>
          <w:rFonts w:ascii="Calibri" w:eastAsia="Calibri" w:hAnsi="Calibri" w:cs="Times New Roman"/>
          <w:bCs/>
          <w:lang w:val="tr-TR"/>
        </w:rPr>
        <w:t xml:space="preserve"> yüzde – 4,</w:t>
      </w:r>
      <w:r w:rsidR="001719F7">
        <w:rPr>
          <w:rFonts w:ascii="Calibri" w:eastAsia="Calibri" w:hAnsi="Calibri" w:cs="Times New Roman"/>
          <w:bCs/>
          <w:lang w:val="tr-TR"/>
        </w:rPr>
        <w:t>2</w:t>
      </w:r>
      <w:r w:rsidR="00BE4008">
        <w:rPr>
          <w:rFonts w:ascii="Calibri" w:eastAsia="Calibri" w:hAnsi="Calibri" w:cs="Times New Roman"/>
          <w:bCs/>
          <w:lang w:val="tr-TR"/>
        </w:rPr>
        <w:t xml:space="preserve"> ile sınırlı kalmıştır.</w:t>
      </w:r>
      <w:r w:rsidR="00722407">
        <w:rPr>
          <w:rFonts w:ascii="Calibri" w:eastAsia="Calibri" w:hAnsi="Calibri" w:cs="Times New Roman"/>
          <w:bCs/>
          <w:lang w:val="tr-TR"/>
        </w:rPr>
        <w:t xml:space="preserve"> </w:t>
      </w:r>
    </w:p>
    <w:p w14:paraId="74CB1CF8" w14:textId="77777777" w:rsidR="003C0717" w:rsidRDefault="003C0717" w:rsidP="003C0717">
      <w:pPr>
        <w:spacing w:after="160" w:line="259" w:lineRule="auto"/>
        <w:rPr>
          <w:rFonts w:ascii="Calibri" w:eastAsia="Calibri" w:hAnsi="Calibri" w:cs="Times New Roman"/>
          <w:bCs/>
          <w:lang w:val="tr-TR"/>
        </w:rPr>
      </w:pPr>
      <w:r>
        <w:rPr>
          <w:rFonts w:ascii="Calibri" w:eastAsia="Calibri" w:hAnsi="Calibri" w:cs="Times New Roman"/>
          <w:bCs/>
          <w:lang w:val="tr-TR"/>
        </w:rPr>
        <w:t>Mayıs’tan itibaren bir yandan kısıtlamaların gevşetilmesi diğer yandan düşük faizli kredi destekleriyle birlikte imalat sanayinde yaşanan canlanmanın, aynı zamanda da yüksek kur-düşük değerli TL’nin sonucu artan ihracatın, sanayide kayıtlı istihdamı artırdığı görülmektedir. Kayıtlı istihdam, Kasım 2020 itibariyle, yüzde 3,7 artışla, Ocak 2020 seviyesinin 169 bin üzerine çıkmıştır (</w:t>
      </w:r>
      <w:r w:rsidRPr="00AC021D">
        <w:rPr>
          <w:rFonts w:ascii="Calibri" w:eastAsia="Calibri" w:hAnsi="Calibri" w:cs="Times New Roman"/>
          <w:bCs/>
          <w:lang w:val="tr-TR"/>
        </w:rPr>
        <w:fldChar w:fldCharType="begin"/>
      </w:r>
      <w:r w:rsidRPr="00AC021D">
        <w:rPr>
          <w:rFonts w:ascii="Calibri" w:eastAsia="Calibri" w:hAnsi="Calibri" w:cs="Times New Roman"/>
          <w:bCs/>
          <w:lang w:val="tr-TR"/>
        </w:rPr>
        <w:instrText xml:space="preserve"> REF _Ref65687012 \h  \* MERGEFORMAT </w:instrText>
      </w:r>
      <w:r w:rsidRPr="00AC021D">
        <w:rPr>
          <w:rFonts w:ascii="Calibri" w:eastAsia="Calibri" w:hAnsi="Calibri" w:cs="Times New Roman"/>
          <w:bCs/>
          <w:lang w:val="tr-TR"/>
        </w:rPr>
      </w:r>
      <w:r w:rsidRPr="00AC021D">
        <w:rPr>
          <w:rFonts w:ascii="Calibri" w:eastAsia="Calibri" w:hAnsi="Calibri" w:cs="Times New Roman"/>
          <w:bCs/>
          <w:lang w:val="tr-TR"/>
        </w:rPr>
        <w:fldChar w:fldCharType="separate"/>
      </w:r>
      <w:r w:rsidRPr="003B02D4">
        <w:rPr>
          <w:color w:val="000000" w:themeColor="text1"/>
          <w:lang w:val="tr-TR"/>
        </w:rPr>
        <w:t xml:space="preserve">Tablo </w:t>
      </w:r>
      <w:r w:rsidRPr="003B02D4">
        <w:rPr>
          <w:noProof/>
          <w:color w:val="000000" w:themeColor="text1"/>
          <w:lang w:val="tr-TR"/>
        </w:rPr>
        <w:t>1</w:t>
      </w:r>
      <w:r w:rsidRPr="00AC021D">
        <w:rPr>
          <w:rFonts w:ascii="Calibri" w:eastAsia="Calibri" w:hAnsi="Calibri" w:cs="Times New Roman"/>
          <w:bCs/>
          <w:lang w:val="tr-TR"/>
        </w:rPr>
        <w:fldChar w:fldCharType="end"/>
      </w:r>
      <w:r>
        <w:rPr>
          <w:rFonts w:ascii="Calibri" w:eastAsia="Calibri" w:hAnsi="Calibri" w:cs="Times New Roman"/>
          <w:bCs/>
          <w:lang w:val="tr-TR"/>
        </w:rPr>
        <w:t xml:space="preserve">). İstihdam </w:t>
      </w:r>
      <w:r>
        <w:rPr>
          <w:rFonts w:ascii="Calibri" w:eastAsia="Calibri" w:hAnsi="Calibri" w:cs="Times New Roman"/>
          <w:bCs/>
          <w:lang w:val="tr-TR"/>
        </w:rPr>
        <w:lastRenderedPageBreak/>
        <w:t>oranı da bu dönemde yüzde 7,41’ten yüzde 7,56’ya yükselerek istihdam oranı değişimi yüzde 2,0 olarak gerçekleşmiştir. (</w:t>
      </w:r>
      <w:r w:rsidRPr="00AC021D">
        <w:rPr>
          <w:rFonts w:ascii="Calibri" w:eastAsia="Calibri" w:hAnsi="Calibri" w:cs="Times New Roman"/>
          <w:bCs/>
          <w:lang w:val="tr-TR"/>
        </w:rPr>
        <w:fldChar w:fldCharType="begin"/>
      </w:r>
      <w:r w:rsidRPr="00AC021D">
        <w:rPr>
          <w:rFonts w:ascii="Calibri" w:eastAsia="Calibri" w:hAnsi="Calibri" w:cs="Times New Roman"/>
          <w:bCs/>
          <w:lang w:val="tr-TR"/>
        </w:rPr>
        <w:instrText xml:space="preserve"> REF _Ref65689126 \h  \* MERGEFORMAT </w:instrText>
      </w:r>
      <w:r w:rsidRPr="00AC021D">
        <w:rPr>
          <w:rFonts w:ascii="Calibri" w:eastAsia="Calibri" w:hAnsi="Calibri" w:cs="Times New Roman"/>
          <w:bCs/>
          <w:lang w:val="tr-TR"/>
        </w:rPr>
      </w:r>
      <w:r w:rsidRPr="00AC021D">
        <w:rPr>
          <w:rFonts w:ascii="Calibri" w:eastAsia="Calibri" w:hAnsi="Calibri" w:cs="Times New Roman"/>
          <w:bCs/>
          <w:lang w:val="tr-TR"/>
        </w:rPr>
        <w:fldChar w:fldCharType="separate"/>
      </w:r>
      <w:r w:rsidRPr="004A30EC">
        <w:rPr>
          <w:color w:val="000000" w:themeColor="text1"/>
          <w:lang w:val="tr-TR"/>
        </w:rPr>
        <w:t xml:space="preserve">Şekil </w:t>
      </w:r>
      <w:r w:rsidRPr="004A30EC">
        <w:rPr>
          <w:noProof/>
          <w:color w:val="000000" w:themeColor="text1"/>
          <w:lang w:val="tr-TR"/>
        </w:rPr>
        <w:t>1</w:t>
      </w:r>
      <w:r w:rsidRPr="00AC021D">
        <w:rPr>
          <w:rFonts w:ascii="Calibri" w:eastAsia="Calibri" w:hAnsi="Calibri" w:cs="Times New Roman"/>
          <w:bCs/>
          <w:lang w:val="tr-TR"/>
        </w:rPr>
        <w:fldChar w:fldCharType="end"/>
      </w:r>
      <w:r>
        <w:rPr>
          <w:rFonts w:ascii="Calibri" w:eastAsia="Calibri" w:hAnsi="Calibri" w:cs="Times New Roman"/>
          <w:bCs/>
          <w:lang w:val="tr-TR"/>
        </w:rPr>
        <w:t xml:space="preserve">) </w:t>
      </w:r>
    </w:p>
    <w:p w14:paraId="3BC12CB8" w14:textId="72473E24" w:rsidR="003C0717" w:rsidRPr="003C0717" w:rsidRDefault="003C0717" w:rsidP="0051162B">
      <w:pPr>
        <w:spacing w:after="160" w:line="259" w:lineRule="auto"/>
        <w:rPr>
          <w:rFonts w:ascii="Calibri" w:eastAsia="Calibri" w:hAnsi="Calibri" w:cs="Times New Roman"/>
          <w:bCs/>
          <w:lang w:val="tr-TR"/>
        </w:rPr>
      </w:pPr>
      <w:r>
        <w:rPr>
          <w:rFonts w:ascii="Calibri" w:eastAsia="Calibri" w:hAnsi="Calibri" w:cs="Times New Roman"/>
          <w:bCs/>
          <w:lang w:val="tr-TR"/>
        </w:rPr>
        <w:t xml:space="preserve">Buna karşılık </w:t>
      </w:r>
      <w:r w:rsidRPr="00F6646F">
        <w:rPr>
          <w:rFonts w:ascii="Calibri" w:eastAsia="Calibri" w:hAnsi="Calibri" w:cs="Times New Roman"/>
          <w:bCs/>
          <w:lang w:val="tr-TR"/>
        </w:rPr>
        <w:t xml:space="preserve">kayıt dışı istihdamda durum </w:t>
      </w:r>
      <w:r>
        <w:rPr>
          <w:rFonts w:ascii="Calibri" w:eastAsia="Calibri" w:hAnsi="Calibri" w:cs="Times New Roman"/>
          <w:bCs/>
          <w:lang w:val="tr-TR"/>
        </w:rPr>
        <w:t xml:space="preserve">çok </w:t>
      </w:r>
      <w:r w:rsidRPr="00F6646F">
        <w:rPr>
          <w:rFonts w:ascii="Calibri" w:eastAsia="Calibri" w:hAnsi="Calibri" w:cs="Times New Roman"/>
          <w:bCs/>
          <w:lang w:val="tr-TR"/>
        </w:rPr>
        <w:t xml:space="preserve">farklıdır. </w:t>
      </w:r>
      <w:r>
        <w:rPr>
          <w:rFonts w:ascii="Calibri" w:eastAsia="Calibri" w:hAnsi="Calibri" w:cs="Times New Roman"/>
          <w:bCs/>
          <w:lang w:val="tr-TR"/>
        </w:rPr>
        <w:t>B</w:t>
      </w:r>
      <w:r w:rsidRPr="00F6646F">
        <w:rPr>
          <w:rFonts w:ascii="Calibri" w:eastAsia="Calibri" w:hAnsi="Calibri" w:cs="Times New Roman"/>
          <w:bCs/>
          <w:lang w:val="tr-TR"/>
        </w:rPr>
        <w:t xml:space="preserve">u kesimde </w:t>
      </w:r>
      <w:r>
        <w:rPr>
          <w:rFonts w:ascii="Calibri" w:eastAsia="Calibri" w:hAnsi="Calibri" w:cs="Times New Roman"/>
          <w:bCs/>
          <w:lang w:val="tr-TR"/>
        </w:rPr>
        <w:t>i</w:t>
      </w:r>
      <w:r w:rsidRPr="00F6646F">
        <w:rPr>
          <w:rFonts w:ascii="Calibri" w:eastAsia="Calibri" w:hAnsi="Calibri" w:cs="Times New Roman"/>
          <w:bCs/>
          <w:lang w:val="tr-TR"/>
        </w:rPr>
        <w:t xml:space="preserve">stihdam kaybı 2. Çeyrekte </w:t>
      </w:r>
      <w:r>
        <w:rPr>
          <w:rFonts w:ascii="Calibri" w:eastAsia="Calibri" w:hAnsi="Calibri" w:cs="Times New Roman"/>
          <w:bCs/>
          <w:lang w:val="tr-TR"/>
        </w:rPr>
        <w:t>oldukça</w:t>
      </w:r>
      <w:r w:rsidRPr="00F6646F">
        <w:rPr>
          <w:rFonts w:ascii="Calibri" w:eastAsia="Calibri" w:hAnsi="Calibri" w:cs="Times New Roman"/>
          <w:bCs/>
          <w:lang w:val="tr-TR"/>
        </w:rPr>
        <w:t xml:space="preserve"> şiddetli yaşanmış</w:t>
      </w:r>
      <w:r>
        <w:rPr>
          <w:rFonts w:ascii="Calibri" w:eastAsia="Calibri" w:hAnsi="Calibri" w:cs="Times New Roman"/>
          <w:bCs/>
          <w:lang w:val="tr-TR"/>
        </w:rPr>
        <w:t>tır.</w:t>
      </w:r>
      <w:r w:rsidRPr="00F6646F">
        <w:rPr>
          <w:rFonts w:ascii="Calibri" w:eastAsia="Calibri" w:hAnsi="Calibri" w:cs="Times New Roman"/>
          <w:bCs/>
          <w:lang w:val="tr-TR"/>
        </w:rPr>
        <w:t xml:space="preserve"> Ocak 2020’de 1 milyon 54 bin olan kayıt dışı istihdam Mayıs 2020’de yüzde </w:t>
      </w:r>
      <w:r>
        <w:rPr>
          <w:rFonts w:ascii="Calibri" w:eastAsia="Calibri" w:hAnsi="Calibri" w:cs="Times New Roman"/>
          <w:bCs/>
          <w:lang w:val="tr-TR"/>
        </w:rPr>
        <w:t>2</w:t>
      </w:r>
      <w:r w:rsidRPr="00F6646F">
        <w:rPr>
          <w:rFonts w:ascii="Calibri" w:eastAsia="Calibri" w:hAnsi="Calibri" w:cs="Times New Roman"/>
          <w:bCs/>
          <w:lang w:val="tr-TR"/>
        </w:rPr>
        <w:t>6</w:t>
      </w:r>
      <w:r>
        <w:rPr>
          <w:rFonts w:ascii="Calibri" w:eastAsia="Calibri" w:hAnsi="Calibri" w:cs="Times New Roman"/>
          <w:bCs/>
          <w:lang w:val="tr-TR"/>
        </w:rPr>
        <w:t>,9</w:t>
      </w:r>
      <w:r w:rsidRPr="00F6646F">
        <w:rPr>
          <w:rFonts w:ascii="Calibri" w:eastAsia="Calibri" w:hAnsi="Calibri" w:cs="Times New Roman"/>
          <w:bCs/>
          <w:lang w:val="tr-TR"/>
        </w:rPr>
        <w:t xml:space="preserve"> oranında azalarak 775 bine gerilemiştir. Yaz aylarında</w:t>
      </w:r>
      <w:r>
        <w:rPr>
          <w:rFonts w:ascii="Calibri" w:eastAsia="Calibri" w:hAnsi="Calibri" w:cs="Times New Roman"/>
          <w:bCs/>
          <w:lang w:val="tr-TR"/>
        </w:rPr>
        <w:t>,</w:t>
      </w:r>
      <w:r w:rsidRPr="00F6646F">
        <w:rPr>
          <w:rFonts w:ascii="Calibri" w:eastAsia="Calibri" w:hAnsi="Calibri" w:cs="Times New Roman"/>
          <w:bCs/>
          <w:lang w:val="tr-TR"/>
        </w:rPr>
        <w:t xml:space="preserve"> </w:t>
      </w:r>
      <w:r>
        <w:rPr>
          <w:rFonts w:ascii="Calibri" w:eastAsia="Calibri" w:hAnsi="Calibri" w:cs="Times New Roman"/>
          <w:bCs/>
          <w:lang w:val="tr-TR"/>
        </w:rPr>
        <w:t xml:space="preserve">sanayide </w:t>
      </w:r>
      <w:r w:rsidRPr="00F6646F">
        <w:rPr>
          <w:rFonts w:ascii="Calibri" w:eastAsia="Calibri" w:hAnsi="Calibri" w:cs="Times New Roman"/>
          <w:bCs/>
          <w:lang w:val="tr-TR"/>
        </w:rPr>
        <w:t>yaşanan</w:t>
      </w:r>
      <w:r>
        <w:rPr>
          <w:rFonts w:ascii="Calibri" w:eastAsia="Calibri" w:hAnsi="Calibri" w:cs="Times New Roman"/>
          <w:bCs/>
          <w:lang w:val="tr-TR"/>
        </w:rPr>
        <w:t xml:space="preserve"> çok güçlü</w:t>
      </w:r>
      <w:r w:rsidRPr="00F6646F">
        <w:rPr>
          <w:rFonts w:ascii="Calibri" w:eastAsia="Calibri" w:hAnsi="Calibri" w:cs="Times New Roman"/>
          <w:bCs/>
          <w:lang w:val="tr-TR"/>
        </w:rPr>
        <w:t xml:space="preserve"> canlanma ile birlikte</w:t>
      </w:r>
      <w:r>
        <w:rPr>
          <w:rFonts w:ascii="Calibri" w:eastAsia="Calibri" w:hAnsi="Calibri" w:cs="Times New Roman"/>
          <w:bCs/>
          <w:lang w:val="tr-TR"/>
        </w:rPr>
        <w:t xml:space="preserve"> </w:t>
      </w:r>
      <w:r w:rsidRPr="00F6646F">
        <w:rPr>
          <w:rFonts w:ascii="Calibri" w:eastAsia="Calibri" w:hAnsi="Calibri" w:cs="Times New Roman"/>
          <w:bCs/>
          <w:lang w:val="tr-TR"/>
        </w:rPr>
        <w:t>kayıt dışı istihdamın ar</w:t>
      </w:r>
      <w:r>
        <w:rPr>
          <w:rFonts w:ascii="Calibri" w:eastAsia="Calibri" w:hAnsi="Calibri" w:cs="Times New Roman"/>
          <w:bCs/>
          <w:lang w:val="tr-TR"/>
        </w:rPr>
        <w:t>tmasına rağmen</w:t>
      </w:r>
      <w:r w:rsidRPr="00F6646F">
        <w:rPr>
          <w:rFonts w:ascii="Calibri" w:eastAsia="Calibri" w:hAnsi="Calibri" w:cs="Times New Roman"/>
          <w:bCs/>
          <w:lang w:val="tr-TR"/>
        </w:rPr>
        <w:t xml:space="preserve"> Ocak 2020 seviyesine ulaşamadığı görülmektedir. Dahası Eylül ve Ekim dönemlerinde ortaya çıkan duraklama Kasım döneminde yerini yeniden azalışa bırakmıştır. Kasım 2020 itibariyle sanayide kayıt dışı istihdam 903 bin </w:t>
      </w:r>
      <w:r>
        <w:rPr>
          <w:rFonts w:ascii="Calibri" w:eastAsia="Calibri" w:hAnsi="Calibri" w:cs="Times New Roman"/>
          <w:bCs/>
          <w:lang w:val="tr-TR"/>
        </w:rPr>
        <w:t>seviyesinde,</w:t>
      </w:r>
      <w:r w:rsidRPr="00F6646F">
        <w:rPr>
          <w:rFonts w:ascii="Calibri" w:eastAsia="Calibri" w:hAnsi="Calibri" w:cs="Times New Roman"/>
          <w:bCs/>
          <w:lang w:val="tr-TR"/>
        </w:rPr>
        <w:t xml:space="preserve"> Ocak 2020 seviyesinin yüzde 14,3 altındadır</w:t>
      </w:r>
      <w:r>
        <w:rPr>
          <w:rFonts w:ascii="Calibri" w:eastAsia="Calibri" w:hAnsi="Calibri" w:cs="Times New Roman"/>
          <w:bCs/>
          <w:lang w:val="tr-TR"/>
        </w:rPr>
        <w:t xml:space="preserve"> (</w:t>
      </w:r>
      <w:r w:rsidRPr="00AC021D">
        <w:rPr>
          <w:rFonts w:ascii="Calibri" w:eastAsia="Calibri" w:hAnsi="Calibri" w:cs="Times New Roman"/>
          <w:bCs/>
          <w:lang w:val="tr-TR"/>
        </w:rPr>
        <w:fldChar w:fldCharType="begin"/>
      </w:r>
      <w:r w:rsidRPr="00AC021D">
        <w:rPr>
          <w:rFonts w:ascii="Calibri" w:eastAsia="Calibri" w:hAnsi="Calibri" w:cs="Times New Roman"/>
          <w:bCs/>
          <w:lang w:val="tr-TR"/>
        </w:rPr>
        <w:instrText xml:space="preserve"> REF _Ref65687012 \h  \* MERGEFORMAT </w:instrText>
      </w:r>
      <w:r w:rsidRPr="00AC021D">
        <w:rPr>
          <w:rFonts w:ascii="Calibri" w:eastAsia="Calibri" w:hAnsi="Calibri" w:cs="Times New Roman"/>
          <w:bCs/>
          <w:lang w:val="tr-TR"/>
        </w:rPr>
      </w:r>
      <w:r w:rsidRPr="00AC021D">
        <w:rPr>
          <w:rFonts w:ascii="Calibri" w:eastAsia="Calibri" w:hAnsi="Calibri" w:cs="Times New Roman"/>
          <w:bCs/>
          <w:lang w:val="tr-TR"/>
        </w:rPr>
        <w:fldChar w:fldCharType="separate"/>
      </w:r>
      <w:r w:rsidRPr="003B02D4">
        <w:rPr>
          <w:color w:val="000000" w:themeColor="text1"/>
          <w:lang w:val="tr-TR"/>
        </w:rPr>
        <w:t xml:space="preserve">Tablo </w:t>
      </w:r>
      <w:r w:rsidRPr="003B02D4">
        <w:rPr>
          <w:noProof/>
          <w:color w:val="000000" w:themeColor="text1"/>
          <w:lang w:val="tr-TR"/>
        </w:rPr>
        <w:t>1</w:t>
      </w:r>
      <w:r w:rsidRPr="00AC021D">
        <w:rPr>
          <w:rFonts w:ascii="Calibri" w:eastAsia="Calibri" w:hAnsi="Calibri" w:cs="Times New Roman"/>
          <w:bCs/>
          <w:lang w:val="tr-TR"/>
        </w:rPr>
        <w:fldChar w:fldCharType="end"/>
      </w:r>
      <w:r>
        <w:rPr>
          <w:rFonts w:ascii="Calibri" w:eastAsia="Calibri" w:hAnsi="Calibri" w:cs="Times New Roman"/>
          <w:bCs/>
          <w:lang w:val="tr-TR"/>
        </w:rPr>
        <w:t>)</w:t>
      </w:r>
      <w:r w:rsidRPr="00F6646F">
        <w:rPr>
          <w:rFonts w:ascii="Calibri" w:eastAsia="Calibri" w:hAnsi="Calibri" w:cs="Times New Roman"/>
          <w:bCs/>
          <w:lang w:val="tr-TR"/>
        </w:rPr>
        <w:t xml:space="preserve">. </w:t>
      </w:r>
      <w:r>
        <w:rPr>
          <w:rFonts w:ascii="Calibri" w:eastAsia="Calibri" w:hAnsi="Calibri" w:cs="Times New Roman"/>
          <w:bCs/>
          <w:lang w:val="tr-TR"/>
        </w:rPr>
        <w:t xml:space="preserve">Kayıt dışı çalışanların istihdam oranı ise Kasım 2020’de salgın öncesi orandan yüzde </w:t>
      </w:r>
      <w:r w:rsidRPr="00F16B30">
        <w:rPr>
          <w:rFonts w:ascii="Calibri" w:eastAsia="Calibri" w:hAnsi="Calibri" w:cs="Times New Roman"/>
          <w:bCs/>
          <w:lang w:val="tr-TR"/>
        </w:rPr>
        <w:t xml:space="preserve">15,7 </w:t>
      </w:r>
      <w:r>
        <w:rPr>
          <w:rFonts w:ascii="Calibri" w:eastAsia="Calibri" w:hAnsi="Calibri" w:cs="Times New Roman"/>
          <w:bCs/>
          <w:lang w:val="tr-TR"/>
        </w:rPr>
        <w:t>düşüktür (</w:t>
      </w:r>
      <w:r w:rsidRPr="00AC021D">
        <w:rPr>
          <w:rFonts w:ascii="Calibri" w:eastAsia="Calibri" w:hAnsi="Calibri" w:cs="Times New Roman"/>
          <w:bCs/>
          <w:lang w:val="tr-TR"/>
        </w:rPr>
        <w:fldChar w:fldCharType="begin"/>
      </w:r>
      <w:r w:rsidRPr="00AC021D">
        <w:rPr>
          <w:rFonts w:ascii="Calibri" w:eastAsia="Calibri" w:hAnsi="Calibri" w:cs="Times New Roman"/>
          <w:bCs/>
          <w:lang w:val="tr-TR"/>
        </w:rPr>
        <w:instrText xml:space="preserve"> REF _Ref65689126 \h  \* MERGEFORMAT </w:instrText>
      </w:r>
      <w:r w:rsidRPr="00AC021D">
        <w:rPr>
          <w:rFonts w:ascii="Calibri" w:eastAsia="Calibri" w:hAnsi="Calibri" w:cs="Times New Roman"/>
          <w:bCs/>
          <w:lang w:val="tr-TR"/>
        </w:rPr>
      </w:r>
      <w:r w:rsidRPr="00AC021D">
        <w:rPr>
          <w:rFonts w:ascii="Calibri" w:eastAsia="Calibri" w:hAnsi="Calibri" w:cs="Times New Roman"/>
          <w:bCs/>
          <w:lang w:val="tr-TR"/>
        </w:rPr>
        <w:fldChar w:fldCharType="separate"/>
      </w:r>
      <w:r w:rsidRPr="003B02D4">
        <w:rPr>
          <w:color w:val="000000" w:themeColor="text1"/>
          <w:lang w:val="tr-TR"/>
        </w:rPr>
        <w:t xml:space="preserve">Şekil </w:t>
      </w:r>
      <w:r w:rsidRPr="003B02D4">
        <w:rPr>
          <w:noProof/>
          <w:color w:val="000000" w:themeColor="text1"/>
          <w:lang w:val="tr-TR"/>
        </w:rPr>
        <w:t>1</w:t>
      </w:r>
      <w:r w:rsidRPr="00AC021D">
        <w:rPr>
          <w:rFonts w:ascii="Calibri" w:eastAsia="Calibri" w:hAnsi="Calibri" w:cs="Times New Roman"/>
          <w:bCs/>
          <w:lang w:val="tr-TR"/>
        </w:rPr>
        <w:fldChar w:fldCharType="end"/>
      </w:r>
      <w:r>
        <w:rPr>
          <w:rFonts w:ascii="Calibri" w:eastAsia="Calibri" w:hAnsi="Calibri" w:cs="Times New Roman"/>
          <w:bCs/>
          <w:lang w:val="tr-TR"/>
        </w:rPr>
        <w:t>).</w:t>
      </w:r>
      <w:r w:rsidRPr="007B5ECC">
        <w:rPr>
          <w:rFonts w:ascii="Calibri" w:eastAsia="Calibri" w:hAnsi="Calibri" w:cs="Times New Roman"/>
          <w:bCs/>
          <w:lang w:val="tr-TR"/>
        </w:rPr>
        <w:t xml:space="preserve"> </w:t>
      </w:r>
    </w:p>
    <w:p w14:paraId="04AEF328" w14:textId="101A6B9D" w:rsidR="00DF04DF" w:rsidRPr="004A30EC" w:rsidRDefault="00DF04DF" w:rsidP="00DF04DF">
      <w:pPr>
        <w:pStyle w:val="ResimYazs"/>
        <w:keepNext/>
        <w:rPr>
          <w:i w:val="0"/>
          <w:iCs w:val="0"/>
          <w:color w:val="000000" w:themeColor="text1"/>
          <w:sz w:val="22"/>
          <w:szCs w:val="22"/>
          <w:lang w:val="tr-TR"/>
        </w:rPr>
      </w:pPr>
      <w:bookmarkStart w:id="0" w:name="_Ref65687012"/>
      <w:r w:rsidRPr="004A30EC">
        <w:rPr>
          <w:i w:val="0"/>
          <w:iCs w:val="0"/>
          <w:color w:val="000000" w:themeColor="text1"/>
          <w:sz w:val="22"/>
          <w:szCs w:val="22"/>
          <w:lang w:val="tr-TR"/>
        </w:rPr>
        <w:t xml:space="preserve">Tablo </w:t>
      </w:r>
      <w:r w:rsidRPr="00DF04DF">
        <w:rPr>
          <w:i w:val="0"/>
          <w:iCs w:val="0"/>
          <w:color w:val="000000" w:themeColor="text1"/>
          <w:sz w:val="22"/>
          <w:szCs w:val="22"/>
        </w:rPr>
        <w:fldChar w:fldCharType="begin"/>
      </w:r>
      <w:r w:rsidRPr="004A30EC">
        <w:rPr>
          <w:i w:val="0"/>
          <w:iCs w:val="0"/>
          <w:color w:val="000000" w:themeColor="text1"/>
          <w:sz w:val="22"/>
          <w:szCs w:val="22"/>
          <w:lang w:val="tr-TR"/>
        </w:rPr>
        <w:instrText xml:space="preserve"> SEQ Tablo \* ARABIC </w:instrText>
      </w:r>
      <w:r w:rsidRPr="00DF04DF">
        <w:rPr>
          <w:i w:val="0"/>
          <w:iCs w:val="0"/>
          <w:color w:val="000000" w:themeColor="text1"/>
          <w:sz w:val="22"/>
          <w:szCs w:val="22"/>
        </w:rPr>
        <w:fldChar w:fldCharType="separate"/>
      </w:r>
      <w:r w:rsidR="006371B4" w:rsidRPr="004A30EC">
        <w:rPr>
          <w:i w:val="0"/>
          <w:iCs w:val="0"/>
          <w:noProof/>
          <w:color w:val="000000" w:themeColor="text1"/>
          <w:sz w:val="22"/>
          <w:szCs w:val="22"/>
          <w:lang w:val="tr-TR"/>
        </w:rPr>
        <w:t>1</w:t>
      </w:r>
      <w:r w:rsidRPr="00DF04DF">
        <w:rPr>
          <w:i w:val="0"/>
          <w:iCs w:val="0"/>
          <w:color w:val="000000" w:themeColor="text1"/>
          <w:sz w:val="22"/>
          <w:szCs w:val="22"/>
        </w:rPr>
        <w:fldChar w:fldCharType="end"/>
      </w:r>
      <w:bookmarkEnd w:id="0"/>
      <w:r w:rsidRPr="004A30EC">
        <w:rPr>
          <w:i w:val="0"/>
          <w:iCs w:val="0"/>
          <w:color w:val="000000" w:themeColor="text1"/>
          <w:sz w:val="22"/>
          <w:szCs w:val="22"/>
          <w:lang w:val="tr-TR"/>
        </w:rPr>
        <w:t xml:space="preserve"> : </w:t>
      </w:r>
      <w:proofErr w:type="spellStart"/>
      <w:r w:rsidRPr="004A30EC">
        <w:rPr>
          <w:i w:val="0"/>
          <w:iCs w:val="0"/>
          <w:color w:val="000000" w:themeColor="text1"/>
          <w:sz w:val="22"/>
          <w:szCs w:val="22"/>
          <w:lang w:val="tr-TR"/>
        </w:rPr>
        <w:t>SGK'ya</w:t>
      </w:r>
      <w:proofErr w:type="spellEnd"/>
      <w:r w:rsidRPr="004A30EC">
        <w:rPr>
          <w:i w:val="0"/>
          <w:iCs w:val="0"/>
          <w:color w:val="000000" w:themeColor="text1"/>
          <w:sz w:val="22"/>
          <w:szCs w:val="22"/>
          <w:lang w:val="tr-TR"/>
        </w:rPr>
        <w:t xml:space="preserve"> Kayıtlılık Ayrımında Sanayi İstihdamı Seviyesi Ve Oranı, MEA, Ocak-Kasım 2020</w:t>
      </w:r>
    </w:p>
    <w:tbl>
      <w:tblPr>
        <w:tblW w:w="5954" w:type="dxa"/>
        <w:tblCellMar>
          <w:left w:w="70" w:type="dxa"/>
          <w:right w:w="70" w:type="dxa"/>
        </w:tblCellMar>
        <w:tblLook w:val="04A0" w:firstRow="1" w:lastRow="0" w:firstColumn="1" w:lastColumn="0" w:noHBand="0" w:noVBand="1"/>
      </w:tblPr>
      <w:tblGrid>
        <w:gridCol w:w="1276"/>
        <w:gridCol w:w="918"/>
        <w:gridCol w:w="940"/>
        <w:gridCol w:w="940"/>
        <w:gridCol w:w="940"/>
        <w:gridCol w:w="940"/>
      </w:tblGrid>
      <w:tr w:rsidR="00C21B60" w:rsidRPr="00F6646F" w14:paraId="56907001" w14:textId="77777777" w:rsidTr="001C79CB">
        <w:trPr>
          <w:trHeight w:val="151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45381" w14:textId="77777777" w:rsidR="00C21B60" w:rsidRPr="00F6646F" w:rsidRDefault="00C21B60" w:rsidP="001C79CB">
            <w:pPr>
              <w:spacing w:after="0" w:line="240" w:lineRule="auto"/>
              <w:rPr>
                <w:rFonts w:ascii="Times New Roman" w:eastAsia="Times New Roman" w:hAnsi="Times New Roman" w:cs="Times New Roman"/>
                <w:sz w:val="20"/>
                <w:szCs w:val="20"/>
                <w:lang w:val="tr-TR" w:eastAsia="tr-TR"/>
              </w:rPr>
            </w:pPr>
          </w:p>
        </w:tc>
        <w:tc>
          <w:tcPr>
            <w:tcW w:w="918"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18433D5" w14:textId="77777777" w:rsidR="00C21B60" w:rsidRPr="00F6646F" w:rsidRDefault="00C21B60" w:rsidP="001C79CB">
            <w:pPr>
              <w:spacing w:after="0" w:line="240" w:lineRule="auto"/>
              <w:jc w:val="center"/>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Sanayi Kayıtlı İstihdam           (1)</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27C56685" w14:textId="77777777" w:rsidR="00C21B60" w:rsidRPr="00F6646F" w:rsidRDefault="00C21B60" w:rsidP="001C79CB">
            <w:pPr>
              <w:spacing w:after="0" w:line="240" w:lineRule="auto"/>
              <w:jc w:val="center"/>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Sanayi Kayıt Dışı İstihdam     (2)</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5AFAC49F" w14:textId="77777777" w:rsidR="00C21B60" w:rsidRPr="00F6646F" w:rsidRDefault="00C21B60" w:rsidP="001C79CB">
            <w:pPr>
              <w:spacing w:after="0" w:line="240" w:lineRule="auto"/>
              <w:jc w:val="center"/>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15+ Nüfus    (3)</w:t>
            </w:r>
          </w:p>
        </w:tc>
        <w:tc>
          <w:tcPr>
            <w:tcW w:w="940" w:type="dxa"/>
            <w:tcBorders>
              <w:top w:val="single" w:sz="8" w:space="0" w:color="auto"/>
              <w:left w:val="nil"/>
              <w:bottom w:val="single" w:sz="4" w:space="0" w:color="auto"/>
              <w:right w:val="single" w:sz="8" w:space="0" w:color="auto"/>
            </w:tcBorders>
            <w:shd w:val="clear" w:color="auto" w:fill="auto"/>
            <w:vAlign w:val="center"/>
            <w:hideMark/>
          </w:tcPr>
          <w:p w14:paraId="6155EC77" w14:textId="77777777" w:rsidR="00C10FEB" w:rsidRDefault="00C21B60" w:rsidP="00C10FEB">
            <w:pPr>
              <w:spacing w:after="0" w:line="240" w:lineRule="auto"/>
              <w:jc w:val="center"/>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(1) / (3)</w:t>
            </w:r>
          </w:p>
          <w:p w14:paraId="385D6FDE" w14:textId="77777777" w:rsidR="00C21B60" w:rsidRPr="00C10FEB" w:rsidRDefault="00C10FEB" w:rsidP="00C10FEB">
            <w:pPr>
              <w:spacing w:after="0" w:line="240" w:lineRule="auto"/>
              <w:jc w:val="center"/>
              <w:rPr>
                <w:rFonts w:ascii="Calibri" w:eastAsia="Times New Roman" w:hAnsi="Calibri" w:cs="Times New Roman"/>
                <w:color w:val="000000"/>
                <w:lang w:val="tr-TR" w:eastAsia="tr-TR"/>
              </w:rPr>
            </w:pPr>
            <w:r w:rsidRPr="001D2BC8">
              <w:rPr>
                <w:rFonts w:ascii="Calibri" w:eastAsia="Times New Roman" w:hAnsi="Calibri" w:cs="Times New Roman"/>
                <w:lang w:val="tr-TR" w:eastAsia="tr-TR"/>
              </w:rPr>
              <w:t>(%)</w:t>
            </w:r>
          </w:p>
        </w:tc>
        <w:tc>
          <w:tcPr>
            <w:tcW w:w="940" w:type="dxa"/>
            <w:tcBorders>
              <w:top w:val="single" w:sz="8" w:space="0" w:color="auto"/>
              <w:left w:val="nil"/>
              <w:bottom w:val="single" w:sz="4" w:space="0" w:color="auto"/>
              <w:right w:val="single" w:sz="8" w:space="0" w:color="auto"/>
            </w:tcBorders>
            <w:shd w:val="clear" w:color="auto" w:fill="auto"/>
            <w:vAlign w:val="center"/>
            <w:hideMark/>
          </w:tcPr>
          <w:p w14:paraId="73995AEE" w14:textId="77777777" w:rsidR="00C10FEB" w:rsidRDefault="00C21B60" w:rsidP="00C10FEB">
            <w:pPr>
              <w:spacing w:after="0" w:line="240" w:lineRule="auto"/>
              <w:jc w:val="center"/>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(2) / (3)</w:t>
            </w:r>
          </w:p>
          <w:p w14:paraId="5D426102" w14:textId="77777777" w:rsidR="00C21B60" w:rsidRPr="00F6646F" w:rsidRDefault="00C10FEB" w:rsidP="00C10FEB">
            <w:pPr>
              <w:spacing w:after="0" w:line="240" w:lineRule="auto"/>
              <w:jc w:val="center"/>
              <w:rPr>
                <w:rFonts w:ascii="Calibri" w:eastAsia="Times New Roman" w:hAnsi="Calibri" w:cs="Times New Roman"/>
                <w:color w:val="000000"/>
                <w:lang w:val="tr-TR" w:eastAsia="tr-TR"/>
              </w:rPr>
            </w:pPr>
            <w:r w:rsidRPr="001D2BC8">
              <w:rPr>
                <w:rFonts w:ascii="Calibri" w:eastAsia="Times New Roman" w:hAnsi="Calibri" w:cs="Times New Roman"/>
                <w:color w:val="000000"/>
                <w:lang w:val="tr-TR" w:eastAsia="tr-TR"/>
              </w:rPr>
              <w:t>(%)</w:t>
            </w:r>
          </w:p>
        </w:tc>
      </w:tr>
      <w:tr w:rsidR="000472CB" w:rsidRPr="00F6646F" w14:paraId="36CD26E9" w14:textId="77777777" w:rsidTr="001C79CB">
        <w:trPr>
          <w:trHeight w:val="300"/>
        </w:trPr>
        <w:tc>
          <w:tcPr>
            <w:tcW w:w="1276" w:type="dxa"/>
            <w:tcBorders>
              <w:top w:val="single" w:sz="4" w:space="0" w:color="auto"/>
              <w:left w:val="single" w:sz="8" w:space="0" w:color="auto"/>
              <w:bottom w:val="nil"/>
              <w:right w:val="single" w:sz="8" w:space="0" w:color="auto"/>
            </w:tcBorders>
            <w:shd w:val="clear" w:color="auto" w:fill="auto"/>
            <w:noWrap/>
            <w:vAlign w:val="bottom"/>
            <w:hideMark/>
          </w:tcPr>
          <w:p w14:paraId="7E25ADE0" w14:textId="77777777" w:rsidR="000472CB" w:rsidRPr="00F6646F" w:rsidRDefault="000472CB" w:rsidP="000472CB">
            <w:pPr>
              <w:spacing w:after="0" w:line="240" w:lineRule="auto"/>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Ocak 20</w:t>
            </w:r>
          </w:p>
        </w:tc>
        <w:tc>
          <w:tcPr>
            <w:tcW w:w="918" w:type="dxa"/>
            <w:tcBorders>
              <w:top w:val="single" w:sz="8" w:space="0" w:color="auto"/>
              <w:left w:val="single" w:sz="8" w:space="0" w:color="auto"/>
              <w:bottom w:val="nil"/>
              <w:right w:val="single" w:sz="8" w:space="0" w:color="auto"/>
            </w:tcBorders>
            <w:shd w:val="clear" w:color="auto" w:fill="auto"/>
            <w:noWrap/>
            <w:vAlign w:val="center"/>
            <w:hideMark/>
          </w:tcPr>
          <w:p w14:paraId="068C7093"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4.595</w:t>
            </w:r>
          </w:p>
        </w:tc>
        <w:tc>
          <w:tcPr>
            <w:tcW w:w="940" w:type="dxa"/>
            <w:tcBorders>
              <w:top w:val="single" w:sz="8" w:space="0" w:color="auto"/>
              <w:left w:val="nil"/>
              <w:bottom w:val="nil"/>
              <w:right w:val="single" w:sz="8" w:space="0" w:color="auto"/>
            </w:tcBorders>
            <w:shd w:val="clear" w:color="auto" w:fill="auto"/>
            <w:noWrap/>
            <w:vAlign w:val="center"/>
            <w:hideMark/>
          </w:tcPr>
          <w:p w14:paraId="54C7772A"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1.054</w:t>
            </w:r>
          </w:p>
        </w:tc>
        <w:tc>
          <w:tcPr>
            <w:tcW w:w="940" w:type="dxa"/>
            <w:tcBorders>
              <w:top w:val="single" w:sz="8" w:space="0" w:color="auto"/>
              <w:left w:val="single" w:sz="8" w:space="0" w:color="auto"/>
              <w:bottom w:val="nil"/>
              <w:right w:val="single" w:sz="4" w:space="0" w:color="auto"/>
            </w:tcBorders>
            <w:shd w:val="clear" w:color="auto" w:fill="auto"/>
            <w:noWrap/>
            <w:vAlign w:val="center"/>
            <w:hideMark/>
          </w:tcPr>
          <w:p w14:paraId="03337634"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62.015</w:t>
            </w:r>
          </w:p>
        </w:tc>
        <w:tc>
          <w:tcPr>
            <w:tcW w:w="940" w:type="dxa"/>
            <w:tcBorders>
              <w:top w:val="single" w:sz="8" w:space="0" w:color="auto"/>
              <w:left w:val="single" w:sz="8" w:space="0" w:color="auto"/>
              <w:bottom w:val="nil"/>
              <w:right w:val="single" w:sz="8" w:space="0" w:color="auto"/>
            </w:tcBorders>
            <w:shd w:val="clear" w:color="auto" w:fill="auto"/>
            <w:noWrap/>
            <w:vAlign w:val="center"/>
            <w:hideMark/>
          </w:tcPr>
          <w:p w14:paraId="684A6A9A" w14:textId="08E72269" w:rsidR="000472CB" w:rsidRPr="00F6646F" w:rsidRDefault="000472CB" w:rsidP="000472CB">
            <w:pPr>
              <w:spacing w:after="0" w:line="240" w:lineRule="auto"/>
              <w:jc w:val="center"/>
              <w:rPr>
                <w:rFonts w:ascii="Calibri" w:eastAsia="Times New Roman" w:hAnsi="Calibri" w:cs="Times New Roman"/>
                <w:color w:val="FF0000"/>
                <w:lang w:val="tr-TR" w:eastAsia="tr-TR"/>
              </w:rPr>
            </w:pPr>
            <w:r>
              <w:rPr>
                <w:rFonts w:ascii="Calibri" w:hAnsi="Calibri"/>
                <w:color w:val="000000"/>
              </w:rPr>
              <w:t>7,41</w:t>
            </w:r>
          </w:p>
        </w:tc>
        <w:tc>
          <w:tcPr>
            <w:tcW w:w="940" w:type="dxa"/>
            <w:tcBorders>
              <w:top w:val="single" w:sz="8" w:space="0" w:color="auto"/>
              <w:left w:val="nil"/>
              <w:bottom w:val="nil"/>
              <w:right w:val="single" w:sz="8" w:space="0" w:color="auto"/>
            </w:tcBorders>
            <w:shd w:val="clear" w:color="auto" w:fill="auto"/>
            <w:noWrap/>
            <w:vAlign w:val="center"/>
            <w:hideMark/>
          </w:tcPr>
          <w:p w14:paraId="09E87B41" w14:textId="2FB145F7" w:rsidR="000472CB" w:rsidRPr="00F6646F" w:rsidRDefault="000472CB" w:rsidP="000472CB">
            <w:pPr>
              <w:spacing w:after="0" w:line="240" w:lineRule="auto"/>
              <w:jc w:val="center"/>
              <w:rPr>
                <w:rFonts w:ascii="Calibri" w:eastAsia="Times New Roman" w:hAnsi="Calibri" w:cs="Times New Roman"/>
                <w:color w:val="FF0000"/>
                <w:lang w:val="tr-TR" w:eastAsia="tr-TR"/>
              </w:rPr>
            </w:pPr>
            <w:r>
              <w:rPr>
                <w:rFonts w:ascii="Calibri" w:hAnsi="Calibri"/>
                <w:color w:val="000000"/>
              </w:rPr>
              <w:t>1,70</w:t>
            </w:r>
          </w:p>
        </w:tc>
      </w:tr>
      <w:tr w:rsidR="000472CB" w:rsidRPr="00F6646F" w14:paraId="0EC0402B" w14:textId="77777777" w:rsidTr="001C79CB">
        <w:trPr>
          <w:trHeight w:val="300"/>
        </w:trPr>
        <w:tc>
          <w:tcPr>
            <w:tcW w:w="1276" w:type="dxa"/>
            <w:tcBorders>
              <w:top w:val="nil"/>
              <w:left w:val="single" w:sz="8" w:space="0" w:color="auto"/>
              <w:bottom w:val="nil"/>
              <w:right w:val="single" w:sz="8" w:space="0" w:color="auto"/>
            </w:tcBorders>
            <w:shd w:val="clear" w:color="auto" w:fill="auto"/>
            <w:noWrap/>
            <w:vAlign w:val="bottom"/>
            <w:hideMark/>
          </w:tcPr>
          <w:p w14:paraId="775A7841" w14:textId="77777777" w:rsidR="000472CB" w:rsidRPr="00F6646F" w:rsidRDefault="000472CB" w:rsidP="000472CB">
            <w:pPr>
              <w:spacing w:after="0" w:line="240" w:lineRule="auto"/>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Şubat 20</w:t>
            </w:r>
          </w:p>
        </w:tc>
        <w:tc>
          <w:tcPr>
            <w:tcW w:w="918" w:type="dxa"/>
            <w:tcBorders>
              <w:top w:val="nil"/>
              <w:left w:val="single" w:sz="8" w:space="0" w:color="auto"/>
              <w:bottom w:val="nil"/>
              <w:right w:val="single" w:sz="8" w:space="0" w:color="auto"/>
            </w:tcBorders>
            <w:shd w:val="clear" w:color="auto" w:fill="auto"/>
            <w:noWrap/>
            <w:vAlign w:val="center"/>
            <w:hideMark/>
          </w:tcPr>
          <w:p w14:paraId="64C45DFB"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4.587</w:t>
            </w:r>
          </w:p>
        </w:tc>
        <w:tc>
          <w:tcPr>
            <w:tcW w:w="940" w:type="dxa"/>
            <w:tcBorders>
              <w:top w:val="nil"/>
              <w:left w:val="nil"/>
              <w:bottom w:val="nil"/>
              <w:right w:val="single" w:sz="8" w:space="0" w:color="auto"/>
            </w:tcBorders>
            <w:shd w:val="clear" w:color="auto" w:fill="auto"/>
            <w:noWrap/>
            <w:vAlign w:val="center"/>
            <w:hideMark/>
          </w:tcPr>
          <w:p w14:paraId="5C565680"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1.006</w:t>
            </w:r>
          </w:p>
        </w:tc>
        <w:tc>
          <w:tcPr>
            <w:tcW w:w="940" w:type="dxa"/>
            <w:tcBorders>
              <w:top w:val="nil"/>
              <w:left w:val="single" w:sz="8" w:space="0" w:color="auto"/>
              <w:bottom w:val="nil"/>
              <w:right w:val="single" w:sz="4" w:space="0" w:color="auto"/>
            </w:tcBorders>
            <w:shd w:val="clear" w:color="auto" w:fill="auto"/>
            <w:noWrap/>
            <w:vAlign w:val="center"/>
            <w:hideMark/>
          </w:tcPr>
          <w:p w14:paraId="7741510D"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62.119</w:t>
            </w:r>
          </w:p>
        </w:tc>
        <w:tc>
          <w:tcPr>
            <w:tcW w:w="940" w:type="dxa"/>
            <w:tcBorders>
              <w:top w:val="nil"/>
              <w:left w:val="single" w:sz="8" w:space="0" w:color="auto"/>
              <w:bottom w:val="nil"/>
              <w:right w:val="single" w:sz="8" w:space="0" w:color="auto"/>
            </w:tcBorders>
            <w:shd w:val="clear" w:color="auto" w:fill="auto"/>
            <w:noWrap/>
            <w:vAlign w:val="center"/>
            <w:hideMark/>
          </w:tcPr>
          <w:p w14:paraId="1FCF56C9" w14:textId="2E6DBCE3" w:rsidR="000472CB" w:rsidRPr="00F6646F" w:rsidRDefault="000472CB" w:rsidP="000472CB">
            <w:pPr>
              <w:spacing w:after="0" w:line="240" w:lineRule="auto"/>
              <w:jc w:val="center"/>
              <w:rPr>
                <w:rFonts w:ascii="Calibri" w:eastAsia="Times New Roman" w:hAnsi="Calibri" w:cs="Times New Roman"/>
                <w:color w:val="FF0000"/>
                <w:lang w:val="tr-TR" w:eastAsia="tr-TR"/>
              </w:rPr>
            </w:pPr>
            <w:r>
              <w:rPr>
                <w:rFonts w:ascii="Calibri" w:hAnsi="Calibri"/>
                <w:color w:val="000000"/>
              </w:rPr>
              <w:t>7,38</w:t>
            </w:r>
          </w:p>
        </w:tc>
        <w:tc>
          <w:tcPr>
            <w:tcW w:w="940" w:type="dxa"/>
            <w:tcBorders>
              <w:top w:val="nil"/>
              <w:left w:val="nil"/>
              <w:bottom w:val="nil"/>
              <w:right w:val="single" w:sz="8" w:space="0" w:color="auto"/>
            </w:tcBorders>
            <w:shd w:val="clear" w:color="auto" w:fill="auto"/>
            <w:noWrap/>
            <w:vAlign w:val="center"/>
            <w:hideMark/>
          </w:tcPr>
          <w:p w14:paraId="7041289F" w14:textId="2A9214D2" w:rsidR="000472CB" w:rsidRPr="00F6646F" w:rsidRDefault="000472CB" w:rsidP="000472CB">
            <w:pPr>
              <w:spacing w:after="0" w:line="240" w:lineRule="auto"/>
              <w:jc w:val="center"/>
              <w:rPr>
                <w:rFonts w:ascii="Calibri" w:eastAsia="Times New Roman" w:hAnsi="Calibri" w:cs="Times New Roman"/>
                <w:color w:val="FF0000"/>
                <w:lang w:val="tr-TR" w:eastAsia="tr-TR"/>
              </w:rPr>
            </w:pPr>
            <w:r>
              <w:rPr>
                <w:rFonts w:ascii="Calibri" w:hAnsi="Calibri"/>
                <w:color w:val="000000"/>
              </w:rPr>
              <w:t>1,62</w:t>
            </w:r>
          </w:p>
        </w:tc>
      </w:tr>
      <w:tr w:rsidR="000472CB" w:rsidRPr="00F6646F" w14:paraId="6ADCAA78" w14:textId="77777777" w:rsidTr="001C79CB">
        <w:trPr>
          <w:trHeight w:val="300"/>
        </w:trPr>
        <w:tc>
          <w:tcPr>
            <w:tcW w:w="1276" w:type="dxa"/>
            <w:tcBorders>
              <w:top w:val="nil"/>
              <w:left w:val="single" w:sz="8" w:space="0" w:color="auto"/>
              <w:bottom w:val="nil"/>
              <w:right w:val="single" w:sz="8" w:space="0" w:color="auto"/>
            </w:tcBorders>
            <w:shd w:val="clear" w:color="auto" w:fill="auto"/>
            <w:noWrap/>
            <w:vAlign w:val="bottom"/>
            <w:hideMark/>
          </w:tcPr>
          <w:p w14:paraId="006A7463" w14:textId="77777777" w:rsidR="000472CB" w:rsidRPr="00F6646F" w:rsidRDefault="000472CB" w:rsidP="000472CB">
            <w:pPr>
              <w:spacing w:after="0" w:line="240" w:lineRule="auto"/>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Mart 20</w:t>
            </w:r>
          </w:p>
        </w:tc>
        <w:tc>
          <w:tcPr>
            <w:tcW w:w="918" w:type="dxa"/>
            <w:tcBorders>
              <w:top w:val="nil"/>
              <w:left w:val="single" w:sz="8" w:space="0" w:color="auto"/>
              <w:bottom w:val="nil"/>
              <w:right w:val="single" w:sz="8" w:space="0" w:color="auto"/>
            </w:tcBorders>
            <w:shd w:val="clear" w:color="auto" w:fill="auto"/>
            <w:noWrap/>
            <w:vAlign w:val="center"/>
            <w:hideMark/>
          </w:tcPr>
          <w:p w14:paraId="0EFFA760"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4.608</w:t>
            </w:r>
          </w:p>
        </w:tc>
        <w:tc>
          <w:tcPr>
            <w:tcW w:w="940" w:type="dxa"/>
            <w:tcBorders>
              <w:top w:val="nil"/>
              <w:left w:val="nil"/>
              <w:bottom w:val="nil"/>
              <w:right w:val="single" w:sz="8" w:space="0" w:color="auto"/>
            </w:tcBorders>
            <w:shd w:val="clear" w:color="auto" w:fill="auto"/>
            <w:noWrap/>
            <w:vAlign w:val="center"/>
            <w:hideMark/>
          </w:tcPr>
          <w:p w14:paraId="00C4C434"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899</w:t>
            </w:r>
          </w:p>
        </w:tc>
        <w:tc>
          <w:tcPr>
            <w:tcW w:w="940" w:type="dxa"/>
            <w:tcBorders>
              <w:top w:val="nil"/>
              <w:left w:val="single" w:sz="8" w:space="0" w:color="auto"/>
              <w:bottom w:val="nil"/>
              <w:right w:val="single" w:sz="4" w:space="0" w:color="auto"/>
            </w:tcBorders>
            <w:shd w:val="clear" w:color="auto" w:fill="auto"/>
            <w:noWrap/>
            <w:vAlign w:val="center"/>
            <w:hideMark/>
          </w:tcPr>
          <w:p w14:paraId="17A7B1F5"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62.216</w:t>
            </w:r>
          </w:p>
        </w:tc>
        <w:tc>
          <w:tcPr>
            <w:tcW w:w="940" w:type="dxa"/>
            <w:tcBorders>
              <w:top w:val="nil"/>
              <w:left w:val="single" w:sz="8" w:space="0" w:color="auto"/>
              <w:bottom w:val="nil"/>
              <w:right w:val="single" w:sz="8" w:space="0" w:color="auto"/>
            </w:tcBorders>
            <w:shd w:val="clear" w:color="auto" w:fill="auto"/>
            <w:noWrap/>
            <w:vAlign w:val="center"/>
            <w:hideMark/>
          </w:tcPr>
          <w:p w14:paraId="1762C289" w14:textId="3F8844C4" w:rsidR="000472CB" w:rsidRPr="00F6646F" w:rsidRDefault="000472CB" w:rsidP="000472CB">
            <w:pPr>
              <w:spacing w:after="0" w:line="240" w:lineRule="auto"/>
              <w:jc w:val="center"/>
              <w:rPr>
                <w:rFonts w:ascii="Calibri" w:eastAsia="Times New Roman" w:hAnsi="Calibri" w:cs="Times New Roman"/>
                <w:color w:val="FF0000"/>
                <w:lang w:val="tr-TR" w:eastAsia="tr-TR"/>
              </w:rPr>
            </w:pPr>
            <w:r>
              <w:rPr>
                <w:rFonts w:ascii="Calibri" w:hAnsi="Calibri"/>
                <w:color w:val="000000"/>
              </w:rPr>
              <w:t>7,41</w:t>
            </w:r>
          </w:p>
        </w:tc>
        <w:tc>
          <w:tcPr>
            <w:tcW w:w="940" w:type="dxa"/>
            <w:tcBorders>
              <w:top w:val="nil"/>
              <w:left w:val="nil"/>
              <w:bottom w:val="nil"/>
              <w:right w:val="single" w:sz="8" w:space="0" w:color="auto"/>
            </w:tcBorders>
            <w:shd w:val="clear" w:color="auto" w:fill="auto"/>
            <w:noWrap/>
            <w:vAlign w:val="center"/>
            <w:hideMark/>
          </w:tcPr>
          <w:p w14:paraId="42CDC3C8" w14:textId="738E6D60" w:rsidR="000472CB" w:rsidRPr="00F6646F" w:rsidRDefault="000472CB" w:rsidP="000472CB">
            <w:pPr>
              <w:spacing w:after="0" w:line="240" w:lineRule="auto"/>
              <w:jc w:val="center"/>
              <w:rPr>
                <w:rFonts w:ascii="Calibri" w:eastAsia="Times New Roman" w:hAnsi="Calibri" w:cs="Times New Roman"/>
                <w:color w:val="FF0000"/>
                <w:lang w:val="tr-TR" w:eastAsia="tr-TR"/>
              </w:rPr>
            </w:pPr>
            <w:r>
              <w:rPr>
                <w:rFonts w:ascii="Calibri" w:hAnsi="Calibri"/>
                <w:color w:val="000000"/>
              </w:rPr>
              <w:t>1,44</w:t>
            </w:r>
          </w:p>
        </w:tc>
      </w:tr>
      <w:tr w:rsidR="000472CB" w:rsidRPr="00F6646F" w14:paraId="650A50CE" w14:textId="77777777" w:rsidTr="001C79CB">
        <w:trPr>
          <w:trHeight w:val="300"/>
        </w:trPr>
        <w:tc>
          <w:tcPr>
            <w:tcW w:w="1276" w:type="dxa"/>
            <w:tcBorders>
              <w:top w:val="nil"/>
              <w:left w:val="single" w:sz="8" w:space="0" w:color="auto"/>
              <w:bottom w:val="nil"/>
              <w:right w:val="single" w:sz="8" w:space="0" w:color="auto"/>
            </w:tcBorders>
            <w:shd w:val="clear" w:color="auto" w:fill="auto"/>
            <w:noWrap/>
            <w:vAlign w:val="bottom"/>
            <w:hideMark/>
          </w:tcPr>
          <w:p w14:paraId="2E849D21" w14:textId="77777777" w:rsidR="000472CB" w:rsidRPr="00F6646F" w:rsidRDefault="000472CB" w:rsidP="000472CB">
            <w:pPr>
              <w:spacing w:after="0" w:line="240" w:lineRule="auto"/>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Nisan 20</w:t>
            </w:r>
          </w:p>
        </w:tc>
        <w:tc>
          <w:tcPr>
            <w:tcW w:w="918" w:type="dxa"/>
            <w:tcBorders>
              <w:top w:val="nil"/>
              <w:left w:val="single" w:sz="8" w:space="0" w:color="auto"/>
              <w:bottom w:val="nil"/>
              <w:right w:val="single" w:sz="8" w:space="0" w:color="auto"/>
            </w:tcBorders>
            <w:shd w:val="clear" w:color="auto" w:fill="auto"/>
            <w:noWrap/>
            <w:vAlign w:val="center"/>
            <w:hideMark/>
          </w:tcPr>
          <w:p w14:paraId="308CC53E"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4.541</w:t>
            </w:r>
          </w:p>
        </w:tc>
        <w:tc>
          <w:tcPr>
            <w:tcW w:w="940" w:type="dxa"/>
            <w:tcBorders>
              <w:top w:val="nil"/>
              <w:left w:val="nil"/>
              <w:bottom w:val="nil"/>
              <w:right w:val="single" w:sz="8" w:space="0" w:color="auto"/>
            </w:tcBorders>
            <w:shd w:val="clear" w:color="auto" w:fill="auto"/>
            <w:noWrap/>
            <w:vAlign w:val="center"/>
            <w:hideMark/>
          </w:tcPr>
          <w:p w14:paraId="2377B597"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803</w:t>
            </w:r>
          </w:p>
        </w:tc>
        <w:tc>
          <w:tcPr>
            <w:tcW w:w="940" w:type="dxa"/>
            <w:tcBorders>
              <w:top w:val="nil"/>
              <w:left w:val="single" w:sz="8" w:space="0" w:color="auto"/>
              <w:bottom w:val="nil"/>
              <w:right w:val="single" w:sz="4" w:space="0" w:color="auto"/>
            </w:tcBorders>
            <w:shd w:val="clear" w:color="auto" w:fill="auto"/>
            <w:noWrap/>
            <w:vAlign w:val="center"/>
            <w:hideMark/>
          </w:tcPr>
          <w:p w14:paraId="427E2212"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62.320</w:t>
            </w:r>
          </w:p>
        </w:tc>
        <w:tc>
          <w:tcPr>
            <w:tcW w:w="940" w:type="dxa"/>
            <w:tcBorders>
              <w:top w:val="nil"/>
              <w:left w:val="single" w:sz="8" w:space="0" w:color="auto"/>
              <w:bottom w:val="nil"/>
              <w:right w:val="single" w:sz="8" w:space="0" w:color="auto"/>
            </w:tcBorders>
            <w:shd w:val="clear" w:color="auto" w:fill="auto"/>
            <w:noWrap/>
            <w:vAlign w:val="center"/>
            <w:hideMark/>
          </w:tcPr>
          <w:p w14:paraId="7BEDD990" w14:textId="380FE7E0" w:rsidR="000472CB" w:rsidRPr="00F6646F" w:rsidRDefault="000472CB" w:rsidP="000472CB">
            <w:pPr>
              <w:spacing w:after="0" w:line="240" w:lineRule="auto"/>
              <w:jc w:val="center"/>
              <w:rPr>
                <w:rFonts w:ascii="Calibri" w:eastAsia="Times New Roman" w:hAnsi="Calibri" w:cs="Times New Roman"/>
                <w:color w:val="FF0000"/>
                <w:lang w:val="tr-TR" w:eastAsia="tr-TR"/>
              </w:rPr>
            </w:pPr>
            <w:r>
              <w:rPr>
                <w:rFonts w:ascii="Calibri" w:hAnsi="Calibri"/>
                <w:color w:val="000000"/>
              </w:rPr>
              <w:t>7,29</w:t>
            </w:r>
          </w:p>
        </w:tc>
        <w:tc>
          <w:tcPr>
            <w:tcW w:w="940" w:type="dxa"/>
            <w:tcBorders>
              <w:top w:val="nil"/>
              <w:left w:val="nil"/>
              <w:bottom w:val="nil"/>
              <w:right w:val="single" w:sz="8" w:space="0" w:color="auto"/>
            </w:tcBorders>
            <w:shd w:val="clear" w:color="auto" w:fill="auto"/>
            <w:noWrap/>
            <w:vAlign w:val="center"/>
            <w:hideMark/>
          </w:tcPr>
          <w:p w14:paraId="6EC05F06" w14:textId="7AF7E0D9" w:rsidR="000472CB" w:rsidRPr="00F6646F" w:rsidRDefault="000472CB" w:rsidP="000472CB">
            <w:pPr>
              <w:spacing w:after="0" w:line="240" w:lineRule="auto"/>
              <w:jc w:val="center"/>
              <w:rPr>
                <w:rFonts w:ascii="Calibri" w:eastAsia="Times New Roman" w:hAnsi="Calibri" w:cs="Times New Roman"/>
                <w:color w:val="FF0000"/>
                <w:lang w:val="tr-TR" w:eastAsia="tr-TR"/>
              </w:rPr>
            </w:pPr>
            <w:r>
              <w:rPr>
                <w:rFonts w:ascii="Calibri" w:hAnsi="Calibri"/>
                <w:color w:val="000000"/>
              </w:rPr>
              <w:t>1,29</w:t>
            </w:r>
          </w:p>
        </w:tc>
      </w:tr>
      <w:tr w:rsidR="000472CB" w:rsidRPr="00F6646F" w14:paraId="0C4F41D3" w14:textId="77777777" w:rsidTr="001C79CB">
        <w:trPr>
          <w:trHeight w:val="300"/>
        </w:trPr>
        <w:tc>
          <w:tcPr>
            <w:tcW w:w="1276" w:type="dxa"/>
            <w:tcBorders>
              <w:top w:val="nil"/>
              <w:left w:val="single" w:sz="8" w:space="0" w:color="auto"/>
              <w:bottom w:val="nil"/>
              <w:right w:val="single" w:sz="8" w:space="0" w:color="auto"/>
            </w:tcBorders>
            <w:shd w:val="clear" w:color="auto" w:fill="auto"/>
            <w:noWrap/>
            <w:vAlign w:val="bottom"/>
            <w:hideMark/>
          </w:tcPr>
          <w:p w14:paraId="57CAD0C4" w14:textId="77777777" w:rsidR="000472CB" w:rsidRPr="00F6646F" w:rsidRDefault="000472CB" w:rsidP="000472CB">
            <w:pPr>
              <w:spacing w:after="0" w:line="240" w:lineRule="auto"/>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Mayıs 20</w:t>
            </w:r>
          </w:p>
        </w:tc>
        <w:tc>
          <w:tcPr>
            <w:tcW w:w="918" w:type="dxa"/>
            <w:tcBorders>
              <w:top w:val="nil"/>
              <w:left w:val="single" w:sz="8" w:space="0" w:color="auto"/>
              <w:bottom w:val="nil"/>
              <w:right w:val="single" w:sz="8" w:space="0" w:color="auto"/>
            </w:tcBorders>
            <w:shd w:val="clear" w:color="auto" w:fill="auto"/>
            <w:noWrap/>
            <w:vAlign w:val="center"/>
            <w:hideMark/>
          </w:tcPr>
          <w:p w14:paraId="1AB7D88E"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4.496</w:t>
            </w:r>
          </w:p>
        </w:tc>
        <w:tc>
          <w:tcPr>
            <w:tcW w:w="940" w:type="dxa"/>
            <w:tcBorders>
              <w:top w:val="nil"/>
              <w:left w:val="nil"/>
              <w:bottom w:val="nil"/>
              <w:right w:val="single" w:sz="8" w:space="0" w:color="auto"/>
            </w:tcBorders>
            <w:shd w:val="clear" w:color="auto" w:fill="auto"/>
            <w:noWrap/>
            <w:vAlign w:val="center"/>
            <w:hideMark/>
          </w:tcPr>
          <w:p w14:paraId="19FB81E6"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775</w:t>
            </w:r>
          </w:p>
        </w:tc>
        <w:tc>
          <w:tcPr>
            <w:tcW w:w="940" w:type="dxa"/>
            <w:tcBorders>
              <w:top w:val="nil"/>
              <w:left w:val="single" w:sz="8" w:space="0" w:color="auto"/>
              <w:bottom w:val="nil"/>
              <w:right w:val="single" w:sz="4" w:space="0" w:color="auto"/>
            </w:tcBorders>
            <w:shd w:val="clear" w:color="auto" w:fill="auto"/>
            <w:noWrap/>
            <w:vAlign w:val="center"/>
            <w:hideMark/>
          </w:tcPr>
          <w:p w14:paraId="60B324E0"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62.421</w:t>
            </w:r>
          </w:p>
        </w:tc>
        <w:tc>
          <w:tcPr>
            <w:tcW w:w="940" w:type="dxa"/>
            <w:tcBorders>
              <w:top w:val="nil"/>
              <w:left w:val="single" w:sz="8" w:space="0" w:color="auto"/>
              <w:bottom w:val="nil"/>
              <w:right w:val="single" w:sz="8" w:space="0" w:color="auto"/>
            </w:tcBorders>
            <w:shd w:val="clear" w:color="auto" w:fill="auto"/>
            <w:noWrap/>
            <w:vAlign w:val="center"/>
            <w:hideMark/>
          </w:tcPr>
          <w:p w14:paraId="539A9AC9" w14:textId="659CE6BF" w:rsidR="000472CB" w:rsidRPr="00F6646F" w:rsidRDefault="000472CB" w:rsidP="000472CB">
            <w:pPr>
              <w:spacing w:after="0" w:line="240" w:lineRule="auto"/>
              <w:jc w:val="center"/>
              <w:rPr>
                <w:rFonts w:ascii="Calibri" w:eastAsia="Times New Roman" w:hAnsi="Calibri" w:cs="Times New Roman"/>
                <w:color w:val="FF0000"/>
                <w:lang w:val="tr-TR" w:eastAsia="tr-TR"/>
              </w:rPr>
            </w:pPr>
            <w:r>
              <w:rPr>
                <w:rFonts w:ascii="Calibri" w:hAnsi="Calibri"/>
                <w:color w:val="000000"/>
              </w:rPr>
              <w:t>7,20</w:t>
            </w:r>
          </w:p>
        </w:tc>
        <w:tc>
          <w:tcPr>
            <w:tcW w:w="940" w:type="dxa"/>
            <w:tcBorders>
              <w:top w:val="nil"/>
              <w:left w:val="nil"/>
              <w:bottom w:val="nil"/>
              <w:right w:val="single" w:sz="8" w:space="0" w:color="auto"/>
            </w:tcBorders>
            <w:shd w:val="clear" w:color="auto" w:fill="auto"/>
            <w:noWrap/>
            <w:vAlign w:val="center"/>
            <w:hideMark/>
          </w:tcPr>
          <w:p w14:paraId="6D31030F" w14:textId="5C3D09A9" w:rsidR="000472CB" w:rsidRPr="00F6646F" w:rsidRDefault="000472CB" w:rsidP="000472CB">
            <w:pPr>
              <w:spacing w:after="0" w:line="240" w:lineRule="auto"/>
              <w:jc w:val="center"/>
              <w:rPr>
                <w:rFonts w:ascii="Calibri" w:eastAsia="Times New Roman" w:hAnsi="Calibri" w:cs="Times New Roman"/>
                <w:color w:val="FF0000"/>
                <w:lang w:val="tr-TR" w:eastAsia="tr-TR"/>
              </w:rPr>
            </w:pPr>
            <w:r>
              <w:rPr>
                <w:rFonts w:ascii="Calibri" w:hAnsi="Calibri"/>
                <w:color w:val="000000"/>
              </w:rPr>
              <w:t>1,24</w:t>
            </w:r>
          </w:p>
        </w:tc>
      </w:tr>
      <w:tr w:rsidR="000472CB" w:rsidRPr="00F6646F" w14:paraId="62BEC9A3" w14:textId="77777777" w:rsidTr="001C79CB">
        <w:trPr>
          <w:trHeight w:val="300"/>
        </w:trPr>
        <w:tc>
          <w:tcPr>
            <w:tcW w:w="1276" w:type="dxa"/>
            <w:tcBorders>
              <w:top w:val="nil"/>
              <w:left w:val="single" w:sz="8" w:space="0" w:color="auto"/>
              <w:bottom w:val="nil"/>
              <w:right w:val="single" w:sz="8" w:space="0" w:color="auto"/>
            </w:tcBorders>
            <w:shd w:val="clear" w:color="auto" w:fill="auto"/>
            <w:noWrap/>
            <w:vAlign w:val="bottom"/>
            <w:hideMark/>
          </w:tcPr>
          <w:p w14:paraId="579CFA5E" w14:textId="77777777" w:rsidR="000472CB" w:rsidRPr="00F6646F" w:rsidRDefault="000472CB" w:rsidP="000472CB">
            <w:pPr>
              <w:spacing w:after="0" w:line="240" w:lineRule="auto"/>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Haziran 20</w:t>
            </w:r>
          </w:p>
        </w:tc>
        <w:tc>
          <w:tcPr>
            <w:tcW w:w="918" w:type="dxa"/>
            <w:tcBorders>
              <w:top w:val="nil"/>
              <w:left w:val="single" w:sz="8" w:space="0" w:color="auto"/>
              <w:bottom w:val="nil"/>
              <w:right w:val="single" w:sz="8" w:space="0" w:color="auto"/>
            </w:tcBorders>
            <w:shd w:val="clear" w:color="auto" w:fill="auto"/>
            <w:noWrap/>
            <w:vAlign w:val="center"/>
            <w:hideMark/>
          </w:tcPr>
          <w:p w14:paraId="3C3DC343"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4.440</w:t>
            </w:r>
          </w:p>
        </w:tc>
        <w:tc>
          <w:tcPr>
            <w:tcW w:w="940" w:type="dxa"/>
            <w:tcBorders>
              <w:top w:val="nil"/>
              <w:left w:val="nil"/>
              <w:bottom w:val="nil"/>
              <w:right w:val="single" w:sz="8" w:space="0" w:color="auto"/>
            </w:tcBorders>
            <w:shd w:val="clear" w:color="auto" w:fill="auto"/>
            <w:noWrap/>
            <w:vAlign w:val="center"/>
            <w:hideMark/>
          </w:tcPr>
          <w:p w14:paraId="2878B663"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857</w:t>
            </w:r>
          </w:p>
        </w:tc>
        <w:tc>
          <w:tcPr>
            <w:tcW w:w="940" w:type="dxa"/>
            <w:tcBorders>
              <w:top w:val="nil"/>
              <w:left w:val="single" w:sz="8" w:space="0" w:color="auto"/>
              <w:bottom w:val="nil"/>
              <w:right w:val="single" w:sz="4" w:space="0" w:color="auto"/>
            </w:tcBorders>
            <w:shd w:val="clear" w:color="auto" w:fill="auto"/>
            <w:noWrap/>
            <w:vAlign w:val="center"/>
            <w:hideMark/>
          </w:tcPr>
          <w:p w14:paraId="39F9ADA9"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62.525</w:t>
            </w:r>
          </w:p>
        </w:tc>
        <w:tc>
          <w:tcPr>
            <w:tcW w:w="940" w:type="dxa"/>
            <w:tcBorders>
              <w:top w:val="nil"/>
              <w:left w:val="single" w:sz="8" w:space="0" w:color="auto"/>
              <w:bottom w:val="nil"/>
              <w:right w:val="single" w:sz="8" w:space="0" w:color="auto"/>
            </w:tcBorders>
            <w:shd w:val="clear" w:color="auto" w:fill="auto"/>
            <w:noWrap/>
            <w:vAlign w:val="center"/>
            <w:hideMark/>
          </w:tcPr>
          <w:p w14:paraId="3A8800FD" w14:textId="554D184E" w:rsidR="000472CB" w:rsidRPr="00F6646F" w:rsidRDefault="000472CB" w:rsidP="000472CB">
            <w:pPr>
              <w:spacing w:after="0" w:line="240" w:lineRule="auto"/>
              <w:jc w:val="center"/>
              <w:rPr>
                <w:rFonts w:ascii="Calibri" w:eastAsia="Times New Roman" w:hAnsi="Calibri" w:cs="Times New Roman"/>
                <w:color w:val="FF0000"/>
                <w:lang w:val="tr-TR" w:eastAsia="tr-TR"/>
              </w:rPr>
            </w:pPr>
            <w:r>
              <w:rPr>
                <w:rFonts w:ascii="Calibri" w:hAnsi="Calibri"/>
                <w:color w:val="000000"/>
              </w:rPr>
              <w:t>7,10</w:t>
            </w:r>
          </w:p>
        </w:tc>
        <w:tc>
          <w:tcPr>
            <w:tcW w:w="940" w:type="dxa"/>
            <w:tcBorders>
              <w:top w:val="nil"/>
              <w:left w:val="nil"/>
              <w:bottom w:val="nil"/>
              <w:right w:val="single" w:sz="8" w:space="0" w:color="auto"/>
            </w:tcBorders>
            <w:shd w:val="clear" w:color="auto" w:fill="auto"/>
            <w:noWrap/>
            <w:vAlign w:val="center"/>
            <w:hideMark/>
          </w:tcPr>
          <w:p w14:paraId="0E9AC686" w14:textId="63D92898" w:rsidR="000472CB" w:rsidRPr="00F6646F" w:rsidRDefault="000472CB" w:rsidP="000472CB">
            <w:pPr>
              <w:spacing w:after="0" w:line="240" w:lineRule="auto"/>
              <w:jc w:val="center"/>
              <w:rPr>
                <w:rFonts w:ascii="Calibri" w:eastAsia="Times New Roman" w:hAnsi="Calibri" w:cs="Times New Roman"/>
                <w:color w:val="FF0000"/>
                <w:lang w:val="tr-TR" w:eastAsia="tr-TR"/>
              </w:rPr>
            </w:pPr>
            <w:r>
              <w:rPr>
                <w:rFonts w:ascii="Calibri" w:hAnsi="Calibri"/>
                <w:color w:val="000000"/>
              </w:rPr>
              <w:t>1,37</w:t>
            </w:r>
          </w:p>
        </w:tc>
      </w:tr>
      <w:tr w:rsidR="000472CB" w:rsidRPr="00F6646F" w14:paraId="05B716B3" w14:textId="77777777" w:rsidTr="001C79CB">
        <w:trPr>
          <w:trHeight w:val="300"/>
        </w:trPr>
        <w:tc>
          <w:tcPr>
            <w:tcW w:w="1276" w:type="dxa"/>
            <w:tcBorders>
              <w:top w:val="nil"/>
              <w:left w:val="single" w:sz="8" w:space="0" w:color="auto"/>
              <w:bottom w:val="nil"/>
              <w:right w:val="single" w:sz="8" w:space="0" w:color="auto"/>
            </w:tcBorders>
            <w:shd w:val="clear" w:color="auto" w:fill="auto"/>
            <w:noWrap/>
            <w:vAlign w:val="bottom"/>
            <w:hideMark/>
          </w:tcPr>
          <w:p w14:paraId="4C4A4C94" w14:textId="77777777" w:rsidR="000472CB" w:rsidRPr="00F6646F" w:rsidRDefault="000472CB" w:rsidP="000472CB">
            <w:pPr>
              <w:spacing w:after="0" w:line="240" w:lineRule="auto"/>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Temmuz 20</w:t>
            </w:r>
          </w:p>
        </w:tc>
        <w:tc>
          <w:tcPr>
            <w:tcW w:w="918" w:type="dxa"/>
            <w:tcBorders>
              <w:top w:val="nil"/>
              <w:left w:val="single" w:sz="8" w:space="0" w:color="auto"/>
              <w:bottom w:val="nil"/>
              <w:right w:val="single" w:sz="8" w:space="0" w:color="auto"/>
            </w:tcBorders>
            <w:shd w:val="clear" w:color="auto" w:fill="auto"/>
            <w:noWrap/>
            <w:vAlign w:val="center"/>
            <w:hideMark/>
          </w:tcPr>
          <w:p w14:paraId="5968A5DA"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4.464</w:t>
            </w:r>
          </w:p>
        </w:tc>
        <w:tc>
          <w:tcPr>
            <w:tcW w:w="940" w:type="dxa"/>
            <w:tcBorders>
              <w:top w:val="nil"/>
              <w:left w:val="nil"/>
              <w:bottom w:val="nil"/>
              <w:right w:val="single" w:sz="8" w:space="0" w:color="auto"/>
            </w:tcBorders>
            <w:shd w:val="clear" w:color="auto" w:fill="auto"/>
            <w:noWrap/>
            <w:vAlign w:val="center"/>
            <w:hideMark/>
          </w:tcPr>
          <w:p w14:paraId="1EAF7F1A"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891</w:t>
            </w:r>
          </w:p>
        </w:tc>
        <w:tc>
          <w:tcPr>
            <w:tcW w:w="940" w:type="dxa"/>
            <w:tcBorders>
              <w:top w:val="nil"/>
              <w:left w:val="single" w:sz="8" w:space="0" w:color="auto"/>
              <w:bottom w:val="nil"/>
              <w:right w:val="single" w:sz="4" w:space="0" w:color="auto"/>
            </w:tcBorders>
            <w:shd w:val="clear" w:color="auto" w:fill="auto"/>
            <w:noWrap/>
            <w:vAlign w:val="center"/>
            <w:hideMark/>
          </w:tcPr>
          <w:p w14:paraId="4DABD94B"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62.626</w:t>
            </w:r>
          </w:p>
        </w:tc>
        <w:tc>
          <w:tcPr>
            <w:tcW w:w="940" w:type="dxa"/>
            <w:tcBorders>
              <w:top w:val="nil"/>
              <w:left w:val="single" w:sz="8" w:space="0" w:color="auto"/>
              <w:bottom w:val="nil"/>
              <w:right w:val="single" w:sz="8" w:space="0" w:color="auto"/>
            </w:tcBorders>
            <w:shd w:val="clear" w:color="auto" w:fill="auto"/>
            <w:noWrap/>
            <w:vAlign w:val="center"/>
            <w:hideMark/>
          </w:tcPr>
          <w:p w14:paraId="54BBEBB6" w14:textId="559220B5" w:rsidR="000472CB" w:rsidRPr="00F6646F" w:rsidRDefault="000472CB" w:rsidP="000472CB">
            <w:pPr>
              <w:spacing w:after="0" w:line="240" w:lineRule="auto"/>
              <w:jc w:val="center"/>
              <w:rPr>
                <w:rFonts w:ascii="Calibri" w:eastAsia="Times New Roman" w:hAnsi="Calibri" w:cs="Times New Roman"/>
                <w:color w:val="FF0000"/>
                <w:lang w:val="tr-TR" w:eastAsia="tr-TR"/>
              </w:rPr>
            </w:pPr>
            <w:r>
              <w:rPr>
                <w:rFonts w:ascii="Calibri" w:hAnsi="Calibri"/>
                <w:color w:val="000000"/>
              </w:rPr>
              <w:t>7,13</w:t>
            </w:r>
          </w:p>
        </w:tc>
        <w:tc>
          <w:tcPr>
            <w:tcW w:w="940" w:type="dxa"/>
            <w:tcBorders>
              <w:top w:val="nil"/>
              <w:left w:val="nil"/>
              <w:bottom w:val="nil"/>
              <w:right w:val="single" w:sz="8" w:space="0" w:color="auto"/>
            </w:tcBorders>
            <w:shd w:val="clear" w:color="auto" w:fill="auto"/>
            <w:noWrap/>
            <w:vAlign w:val="center"/>
            <w:hideMark/>
          </w:tcPr>
          <w:p w14:paraId="484E7A4F" w14:textId="5C8F24A2" w:rsidR="000472CB" w:rsidRPr="00F6646F" w:rsidRDefault="000472CB" w:rsidP="000472CB">
            <w:pPr>
              <w:spacing w:after="0" w:line="240" w:lineRule="auto"/>
              <w:jc w:val="center"/>
              <w:rPr>
                <w:rFonts w:ascii="Calibri" w:eastAsia="Times New Roman" w:hAnsi="Calibri" w:cs="Times New Roman"/>
                <w:color w:val="FF0000"/>
                <w:lang w:val="tr-TR" w:eastAsia="tr-TR"/>
              </w:rPr>
            </w:pPr>
            <w:r>
              <w:rPr>
                <w:rFonts w:ascii="Calibri" w:hAnsi="Calibri"/>
                <w:color w:val="000000"/>
              </w:rPr>
              <w:t>1,42</w:t>
            </w:r>
          </w:p>
        </w:tc>
      </w:tr>
      <w:tr w:rsidR="000472CB" w:rsidRPr="00F6646F" w14:paraId="0A34AD0B" w14:textId="77777777" w:rsidTr="001C79CB">
        <w:trPr>
          <w:trHeight w:val="300"/>
        </w:trPr>
        <w:tc>
          <w:tcPr>
            <w:tcW w:w="1276" w:type="dxa"/>
            <w:tcBorders>
              <w:top w:val="nil"/>
              <w:left w:val="single" w:sz="8" w:space="0" w:color="auto"/>
              <w:bottom w:val="nil"/>
              <w:right w:val="single" w:sz="8" w:space="0" w:color="auto"/>
            </w:tcBorders>
            <w:shd w:val="clear" w:color="auto" w:fill="auto"/>
            <w:noWrap/>
            <w:vAlign w:val="bottom"/>
            <w:hideMark/>
          </w:tcPr>
          <w:p w14:paraId="5BEE7704" w14:textId="77777777" w:rsidR="000472CB" w:rsidRPr="00F6646F" w:rsidRDefault="000472CB" w:rsidP="000472CB">
            <w:pPr>
              <w:spacing w:after="0" w:line="240" w:lineRule="auto"/>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Ağustos 20</w:t>
            </w:r>
          </w:p>
        </w:tc>
        <w:tc>
          <w:tcPr>
            <w:tcW w:w="918" w:type="dxa"/>
            <w:tcBorders>
              <w:top w:val="nil"/>
              <w:left w:val="single" w:sz="8" w:space="0" w:color="auto"/>
              <w:bottom w:val="nil"/>
              <w:right w:val="single" w:sz="8" w:space="0" w:color="auto"/>
            </w:tcBorders>
            <w:shd w:val="clear" w:color="auto" w:fill="auto"/>
            <w:noWrap/>
            <w:vAlign w:val="center"/>
            <w:hideMark/>
          </w:tcPr>
          <w:p w14:paraId="6658B1D0"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4.519</w:t>
            </w:r>
          </w:p>
        </w:tc>
        <w:tc>
          <w:tcPr>
            <w:tcW w:w="940" w:type="dxa"/>
            <w:tcBorders>
              <w:top w:val="nil"/>
              <w:left w:val="nil"/>
              <w:bottom w:val="nil"/>
              <w:right w:val="single" w:sz="8" w:space="0" w:color="auto"/>
            </w:tcBorders>
            <w:shd w:val="clear" w:color="auto" w:fill="auto"/>
            <w:noWrap/>
            <w:vAlign w:val="center"/>
            <w:hideMark/>
          </w:tcPr>
          <w:p w14:paraId="73AA5ED6"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942</w:t>
            </w:r>
          </w:p>
        </w:tc>
        <w:tc>
          <w:tcPr>
            <w:tcW w:w="940" w:type="dxa"/>
            <w:tcBorders>
              <w:top w:val="nil"/>
              <w:left w:val="single" w:sz="8" w:space="0" w:color="auto"/>
              <w:bottom w:val="nil"/>
              <w:right w:val="single" w:sz="4" w:space="0" w:color="auto"/>
            </w:tcBorders>
            <w:shd w:val="clear" w:color="auto" w:fill="auto"/>
            <w:noWrap/>
            <w:vAlign w:val="center"/>
            <w:hideMark/>
          </w:tcPr>
          <w:p w14:paraId="6A05359F"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62.730</w:t>
            </w:r>
          </w:p>
        </w:tc>
        <w:tc>
          <w:tcPr>
            <w:tcW w:w="940" w:type="dxa"/>
            <w:tcBorders>
              <w:top w:val="nil"/>
              <w:left w:val="single" w:sz="8" w:space="0" w:color="auto"/>
              <w:bottom w:val="nil"/>
              <w:right w:val="single" w:sz="8" w:space="0" w:color="auto"/>
            </w:tcBorders>
            <w:shd w:val="clear" w:color="auto" w:fill="auto"/>
            <w:noWrap/>
            <w:vAlign w:val="center"/>
            <w:hideMark/>
          </w:tcPr>
          <w:p w14:paraId="64E6F498" w14:textId="347FEC41" w:rsidR="000472CB" w:rsidRPr="00F6646F" w:rsidRDefault="000472CB" w:rsidP="000472CB">
            <w:pPr>
              <w:spacing w:after="0" w:line="240" w:lineRule="auto"/>
              <w:jc w:val="center"/>
              <w:rPr>
                <w:rFonts w:ascii="Calibri" w:eastAsia="Times New Roman" w:hAnsi="Calibri" w:cs="Times New Roman"/>
                <w:color w:val="FF0000"/>
                <w:lang w:val="tr-TR" w:eastAsia="tr-TR"/>
              </w:rPr>
            </w:pPr>
            <w:r>
              <w:rPr>
                <w:rFonts w:ascii="Calibri" w:hAnsi="Calibri"/>
                <w:color w:val="000000"/>
              </w:rPr>
              <w:t>7,20</w:t>
            </w:r>
          </w:p>
        </w:tc>
        <w:tc>
          <w:tcPr>
            <w:tcW w:w="940" w:type="dxa"/>
            <w:tcBorders>
              <w:top w:val="nil"/>
              <w:left w:val="nil"/>
              <w:bottom w:val="nil"/>
              <w:right w:val="single" w:sz="8" w:space="0" w:color="auto"/>
            </w:tcBorders>
            <w:shd w:val="clear" w:color="auto" w:fill="auto"/>
            <w:noWrap/>
            <w:vAlign w:val="center"/>
            <w:hideMark/>
          </w:tcPr>
          <w:p w14:paraId="0B425146" w14:textId="06AF05C1" w:rsidR="000472CB" w:rsidRPr="00F6646F" w:rsidRDefault="000472CB" w:rsidP="000472CB">
            <w:pPr>
              <w:spacing w:after="0" w:line="240" w:lineRule="auto"/>
              <w:jc w:val="center"/>
              <w:rPr>
                <w:rFonts w:ascii="Calibri" w:eastAsia="Times New Roman" w:hAnsi="Calibri" w:cs="Times New Roman"/>
                <w:color w:val="FF0000"/>
                <w:lang w:val="tr-TR" w:eastAsia="tr-TR"/>
              </w:rPr>
            </w:pPr>
            <w:r>
              <w:rPr>
                <w:rFonts w:ascii="Calibri" w:hAnsi="Calibri"/>
                <w:color w:val="000000"/>
              </w:rPr>
              <w:t>1,50</w:t>
            </w:r>
          </w:p>
        </w:tc>
      </w:tr>
      <w:tr w:rsidR="000472CB" w:rsidRPr="00F6646F" w14:paraId="435A2BE7" w14:textId="77777777" w:rsidTr="001C79CB">
        <w:trPr>
          <w:trHeight w:val="300"/>
        </w:trPr>
        <w:tc>
          <w:tcPr>
            <w:tcW w:w="1276" w:type="dxa"/>
            <w:tcBorders>
              <w:top w:val="nil"/>
              <w:left w:val="single" w:sz="8" w:space="0" w:color="auto"/>
              <w:bottom w:val="nil"/>
              <w:right w:val="single" w:sz="8" w:space="0" w:color="auto"/>
            </w:tcBorders>
            <w:shd w:val="clear" w:color="auto" w:fill="auto"/>
            <w:noWrap/>
            <w:vAlign w:val="bottom"/>
            <w:hideMark/>
          </w:tcPr>
          <w:p w14:paraId="21DF44D5" w14:textId="77777777" w:rsidR="000472CB" w:rsidRPr="00F6646F" w:rsidRDefault="000472CB" w:rsidP="000472CB">
            <w:pPr>
              <w:spacing w:after="0" w:line="240" w:lineRule="auto"/>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Eylül 20</w:t>
            </w:r>
          </w:p>
        </w:tc>
        <w:tc>
          <w:tcPr>
            <w:tcW w:w="918" w:type="dxa"/>
            <w:tcBorders>
              <w:top w:val="nil"/>
              <w:left w:val="single" w:sz="8" w:space="0" w:color="auto"/>
              <w:bottom w:val="nil"/>
              <w:right w:val="single" w:sz="8" w:space="0" w:color="auto"/>
            </w:tcBorders>
            <w:shd w:val="clear" w:color="auto" w:fill="auto"/>
            <w:noWrap/>
            <w:vAlign w:val="center"/>
            <w:hideMark/>
          </w:tcPr>
          <w:p w14:paraId="0D605DF3"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4.566</w:t>
            </w:r>
          </w:p>
        </w:tc>
        <w:tc>
          <w:tcPr>
            <w:tcW w:w="940" w:type="dxa"/>
            <w:tcBorders>
              <w:top w:val="nil"/>
              <w:left w:val="nil"/>
              <w:bottom w:val="nil"/>
              <w:right w:val="single" w:sz="8" w:space="0" w:color="auto"/>
            </w:tcBorders>
            <w:shd w:val="clear" w:color="auto" w:fill="auto"/>
            <w:noWrap/>
            <w:vAlign w:val="center"/>
            <w:hideMark/>
          </w:tcPr>
          <w:p w14:paraId="4500DA17"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951</w:t>
            </w:r>
          </w:p>
        </w:tc>
        <w:tc>
          <w:tcPr>
            <w:tcW w:w="940" w:type="dxa"/>
            <w:tcBorders>
              <w:top w:val="nil"/>
              <w:left w:val="single" w:sz="8" w:space="0" w:color="auto"/>
              <w:bottom w:val="nil"/>
              <w:right w:val="single" w:sz="4" w:space="0" w:color="auto"/>
            </w:tcBorders>
            <w:shd w:val="clear" w:color="auto" w:fill="auto"/>
            <w:noWrap/>
            <w:vAlign w:val="center"/>
            <w:hideMark/>
          </w:tcPr>
          <w:p w14:paraId="4CBB81A4"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62.834</w:t>
            </w:r>
          </w:p>
        </w:tc>
        <w:tc>
          <w:tcPr>
            <w:tcW w:w="940" w:type="dxa"/>
            <w:tcBorders>
              <w:top w:val="nil"/>
              <w:left w:val="single" w:sz="8" w:space="0" w:color="auto"/>
              <w:bottom w:val="nil"/>
              <w:right w:val="single" w:sz="8" w:space="0" w:color="auto"/>
            </w:tcBorders>
            <w:shd w:val="clear" w:color="auto" w:fill="auto"/>
            <w:noWrap/>
            <w:vAlign w:val="center"/>
            <w:hideMark/>
          </w:tcPr>
          <w:p w14:paraId="50694FE3" w14:textId="55F8798C" w:rsidR="000472CB" w:rsidRPr="00F6646F" w:rsidRDefault="000472CB" w:rsidP="000472CB">
            <w:pPr>
              <w:spacing w:after="0" w:line="240" w:lineRule="auto"/>
              <w:jc w:val="center"/>
              <w:rPr>
                <w:rFonts w:ascii="Calibri" w:eastAsia="Times New Roman" w:hAnsi="Calibri" w:cs="Times New Roman"/>
                <w:color w:val="FF0000"/>
                <w:lang w:val="tr-TR" w:eastAsia="tr-TR"/>
              </w:rPr>
            </w:pPr>
            <w:r>
              <w:rPr>
                <w:rFonts w:ascii="Calibri" w:hAnsi="Calibri"/>
                <w:color w:val="000000"/>
              </w:rPr>
              <w:t>7,27</w:t>
            </w:r>
          </w:p>
        </w:tc>
        <w:tc>
          <w:tcPr>
            <w:tcW w:w="940" w:type="dxa"/>
            <w:tcBorders>
              <w:top w:val="nil"/>
              <w:left w:val="nil"/>
              <w:bottom w:val="nil"/>
              <w:right w:val="single" w:sz="8" w:space="0" w:color="auto"/>
            </w:tcBorders>
            <w:shd w:val="clear" w:color="auto" w:fill="auto"/>
            <w:noWrap/>
            <w:vAlign w:val="center"/>
            <w:hideMark/>
          </w:tcPr>
          <w:p w14:paraId="732A9319" w14:textId="34F6A275" w:rsidR="000472CB" w:rsidRPr="00F6646F" w:rsidRDefault="000472CB" w:rsidP="000472CB">
            <w:pPr>
              <w:spacing w:after="0" w:line="240" w:lineRule="auto"/>
              <w:jc w:val="center"/>
              <w:rPr>
                <w:rFonts w:ascii="Calibri" w:eastAsia="Times New Roman" w:hAnsi="Calibri" w:cs="Times New Roman"/>
                <w:color w:val="FF0000"/>
                <w:lang w:val="tr-TR" w:eastAsia="tr-TR"/>
              </w:rPr>
            </w:pPr>
            <w:r>
              <w:rPr>
                <w:rFonts w:ascii="Calibri" w:hAnsi="Calibri"/>
                <w:color w:val="000000"/>
              </w:rPr>
              <w:t>1,51</w:t>
            </w:r>
          </w:p>
        </w:tc>
      </w:tr>
      <w:tr w:rsidR="000472CB" w:rsidRPr="00F6646F" w14:paraId="08A8B0AD" w14:textId="77777777" w:rsidTr="001C79CB">
        <w:trPr>
          <w:trHeight w:val="300"/>
        </w:trPr>
        <w:tc>
          <w:tcPr>
            <w:tcW w:w="1276" w:type="dxa"/>
            <w:tcBorders>
              <w:top w:val="nil"/>
              <w:left w:val="single" w:sz="8" w:space="0" w:color="auto"/>
              <w:bottom w:val="nil"/>
              <w:right w:val="single" w:sz="8" w:space="0" w:color="auto"/>
            </w:tcBorders>
            <w:shd w:val="clear" w:color="auto" w:fill="auto"/>
            <w:noWrap/>
            <w:vAlign w:val="bottom"/>
            <w:hideMark/>
          </w:tcPr>
          <w:p w14:paraId="755326A4" w14:textId="77777777" w:rsidR="000472CB" w:rsidRPr="00F6646F" w:rsidRDefault="000472CB" w:rsidP="000472CB">
            <w:pPr>
              <w:spacing w:after="0" w:line="240" w:lineRule="auto"/>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Ekim 20</w:t>
            </w:r>
          </w:p>
        </w:tc>
        <w:tc>
          <w:tcPr>
            <w:tcW w:w="918" w:type="dxa"/>
            <w:tcBorders>
              <w:top w:val="nil"/>
              <w:left w:val="single" w:sz="8" w:space="0" w:color="auto"/>
              <w:bottom w:val="nil"/>
              <w:right w:val="single" w:sz="8" w:space="0" w:color="auto"/>
            </w:tcBorders>
            <w:shd w:val="clear" w:color="auto" w:fill="auto"/>
            <w:noWrap/>
            <w:vAlign w:val="center"/>
            <w:hideMark/>
          </w:tcPr>
          <w:p w14:paraId="11FE46BC"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4.635</w:t>
            </w:r>
          </w:p>
        </w:tc>
        <w:tc>
          <w:tcPr>
            <w:tcW w:w="940" w:type="dxa"/>
            <w:tcBorders>
              <w:top w:val="nil"/>
              <w:left w:val="nil"/>
              <w:bottom w:val="nil"/>
              <w:right w:val="single" w:sz="8" w:space="0" w:color="auto"/>
            </w:tcBorders>
            <w:shd w:val="clear" w:color="auto" w:fill="auto"/>
            <w:noWrap/>
            <w:vAlign w:val="center"/>
            <w:hideMark/>
          </w:tcPr>
          <w:p w14:paraId="62EC562A"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949</w:t>
            </w:r>
          </w:p>
        </w:tc>
        <w:tc>
          <w:tcPr>
            <w:tcW w:w="940" w:type="dxa"/>
            <w:tcBorders>
              <w:top w:val="nil"/>
              <w:left w:val="single" w:sz="8" w:space="0" w:color="auto"/>
              <w:bottom w:val="nil"/>
              <w:right w:val="single" w:sz="4" w:space="0" w:color="auto"/>
            </w:tcBorders>
            <w:shd w:val="clear" w:color="auto" w:fill="auto"/>
            <w:noWrap/>
            <w:vAlign w:val="center"/>
            <w:hideMark/>
          </w:tcPr>
          <w:p w14:paraId="1FB2681F"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62.935</w:t>
            </w:r>
          </w:p>
        </w:tc>
        <w:tc>
          <w:tcPr>
            <w:tcW w:w="940" w:type="dxa"/>
            <w:tcBorders>
              <w:top w:val="nil"/>
              <w:left w:val="single" w:sz="8" w:space="0" w:color="auto"/>
              <w:bottom w:val="nil"/>
              <w:right w:val="single" w:sz="8" w:space="0" w:color="auto"/>
            </w:tcBorders>
            <w:shd w:val="clear" w:color="auto" w:fill="auto"/>
            <w:noWrap/>
            <w:vAlign w:val="center"/>
            <w:hideMark/>
          </w:tcPr>
          <w:p w14:paraId="1A511F17" w14:textId="00C68F75" w:rsidR="000472CB" w:rsidRPr="00F6646F" w:rsidRDefault="000472CB" w:rsidP="000472CB">
            <w:pPr>
              <w:spacing w:after="0" w:line="240" w:lineRule="auto"/>
              <w:jc w:val="center"/>
              <w:rPr>
                <w:rFonts w:ascii="Calibri" w:eastAsia="Times New Roman" w:hAnsi="Calibri" w:cs="Times New Roman"/>
                <w:color w:val="FF0000"/>
                <w:lang w:val="tr-TR" w:eastAsia="tr-TR"/>
              </w:rPr>
            </w:pPr>
            <w:r>
              <w:rPr>
                <w:rFonts w:ascii="Calibri" w:hAnsi="Calibri"/>
                <w:color w:val="000000"/>
              </w:rPr>
              <w:t>7,36</w:t>
            </w:r>
          </w:p>
        </w:tc>
        <w:tc>
          <w:tcPr>
            <w:tcW w:w="940" w:type="dxa"/>
            <w:tcBorders>
              <w:top w:val="nil"/>
              <w:left w:val="nil"/>
              <w:bottom w:val="nil"/>
              <w:right w:val="single" w:sz="8" w:space="0" w:color="auto"/>
            </w:tcBorders>
            <w:shd w:val="clear" w:color="auto" w:fill="auto"/>
            <w:noWrap/>
            <w:vAlign w:val="center"/>
            <w:hideMark/>
          </w:tcPr>
          <w:p w14:paraId="3522872E" w14:textId="537DC67B" w:rsidR="000472CB" w:rsidRPr="00F6646F" w:rsidRDefault="000472CB" w:rsidP="000472CB">
            <w:pPr>
              <w:spacing w:after="0" w:line="240" w:lineRule="auto"/>
              <w:jc w:val="center"/>
              <w:rPr>
                <w:rFonts w:ascii="Calibri" w:eastAsia="Times New Roman" w:hAnsi="Calibri" w:cs="Times New Roman"/>
                <w:color w:val="FF0000"/>
                <w:lang w:val="tr-TR" w:eastAsia="tr-TR"/>
              </w:rPr>
            </w:pPr>
            <w:r>
              <w:rPr>
                <w:rFonts w:ascii="Calibri" w:hAnsi="Calibri"/>
                <w:color w:val="000000"/>
              </w:rPr>
              <w:t>1,51</w:t>
            </w:r>
          </w:p>
        </w:tc>
      </w:tr>
      <w:tr w:rsidR="000472CB" w:rsidRPr="00F6646F" w14:paraId="2926F681" w14:textId="77777777" w:rsidTr="001C79CB">
        <w:trPr>
          <w:trHeight w:val="300"/>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4A8EA2D5" w14:textId="77777777" w:rsidR="000472CB" w:rsidRPr="00F6646F" w:rsidRDefault="000472CB" w:rsidP="000472CB">
            <w:pPr>
              <w:spacing w:after="0" w:line="240" w:lineRule="auto"/>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Kasım 20</w:t>
            </w:r>
          </w:p>
        </w:tc>
        <w:tc>
          <w:tcPr>
            <w:tcW w:w="918" w:type="dxa"/>
            <w:tcBorders>
              <w:top w:val="nil"/>
              <w:left w:val="single" w:sz="8" w:space="0" w:color="auto"/>
              <w:bottom w:val="single" w:sz="8" w:space="0" w:color="auto"/>
              <w:right w:val="single" w:sz="8" w:space="0" w:color="auto"/>
            </w:tcBorders>
            <w:shd w:val="clear" w:color="auto" w:fill="auto"/>
            <w:noWrap/>
            <w:vAlign w:val="center"/>
            <w:hideMark/>
          </w:tcPr>
          <w:p w14:paraId="5D0991E1"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4.764</w:t>
            </w:r>
          </w:p>
        </w:tc>
        <w:tc>
          <w:tcPr>
            <w:tcW w:w="940" w:type="dxa"/>
            <w:tcBorders>
              <w:top w:val="nil"/>
              <w:left w:val="nil"/>
              <w:bottom w:val="single" w:sz="8" w:space="0" w:color="auto"/>
              <w:right w:val="single" w:sz="8" w:space="0" w:color="auto"/>
            </w:tcBorders>
            <w:shd w:val="clear" w:color="auto" w:fill="auto"/>
            <w:noWrap/>
            <w:vAlign w:val="center"/>
            <w:hideMark/>
          </w:tcPr>
          <w:p w14:paraId="532E5009"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903</w:t>
            </w:r>
          </w:p>
        </w:tc>
        <w:tc>
          <w:tcPr>
            <w:tcW w:w="940" w:type="dxa"/>
            <w:tcBorders>
              <w:top w:val="nil"/>
              <w:left w:val="single" w:sz="8" w:space="0" w:color="auto"/>
              <w:bottom w:val="single" w:sz="8" w:space="0" w:color="auto"/>
              <w:right w:val="single" w:sz="4" w:space="0" w:color="auto"/>
            </w:tcBorders>
            <w:shd w:val="clear" w:color="auto" w:fill="auto"/>
            <w:noWrap/>
            <w:vAlign w:val="center"/>
            <w:hideMark/>
          </w:tcPr>
          <w:p w14:paraId="32C1474E"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63.040</w:t>
            </w: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3BD9539A" w14:textId="3E5B95FF" w:rsidR="000472CB" w:rsidRPr="00F6646F" w:rsidRDefault="000472CB" w:rsidP="000472CB">
            <w:pPr>
              <w:spacing w:after="0" w:line="240" w:lineRule="auto"/>
              <w:jc w:val="center"/>
              <w:rPr>
                <w:rFonts w:ascii="Calibri" w:eastAsia="Times New Roman" w:hAnsi="Calibri" w:cs="Times New Roman"/>
                <w:color w:val="FF0000"/>
                <w:lang w:val="tr-TR" w:eastAsia="tr-TR"/>
              </w:rPr>
            </w:pPr>
            <w:r>
              <w:rPr>
                <w:rFonts w:ascii="Calibri" w:hAnsi="Calibri"/>
                <w:color w:val="000000"/>
              </w:rPr>
              <w:t>7,56</w:t>
            </w:r>
          </w:p>
        </w:tc>
        <w:tc>
          <w:tcPr>
            <w:tcW w:w="940" w:type="dxa"/>
            <w:tcBorders>
              <w:top w:val="nil"/>
              <w:left w:val="nil"/>
              <w:bottom w:val="single" w:sz="8" w:space="0" w:color="auto"/>
              <w:right w:val="single" w:sz="8" w:space="0" w:color="auto"/>
            </w:tcBorders>
            <w:shd w:val="clear" w:color="auto" w:fill="auto"/>
            <w:noWrap/>
            <w:vAlign w:val="center"/>
            <w:hideMark/>
          </w:tcPr>
          <w:p w14:paraId="1B6913BD" w14:textId="4F53C2B9" w:rsidR="000472CB" w:rsidRPr="00F6646F" w:rsidRDefault="000472CB" w:rsidP="000472CB">
            <w:pPr>
              <w:spacing w:after="0" w:line="240" w:lineRule="auto"/>
              <w:jc w:val="center"/>
              <w:rPr>
                <w:rFonts w:ascii="Calibri" w:eastAsia="Times New Roman" w:hAnsi="Calibri" w:cs="Times New Roman"/>
                <w:color w:val="FF0000"/>
                <w:lang w:val="tr-TR" w:eastAsia="tr-TR"/>
              </w:rPr>
            </w:pPr>
            <w:r>
              <w:rPr>
                <w:rFonts w:ascii="Calibri" w:hAnsi="Calibri"/>
                <w:color w:val="000000"/>
              </w:rPr>
              <w:t>1,43</w:t>
            </w:r>
          </w:p>
        </w:tc>
      </w:tr>
    </w:tbl>
    <w:p w14:paraId="56CB7938" w14:textId="4DFBC305" w:rsidR="00C21B60" w:rsidRDefault="00C21B60" w:rsidP="00C21B60">
      <w:pPr>
        <w:spacing w:after="160" w:line="259" w:lineRule="auto"/>
        <w:rPr>
          <w:rFonts w:ascii="Calibri" w:eastAsia="Calibri" w:hAnsi="Calibri" w:cs="Arial"/>
          <w:b/>
          <w:bCs/>
          <w:color w:val="000000"/>
          <w:lang w:val="tr-TR"/>
        </w:rPr>
      </w:pPr>
      <w:r w:rsidRPr="006B298B">
        <w:rPr>
          <w:rFonts w:ascii="Calibri" w:eastAsia="Calibri" w:hAnsi="Calibri" w:cs="Arial"/>
          <w:bCs/>
          <w:color w:val="000000"/>
          <w:lang w:val="tr-TR"/>
        </w:rPr>
        <w:t>Kaynak: TÜİK, MEA Betam hesaplaması</w:t>
      </w:r>
      <w:r>
        <w:rPr>
          <w:rFonts w:ascii="Calibri" w:eastAsia="Calibri" w:hAnsi="Calibri" w:cs="Arial"/>
          <w:b/>
          <w:bCs/>
          <w:color w:val="000000"/>
          <w:lang w:val="tr-TR"/>
        </w:rPr>
        <w:t xml:space="preserve"> </w:t>
      </w:r>
    </w:p>
    <w:p w14:paraId="411253F9" w14:textId="7BE9AEC0" w:rsidR="003C0717" w:rsidRPr="003C0717" w:rsidRDefault="003C0717" w:rsidP="00C21B60">
      <w:pPr>
        <w:spacing w:after="160" w:line="259" w:lineRule="auto"/>
        <w:rPr>
          <w:rFonts w:ascii="Calibri" w:eastAsia="Calibri" w:hAnsi="Calibri" w:cs="Times New Roman"/>
          <w:bCs/>
          <w:lang w:val="tr-TR"/>
        </w:rPr>
      </w:pPr>
      <w:r>
        <w:rPr>
          <w:rFonts w:ascii="Calibri" w:eastAsia="Calibri" w:hAnsi="Calibri" w:cs="Times New Roman"/>
          <w:bCs/>
          <w:lang w:val="tr-TR"/>
        </w:rPr>
        <w:t>Kayıtlı çalışanlarda ortaya çıkan artış sayesinde, sanayide t</w:t>
      </w:r>
      <w:r w:rsidRPr="00F6646F">
        <w:rPr>
          <w:rFonts w:ascii="Calibri" w:eastAsia="Calibri" w:hAnsi="Calibri" w:cs="Times New Roman"/>
          <w:bCs/>
          <w:lang w:val="tr-TR"/>
        </w:rPr>
        <w:t>oplam istihdamı</w:t>
      </w:r>
      <w:r>
        <w:rPr>
          <w:rFonts w:ascii="Calibri" w:eastAsia="Calibri" w:hAnsi="Calibri" w:cs="Times New Roman"/>
          <w:bCs/>
          <w:lang w:val="tr-TR"/>
        </w:rPr>
        <w:t xml:space="preserve">n, </w:t>
      </w:r>
      <w:r w:rsidRPr="00F6646F">
        <w:rPr>
          <w:rFonts w:ascii="Calibri" w:eastAsia="Calibri" w:hAnsi="Calibri" w:cs="Times New Roman"/>
          <w:bCs/>
          <w:lang w:val="tr-TR"/>
        </w:rPr>
        <w:t xml:space="preserve">Ocak 2020 seviyesinin </w:t>
      </w:r>
      <w:r>
        <w:rPr>
          <w:rFonts w:ascii="Calibri" w:eastAsia="Calibri" w:hAnsi="Calibri" w:cs="Times New Roman"/>
          <w:bCs/>
          <w:lang w:val="tr-TR"/>
        </w:rPr>
        <w:t xml:space="preserve">18 bin kadar </w:t>
      </w:r>
      <w:r w:rsidRPr="00F6646F">
        <w:rPr>
          <w:rFonts w:ascii="Calibri" w:eastAsia="Calibri" w:hAnsi="Calibri" w:cs="Times New Roman"/>
          <w:bCs/>
          <w:lang w:val="tr-TR"/>
        </w:rPr>
        <w:t>üzerinde</w:t>
      </w:r>
      <w:r>
        <w:rPr>
          <w:rFonts w:ascii="Calibri" w:eastAsia="Calibri" w:hAnsi="Calibri" w:cs="Times New Roman"/>
          <w:bCs/>
          <w:lang w:val="tr-TR"/>
        </w:rPr>
        <w:t xml:space="preserve"> olduğu not edilmelidir</w:t>
      </w:r>
      <w:r w:rsidRPr="00F6646F">
        <w:rPr>
          <w:rFonts w:ascii="Calibri" w:eastAsia="Calibri" w:hAnsi="Calibri" w:cs="Times New Roman"/>
          <w:bCs/>
          <w:lang w:val="tr-TR"/>
        </w:rPr>
        <w:t xml:space="preserve"> (</w:t>
      </w:r>
      <w:r w:rsidRPr="00AC021D">
        <w:rPr>
          <w:rFonts w:ascii="Calibri" w:eastAsia="Calibri" w:hAnsi="Calibri" w:cs="Times New Roman"/>
          <w:bCs/>
          <w:lang w:val="tr-TR"/>
        </w:rPr>
        <w:fldChar w:fldCharType="begin"/>
      </w:r>
      <w:r w:rsidRPr="00AC021D">
        <w:rPr>
          <w:rFonts w:ascii="Calibri" w:eastAsia="Calibri" w:hAnsi="Calibri" w:cs="Times New Roman"/>
          <w:bCs/>
          <w:lang w:val="tr-TR"/>
        </w:rPr>
        <w:instrText xml:space="preserve"> REF _Ref65687012 \h  \* MERGEFORMAT </w:instrText>
      </w:r>
      <w:r w:rsidRPr="00AC021D">
        <w:rPr>
          <w:rFonts w:ascii="Calibri" w:eastAsia="Calibri" w:hAnsi="Calibri" w:cs="Times New Roman"/>
          <w:bCs/>
          <w:lang w:val="tr-TR"/>
        </w:rPr>
      </w:r>
      <w:r w:rsidRPr="00AC021D">
        <w:rPr>
          <w:rFonts w:ascii="Calibri" w:eastAsia="Calibri" w:hAnsi="Calibri" w:cs="Times New Roman"/>
          <w:bCs/>
          <w:lang w:val="tr-TR"/>
        </w:rPr>
        <w:fldChar w:fldCharType="separate"/>
      </w:r>
      <w:r w:rsidRPr="003B02D4">
        <w:rPr>
          <w:color w:val="000000" w:themeColor="text1"/>
          <w:lang w:val="tr-TR"/>
        </w:rPr>
        <w:t xml:space="preserve">Tablo </w:t>
      </w:r>
      <w:r w:rsidRPr="003B02D4">
        <w:rPr>
          <w:noProof/>
          <w:color w:val="000000" w:themeColor="text1"/>
          <w:lang w:val="tr-TR"/>
        </w:rPr>
        <w:t>1</w:t>
      </w:r>
      <w:r w:rsidRPr="00AC021D">
        <w:rPr>
          <w:rFonts w:ascii="Calibri" w:eastAsia="Calibri" w:hAnsi="Calibri" w:cs="Times New Roman"/>
          <w:bCs/>
          <w:lang w:val="tr-TR"/>
        </w:rPr>
        <w:fldChar w:fldCharType="end"/>
      </w:r>
      <w:r>
        <w:rPr>
          <w:rFonts w:ascii="Calibri" w:eastAsia="Calibri" w:hAnsi="Calibri" w:cs="Times New Roman"/>
          <w:bCs/>
          <w:lang w:val="tr-TR"/>
        </w:rPr>
        <w:t xml:space="preserve">). İstihdamdaki bu gelişmelerle ilgili olarak önemli bir noktayı bir kez daha vurgulamak yaralı olacaktır: Kayıtlı istihdamdaki artış ile kayıt dışı istihdamdaki azalışın ne kadarının ücretli ne kadarının kendi hesabına çalışan kesimden kaynaklandığını şimdilik bilmiyoruz. Ancak sanayide ücretli istihdamın payının 2019 yılında yüzde 86 olduğunu hatırlatalım. </w:t>
      </w:r>
    </w:p>
    <w:p w14:paraId="1424534D" w14:textId="17E1E108" w:rsidR="00DF04DF" w:rsidRPr="004A30EC" w:rsidRDefault="00DF04DF" w:rsidP="00DF04DF">
      <w:pPr>
        <w:pStyle w:val="ResimYazs"/>
        <w:keepNext/>
        <w:rPr>
          <w:i w:val="0"/>
          <w:iCs w:val="0"/>
          <w:color w:val="000000" w:themeColor="text1"/>
          <w:sz w:val="22"/>
          <w:szCs w:val="22"/>
          <w:lang w:val="tr-TR"/>
        </w:rPr>
      </w:pPr>
      <w:bookmarkStart w:id="1" w:name="_Ref65689126"/>
      <w:r w:rsidRPr="004A30EC">
        <w:rPr>
          <w:i w:val="0"/>
          <w:iCs w:val="0"/>
          <w:color w:val="000000" w:themeColor="text1"/>
          <w:sz w:val="22"/>
          <w:szCs w:val="22"/>
          <w:lang w:val="tr-TR"/>
        </w:rPr>
        <w:lastRenderedPageBreak/>
        <w:t xml:space="preserve">Şekil </w:t>
      </w:r>
      <w:r w:rsidRPr="00DF04DF">
        <w:rPr>
          <w:i w:val="0"/>
          <w:iCs w:val="0"/>
          <w:color w:val="000000" w:themeColor="text1"/>
          <w:sz w:val="22"/>
          <w:szCs w:val="22"/>
        </w:rPr>
        <w:fldChar w:fldCharType="begin"/>
      </w:r>
      <w:r w:rsidRPr="004A30EC">
        <w:rPr>
          <w:i w:val="0"/>
          <w:iCs w:val="0"/>
          <w:color w:val="000000" w:themeColor="text1"/>
          <w:sz w:val="22"/>
          <w:szCs w:val="22"/>
          <w:lang w:val="tr-TR"/>
        </w:rPr>
        <w:instrText xml:space="preserve"> SEQ Şekil \* ARABIC </w:instrText>
      </w:r>
      <w:r w:rsidRPr="00DF04DF">
        <w:rPr>
          <w:i w:val="0"/>
          <w:iCs w:val="0"/>
          <w:color w:val="000000" w:themeColor="text1"/>
          <w:sz w:val="22"/>
          <w:szCs w:val="22"/>
        </w:rPr>
        <w:fldChar w:fldCharType="separate"/>
      </w:r>
      <w:r w:rsidR="006371B4" w:rsidRPr="004A30EC">
        <w:rPr>
          <w:i w:val="0"/>
          <w:iCs w:val="0"/>
          <w:noProof/>
          <w:color w:val="000000" w:themeColor="text1"/>
          <w:sz w:val="22"/>
          <w:szCs w:val="22"/>
          <w:lang w:val="tr-TR"/>
        </w:rPr>
        <w:t>1</w:t>
      </w:r>
      <w:r w:rsidRPr="00DF04DF">
        <w:rPr>
          <w:i w:val="0"/>
          <w:iCs w:val="0"/>
          <w:color w:val="000000" w:themeColor="text1"/>
          <w:sz w:val="22"/>
          <w:szCs w:val="22"/>
        </w:rPr>
        <w:fldChar w:fldCharType="end"/>
      </w:r>
      <w:bookmarkEnd w:id="1"/>
      <w:r w:rsidRPr="004A30EC">
        <w:rPr>
          <w:i w:val="0"/>
          <w:iCs w:val="0"/>
          <w:color w:val="000000" w:themeColor="text1"/>
          <w:sz w:val="22"/>
          <w:szCs w:val="22"/>
          <w:lang w:val="tr-TR"/>
        </w:rPr>
        <w:t xml:space="preserve"> : Sanayide Kayıtlı ve Kayıt Dışı İstihdam Oranları Değişimi, MEA, %, Ocak 2020 = 0</w:t>
      </w:r>
    </w:p>
    <w:p w14:paraId="1CEE2666" w14:textId="77777777" w:rsidR="00F6646F" w:rsidRPr="00F6646F" w:rsidRDefault="00F6646F" w:rsidP="00F6646F">
      <w:pPr>
        <w:spacing w:after="160" w:line="259" w:lineRule="auto"/>
        <w:rPr>
          <w:rFonts w:ascii="Calibri" w:eastAsia="Calibri" w:hAnsi="Calibri" w:cs="Times New Roman"/>
          <w:lang w:val="tr-TR"/>
        </w:rPr>
      </w:pPr>
      <w:r w:rsidRPr="00F6646F">
        <w:rPr>
          <w:rFonts w:ascii="Calibri" w:eastAsia="Calibri" w:hAnsi="Calibri" w:cs="Arial"/>
          <w:noProof/>
          <w:lang w:eastAsia="en-GB"/>
        </w:rPr>
        <w:drawing>
          <wp:inline distT="0" distB="0" distL="0" distR="0" wp14:anchorId="512C0BFC" wp14:editId="21D497E4">
            <wp:extent cx="5100000" cy="3060000"/>
            <wp:effectExtent l="0" t="0" r="24765" b="26670"/>
            <wp:docPr id="1" name="Grafik 1">
              <a:extLst xmlns:a="http://schemas.openxmlformats.org/drawingml/2006/main">
                <a:ext uri="{FF2B5EF4-FFF2-40B4-BE49-F238E27FC236}">
                  <a16:creationId xmlns:a16="http://schemas.microsoft.com/office/drawing/2014/main" id="{5EFAB3A4-85FB-4717-863C-16AD5217527D}"/>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743DDB6" w14:textId="77777777" w:rsidR="00F6646F" w:rsidRPr="006B298B" w:rsidRDefault="00F6646F" w:rsidP="00F6646F">
      <w:pPr>
        <w:spacing w:after="160" w:line="259" w:lineRule="auto"/>
        <w:rPr>
          <w:rFonts w:ascii="Calibri" w:eastAsia="Calibri" w:hAnsi="Calibri" w:cs="Arial"/>
          <w:bCs/>
          <w:color w:val="FF0000"/>
          <w:lang w:val="tr-TR"/>
        </w:rPr>
      </w:pPr>
      <w:r w:rsidRPr="006B298B">
        <w:rPr>
          <w:rFonts w:ascii="Calibri" w:eastAsia="Calibri" w:hAnsi="Calibri" w:cs="Arial"/>
          <w:bCs/>
          <w:color w:val="000000"/>
          <w:lang w:val="tr-TR"/>
        </w:rPr>
        <w:t>Kaynak: TÜİK</w:t>
      </w:r>
      <w:r w:rsidR="006B298B" w:rsidRPr="006B298B">
        <w:rPr>
          <w:rFonts w:ascii="Calibri" w:eastAsia="Calibri" w:hAnsi="Calibri" w:cs="Arial"/>
          <w:bCs/>
          <w:color w:val="000000"/>
          <w:lang w:val="tr-TR"/>
        </w:rPr>
        <w:t>, Betam hesaplamaları</w:t>
      </w:r>
      <w:r w:rsidRPr="006B298B">
        <w:rPr>
          <w:rFonts w:ascii="Calibri" w:eastAsia="Calibri" w:hAnsi="Calibri" w:cs="Arial"/>
          <w:bCs/>
          <w:color w:val="FF0000"/>
          <w:lang w:val="tr-TR"/>
        </w:rPr>
        <w:t xml:space="preserve"> </w:t>
      </w:r>
    </w:p>
    <w:p w14:paraId="4F14A8FB" w14:textId="2594409E" w:rsidR="0025320B" w:rsidRPr="006D32A8" w:rsidRDefault="00E55626" w:rsidP="00F6646F">
      <w:pPr>
        <w:spacing w:after="160" w:line="259" w:lineRule="auto"/>
        <w:rPr>
          <w:rFonts w:ascii="Calibri" w:eastAsia="Calibri" w:hAnsi="Calibri" w:cs="Times New Roman"/>
          <w:bCs/>
          <w:lang w:val="tr-TR"/>
        </w:rPr>
      </w:pPr>
      <w:r>
        <w:rPr>
          <w:rFonts w:ascii="Calibri" w:eastAsia="Calibri" w:hAnsi="Calibri" w:cs="Times New Roman"/>
          <w:bCs/>
          <w:lang w:val="tr-TR"/>
        </w:rPr>
        <w:t xml:space="preserve">Toplamda sanayi istihdamı Ocak döneminden Kasım dönemine yüzde </w:t>
      </w:r>
      <w:r w:rsidR="004A471F">
        <w:rPr>
          <w:rFonts w:ascii="Calibri" w:eastAsia="Calibri" w:hAnsi="Calibri" w:cs="Times New Roman"/>
          <w:bCs/>
          <w:lang w:val="tr-TR"/>
        </w:rPr>
        <w:t xml:space="preserve">0,3 büyümüştür. Öte yandan </w:t>
      </w:r>
      <w:r w:rsidR="0096099F">
        <w:rPr>
          <w:rFonts w:ascii="Calibri" w:eastAsia="Calibri" w:hAnsi="Calibri" w:cs="Times New Roman"/>
          <w:bCs/>
          <w:lang w:val="tr-TR"/>
        </w:rPr>
        <w:t xml:space="preserve">TÜİK mevsim ve takvim etkilerinden arındırılmış zincirleme hacim endeksine göre, </w:t>
      </w:r>
      <w:r w:rsidR="004A471F">
        <w:rPr>
          <w:rFonts w:ascii="Calibri" w:eastAsia="Calibri" w:hAnsi="Calibri" w:cs="Times New Roman"/>
          <w:bCs/>
          <w:lang w:val="tr-TR"/>
        </w:rPr>
        <w:t>2019’dan 2020’ye sanayi sektöründe büyüme yüzde 1,8’dir</w:t>
      </w:r>
      <w:r w:rsidR="0096099F">
        <w:rPr>
          <w:rFonts w:ascii="Calibri" w:eastAsia="Calibri" w:hAnsi="Calibri" w:cs="Times New Roman"/>
          <w:bCs/>
          <w:lang w:val="tr-TR"/>
        </w:rPr>
        <w:t>.</w:t>
      </w:r>
      <w:r w:rsidR="004A471F">
        <w:rPr>
          <w:rFonts w:ascii="Calibri" w:eastAsia="Calibri" w:hAnsi="Calibri" w:cs="Times New Roman"/>
          <w:bCs/>
          <w:lang w:val="tr-TR"/>
        </w:rPr>
        <w:t xml:space="preserve"> Aradaki fark emek verimliğinde dikkate değer bir artışa işaret etmektedir. Verimlilik artışının kısmen kayıtlı istihdamda artışa karşılık kayıt dışı istihdamda azalıştan kaynaklandığı tah</w:t>
      </w:r>
      <w:r w:rsidR="006D32A8">
        <w:rPr>
          <w:rFonts w:ascii="Calibri" w:eastAsia="Calibri" w:hAnsi="Calibri" w:cs="Times New Roman"/>
          <w:bCs/>
          <w:lang w:val="tr-TR"/>
        </w:rPr>
        <w:t>min edilebilir (B</w:t>
      </w:r>
      <w:r w:rsidR="00D11C03">
        <w:rPr>
          <w:rFonts w:ascii="Calibri" w:eastAsia="Calibri" w:hAnsi="Calibri" w:cs="Times New Roman"/>
          <w:bCs/>
          <w:lang w:val="tr-TR"/>
        </w:rPr>
        <w:t>akınız</w:t>
      </w:r>
      <w:r w:rsidR="00AC021D">
        <w:rPr>
          <w:rFonts w:ascii="Calibri" w:eastAsia="Calibri" w:hAnsi="Calibri" w:cs="Times New Roman"/>
          <w:bCs/>
          <w:lang w:val="tr-TR"/>
        </w:rPr>
        <w:t xml:space="preserve"> </w:t>
      </w:r>
      <w:r w:rsidR="00AC021D" w:rsidRPr="00CD121D">
        <w:rPr>
          <w:rFonts w:ascii="Calibri" w:eastAsia="Calibri" w:hAnsi="Calibri" w:cs="Times New Roman"/>
          <w:bCs/>
          <w:lang w:val="tr-TR"/>
        </w:rPr>
        <w:fldChar w:fldCharType="begin"/>
      </w:r>
      <w:r w:rsidR="00AC021D" w:rsidRPr="00CD121D">
        <w:rPr>
          <w:rFonts w:ascii="Calibri" w:eastAsia="Calibri" w:hAnsi="Calibri" w:cs="Times New Roman"/>
          <w:bCs/>
          <w:lang w:val="tr-TR"/>
        </w:rPr>
        <w:instrText xml:space="preserve"> REF _Ref65689341 \h </w:instrText>
      </w:r>
      <w:r w:rsidR="00CD121D" w:rsidRPr="00CD121D">
        <w:rPr>
          <w:rFonts w:ascii="Calibri" w:eastAsia="Calibri" w:hAnsi="Calibri" w:cs="Times New Roman"/>
          <w:bCs/>
          <w:lang w:val="tr-TR"/>
        </w:rPr>
        <w:instrText xml:space="preserve"> \* MERGEFORMAT </w:instrText>
      </w:r>
      <w:r w:rsidR="00AC021D" w:rsidRPr="00CD121D">
        <w:rPr>
          <w:rFonts w:ascii="Calibri" w:eastAsia="Calibri" w:hAnsi="Calibri" w:cs="Times New Roman"/>
          <w:bCs/>
          <w:lang w:val="tr-TR"/>
        </w:rPr>
      </w:r>
      <w:r w:rsidR="00AC021D" w:rsidRPr="00CD121D">
        <w:rPr>
          <w:rFonts w:ascii="Calibri" w:eastAsia="Calibri" w:hAnsi="Calibri" w:cs="Times New Roman"/>
          <w:bCs/>
          <w:lang w:val="tr-TR"/>
        </w:rPr>
        <w:fldChar w:fldCharType="separate"/>
      </w:r>
      <w:r w:rsidR="00AC021D" w:rsidRPr="00CD121D">
        <w:rPr>
          <w:lang w:val="tr-TR"/>
        </w:rPr>
        <w:t>KUTU: KAYIT DIŞI İSTİHDAMDA AZALIŞ NE ÖLÇÜDE OLUMLU NE ÖLÇÜDE OLUMSUZ?</w:t>
      </w:r>
      <w:r w:rsidR="00AC021D" w:rsidRPr="00CD121D">
        <w:rPr>
          <w:rFonts w:ascii="Calibri" w:eastAsia="Calibri" w:hAnsi="Calibri" w:cs="Times New Roman"/>
          <w:bCs/>
          <w:lang w:val="tr-TR"/>
        </w:rPr>
        <w:fldChar w:fldCharType="end"/>
      </w:r>
      <w:r w:rsidR="00040A46" w:rsidRPr="00CD121D">
        <w:rPr>
          <w:rFonts w:ascii="Calibri" w:eastAsia="Calibri" w:hAnsi="Calibri" w:cs="Times New Roman"/>
          <w:bCs/>
          <w:lang w:val="tr-TR"/>
        </w:rPr>
        <w:t>)</w:t>
      </w:r>
    </w:p>
    <w:p w14:paraId="3FE413F5" w14:textId="28FBB59C" w:rsidR="00F6646F" w:rsidRPr="00F6646F" w:rsidRDefault="00F6646F" w:rsidP="00F6646F">
      <w:pPr>
        <w:spacing w:after="160" w:line="259" w:lineRule="auto"/>
        <w:rPr>
          <w:rFonts w:ascii="Calibri" w:eastAsia="Calibri" w:hAnsi="Calibri" w:cs="Times New Roman"/>
          <w:b/>
          <w:i/>
          <w:lang w:val="tr-TR"/>
        </w:rPr>
      </w:pPr>
      <w:r w:rsidRPr="00F6646F">
        <w:rPr>
          <w:rFonts w:ascii="Calibri" w:eastAsia="Calibri" w:hAnsi="Calibri" w:cs="Times New Roman"/>
          <w:b/>
          <w:i/>
          <w:lang w:val="tr-TR"/>
        </w:rPr>
        <w:t>İnşaat</w:t>
      </w:r>
      <w:r w:rsidR="002776F2">
        <w:rPr>
          <w:rFonts w:ascii="Calibri" w:eastAsia="Calibri" w:hAnsi="Calibri" w:cs="Times New Roman"/>
          <w:b/>
          <w:i/>
          <w:lang w:val="tr-TR"/>
        </w:rPr>
        <w:t>ta kayıtlı istihdam art</w:t>
      </w:r>
      <w:r w:rsidR="00127AA0">
        <w:rPr>
          <w:rFonts w:ascii="Calibri" w:eastAsia="Calibri" w:hAnsi="Calibri" w:cs="Times New Roman"/>
          <w:b/>
          <w:i/>
          <w:lang w:val="tr-TR"/>
        </w:rPr>
        <w:t>ışı</w:t>
      </w:r>
      <w:r w:rsidR="002776F2">
        <w:rPr>
          <w:rFonts w:ascii="Calibri" w:eastAsia="Calibri" w:hAnsi="Calibri" w:cs="Times New Roman"/>
          <w:b/>
          <w:i/>
          <w:lang w:val="tr-TR"/>
        </w:rPr>
        <w:t>, kayıt dışı istihdam azalış</w:t>
      </w:r>
      <w:r w:rsidR="00127AA0">
        <w:rPr>
          <w:rFonts w:ascii="Calibri" w:eastAsia="Calibri" w:hAnsi="Calibri" w:cs="Times New Roman"/>
          <w:b/>
          <w:i/>
          <w:lang w:val="tr-TR"/>
        </w:rPr>
        <w:t>ı</w:t>
      </w:r>
    </w:p>
    <w:p w14:paraId="2BDE80C3" w14:textId="5F956749" w:rsidR="00E22328" w:rsidRDefault="0006622F" w:rsidP="00C85D89">
      <w:pPr>
        <w:spacing w:after="160" w:line="259" w:lineRule="auto"/>
        <w:rPr>
          <w:rFonts w:ascii="Calibri" w:eastAsia="Calibri" w:hAnsi="Calibri" w:cs="Times New Roman"/>
          <w:lang w:val="tr-TR"/>
        </w:rPr>
      </w:pPr>
      <w:r>
        <w:rPr>
          <w:rFonts w:ascii="Calibri" w:eastAsia="Calibri" w:hAnsi="Calibri" w:cs="Times New Roman"/>
          <w:lang w:val="tr-TR"/>
        </w:rPr>
        <w:t>İnşaat</w:t>
      </w:r>
      <w:r w:rsidR="006D32A8">
        <w:rPr>
          <w:rFonts w:ascii="Calibri" w:eastAsia="Calibri" w:hAnsi="Calibri" w:cs="Times New Roman"/>
          <w:lang w:val="tr-TR"/>
        </w:rPr>
        <w:t>ta istihdam dalgalanmaların</w:t>
      </w:r>
      <w:r w:rsidR="00040A46">
        <w:rPr>
          <w:rFonts w:ascii="Calibri" w:eastAsia="Calibri" w:hAnsi="Calibri" w:cs="Times New Roman"/>
          <w:lang w:val="tr-TR"/>
        </w:rPr>
        <w:t xml:space="preserve"> sanayiye kıyasla daha</w:t>
      </w:r>
      <w:r>
        <w:rPr>
          <w:rFonts w:ascii="Calibri" w:eastAsia="Calibri" w:hAnsi="Calibri" w:cs="Times New Roman"/>
          <w:lang w:val="tr-TR"/>
        </w:rPr>
        <w:t xml:space="preserve"> </w:t>
      </w:r>
      <w:r w:rsidR="006D32A8">
        <w:rPr>
          <w:rFonts w:ascii="Calibri" w:eastAsia="Calibri" w:hAnsi="Calibri" w:cs="Times New Roman"/>
          <w:lang w:val="tr-TR"/>
        </w:rPr>
        <w:t xml:space="preserve">şiddetli </w:t>
      </w:r>
      <w:r w:rsidR="00040A46">
        <w:rPr>
          <w:rFonts w:ascii="Calibri" w:eastAsia="Calibri" w:hAnsi="Calibri" w:cs="Times New Roman"/>
          <w:lang w:val="tr-TR"/>
        </w:rPr>
        <w:t>yaşandığı</w:t>
      </w:r>
      <w:r w:rsidR="006D32A8">
        <w:rPr>
          <w:rFonts w:ascii="Calibri" w:eastAsia="Calibri" w:hAnsi="Calibri" w:cs="Times New Roman"/>
          <w:lang w:val="tr-TR"/>
        </w:rPr>
        <w:t xml:space="preserve"> görülmektedir. </w:t>
      </w:r>
      <w:r w:rsidR="00A90303" w:rsidRPr="00C85D89">
        <w:rPr>
          <w:rFonts w:ascii="Calibri" w:eastAsia="Calibri" w:hAnsi="Calibri" w:cs="Times New Roman"/>
          <w:lang w:val="tr-TR"/>
        </w:rPr>
        <w:t>Nisan döneminde</w:t>
      </w:r>
      <w:r w:rsidR="00F6646F" w:rsidRPr="00C85D89">
        <w:rPr>
          <w:rFonts w:ascii="Calibri" w:eastAsia="Calibri" w:hAnsi="Calibri" w:cs="Times New Roman"/>
          <w:lang w:val="tr-TR"/>
        </w:rPr>
        <w:t xml:space="preserve"> hem kayıtlı hem kayıtsız istihdam </w:t>
      </w:r>
      <w:r w:rsidR="00A90303" w:rsidRPr="00C85D89">
        <w:rPr>
          <w:rFonts w:ascii="Calibri" w:eastAsia="Calibri" w:hAnsi="Calibri" w:cs="Times New Roman"/>
          <w:lang w:val="tr-TR"/>
        </w:rPr>
        <w:t xml:space="preserve">büyük ölçüde azalarak </w:t>
      </w:r>
      <w:r w:rsidR="00F6646F" w:rsidRPr="00C85D89">
        <w:rPr>
          <w:rFonts w:ascii="Calibri" w:eastAsia="Calibri" w:hAnsi="Calibri" w:cs="Times New Roman"/>
          <w:lang w:val="tr-TR"/>
        </w:rPr>
        <w:t xml:space="preserve">dibi görmüş ardından da düşük faizli ipotekli kredilerin patlamasına paralel olarak hızla artışa geçmiştir. Ocak 2020’den Nisan 2020’ye bu sektörde kayıtlı istihdam 999 binden 850 bine (yüzde -14,9) kayıt dışı istihdam da 582 binden 373 bine (yüzde -35,9) </w:t>
      </w:r>
      <w:r w:rsidR="00A90303" w:rsidRPr="00C85D89">
        <w:rPr>
          <w:rFonts w:ascii="Calibri" w:eastAsia="Calibri" w:hAnsi="Calibri" w:cs="Times New Roman"/>
          <w:lang w:val="tr-TR"/>
        </w:rPr>
        <w:t>gerilemiştir</w:t>
      </w:r>
      <w:r w:rsidR="00F6646F" w:rsidRPr="00C85D89">
        <w:rPr>
          <w:rFonts w:ascii="Calibri" w:eastAsia="Calibri" w:hAnsi="Calibri" w:cs="Times New Roman"/>
          <w:lang w:val="tr-TR"/>
        </w:rPr>
        <w:t xml:space="preserve"> (</w:t>
      </w:r>
      <w:r w:rsidR="00AC021D" w:rsidRPr="00AC021D">
        <w:rPr>
          <w:rFonts w:ascii="Calibri" w:eastAsia="Calibri" w:hAnsi="Calibri" w:cs="Times New Roman"/>
          <w:lang w:val="tr-TR"/>
        </w:rPr>
        <w:fldChar w:fldCharType="begin"/>
      </w:r>
      <w:r w:rsidR="00AC021D" w:rsidRPr="00AC021D">
        <w:rPr>
          <w:rFonts w:ascii="Calibri" w:eastAsia="Calibri" w:hAnsi="Calibri" w:cs="Times New Roman"/>
          <w:lang w:val="tr-TR"/>
        </w:rPr>
        <w:instrText xml:space="preserve"> REF _Ref65688938 \h  \* MERGEFORMAT </w:instrText>
      </w:r>
      <w:r w:rsidR="00AC021D" w:rsidRPr="00AC021D">
        <w:rPr>
          <w:rFonts w:ascii="Calibri" w:eastAsia="Calibri" w:hAnsi="Calibri" w:cs="Times New Roman"/>
          <w:lang w:val="tr-TR"/>
        </w:rPr>
      </w:r>
      <w:r w:rsidR="00AC021D" w:rsidRPr="00AC021D">
        <w:rPr>
          <w:rFonts w:ascii="Calibri" w:eastAsia="Calibri" w:hAnsi="Calibri" w:cs="Times New Roman"/>
          <w:lang w:val="tr-TR"/>
        </w:rPr>
        <w:fldChar w:fldCharType="separate"/>
      </w:r>
      <w:r w:rsidR="00AC021D" w:rsidRPr="003B02D4">
        <w:rPr>
          <w:color w:val="000000" w:themeColor="text1"/>
          <w:lang w:val="tr-TR"/>
        </w:rPr>
        <w:t xml:space="preserve">Tablo </w:t>
      </w:r>
      <w:r w:rsidR="00AC021D" w:rsidRPr="003B02D4">
        <w:rPr>
          <w:noProof/>
          <w:color w:val="000000" w:themeColor="text1"/>
          <w:lang w:val="tr-TR"/>
        </w:rPr>
        <w:t>2</w:t>
      </w:r>
      <w:r w:rsidR="00AC021D" w:rsidRPr="00AC021D">
        <w:rPr>
          <w:rFonts w:ascii="Calibri" w:eastAsia="Calibri" w:hAnsi="Calibri" w:cs="Times New Roman"/>
          <w:lang w:val="tr-TR"/>
        </w:rPr>
        <w:fldChar w:fldCharType="end"/>
      </w:r>
      <w:r w:rsidR="00A90303" w:rsidRPr="00C85D89">
        <w:rPr>
          <w:rFonts w:ascii="Calibri" w:eastAsia="Calibri" w:hAnsi="Calibri" w:cs="Times New Roman"/>
          <w:lang w:val="tr-TR"/>
        </w:rPr>
        <w:t>)</w:t>
      </w:r>
      <w:r w:rsidR="00F6646F" w:rsidRPr="00C85D89">
        <w:rPr>
          <w:rFonts w:ascii="Calibri" w:eastAsia="Calibri" w:hAnsi="Calibri" w:cs="Times New Roman"/>
          <w:lang w:val="tr-TR"/>
        </w:rPr>
        <w:t xml:space="preserve">. </w:t>
      </w:r>
      <w:r w:rsidR="006C6CB7" w:rsidRPr="00C85D89">
        <w:rPr>
          <w:rFonts w:ascii="Calibri" w:eastAsia="Calibri" w:hAnsi="Calibri" w:cs="Times New Roman"/>
          <w:lang w:val="tr-TR"/>
        </w:rPr>
        <w:t>Mayıs döneminden itibaren artışa geçen istihdam</w:t>
      </w:r>
      <w:r w:rsidR="0053774D">
        <w:rPr>
          <w:rFonts w:ascii="Calibri" w:eastAsia="Calibri" w:hAnsi="Calibri" w:cs="Times New Roman"/>
          <w:lang w:val="tr-TR"/>
        </w:rPr>
        <w:t>,</w:t>
      </w:r>
      <w:r w:rsidR="006C6CB7" w:rsidRPr="00C85D89">
        <w:rPr>
          <w:rFonts w:ascii="Calibri" w:eastAsia="Calibri" w:hAnsi="Calibri" w:cs="Times New Roman"/>
          <w:lang w:val="tr-TR"/>
        </w:rPr>
        <w:t xml:space="preserve"> Temmuz itibariyle Ocak seviyesinin üzerine çıkmıştır. Bu noktadan itibaren kayıtlı istihdam artışı büyük ölçüde yavaşlarken kayıt dışı istihdamda</w:t>
      </w:r>
      <w:r w:rsidRPr="00C85D89">
        <w:rPr>
          <w:rFonts w:ascii="Calibri" w:eastAsia="Calibri" w:hAnsi="Calibri" w:cs="Times New Roman"/>
          <w:lang w:val="tr-TR"/>
        </w:rPr>
        <w:t xml:space="preserve"> tedrici bir azalış görülmektedir. Sonuçta k</w:t>
      </w:r>
      <w:r w:rsidR="00F6646F" w:rsidRPr="00C85D89">
        <w:rPr>
          <w:rFonts w:ascii="Calibri" w:eastAsia="Calibri" w:hAnsi="Calibri" w:cs="Times New Roman"/>
          <w:lang w:val="tr-TR"/>
        </w:rPr>
        <w:t xml:space="preserve">ayıtlı istihdam </w:t>
      </w:r>
      <w:r w:rsidR="00A90303" w:rsidRPr="00C85D89">
        <w:rPr>
          <w:rFonts w:ascii="Calibri" w:eastAsia="Calibri" w:hAnsi="Calibri" w:cs="Times New Roman"/>
          <w:lang w:val="tr-TR"/>
        </w:rPr>
        <w:t xml:space="preserve">Kasım </w:t>
      </w:r>
      <w:r w:rsidR="00F6646F" w:rsidRPr="00C85D89">
        <w:rPr>
          <w:rFonts w:ascii="Calibri" w:eastAsia="Calibri" w:hAnsi="Calibri" w:cs="Times New Roman"/>
          <w:lang w:val="tr-TR"/>
        </w:rPr>
        <w:t xml:space="preserve">döneminde 1 milyon </w:t>
      </w:r>
      <w:r w:rsidR="00A90303" w:rsidRPr="00C85D89">
        <w:rPr>
          <w:rFonts w:ascii="Calibri" w:eastAsia="Calibri" w:hAnsi="Calibri" w:cs="Times New Roman"/>
          <w:lang w:val="tr-TR"/>
        </w:rPr>
        <w:t>6</w:t>
      </w:r>
      <w:r w:rsidR="00F6646F" w:rsidRPr="00C85D89">
        <w:rPr>
          <w:rFonts w:ascii="Calibri" w:eastAsia="Calibri" w:hAnsi="Calibri" w:cs="Times New Roman"/>
          <w:lang w:val="tr-TR"/>
        </w:rPr>
        <w:t>9 bine ulaş</w:t>
      </w:r>
      <w:r w:rsidR="00A90303" w:rsidRPr="00C85D89">
        <w:rPr>
          <w:rFonts w:ascii="Calibri" w:eastAsia="Calibri" w:hAnsi="Calibri" w:cs="Times New Roman"/>
          <w:lang w:val="tr-TR"/>
        </w:rPr>
        <w:t>arak</w:t>
      </w:r>
      <w:r w:rsidR="00F6646F" w:rsidRPr="00C85D89">
        <w:rPr>
          <w:rFonts w:ascii="Calibri" w:eastAsia="Calibri" w:hAnsi="Calibri" w:cs="Times New Roman"/>
          <w:lang w:val="tr-TR"/>
        </w:rPr>
        <w:t xml:space="preserve"> Ocak 2020 seviyesinin </w:t>
      </w:r>
      <w:r w:rsidR="00A90303" w:rsidRPr="00C85D89">
        <w:rPr>
          <w:rFonts w:ascii="Calibri" w:eastAsia="Calibri" w:hAnsi="Calibri" w:cs="Times New Roman"/>
          <w:lang w:val="tr-TR"/>
        </w:rPr>
        <w:t xml:space="preserve">yüzde 7 </w:t>
      </w:r>
      <w:r w:rsidR="00F6646F" w:rsidRPr="00C85D89">
        <w:rPr>
          <w:rFonts w:ascii="Calibri" w:eastAsia="Calibri" w:hAnsi="Calibri" w:cs="Times New Roman"/>
          <w:lang w:val="tr-TR"/>
        </w:rPr>
        <w:t xml:space="preserve">üzerine </w:t>
      </w:r>
      <w:r w:rsidR="00A90303" w:rsidRPr="00C85D89">
        <w:rPr>
          <w:rFonts w:ascii="Calibri" w:eastAsia="Calibri" w:hAnsi="Calibri" w:cs="Times New Roman"/>
          <w:lang w:val="tr-TR"/>
        </w:rPr>
        <w:t>çıkmış</w:t>
      </w:r>
      <w:r w:rsidRPr="00C85D89">
        <w:rPr>
          <w:rFonts w:ascii="Calibri" w:eastAsia="Calibri" w:hAnsi="Calibri" w:cs="Times New Roman"/>
          <w:lang w:val="tr-TR"/>
        </w:rPr>
        <w:t xml:space="preserve"> kayıt dışı istihdam ise yüzde 3,4 azalarak 562 bine gerilemiştir</w:t>
      </w:r>
      <w:r w:rsidR="00F6646F" w:rsidRPr="00C85D89">
        <w:rPr>
          <w:rFonts w:ascii="Calibri" w:eastAsia="Calibri" w:hAnsi="Calibri" w:cs="Times New Roman"/>
          <w:lang w:val="tr-TR"/>
        </w:rPr>
        <w:t xml:space="preserve"> (</w:t>
      </w:r>
      <w:r w:rsidR="00F6646F" w:rsidRPr="00AC021D">
        <w:rPr>
          <w:rFonts w:ascii="Calibri" w:eastAsia="Calibri" w:hAnsi="Calibri" w:cs="Times New Roman"/>
          <w:lang w:val="tr-TR"/>
        </w:rPr>
        <w:fldChar w:fldCharType="begin"/>
      </w:r>
      <w:r w:rsidR="00F6646F" w:rsidRPr="00AC021D">
        <w:rPr>
          <w:rFonts w:ascii="Calibri" w:eastAsia="Calibri" w:hAnsi="Calibri" w:cs="Times New Roman"/>
          <w:lang w:val="tr-TR"/>
        </w:rPr>
        <w:instrText xml:space="preserve"> REF _Ref64900469 \h  \* MERGEFORMAT </w:instrText>
      </w:r>
      <w:r w:rsidR="00F6646F" w:rsidRPr="00AC021D">
        <w:rPr>
          <w:rFonts w:ascii="Calibri" w:eastAsia="Calibri" w:hAnsi="Calibri" w:cs="Times New Roman"/>
          <w:lang w:val="tr-TR"/>
        </w:rPr>
      </w:r>
      <w:r w:rsidR="00F6646F" w:rsidRPr="00AC021D">
        <w:rPr>
          <w:rFonts w:ascii="Calibri" w:eastAsia="Calibri" w:hAnsi="Calibri" w:cs="Times New Roman"/>
          <w:lang w:val="tr-TR"/>
        </w:rPr>
        <w:fldChar w:fldCharType="separate"/>
      </w:r>
      <w:r w:rsidR="00F6646F" w:rsidRPr="00AC021D">
        <w:rPr>
          <w:rFonts w:ascii="Calibri" w:eastAsia="Calibri" w:hAnsi="Calibri" w:cs="Arial"/>
          <w:bCs/>
          <w:color w:val="000000"/>
          <w:lang w:val="tr-TR"/>
        </w:rPr>
        <w:t xml:space="preserve">Tablo </w:t>
      </w:r>
      <w:r w:rsidR="00F6646F" w:rsidRPr="00AC021D">
        <w:rPr>
          <w:rFonts w:ascii="Calibri" w:eastAsia="Calibri" w:hAnsi="Calibri" w:cs="Times New Roman"/>
          <w:lang w:val="tr-TR"/>
        </w:rPr>
        <w:fldChar w:fldCharType="end"/>
      </w:r>
      <w:r w:rsidR="00A90303" w:rsidRPr="00AC021D">
        <w:rPr>
          <w:rFonts w:ascii="Calibri" w:eastAsia="Calibri" w:hAnsi="Calibri" w:cs="Times New Roman"/>
          <w:lang w:val="tr-TR"/>
        </w:rPr>
        <w:t>2</w:t>
      </w:r>
      <w:r w:rsidRPr="00C85D89">
        <w:rPr>
          <w:rFonts w:ascii="Calibri" w:eastAsia="Calibri" w:hAnsi="Calibri" w:cs="Times New Roman"/>
          <w:lang w:val="tr-TR"/>
        </w:rPr>
        <w:t>)</w:t>
      </w:r>
      <w:r w:rsidR="00C85D89">
        <w:rPr>
          <w:rFonts w:ascii="Calibri" w:eastAsia="Calibri" w:hAnsi="Calibri" w:cs="Times New Roman"/>
          <w:lang w:val="tr-TR"/>
        </w:rPr>
        <w:t xml:space="preserve">. </w:t>
      </w:r>
      <w:bookmarkStart w:id="2" w:name="_Ref64900469"/>
      <w:r w:rsidR="00E22328">
        <w:rPr>
          <w:rFonts w:ascii="Calibri" w:eastAsia="Calibri" w:hAnsi="Calibri" w:cs="Times New Roman"/>
          <w:lang w:val="tr-TR"/>
        </w:rPr>
        <w:br w:type="page"/>
      </w:r>
    </w:p>
    <w:p w14:paraId="01A83F67" w14:textId="77777777" w:rsidR="00E804BA" w:rsidRPr="00C85D89" w:rsidRDefault="00E804BA" w:rsidP="00C85D89">
      <w:pPr>
        <w:spacing w:after="160" w:line="259" w:lineRule="auto"/>
        <w:rPr>
          <w:rFonts w:ascii="Calibri" w:eastAsia="Calibri" w:hAnsi="Calibri" w:cs="Times New Roman"/>
          <w:lang w:val="tr-TR"/>
        </w:rPr>
      </w:pPr>
    </w:p>
    <w:p w14:paraId="11FE7BC1" w14:textId="28CC022F" w:rsidR="003A03D9" w:rsidRPr="004A30EC" w:rsidRDefault="006371B4" w:rsidP="006371B4">
      <w:pPr>
        <w:pStyle w:val="ResimYazs"/>
        <w:keepNext/>
        <w:rPr>
          <w:i w:val="0"/>
          <w:iCs w:val="0"/>
          <w:color w:val="000000" w:themeColor="text1"/>
          <w:sz w:val="22"/>
          <w:szCs w:val="22"/>
          <w:lang w:val="tr-TR"/>
        </w:rPr>
      </w:pPr>
      <w:bookmarkStart w:id="3" w:name="_Ref65688938"/>
      <w:bookmarkEnd w:id="2"/>
      <w:r w:rsidRPr="004A30EC">
        <w:rPr>
          <w:i w:val="0"/>
          <w:iCs w:val="0"/>
          <w:color w:val="000000" w:themeColor="text1"/>
          <w:sz w:val="22"/>
          <w:szCs w:val="22"/>
          <w:lang w:val="tr-TR"/>
        </w:rPr>
        <w:t xml:space="preserve">Tablo </w:t>
      </w:r>
      <w:r w:rsidRPr="006371B4">
        <w:rPr>
          <w:i w:val="0"/>
          <w:iCs w:val="0"/>
          <w:color w:val="000000" w:themeColor="text1"/>
          <w:sz w:val="22"/>
          <w:szCs w:val="22"/>
        </w:rPr>
        <w:fldChar w:fldCharType="begin"/>
      </w:r>
      <w:r w:rsidRPr="004A30EC">
        <w:rPr>
          <w:i w:val="0"/>
          <w:iCs w:val="0"/>
          <w:color w:val="000000" w:themeColor="text1"/>
          <w:sz w:val="22"/>
          <w:szCs w:val="22"/>
          <w:lang w:val="tr-TR"/>
        </w:rPr>
        <w:instrText xml:space="preserve"> SEQ Tablo \* ARABIC </w:instrText>
      </w:r>
      <w:r w:rsidRPr="006371B4">
        <w:rPr>
          <w:i w:val="0"/>
          <w:iCs w:val="0"/>
          <w:color w:val="000000" w:themeColor="text1"/>
          <w:sz w:val="22"/>
          <w:szCs w:val="22"/>
        </w:rPr>
        <w:fldChar w:fldCharType="separate"/>
      </w:r>
      <w:r w:rsidRPr="004A30EC">
        <w:rPr>
          <w:i w:val="0"/>
          <w:iCs w:val="0"/>
          <w:noProof/>
          <w:color w:val="000000" w:themeColor="text1"/>
          <w:sz w:val="22"/>
          <w:szCs w:val="22"/>
          <w:lang w:val="tr-TR"/>
        </w:rPr>
        <w:t>2</w:t>
      </w:r>
      <w:r w:rsidRPr="006371B4">
        <w:rPr>
          <w:i w:val="0"/>
          <w:iCs w:val="0"/>
          <w:color w:val="000000" w:themeColor="text1"/>
          <w:sz w:val="22"/>
          <w:szCs w:val="22"/>
        </w:rPr>
        <w:fldChar w:fldCharType="end"/>
      </w:r>
      <w:bookmarkEnd w:id="3"/>
      <w:r w:rsidRPr="004A30EC">
        <w:rPr>
          <w:i w:val="0"/>
          <w:iCs w:val="0"/>
          <w:color w:val="000000" w:themeColor="text1"/>
          <w:sz w:val="22"/>
          <w:szCs w:val="22"/>
          <w:lang w:val="tr-TR"/>
        </w:rPr>
        <w:t xml:space="preserve"> : </w:t>
      </w:r>
      <w:proofErr w:type="spellStart"/>
      <w:r w:rsidRPr="004A30EC">
        <w:rPr>
          <w:i w:val="0"/>
          <w:iCs w:val="0"/>
          <w:color w:val="000000" w:themeColor="text1"/>
          <w:sz w:val="22"/>
          <w:szCs w:val="22"/>
          <w:lang w:val="tr-TR"/>
        </w:rPr>
        <w:t>SGK'ya</w:t>
      </w:r>
      <w:proofErr w:type="spellEnd"/>
      <w:r w:rsidRPr="004A30EC">
        <w:rPr>
          <w:i w:val="0"/>
          <w:iCs w:val="0"/>
          <w:color w:val="000000" w:themeColor="text1"/>
          <w:sz w:val="22"/>
          <w:szCs w:val="22"/>
          <w:lang w:val="tr-TR"/>
        </w:rPr>
        <w:t xml:space="preserve"> Kayıtlılık Ayrımında İnşaat İstihdamı Seviyesi ve Oranı, MEA, Ocak-Kasım 2020</w:t>
      </w:r>
    </w:p>
    <w:tbl>
      <w:tblPr>
        <w:tblW w:w="5954" w:type="dxa"/>
        <w:tblCellMar>
          <w:left w:w="70" w:type="dxa"/>
          <w:right w:w="70" w:type="dxa"/>
        </w:tblCellMar>
        <w:tblLook w:val="04A0" w:firstRow="1" w:lastRow="0" w:firstColumn="1" w:lastColumn="0" w:noHBand="0" w:noVBand="1"/>
      </w:tblPr>
      <w:tblGrid>
        <w:gridCol w:w="1276"/>
        <w:gridCol w:w="918"/>
        <w:gridCol w:w="940"/>
        <w:gridCol w:w="940"/>
        <w:gridCol w:w="940"/>
        <w:gridCol w:w="940"/>
      </w:tblGrid>
      <w:tr w:rsidR="000472CB" w:rsidRPr="00F6646F" w14:paraId="69465CC7" w14:textId="77777777" w:rsidTr="001C79CB">
        <w:trPr>
          <w:trHeight w:val="151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E5674" w14:textId="77777777" w:rsidR="000472CB" w:rsidRPr="00F6646F" w:rsidRDefault="000472CB" w:rsidP="000472CB">
            <w:pPr>
              <w:spacing w:after="0" w:line="240" w:lineRule="auto"/>
              <w:rPr>
                <w:rFonts w:ascii="Times New Roman" w:eastAsia="Times New Roman" w:hAnsi="Times New Roman" w:cs="Times New Roman"/>
                <w:sz w:val="20"/>
                <w:szCs w:val="20"/>
                <w:lang w:val="tr-TR" w:eastAsia="tr-TR"/>
              </w:rPr>
            </w:pPr>
          </w:p>
        </w:tc>
        <w:tc>
          <w:tcPr>
            <w:tcW w:w="918"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EA79AF2"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İnşaat Kayıtlı İstihdam           (1)</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2EF02B07"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İnşaat Kayıt Dışı İstihdam     (2)</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4EAF81C9"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15+ Nüfus    (3)</w:t>
            </w:r>
          </w:p>
        </w:tc>
        <w:tc>
          <w:tcPr>
            <w:tcW w:w="940" w:type="dxa"/>
            <w:tcBorders>
              <w:top w:val="single" w:sz="8" w:space="0" w:color="auto"/>
              <w:left w:val="single" w:sz="8" w:space="0" w:color="auto"/>
              <w:bottom w:val="single" w:sz="8" w:space="0" w:color="auto"/>
              <w:right w:val="single" w:sz="8" w:space="0" w:color="auto"/>
            </w:tcBorders>
            <w:shd w:val="clear" w:color="auto" w:fill="auto"/>
            <w:vAlign w:val="center"/>
          </w:tcPr>
          <w:p w14:paraId="3E12D87B" w14:textId="1B4B5372" w:rsidR="000472CB" w:rsidRPr="00F6646F" w:rsidRDefault="000472CB" w:rsidP="000472CB">
            <w:pPr>
              <w:spacing w:after="0" w:line="240" w:lineRule="auto"/>
              <w:jc w:val="center"/>
              <w:rPr>
                <w:rFonts w:ascii="Calibri" w:eastAsia="Times New Roman" w:hAnsi="Calibri" w:cs="Times New Roman"/>
                <w:color w:val="000000"/>
                <w:lang w:val="tr-TR" w:eastAsia="tr-TR"/>
              </w:rPr>
            </w:pPr>
            <w:r>
              <w:rPr>
                <w:rFonts w:ascii="Calibri" w:hAnsi="Calibri"/>
                <w:color w:val="000000"/>
              </w:rPr>
              <w:t>(1) / (3)     (%)</w:t>
            </w:r>
          </w:p>
        </w:tc>
        <w:tc>
          <w:tcPr>
            <w:tcW w:w="940" w:type="dxa"/>
            <w:tcBorders>
              <w:top w:val="single" w:sz="8" w:space="0" w:color="auto"/>
              <w:left w:val="nil"/>
              <w:bottom w:val="single" w:sz="8" w:space="0" w:color="auto"/>
              <w:right w:val="single" w:sz="8" w:space="0" w:color="auto"/>
            </w:tcBorders>
            <w:shd w:val="clear" w:color="auto" w:fill="auto"/>
            <w:vAlign w:val="center"/>
          </w:tcPr>
          <w:p w14:paraId="7407C611" w14:textId="5B66099B" w:rsidR="000472CB" w:rsidRPr="00F6646F" w:rsidRDefault="000472CB" w:rsidP="000472CB">
            <w:pPr>
              <w:spacing w:after="0" w:line="240" w:lineRule="auto"/>
              <w:jc w:val="center"/>
              <w:rPr>
                <w:rFonts w:ascii="Calibri" w:eastAsia="Times New Roman" w:hAnsi="Calibri" w:cs="Times New Roman"/>
                <w:color w:val="000000"/>
                <w:lang w:val="tr-TR" w:eastAsia="tr-TR"/>
              </w:rPr>
            </w:pPr>
            <w:r>
              <w:rPr>
                <w:rFonts w:ascii="Calibri" w:hAnsi="Calibri"/>
                <w:color w:val="000000"/>
              </w:rPr>
              <w:t>(2) / (3)     (%)</w:t>
            </w:r>
          </w:p>
        </w:tc>
      </w:tr>
      <w:tr w:rsidR="000472CB" w:rsidRPr="00F6646F" w14:paraId="24CC55BD" w14:textId="77777777" w:rsidTr="001C79CB">
        <w:trPr>
          <w:trHeight w:val="300"/>
        </w:trPr>
        <w:tc>
          <w:tcPr>
            <w:tcW w:w="1276" w:type="dxa"/>
            <w:tcBorders>
              <w:top w:val="single" w:sz="4" w:space="0" w:color="auto"/>
              <w:left w:val="single" w:sz="8" w:space="0" w:color="auto"/>
              <w:bottom w:val="nil"/>
              <w:right w:val="single" w:sz="8" w:space="0" w:color="auto"/>
            </w:tcBorders>
            <w:shd w:val="clear" w:color="auto" w:fill="auto"/>
            <w:noWrap/>
            <w:vAlign w:val="bottom"/>
            <w:hideMark/>
          </w:tcPr>
          <w:p w14:paraId="4B623FFE" w14:textId="77777777" w:rsidR="000472CB" w:rsidRPr="00F6646F" w:rsidRDefault="000472CB" w:rsidP="000472CB">
            <w:pPr>
              <w:spacing w:after="0" w:line="240" w:lineRule="auto"/>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Ocak 20</w:t>
            </w:r>
          </w:p>
        </w:tc>
        <w:tc>
          <w:tcPr>
            <w:tcW w:w="918" w:type="dxa"/>
            <w:tcBorders>
              <w:top w:val="single" w:sz="8" w:space="0" w:color="auto"/>
              <w:left w:val="single" w:sz="8" w:space="0" w:color="auto"/>
              <w:bottom w:val="nil"/>
              <w:right w:val="single" w:sz="8" w:space="0" w:color="auto"/>
            </w:tcBorders>
            <w:shd w:val="clear" w:color="auto" w:fill="auto"/>
            <w:noWrap/>
            <w:vAlign w:val="center"/>
            <w:hideMark/>
          </w:tcPr>
          <w:p w14:paraId="133DDD3A"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999</w:t>
            </w:r>
          </w:p>
        </w:tc>
        <w:tc>
          <w:tcPr>
            <w:tcW w:w="940" w:type="dxa"/>
            <w:tcBorders>
              <w:top w:val="single" w:sz="8" w:space="0" w:color="auto"/>
              <w:left w:val="nil"/>
              <w:bottom w:val="nil"/>
              <w:right w:val="single" w:sz="8" w:space="0" w:color="auto"/>
            </w:tcBorders>
            <w:shd w:val="clear" w:color="auto" w:fill="auto"/>
            <w:noWrap/>
            <w:vAlign w:val="center"/>
            <w:hideMark/>
          </w:tcPr>
          <w:p w14:paraId="475CA767"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582</w:t>
            </w:r>
          </w:p>
        </w:tc>
        <w:tc>
          <w:tcPr>
            <w:tcW w:w="940" w:type="dxa"/>
            <w:tcBorders>
              <w:top w:val="single" w:sz="8" w:space="0" w:color="auto"/>
              <w:left w:val="single" w:sz="8" w:space="0" w:color="auto"/>
              <w:bottom w:val="nil"/>
              <w:right w:val="single" w:sz="8" w:space="0" w:color="auto"/>
            </w:tcBorders>
            <w:shd w:val="clear" w:color="auto" w:fill="auto"/>
            <w:noWrap/>
            <w:vAlign w:val="center"/>
            <w:hideMark/>
          </w:tcPr>
          <w:p w14:paraId="488EF023"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62.015</w:t>
            </w:r>
          </w:p>
        </w:tc>
        <w:tc>
          <w:tcPr>
            <w:tcW w:w="940" w:type="dxa"/>
            <w:tcBorders>
              <w:top w:val="nil"/>
              <w:left w:val="single" w:sz="8" w:space="0" w:color="auto"/>
              <w:bottom w:val="nil"/>
              <w:right w:val="single" w:sz="8" w:space="0" w:color="auto"/>
            </w:tcBorders>
            <w:shd w:val="clear" w:color="auto" w:fill="auto"/>
            <w:vAlign w:val="center"/>
          </w:tcPr>
          <w:p w14:paraId="2E9F40C3" w14:textId="23DBD677" w:rsidR="000472CB" w:rsidRPr="00F6646F" w:rsidRDefault="000472CB" w:rsidP="000472CB">
            <w:pPr>
              <w:spacing w:after="0" w:line="240" w:lineRule="auto"/>
              <w:jc w:val="center"/>
              <w:rPr>
                <w:rFonts w:ascii="Calibri" w:eastAsia="Calibri" w:hAnsi="Calibri" w:cs="Arial"/>
                <w:color w:val="000000"/>
                <w:lang w:val="tr-TR"/>
              </w:rPr>
            </w:pPr>
            <w:r>
              <w:rPr>
                <w:rFonts w:ascii="Calibri" w:hAnsi="Calibri"/>
                <w:color w:val="000000"/>
              </w:rPr>
              <w:t>1,61</w:t>
            </w:r>
          </w:p>
        </w:tc>
        <w:tc>
          <w:tcPr>
            <w:tcW w:w="940" w:type="dxa"/>
            <w:tcBorders>
              <w:top w:val="nil"/>
              <w:left w:val="nil"/>
              <w:bottom w:val="nil"/>
              <w:right w:val="single" w:sz="8" w:space="0" w:color="auto"/>
            </w:tcBorders>
            <w:shd w:val="clear" w:color="auto" w:fill="auto"/>
            <w:vAlign w:val="center"/>
          </w:tcPr>
          <w:p w14:paraId="2E844EB6" w14:textId="2046EE8B" w:rsidR="000472CB" w:rsidRPr="00F6646F" w:rsidRDefault="000472CB" w:rsidP="000472CB">
            <w:pPr>
              <w:spacing w:after="0" w:line="240" w:lineRule="auto"/>
              <w:jc w:val="center"/>
              <w:rPr>
                <w:rFonts w:ascii="Calibri" w:eastAsia="Calibri" w:hAnsi="Calibri" w:cs="Arial"/>
                <w:color w:val="000000"/>
                <w:lang w:val="tr-TR"/>
              </w:rPr>
            </w:pPr>
            <w:r>
              <w:rPr>
                <w:rFonts w:ascii="Calibri" w:hAnsi="Calibri"/>
                <w:color w:val="000000"/>
              </w:rPr>
              <w:t>0,94</w:t>
            </w:r>
          </w:p>
        </w:tc>
      </w:tr>
      <w:tr w:rsidR="000472CB" w:rsidRPr="00F6646F" w14:paraId="08914A56" w14:textId="77777777" w:rsidTr="001C79CB">
        <w:trPr>
          <w:trHeight w:val="300"/>
        </w:trPr>
        <w:tc>
          <w:tcPr>
            <w:tcW w:w="1276" w:type="dxa"/>
            <w:tcBorders>
              <w:top w:val="nil"/>
              <w:left w:val="single" w:sz="8" w:space="0" w:color="auto"/>
              <w:bottom w:val="nil"/>
              <w:right w:val="single" w:sz="8" w:space="0" w:color="auto"/>
            </w:tcBorders>
            <w:shd w:val="clear" w:color="auto" w:fill="auto"/>
            <w:noWrap/>
            <w:vAlign w:val="bottom"/>
            <w:hideMark/>
          </w:tcPr>
          <w:p w14:paraId="4E020149" w14:textId="77777777" w:rsidR="000472CB" w:rsidRPr="00F6646F" w:rsidRDefault="000472CB" w:rsidP="000472CB">
            <w:pPr>
              <w:spacing w:after="0" w:line="240" w:lineRule="auto"/>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Şubat 20</w:t>
            </w:r>
          </w:p>
        </w:tc>
        <w:tc>
          <w:tcPr>
            <w:tcW w:w="918" w:type="dxa"/>
            <w:tcBorders>
              <w:top w:val="nil"/>
              <w:left w:val="single" w:sz="8" w:space="0" w:color="auto"/>
              <w:bottom w:val="nil"/>
              <w:right w:val="single" w:sz="8" w:space="0" w:color="auto"/>
            </w:tcBorders>
            <w:shd w:val="clear" w:color="auto" w:fill="auto"/>
            <w:noWrap/>
            <w:vAlign w:val="center"/>
            <w:hideMark/>
          </w:tcPr>
          <w:p w14:paraId="3DF82E41"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976</w:t>
            </w:r>
          </w:p>
        </w:tc>
        <w:tc>
          <w:tcPr>
            <w:tcW w:w="940" w:type="dxa"/>
            <w:tcBorders>
              <w:top w:val="nil"/>
              <w:left w:val="nil"/>
              <w:bottom w:val="nil"/>
              <w:right w:val="single" w:sz="8" w:space="0" w:color="auto"/>
            </w:tcBorders>
            <w:shd w:val="clear" w:color="auto" w:fill="auto"/>
            <w:noWrap/>
            <w:vAlign w:val="center"/>
            <w:hideMark/>
          </w:tcPr>
          <w:p w14:paraId="75133A31"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581</w:t>
            </w:r>
          </w:p>
        </w:tc>
        <w:tc>
          <w:tcPr>
            <w:tcW w:w="940" w:type="dxa"/>
            <w:tcBorders>
              <w:top w:val="nil"/>
              <w:left w:val="single" w:sz="8" w:space="0" w:color="auto"/>
              <w:bottom w:val="nil"/>
              <w:right w:val="single" w:sz="8" w:space="0" w:color="auto"/>
            </w:tcBorders>
            <w:shd w:val="clear" w:color="auto" w:fill="auto"/>
            <w:noWrap/>
            <w:vAlign w:val="center"/>
            <w:hideMark/>
          </w:tcPr>
          <w:p w14:paraId="7DAC6E0C"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62.119</w:t>
            </w:r>
          </w:p>
        </w:tc>
        <w:tc>
          <w:tcPr>
            <w:tcW w:w="940" w:type="dxa"/>
            <w:tcBorders>
              <w:top w:val="nil"/>
              <w:left w:val="single" w:sz="8" w:space="0" w:color="auto"/>
              <w:bottom w:val="nil"/>
              <w:right w:val="single" w:sz="8" w:space="0" w:color="auto"/>
            </w:tcBorders>
            <w:shd w:val="clear" w:color="auto" w:fill="auto"/>
            <w:vAlign w:val="center"/>
          </w:tcPr>
          <w:p w14:paraId="5B06B320" w14:textId="3A0471C8" w:rsidR="000472CB" w:rsidRPr="00F6646F" w:rsidRDefault="000472CB" w:rsidP="000472CB">
            <w:pPr>
              <w:spacing w:after="0" w:line="240" w:lineRule="auto"/>
              <w:jc w:val="center"/>
              <w:rPr>
                <w:rFonts w:ascii="Calibri" w:eastAsia="Calibri" w:hAnsi="Calibri" w:cs="Arial"/>
                <w:color w:val="000000"/>
                <w:lang w:val="tr-TR"/>
              </w:rPr>
            </w:pPr>
            <w:r>
              <w:rPr>
                <w:rFonts w:ascii="Calibri" w:hAnsi="Calibri"/>
                <w:color w:val="000000"/>
              </w:rPr>
              <w:t>1,57</w:t>
            </w:r>
          </w:p>
        </w:tc>
        <w:tc>
          <w:tcPr>
            <w:tcW w:w="940" w:type="dxa"/>
            <w:tcBorders>
              <w:top w:val="nil"/>
              <w:left w:val="nil"/>
              <w:bottom w:val="nil"/>
              <w:right w:val="single" w:sz="8" w:space="0" w:color="auto"/>
            </w:tcBorders>
            <w:shd w:val="clear" w:color="auto" w:fill="auto"/>
            <w:vAlign w:val="center"/>
          </w:tcPr>
          <w:p w14:paraId="2B12BAB4" w14:textId="78622134" w:rsidR="000472CB" w:rsidRPr="00F6646F" w:rsidRDefault="000472CB" w:rsidP="000472CB">
            <w:pPr>
              <w:spacing w:after="0" w:line="240" w:lineRule="auto"/>
              <w:jc w:val="center"/>
              <w:rPr>
                <w:rFonts w:ascii="Calibri" w:eastAsia="Calibri" w:hAnsi="Calibri" w:cs="Arial"/>
                <w:color w:val="000000"/>
                <w:lang w:val="tr-TR"/>
              </w:rPr>
            </w:pPr>
            <w:r>
              <w:rPr>
                <w:rFonts w:ascii="Calibri" w:hAnsi="Calibri"/>
                <w:color w:val="000000"/>
              </w:rPr>
              <w:t>0,94</w:t>
            </w:r>
          </w:p>
        </w:tc>
      </w:tr>
      <w:tr w:rsidR="000472CB" w:rsidRPr="00F6646F" w14:paraId="3CEB810E" w14:textId="77777777" w:rsidTr="001C79CB">
        <w:trPr>
          <w:trHeight w:val="300"/>
        </w:trPr>
        <w:tc>
          <w:tcPr>
            <w:tcW w:w="1276" w:type="dxa"/>
            <w:tcBorders>
              <w:top w:val="nil"/>
              <w:left w:val="single" w:sz="8" w:space="0" w:color="auto"/>
              <w:bottom w:val="nil"/>
              <w:right w:val="single" w:sz="8" w:space="0" w:color="auto"/>
            </w:tcBorders>
            <w:shd w:val="clear" w:color="auto" w:fill="auto"/>
            <w:noWrap/>
            <w:vAlign w:val="bottom"/>
            <w:hideMark/>
          </w:tcPr>
          <w:p w14:paraId="48DD6889" w14:textId="77777777" w:rsidR="000472CB" w:rsidRPr="00F6646F" w:rsidRDefault="000472CB" w:rsidP="000472CB">
            <w:pPr>
              <w:spacing w:after="0" w:line="240" w:lineRule="auto"/>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Mart 20</w:t>
            </w:r>
          </w:p>
        </w:tc>
        <w:tc>
          <w:tcPr>
            <w:tcW w:w="918" w:type="dxa"/>
            <w:tcBorders>
              <w:top w:val="nil"/>
              <w:left w:val="single" w:sz="8" w:space="0" w:color="auto"/>
              <w:bottom w:val="nil"/>
              <w:right w:val="single" w:sz="8" w:space="0" w:color="auto"/>
            </w:tcBorders>
            <w:shd w:val="clear" w:color="auto" w:fill="auto"/>
            <w:noWrap/>
            <w:vAlign w:val="center"/>
            <w:hideMark/>
          </w:tcPr>
          <w:p w14:paraId="71001873"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908</w:t>
            </w:r>
          </w:p>
        </w:tc>
        <w:tc>
          <w:tcPr>
            <w:tcW w:w="940" w:type="dxa"/>
            <w:tcBorders>
              <w:top w:val="nil"/>
              <w:left w:val="nil"/>
              <w:bottom w:val="nil"/>
              <w:right w:val="single" w:sz="8" w:space="0" w:color="auto"/>
            </w:tcBorders>
            <w:shd w:val="clear" w:color="auto" w:fill="auto"/>
            <w:noWrap/>
            <w:vAlign w:val="center"/>
            <w:hideMark/>
          </w:tcPr>
          <w:p w14:paraId="2BB6D4F6"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450</w:t>
            </w:r>
          </w:p>
        </w:tc>
        <w:tc>
          <w:tcPr>
            <w:tcW w:w="940" w:type="dxa"/>
            <w:tcBorders>
              <w:top w:val="nil"/>
              <w:left w:val="single" w:sz="8" w:space="0" w:color="auto"/>
              <w:bottom w:val="nil"/>
              <w:right w:val="single" w:sz="8" w:space="0" w:color="auto"/>
            </w:tcBorders>
            <w:shd w:val="clear" w:color="auto" w:fill="auto"/>
            <w:noWrap/>
            <w:vAlign w:val="center"/>
            <w:hideMark/>
          </w:tcPr>
          <w:p w14:paraId="2014AB79"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62.216</w:t>
            </w:r>
          </w:p>
        </w:tc>
        <w:tc>
          <w:tcPr>
            <w:tcW w:w="940" w:type="dxa"/>
            <w:tcBorders>
              <w:top w:val="nil"/>
              <w:left w:val="single" w:sz="8" w:space="0" w:color="auto"/>
              <w:bottom w:val="nil"/>
              <w:right w:val="single" w:sz="8" w:space="0" w:color="auto"/>
            </w:tcBorders>
            <w:shd w:val="clear" w:color="auto" w:fill="auto"/>
            <w:vAlign w:val="center"/>
          </w:tcPr>
          <w:p w14:paraId="54030D15" w14:textId="1C182A44" w:rsidR="000472CB" w:rsidRPr="00F6646F" w:rsidRDefault="000472CB" w:rsidP="000472CB">
            <w:pPr>
              <w:spacing w:after="0" w:line="240" w:lineRule="auto"/>
              <w:jc w:val="center"/>
              <w:rPr>
                <w:rFonts w:ascii="Calibri" w:eastAsia="Calibri" w:hAnsi="Calibri" w:cs="Arial"/>
                <w:color w:val="000000"/>
                <w:lang w:val="tr-TR"/>
              </w:rPr>
            </w:pPr>
            <w:r>
              <w:rPr>
                <w:rFonts w:ascii="Calibri" w:hAnsi="Calibri"/>
                <w:color w:val="000000"/>
              </w:rPr>
              <w:t>1,46</w:t>
            </w:r>
          </w:p>
        </w:tc>
        <w:tc>
          <w:tcPr>
            <w:tcW w:w="940" w:type="dxa"/>
            <w:tcBorders>
              <w:top w:val="nil"/>
              <w:left w:val="nil"/>
              <w:bottom w:val="nil"/>
              <w:right w:val="single" w:sz="8" w:space="0" w:color="auto"/>
            </w:tcBorders>
            <w:shd w:val="clear" w:color="auto" w:fill="auto"/>
            <w:vAlign w:val="center"/>
          </w:tcPr>
          <w:p w14:paraId="1419CD73" w14:textId="13D8A8A7" w:rsidR="000472CB" w:rsidRPr="00F6646F" w:rsidRDefault="000472CB" w:rsidP="000472CB">
            <w:pPr>
              <w:spacing w:after="0" w:line="240" w:lineRule="auto"/>
              <w:jc w:val="center"/>
              <w:rPr>
                <w:rFonts w:ascii="Calibri" w:eastAsia="Calibri" w:hAnsi="Calibri" w:cs="Arial"/>
                <w:color w:val="000000"/>
                <w:lang w:val="tr-TR"/>
              </w:rPr>
            </w:pPr>
            <w:r>
              <w:rPr>
                <w:rFonts w:ascii="Calibri" w:hAnsi="Calibri"/>
                <w:color w:val="000000"/>
              </w:rPr>
              <w:t>0,72</w:t>
            </w:r>
          </w:p>
        </w:tc>
      </w:tr>
      <w:tr w:rsidR="000472CB" w:rsidRPr="00F6646F" w14:paraId="15305F4A" w14:textId="77777777" w:rsidTr="001C79CB">
        <w:trPr>
          <w:trHeight w:val="300"/>
        </w:trPr>
        <w:tc>
          <w:tcPr>
            <w:tcW w:w="1276" w:type="dxa"/>
            <w:tcBorders>
              <w:top w:val="nil"/>
              <w:left w:val="single" w:sz="8" w:space="0" w:color="auto"/>
              <w:bottom w:val="nil"/>
              <w:right w:val="single" w:sz="8" w:space="0" w:color="auto"/>
            </w:tcBorders>
            <w:shd w:val="clear" w:color="auto" w:fill="auto"/>
            <w:noWrap/>
            <w:vAlign w:val="bottom"/>
            <w:hideMark/>
          </w:tcPr>
          <w:p w14:paraId="31C2CC7B" w14:textId="77777777" w:rsidR="000472CB" w:rsidRPr="00F6646F" w:rsidRDefault="000472CB" w:rsidP="000472CB">
            <w:pPr>
              <w:spacing w:after="0" w:line="240" w:lineRule="auto"/>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Nisan 20</w:t>
            </w:r>
          </w:p>
        </w:tc>
        <w:tc>
          <w:tcPr>
            <w:tcW w:w="918" w:type="dxa"/>
            <w:tcBorders>
              <w:top w:val="nil"/>
              <w:left w:val="single" w:sz="8" w:space="0" w:color="auto"/>
              <w:bottom w:val="nil"/>
              <w:right w:val="single" w:sz="8" w:space="0" w:color="auto"/>
            </w:tcBorders>
            <w:shd w:val="clear" w:color="auto" w:fill="auto"/>
            <w:noWrap/>
            <w:vAlign w:val="center"/>
            <w:hideMark/>
          </w:tcPr>
          <w:p w14:paraId="192B4EB9"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850</w:t>
            </w:r>
          </w:p>
        </w:tc>
        <w:tc>
          <w:tcPr>
            <w:tcW w:w="940" w:type="dxa"/>
            <w:tcBorders>
              <w:top w:val="nil"/>
              <w:left w:val="nil"/>
              <w:bottom w:val="nil"/>
              <w:right w:val="single" w:sz="8" w:space="0" w:color="auto"/>
            </w:tcBorders>
            <w:shd w:val="clear" w:color="auto" w:fill="auto"/>
            <w:noWrap/>
            <w:vAlign w:val="center"/>
            <w:hideMark/>
          </w:tcPr>
          <w:p w14:paraId="2D77BFFD"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373</w:t>
            </w:r>
          </w:p>
        </w:tc>
        <w:tc>
          <w:tcPr>
            <w:tcW w:w="940" w:type="dxa"/>
            <w:tcBorders>
              <w:top w:val="nil"/>
              <w:left w:val="single" w:sz="8" w:space="0" w:color="auto"/>
              <w:bottom w:val="nil"/>
              <w:right w:val="single" w:sz="8" w:space="0" w:color="auto"/>
            </w:tcBorders>
            <w:shd w:val="clear" w:color="auto" w:fill="auto"/>
            <w:noWrap/>
            <w:vAlign w:val="center"/>
            <w:hideMark/>
          </w:tcPr>
          <w:p w14:paraId="660D09E6"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62.320</w:t>
            </w:r>
          </w:p>
        </w:tc>
        <w:tc>
          <w:tcPr>
            <w:tcW w:w="940" w:type="dxa"/>
            <w:tcBorders>
              <w:top w:val="nil"/>
              <w:left w:val="single" w:sz="8" w:space="0" w:color="auto"/>
              <w:bottom w:val="nil"/>
              <w:right w:val="single" w:sz="8" w:space="0" w:color="auto"/>
            </w:tcBorders>
            <w:shd w:val="clear" w:color="auto" w:fill="auto"/>
            <w:vAlign w:val="center"/>
          </w:tcPr>
          <w:p w14:paraId="1D41B737" w14:textId="759793CE" w:rsidR="000472CB" w:rsidRPr="00F6646F" w:rsidRDefault="000472CB" w:rsidP="000472CB">
            <w:pPr>
              <w:spacing w:after="0" w:line="240" w:lineRule="auto"/>
              <w:jc w:val="center"/>
              <w:rPr>
                <w:rFonts w:ascii="Calibri" w:eastAsia="Calibri" w:hAnsi="Calibri" w:cs="Arial"/>
                <w:color w:val="000000"/>
                <w:lang w:val="tr-TR"/>
              </w:rPr>
            </w:pPr>
            <w:r>
              <w:rPr>
                <w:rFonts w:ascii="Calibri" w:hAnsi="Calibri"/>
                <w:color w:val="000000"/>
              </w:rPr>
              <w:t>1,36</w:t>
            </w:r>
          </w:p>
        </w:tc>
        <w:tc>
          <w:tcPr>
            <w:tcW w:w="940" w:type="dxa"/>
            <w:tcBorders>
              <w:top w:val="nil"/>
              <w:left w:val="nil"/>
              <w:bottom w:val="nil"/>
              <w:right w:val="single" w:sz="8" w:space="0" w:color="auto"/>
            </w:tcBorders>
            <w:shd w:val="clear" w:color="auto" w:fill="auto"/>
            <w:vAlign w:val="center"/>
          </w:tcPr>
          <w:p w14:paraId="7D1E79B7" w14:textId="63B3559F" w:rsidR="000472CB" w:rsidRPr="00F6646F" w:rsidRDefault="000472CB" w:rsidP="000472CB">
            <w:pPr>
              <w:spacing w:after="0" w:line="240" w:lineRule="auto"/>
              <w:jc w:val="center"/>
              <w:rPr>
                <w:rFonts w:ascii="Calibri" w:eastAsia="Calibri" w:hAnsi="Calibri" w:cs="Arial"/>
                <w:color w:val="000000"/>
                <w:lang w:val="tr-TR"/>
              </w:rPr>
            </w:pPr>
            <w:r>
              <w:rPr>
                <w:rFonts w:ascii="Calibri" w:hAnsi="Calibri"/>
                <w:color w:val="000000"/>
              </w:rPr>
              <w:t>0,60</w:t>
            </w:r>
          </w:p>
        </w:tc>
      </w:tr>
      <w:tr w:rsidR="000472CB" w:rsidRPr="00F6646F" w14:paraId="09EE031E" w14:textId="77777777" w:rsidTr="001C79CB">
        <w:trPr>
          <w:trHeight w:val="300"/>
        </w:trPr>
        <w:tc>
          <w:tcPr>
            <w:tcW w:w="1276" w:type="dxa"/>
            <w:tcBorders>
              <w:top w:val="nil"/>
              <w:left w:val="single" w:sz="8" w:space="0" w:color="auto"/>
              <w:bottom w:val="nil"/>
              <w:right w:val="single" w:sz="8" w:space="0" w:color="auto"/>
            </w:tcBorders>
            <w:shd w:val="clear" w:color="auto" w:fill="auto"/>
            <w:noWrap/>
            <w:vAlign w:val="bottom"/>
            <w:hideMark/>
          </w:tcPr>
          <w:p w14:paraId="7BC44C75" w14:textId="77777777" w:rsidR="000472CB" w:rsidRPr="00F6646F" w:rsidRDefault="000472CB" w:rsidP="000472CB">
            <w:pPr>
              <w:spacing w:after="0" w:line="240" w:lineRule="auto"/>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Mayıs 20</w:t>
            </w:r>
          </w:p>
        </w:tc>
        <w:tc>
          <w:tcPr>
            <w:tcW w:w="918" w:type="dxa"/>
            <w:tcBorders>
              <w:top w:val="nil"/>
              <w:left w:val="single" w:sz="8" w:space="0" w:color="auto"/>
              <w:bottom w:val="nil"/>
              <w:right w:val="single" w:sz="8" w:space="0" w:color="auto"/>
            </w:tcBorders>
            <w:shd w:val="clear" w:color="auto" w:fill="auto"/>
            <w:noWrap/>
            <w:vAlign w:val="center"/>
            <w:hideMark/>
          </w:tcPr>
          <w:p w14:paraId="34B615A6"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926</w:t>
            </w:r>
          </w:p>
        </w:tc>
        <w:tc>
          <w:tcPr>
            <w:tcW w:w="940" w:type="dxa"/>
            <w:tcBorders>
              <w:top w:val="nil"/>
              <w:left w:val="nil"/>
              <w:bottom w:val="nil"/>
              <w:right w:val="single" w:sz="8" w:space="0" w:color="auto"/>
            </w:tcBorders>
            <w:shd w:val="clear" w:color="auto" w:fill="auto"/>
            <w:noWrap/>
            <w:vAlign w:val="center"/>
            <w:hideMark/>
          </w:tcPr>
          <w:p w14:paraId="48693F92"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419</w:t>
            </w:r>
          </w:p>
        </w:tc>
        <w:tc>
          <w:tcPr>
            <w:tcW w:w="940" w:type="dxa"/>
            <w:tcBorders>
              <w:top w:val="nil"/>
              <w:left w:val="single" w:sz="8" w:space="0" w:color="auto"/>
              <w:bottom w:val="nil"/>
              <w:right w:val="single" w:sz="8" w:space="0" w:color="auto"/>
            </w:tcBorders>
            <w:shd w:val="clear" w:color="auto" w:fill="auto"/>
            <w:noWrap/>
            <w:vAlign w:val="center"/>
            <w:hideMark/>
          </w:tcPr>
          <w:p w14:paraId="08B89BB5"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62.421</w:t>
            </w:r>
          </w:p>
        </w:tc>
        <w:tc>
          <w:tcPr>
            <w:tcW w:w="940" w:type="dxa"/>
            <w:tcBorders>
              <w:top w:val="nil"/>
              <w:left w:val="single" w:sz="8" w:space="0" w:color="auto"/>
              <w:bottom w:val="nil"/>
              <w:right w:val="single" w:sz="8" w:space="0" w:color="auto"/>
            </w:tcBorders>
            <w:shd w:val="clear" w:color="auto" w:fill="auto"/>
            <w:vAlign w:val="center"/>
          </w:tcPr>
          <w:p w14:paraId="2D3A3629" w14:textId="056AF0D0" w:rsidR="000472CB" w:rsidRPr="00F6646F" w:rsidRDefault="000472CB" w:rsidP="000472CB">
            <w:pPr>
              <w:spacing w:after="0" w:line="240" w:lineRule="auto"/>
              <w:jc w:val="center"/>
              <w:rPr>
                <w:rFonts w:ascii="Calibri" w:eastAsia="Calibri" w:hAnsi="Calibri" w:cs="Arial"/>
                <w:color w:val="000000"/>
                <w:lang w:val="tr-TR"/>
              </w:rPr>
            </w:pPr>
            <w:r>
              <w:rPr>
                <w:rFonts w:ascii="Calibri" w:hAnsi="Calibri"/>
                <w:color w:val="000000"/>
              </w:rPr>
              <w:t>1,48</w:t>
            </w:r>
          </w:p>
        </w:tc>
        <w:tc>
          <w:tcPr>
            <w:tcW w:w="940" w:type="dxa"/>
            <w:tcBorders>
              <w:top w:val="nil"/>
              <w:left w:val="nil"/>
              <w:bottom w:val="nil"/>
              <w:right w:val="single" w:sz="8" w:space="0" w:color="auto"/>
            </w:tcBorders>
            <w:shd w:val="clear" w:color="auto" w:fill="auto"/>
            <w:vAlign w:val="center"/>
          </w:tcPr>
          <w:p w14:paraId="2D3CA0B5" w14:textId="43BCE798" w:rsidR="000472CB" w:rsidRPr="00F6646F" w:rsidRDefault="000472CB" w:rsidP="000472CB">
            <w:pPr>
              <w:spacing w:after="0" w:line="240" w:lineRule="auto"/>
              <w:jc w:val="center"/>
              <w:rPr>
                <w:rFonts w:ascii="Calibri" w:eastAsia="Calibri" w:hAnsi="Calibri" w:cs="Arial"/>
                <w:color w:val="000000"/>
                <w:lang w:val="tr-TR"/>
              </w:rPr>
            </w:pPr>
            <w:r>
              <w:rPr>
                <w:rFonts w:ascii="Calibri" w:hAnsi="Calibri"/>
                <w:color w:val="000000"/>
              </w:rPr>
              <w:t>0,67</w:t>
            </w:r>
          </w:p>
        </w:tc>
      </w:tr>
      <w:tr w:rsidR="000472CB" w:rsidRPr="00F6646F" w14:paraId="51FFA0F2" w14:textId="77777777" w:rsidTr="001C79CB">
        <w:trPr>
          <w:trHeight w:val="300"/>
        </w:trPr>
        <w:tc>
          <w:tcPr>
            <w:tcW w:w="1276" w:type="dxa"/>
            <w:tcBorders>
              <w:top w:val="nil"/>
              <w:left w:val="single" w:sz="8" w:space="0" w:color="auto"/>
              <w:bottom w:val="nil"/>
              <w:right w:val="single" w:sz="8" w:space="0" w:color="auto"/>
            </w:tcBorders>
            <w:shd w:val="clear" w:color="auto" w:fill="auto"/>
            <w:noWrap/>
            <w:vAlign w:val="bottom"/>
            <w:hideMark/>
          </w:tcPr>
          <w:p w14:paraId="0AFA54B1" w14:textId="77777777" w:rsidR="000472CB" w:rsidRPr="00F6646F" w:rsidRDefault="000472CB" w:rsidP="000472CB">
            <w:pPr>
              <w:spacing w:after="0" w:line="240" w:lineRule="auto"/>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Haziran 20</w:t>
            </w:r>
          </w:p>
        </w:tc>
        <w:tc>
          <w:tcPr>
            <w:tcW w:w="918" w:type="dxa"/>
            <w:tcBorders>
              <w:top w:val="nil"/>
              <w:left w:val="single" w:sz="8" w:space="0" w:color="auto"/>
              <w:bottom w:val="nil"/>
              <w:right w:val="single" w:sz="8" w:space="0" w:color="auto"/>
            </w:tcBorders>
            <w:shd w:val="clear" w:color="auto" w:fill="auto"/>
            <w:noWrap/>
            <w:vAlign w:val="center"/>
            <w:hideMark/>
          </w:tcPr>
          <w:p w14:paraId="408FC605"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974</w:t>
            </w:r>
          </w:p>
        </w:tc>
        <w:tc>
          <w:tcPr>
            <w:tcW w:w="940" w:type="dxa"/>
            <w:tcBorders>
              <w:top w:val="nil"/>
              <w:left w:val="nil"/>
              <w:bottom w:val="nil"/>
              <w:right w:val="single" w:sz="8" w:space="0" w:color="auto"/>
            </w:tcBorders>
            <w:shd w:val="clear" w:color="auto" w:fill="auto"/>
            <w:noWrap/>
            <w:vAlign w:val="center"/>
            <w:hideMark/>
          </w:tcPr>
          <w:p w14:paraId="66AC7EBD"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523</w:t>
            </w:r>
          </w:p>
        </w:tc>
        <w:tc>
          <w:tcPr>
            <w:tcW w:w="940" w:type="dxa"/>
            <w:tcBorders>
              <w:top w:val="nil"/>
              <w:left w:val="single" w:sz="8" w:space="0" w:color="auto"/>
              <w:bottom w:val="nil"/>
              <w:right w:val="single" w:sz="8" w:space="0" w:color="auto"/>
            </w:tcBorders>
            <w:shd w:val="clear" w:color="auto" w:fill="auto"/>
            <w:noWrap/>
            <w:vAlign w:val="center"/>
            <w:hideMark/>
          </w:tcPr>
          <w:p w14:paraId="0286F919"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62.525</w:t>
            </w:r>
          </w:p>
        </w:tc>
        <w:tc>
          <w:tcPr>
            <w:tcW w:w="940" w:type="dxa"/>
            <w:tcBorders>
              <w:top w:val="nil"/>
              <w:left w:val="single" w:sz="8" w:space="0" w:color="auto"/>
              <w:bottom w:val="nil"/>
              <w:right w:val="single" w:sz="8" w:space="0" w:color="auto"/>
            </w:tcBorders>
            <w:shd w:val="clear" w:color="auto" w:fill="auto"/>
            <w:vAlign w:val="center"/>
          </w:tcPr>
          <w:p w14:paraId="0F0EDECB" w14:textId="4091E3CF" w:rsidR="000472CB" w:rsidRPr="00F6646F" w:rsidRDefault="000472CB" w:rsidP="000472CB">
            <w:pPr>
              <w:spacing w:after="0" w:line="240" w:lineRule="auto"/>
              <w:jc w:val="center"/>
              <w:rPr>
                <w:rFonts w:ascii="Calibri" w:eastAsia="Calibri" w:hAnsi="Calibri" w:cs="Arial"/>
                <w:color w:val="000000"/>
                <w:lang w:val="tr-TR"/>
              </w:rPr>
            </w:pPr>
            <w:r>
              <w:rPr>
                <w:rFonts w:ascii="Calibri" w:hAnsi="Calibri"/>
                <w:color w:val="000000"/>
              </w:rPr>
              <w:t>1,56</w:t>
            </w:r>
          </w:p>
        </w:tc>
        <w:tc>
          <w:tcPr>
            <w:tcW w:w="940" w:type="dxa"/>
            <w:tcBorders>
              <w:top w:val="nil"/>
              <w:left w:val="nil"/>
              <w:bottom w:val="nil"/>
              <w:right w:val="single" w:sz="8" w:space="0" w:color="auto"/>
            </w:tcBorders>
            <w:shd w:val="clear" w:color="auto" w:fill="auto"/>
            <w:vAlign w:val="center"/>
          </w:tcPr>
          <w:p w14:paraId="4885D9C1" w14:textId="42B03E7E" w:rsidR="000472CB" w:rsidRPr="00F6646F" w:rsidRDefault="000472CB" w:rsidP="000472CB">
            <w:pPr>
              <w:spacing w:after="0" w:line="240" w:lineRule="auto"/>
              <w:jc w:val="center"/>
              <w:rPr>
                <w:rFonts w:ascii="Calibri" w:eastAsia="Calibri" w:hAnsi="Calibri" w:cs="Arial"/>
                <w:color w:val="000000"/>
                <w:lang w:val="tr-TR"/>
              </w:rPr>
            </w:pPr>
            <w:r>
              <w:rPr>
                <w:rFonts w:ascii="Calibri" w:hAnsi="Calibri"/>
                <w:color w:val="000000"/>
              </w:rPr>
              <w:t>0,84</w:t>
            </w:r>
          </w:p>
        </w:tc>
      </w:tr>
      <w:tr w:rsidR="000472CB" w:rsidRPr="00F6646F" w14:paraId="779F3944" w14:textId="77777777" w:rsidTr="001C79CB">
        <w:trPr>
          <w:trHeight w:val="300"/>
        </w:trPr>
        <w:tc>
          <w:tcPr>
            <w:tcW w:w="1276" w:type="dxa"/>
            <w:tcBorders>
              <w:top w:val="nil"/>
              <w:left w:val="single" w:sz="8" w:space="0" w:color="auto"/>
              <w:bottom w:val="nil"/>
              <w:right w:val="single" w:sz="8" w:space="0" w:color="auto"/>
            </w:tcBorders>
            <w:shd w:val="clear" w:color="auto" w:fill="auto"/>
            <w:noWrap/>
            <w:vAlign w:val="bottom"/>
            <w:hideMark/>
          </w:tcPr>
          <w:p w14:paraId="56CE49F7" w14:textId="77777777" w:rsidR="000472CB" w:rsidRPr="00F6646F" w:rsidRDefault="000472CB" w:rsidP="000472CB">
            <w:pPr>
              <w:spacing w:after="0" w:line="240" w:lineRule="auto"/>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Temmuz 20</w:t>
            </w:r>
          </w:p>
        </w:tc>
        <w:tc>
          <w:tcPr>
            <w:tcW w:w="918" w:type="dxa"/>
            <w:tcBorders>
              <w:top w:val="nil"/>
              <w:left w:val="single" w:sz="8" w:space="0" w:color="auto"/>
              <w:bottom w:val="nil"/>
              <w:right w:val="single" w:sz="8" w:space="0" w:color="auto"/>
            </w:tcBorders>
            <w:shd w:val="clear" w:color="auto" w:fill="auto"/>
            <w:noWrap/>
            <w:vAlign w:val="center"/>
            <w:hideMark/>
          </w:tcPr>
          <w:p w14:paraId="42F871B5"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1.030</w:t>
            </w:r>
          </w:p>
        </w:tc>
        <w:tc>
          <w:tcPr>
            <w:tcW w:w="940" w:type="dxa"/>
            <w:tcBorders>
              <w:top w:val="nil"/>
              <w:left w:val="nil"/>
              <w:bottom w:val="nil"/>
              <w:right w:val="single" w:sz="8" w:space="0" w:color="auto"/>
            </w:tcBorders>
            <w:shd w:val="clear" w:color="auto" w:fill="auto"/>
            <w:noWrap/>
            <w:vAlign w:val="center"/>
            <w:hideMark/>
          </w:tcPr>
          <w:p w14:paraId="502EF296"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574</w:t>
            </w:r>
          </w:p>
        </w:tc>
        <w:tc>
          <w:tcPr>
            <w:tcW w:w="940" w:type="dxa"/>
            <w:tcBorders>
              <w:top w:val="nil"/>
              <w:left w:val="single" w:sz="8" w:space="0" w:color="auto"/>
              <w:bottom w:val="nil"/>
              <w:right w:val="single" w:sz="8" w:space="0" w:color="auto"/>
            </w:tcBorders>
            <w:shd w:val="clear" w:color="auto" w:fill="auto"/>
            <w:noWrap/>
            <w:vAlign w:val="center"/>
            <w:hideMark/>
          </w:tcPr>
          <w:p w14:paraId="341D496C"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62.626</w:t>
            </w:r>
          </w:p>
        </w:tc>
        <w:tc>
          <w:tcPr>
            <w:tcW w:w="940" w:type="dxa"/>
            <w:tcBorders>
              <w:top w:val="nil"/>
              <w:left w:val="single" w:sz="8" w:space="0" w:color="auto"/>
              <w:bottom w:val="nil"/>
              <w:right w:val="single" w:sz="8" w:space="0" w:color="auto"/>
            </w:tcBorders>
            <w:shd w:val="clear" w:color="auto" w:fill="auto"/>
            <w:vAlign w:val="center"/>
          </w:tcPr>
          <w:p w14:paraId="62968169" w14:textId="67B67427" w:rsidR="000472CB" w:rsidRPr="00F6646F" w:rsidRDefault="000472CB" w:rsidP="000472CB">
            <w:pPr>
              <w:spacing w:after="0" w:line="240" w:lineRule="auto"/>
              <w:jc w:val="center"/>
              <w:rPr>
                <w:rFonts w:ascii="Calibri" w:eastAsia="Calibri" w:hAnsi="Calibri" w:cs="Arial"/>
                <w:color w:val="000000"/>
                <w:lang w:val="tr-TR"/>
              </w:rPr>
            </w:pPr>
            <w:r>
              <w:rPr>
                <w:rFonts w:ascii="Calibri" w:hAnsi="Calibri"/>
                <w:color w:val="000000"/>
              </w:rPr>
              <w:t>1,65</w:t>
            </w:r>
          </w:p>
        </w:tc>
        <w:tc>
          <w:tcPr>
            <w:tcW w:w="940" w:type="dxa"/>
            <w:tcBorders>
              <w:top w:val="nil"/>
              <w:left w:val="nil"/>
              <w:bottom w:val="nil"/>
              <w:right w:val="single" w:sz="8" w:space="0" w:color="auto"/>
            </w:tcBorders>
            <w:shd w:val="clear" w:color="auto" w:fill="auto"/>
            <w:vAlign w:val="center"/>
          </w:tcPr>
          <w:p w14:paraId="42EF766E" w14:textId="6933ADD7" w:rsidR="000472CB" w:rsidRPr="00F6646F" w:rsidRDefault="000472CB" w:rsidP="000472CB">
            <w:pPr>
              <w:spacing w:after="0" w:line="240" w:lineRule="auto"/>
              <w:jc w:val="center"/>
              <w:rPr>
                <w:rFonts w:ascii="Calibri" w:eastAsia="Calibri" w:hAnsi="Calibri" w:cs="Arial"/>
                <w:color w:val="000000"/>
                <w:lang w:val="tr-TR"/>
              </w:rPr>
            </w:pPr>
            <w:r>
              <w:rPr>
                <w:rFonts w:ascii="Calibri" w:hAnsi="Calibri"/>
                <w:color w:val="000000"/>
              </w:rPr>
              <w:t>0,92</w:t>
            </w:r>
          </w:p>
        </w:tc>
      </w:tr>
      <w:tr w:rsidR="000472CB" w:rsidRPr="00F6646F" w14:paraId="365A4297" w14:textId="77777777" w:rsidTr="001C79CB">
        <w:trPr>
          <w:trHeight w:val="300"/>
        </w:trPr>
        <w:tc>
          <w:tcPr>
            <w:tcW w:w="1276" w:type="dxa"/>
            <w:tcBorders>
              <w:top w:val="nil"/>
              <w:left w:val="single" w:sz="8" w:space="0" w:color="auto"/>
              <w:bottom w:val="nil"/>
              <w:right w:val="single" w:sz="8" w:space="0" w:color="auto"/>
            </w:tcBorders>
            <w:shd w:val="clear" w:color="auto" w:fill="auto"/>
            <w:noWrap/>
            <w:vAlign w:val="bottom"/>
            <w:hideMark/>
          </w:tcPr>
          <w:p w14:paraId="3264E7B4" w14:textId="77777777" w:rsidR="000472CB" w:rsidRPr="00F6646F" w:rsidRDefault="000472CB" w:rsidP="000472CB">
            <w:pPr>
              <w:spacing w:after="0" w:line="240" w:lineRule="auto"/>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Ağustos 20</w:t>
            </w:r>
          </w:p>
        </w:tc>
        <w:tc>
          <w:tcPr>
            <w:tcW w:w="918" w:type="dxa"/>
            <w:tcBorders>
              <w:top w:val="nil"/>
              <w:left w:val="single" w:sz="8" w:space="0" w:color="auto"/>
              <w:bottom w:val="nil"/>
              <w:right w:val="single" w:sz="8" w:space="0" w:color="auto"/>
            </w:tcBorders>
            <w:shd w:val="clear" w:color="auto" w:fill="auto"/>
            <w:noWrap/>
            <w:vAlign w:val="center"/>
            <w:hideMark/>
          </w:tcPr>
          <w:p w14:paraId="6419C3EC"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1.039</w:t>
            </w:r>
          </w:p>
        </w:tc>
        <w:tc>
          <w:tcPr>
            <w:tcW w:w="940" w:type="dxa"/>
            <w:tcBorders>
              <w:top w:val="nil"/>
              <w:left w:val="nil"/>
              <w:bottom w:val="nil"/>
              <w:right w:val="single" w:sz="8" w:space="0" w:color="auto"/>
            </w:tcBorders>
            <w:shd w:val="clear" w:color="auto" w:fill="auto"/>
            <w:noWrap/>
            <w:vAlign w:val="center"/>
            <w:hideMark/>
          </w:tcPr>
          <w:p w14:paraId="4B7E2547"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579</w:t>
            </w:r>
          </w:p>
        </w:tc>
        <w:tc>
          <w:tcPr>
            <w:tcW w:w="940" w:type="dxa"/>
            <w:tcBorders>
              <w:top w:val="nil"/>
              <w:left w:val="single" w:sz="8" w:space="0" w:color="auto"/>
              <w:bottom w:val="nil"/>
              <w:right w:val="single" w:sz="8" w:space="0" w:color="auto"/>
            </w:tcBorders>
            <w:shd w:val="clear" w:color="auto" w:fill="auto"/>
            <w:noWrap/>
            <w:vAlign w:val="center"/>
            <w:hideMark/>
          </w:tcPr>
          <w:p w14:paraId="4168E7E4"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62.730</w:t>
            </w:r>
          </w:p>
        </w:tc>
        <w:tc>
          <w:tcPr>
            <w:tcW w:w="940" w:type="dxa"/>
            <w:tcBorders>
              <w:top w:val="nil"/>
              <w:left w:val="single" w:sz="8" w:space="0" w:color="auto"/>
              <w:bottom w:val="nil"/>
              <w:right w:val="single" w:sz="8" w:space="0" w:color="auto"/>
            </w:tcBorders>
            <w:shd w:val="clear" w:color="auto" w:fill="auto"/>
            <w:vAlign w:val="center"/>
          </w:tcPr>
          <w:p w14:paraId="7094DA29" w14:textId="0033C2A4" w:rsidR="000472CB" w:rsidRPr="00F6646F" w:rsidRDefault="000472CB" w:rsidP="000472CB">
            <w:pPr>
              <w:spacing w:after="0" w:line="240" w:lineRule="auto"/>
              <w:jc w:val="center"/>
              <w:rPr>
                <w:rFonts w:ascii="Calibri" w:eastAsia="Calibri" w:hAnsi="Calibri" w:cs="Arial"/>
                <w:color w:val="000000"/>
                <w:lang w:val="tr-TR"/>
              </w:rPr>
            </w:pPr>
            <w:r>
              <w:rPr>
                <w:rFonts w:ascii="Calibri" w:hAnsi="Calibri"/>
                <w:color w:val="000000"/>
              </w:rPr>
              <w:t>1,66</w:t>
            </w:r>
          </w:p>
        </w:tc>
        <w:tc>
          <w:tcPr>
            <w:tcW w:w="940" w:type="dxa"/>
            <w:tcBorders>
              <w:top w:val="nil"/>
              <w:left w:val="nil"/>
              <w:bottom w:val="nil"/>
              <w:right w:val="single" w:sz="8" w:space="0" w:color="auto"/>
            </w:tcBorders>
            <w:shd w:val="clear" w:color="auto" w:fill="auto"/>
            <w:vAlign w:val="center"/>
          </w:tcPr>
          <w:p w14:paraId="198249EA" w14:textId="1A9FA32E" w:rsidR="000472CB" w:rsidRPr="00F6646F" w:rsidRDefault="000472CB" w:rsidP="000472CB">
            <w:pPr>
              <w:spacing w:after="0" w:line="240" w:lineRule="auto"/>
              <w:jc w:val="center"/>
              <w:rPr>
                <w:rFonts w:ascii="Calibri" w:eastAsia="Calibri" w:hAnsi="Calibri" w:cs="Arial"/>
                <w:color w:val="000000"/>
                <w:lang w:val="tr-TR"/>
              </w:rPr>
            </w:pPr>
            <w:r>
              <w:rPr>
                <w:rFonts w:ascii="Calibri" w:hAnsi="Calibri"/>
                <w:color w:val="000000"/>
              </w:rPr>
              <w:t>0,92</w:t>
            </w:r>
          </w:p>
        </w:tc>
      </w:tr>
      <w:tr w:rsidR="000472CB" w:rsidRPr="00F6646F" w14:paraId="4C691365" w14:textId="77777777" w:rsidTr="001C79CB">
        <w:trPr>
          <w:trHeight w:val="300"/>
        </w:trPr>
        <w:tc>
          <w:tcPr>
            <w:tcW w:w="1276" w:type="dxa"/>
            <w:tcBorders>
              <w:top w:val="nil"/>
              <w:left w:val="single" w:sz="8" w:space="0" w:color="auto"/>
              <w:bottom w:val="nil"/>
              <w:right w:val="single" w:sz="8" w:space="0" w:color="auto"/>
            </w:tcBorders>
            <w:shd w:val="clear" w:color="auto" w:fill="auto"/>
            <w:noWrap/>
            <w:vAlign w:val="bottom"/>
            <w:hideMark/>
          </w:tcPr>
          <w:p w14:paraId="3FB9779E" w14:textId="77777777" w:rsidR="000472CB" w:rsidRPr="00F6646F" w:rsidRDefault="000472CB" w:rsidP="000472CB">
            <w:pPr>
              <w:spacing w:after="0" w:line="240" w:lineRule="auto"/>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Eylül 20</w:t>
            </w:r>
          </w:p>
        </w:tc>
        <w:tc>
          <w:tcPr>
            <w:tcW w:w="918" w:type="dxa"/>
            <w:tcBorders>
              <w:top w:val="nil"/>
              <w:left w:val="single" w:sz="8" w:space="0" w:color="auto"/>
              <w:bottom w:val="nil"/>
              <w:right w:val="single" w:sz="8" w:space="0" w:color="auto"/>
            </w:tcBorders>
            <w:shd w:val="clear" w:color="auto" w:fill="auto"/>
            <w:noWrap/>
            <w:vAlign w:val="center"/>
            <w:hideMark/>
          </w:tcPr>
          <w:p w14:paraId="492EBD4B"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1.057</w:t>
            </w:r>
          </w:p>
        </w:tc>
        <w:tc>
          <w:tcPr>
            <w:tcW w:w="940" w:type="dxa"/>
            <w:tcBorders>
              <w:top w:val="nil"/>
              <w:left w:val="nil"/>
              <w:bottom w:val="nil"/>
              <w:right w:val="single" w:sz="8" w:space="0" w:color="auto"/>
            </w:tcBorders>
            <w:shd w:val="clear" w:color="auto" w:fill="auto"/>
            <w:noWrap/>
            <w:vAlign w:val="center"/>
            <w:hideMark/>
          </w:tcPr>
          <w:p w14:paraId="2120B85F"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578</w:t>
            </w:r>
          </w:p>
        </w:tc>
        <w:tc>
          <w:tcPr>
            <w:tcW w:w="940" w:type="dxa"/>
            <w:tcBorders>
              <w:top w:val="nil"/>
              <w:left w:val="single" w:sz="8" w:space="0" w:color="auto"/>
              <w:bottom w:val="nil"/>
              <w:right w:val="single" w:sz="8" w:space="0" w:color="auto"/>
            </w:tcBorders>
            <w:shd w:val="clear" w:color="auto" w:fill="auto"/>
            <w:noWrap/>
            <w:vAlign w:val="center"/>
            <w:hideMark/>
          </w:tcPr>
          <w:p w14:paraId="7F4DCAFB"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62.834</w:t>
            </w:r>
          </w:p>
        </w:tc>
        <w:tc>
          <w:tcPr>
            <w:tcW w:w="940" w:type="dxa"/>
            <w:tcBorders>
              <w:top w:val="nil"/>
              <w:left w:val="single" w:sz="8" w:space="0" w:color="auto"/>
              <w:bottom w:val="nil"/>
              <w:right w:val="single" w:sz="8" w:space="0" w:color="auto"/>
            </w:tcBorders>
            <w:shd w:val="clear" w:color="auto" w:fill="auto"/>
            <w:vAlign w:val="center"/>
          </w:tcPr>
          <w:p w14:paraId="66710168" w14:textId="3A396D0F" w:rsidR="000472CB" w:rsidRPr="00F6646F" w:rsidRDefault="000472CB" w:rsidP="000472CB">
            <w:pPr>
              <w:spacing w:after="0" w:line="240" w:lineRule="auto"/>
              <w:jc w:val="center"/>
              <w:rPr>
                <w:rFonts w:ascii="Calibri" w:eastAsia="Calibri" w:hAnsi="Calibri" w:cs="Arial"/>
                <w:color w:val="000000"/>
                <w:lang w:val="tr-TR"/>
              </w:rPr>
            </w:pPr>
            <w:r>
              <w:rPr>
                <w:rFonts w:ascii="Calibri" w:hAnsi="Calibri"/>
                <w:color w:val="000000"/>
              </w:rPr>
              <w:t>1,68</w:t>
            </w:r>
          </w:p>
        </w:tc>
        <w:tc>
          <w:tcPr>
            <w:tcW w:w="940" w:type="dxa"/>
            <w:tcBorders>
              <w:top w:val="nil"/>
              <w:left w:val="nil"/>
              <w:bottom w:val="nil"/>
              <w:right w:val="single" w:sz="8" w:space="0" w:color="auto"/>
            </w:tcBorders>
            <w:shd w:val="clear" w:color="auto" w:fill="auto"/>
            <w:vAlign w:val="center"/>
          </w:tcPr>
          <w:p w14:paraId="184FE74C" w14:textId="19CBB5BC" w:rsidR="000472CB" w:rsidRPr="00F6646F" w:rsidRDefault="000472CB" w:rsidP="000472CB">
            <w:pPr>
              <w:spacing w:after="0" w:line="240" w:lineRule="auto"/>
              <w:jc w:val="center"/>
              <w:rPr>
                <w:rFonts w:ascii="Calibri" w:eastAsia="Calibri" w:hAnsi="Calibri" w:cs="Arial"/>
                <w:color w:val="000000"/>
                <w:lang w:val="tr-TR"/>
              </w:rPr>
            </w:pPr>
            <w:r>
              <w:rPr>
                <w:rFonts w:ascii="Calibri" w:hAnsi="Calibri"/>
                <w:color w:val="000000"/>
              </w:rPr>
              <w:t>0,92</w:t>
            </w:r>
          </w:p>
        </w:tc>
      </w:tr>
      <w:tr w:rsidR="000472CB" w:rsidRPr="00F6646F" w14:paraId="52572C72" w14:textId="77777777" w:rsidTr="001C79CB">
        <w:trPr>
          <w:trHeight w:val="300"/>
        </w:trPr>
        <w:tc>
          <w:tcPr>
            <w:tcW w:w="1276" w:type="dxa"/>
            <w:tcBorders>
              <w:top w:val="nil"/>
              <w:left w:val="single" w:sz="8" w:space="0" w:color="auto"/>
              <w:bottom w:val="nil"/>
              <w:right w:val="single" w:sz="8" w:space="0" w:color="auto"/>
            </w:tcBorders>
            <w:shd w:val="clear" w:color="auto" w:fill="auto"/>
            <w:noWrap/>
            <w:vAlign w:val="bottom"/>
            <w:hideMark/>
          </w:tcPr>
          <w:p w14:paraId="7619D9C9" w14:textId="77777777" w:rsidR="000472CB" w:rsidRPr="00F6646F" w:rsidRDefault="000472CB" w:rsidP="000472CB">
            <w:pPr>
              <w:spacing w:after="0" w:line="240" w:lineRule="auto"/>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Ekim 20</w:t>
            </w:r>
          </w:p>
        </w:tc>
        <w:tc>
          <w:tcPr>
            <w:tcW w:w="918" w:type="dxa"/>
            <w:tcBorders>
              <w:top w:val="nil"/>
              <w:left w:val="single" w:sz="8" w:space="0" w:color="auto"/>
              <w:bottom w:val="nil"/>
              <w:right w:val="single" w:sz="8" w:space="0" w:color="auto"/>
            </w:tcBorders>
            <w:shd w:val="clear" w:color="auto" w:fill="auto"/>
            <w:noWrap/>
            <w:vAlign w:val="center"/>
            <w:hideMark/>
          </w:tcPr>
          <w:p w14:paraId="58C4FAE4"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1.067</w:t>
            </w:r>
          </w:p>
        </w:tc>
        <w:tc>
          <w:tcPr>
            <w:tcW w:w="940" w:type="dxa"/>
            <w:tcBorders>
              <w:top w:val="nil"/>
              <w:left w:val="nil"/>
              <w:bottom w:val="nil"/>
              <w:right w:val="single" w:sz="8" w:space="0" w:color="auto"/>
            </w:tcBorders>
            <w:shd w:val="clear" w:color="auto" w:fill="auto"/>
            <w:noWrap/>
            <w:vAlign w:val="center"/>
            <w:hideMark/>
          </w:tcPr>
          <w:p w14:paraId="17D9D4DF"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571</w:t>
            </w:r>
          </w:p>
        </w:tc>
        <w:tc>
          <w:tcPr>
            <w:tcW w:w="940" w:type="dxa"/>
            <w:tcBorders>
              <w:top w:val="nil"/>
              <w:left w:val="single" w:sz="8" w:space="0" w:color="auto"/>
              <w:bottom w:val="nil"/>
              <w:right w:val="single" w:sz="8" w:space="0" w:color="auto"/>
            </w:tcBorders>
            <w:shd w:val="clear" w:color="auto" w:fill="auto"/>
            <w:noWrap/>
            <w:vAlign w:val="center"/>
            <w:hideMark/>
          </w:tcPr>
          <w:p w14:paraId="1AC832E6"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62.935</w:t>
            </w:r>
          </w:p>
        </w:tc>
        <w:tc>
          <w:tcPr>
            <w:tcW w:w="940" w:type="dxa"/>
            <w:tcBorders>
              <w:top w:val="nil"/>
              <w:left w:val="single" w:sz="8" w:space="0" w:color="auto"/>
              <w:bottom w:val="nil"/>
              <w:right w:val="single" w:sz="8" w:space="0" w:color="auto"/>
            </w:tcBorders>
            <w:shd w:val="clear" w:color="auto" w:fill="auto"/>
            <w:vAlign w:val="center"/>
          </w:tcPr>
          <w:p w14:paraId="0D556AC3" w14:textId="3BE04FE5" w:rsidR="000472CB" w:rsidRPr="00F6646F" w:rsidRDefault="000472CB" w:rsidP="000472CB">
            <w:pPr>
              <w:spacing w:after="0" w:line="240" w:lineRule="auto"/>
              <w:jc w:val="center"/>
              <w:rPr>
                <w:rFonts w:ascii="Calibri" w:eastAsia="Calibri" w:hAnsi="Calibri" w:cs="Arial"/>
                <w:color w:val="000000"/>
                <w:lang w:val="tr-TR"/>
              </w:rPr>
            </w:pPr>
            <w:r>
              <w:rPr>
                <w:rFonts w:ascii="Calibri" w:hAnsi="Calibri"/>
                <w:color w:val="000000"/>
              </w:rPr>
              <w:t>1,70</w:t>
            </w:r>
          </w:p>
        </w:tc>
        <w:tc>
          <w:tcPr>
            <w:tcW w:w="940" w:type="dxa"/>
            <w:tcBorders>
              <w:top w:val="nil"/>
              <w:left w:val="nil"/>
              <w:bottom w:val="nil"/>
              <w:right w:val="single" w:sz="8" w:space="0" w:color="auto"/>
            </w:tcBorders>
            <w:shd w:val="clear" w:color="auto" w:fill="auto"/>
            <w:vAlign w:val="center"/>
          </w:tcPr>
          <w:p w14:paraId="20ED8013" w14:textId="07B944F7" w:rsidR="000472CB" w:rsidRPr="00F6646F" w:rsidRDefault="000472CB" w:rsidP="000472CB">
            <w:pPr>
              <w:spacing w:after="0" w:line="240" w:lineRule="auto"/>
              <w:jc w:val="center"/>
              <w:rPr>
                <w:rFonts w:ascii="Calibri" w:eastAsia="Calibri" w:hAnsi="Calibri" w:cs="Arial"/>
                <w:color w:val="000000"/>
                <w:lang w:val="tr-TR"/>
              </w:rPr>
            </w:pPr>
            <w:r>
              <w:rPr>
                <w:rFonts w:ascii="Calibri" w:hAnsi="Calibri"/>
                <w:color w:val="000000"/>
              </w:rPr>
              <w:t>0,91</w:t>
            </w:r>
          </w:p>
        </w:tc>
      </w:tr>
      <w:tr w:rsidR="000472CB" w:rsidRPr="00F6646F" w14:paraId="363C12D2" w14:textId="77777777" w:rsidTr="001C79CB">
        <w:trPr>
          <w:trHeight w:val="300"/>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7550FF8E" w14:textId="77777777" w:rsidR="000472CB" w:rsidRPr="00F6646F" w:rsidRDefault="000472CB" w:rsidP="000472CB">
            <w:pPr>
              <w:spacing w:after="0" w:line="240" w:lineRule="auto"/>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Kasım 20</w:t>
            </w:r>
          </w:p>
        </w:tc>
        <w:tc>
          <w:tcPr>
            <w:tcW w:w="918" w:type="dxa"/>
            <w:tcBorders>
              <w:top w:val="nil"/>
              <w:left w:val="single" w:sz="8" w:space="0" w:color="auto"/>
              <w:bottom w:val="single" w:sz="8" w:space="0" w:color="auto"/>
              <w:right w:val="single" w:sz="8" w:space="0" w:color="auto"/>
            </w:tcBorders>
            <w:shd w:val="clear" w:color="auto" w:fill="auto"/>
            <w:noWrap/>
            <w:vAlign w:val="center"/>
            <w:hideMark/>
          </w:tcPr>
          <w:p w14:paraId="3F68EB3D"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1.069</w:t>
            </w:r>
          </w:p>
        </w:tc>
        <w:tc>
          <w:tcPr>
            <w:tcW w:w="940" w:type="dxa"/>
            <w:tcBorders>
              <w:top w:val="nil"/>
              <w:left w:val="nil"/>
              <w:bottom w:val="single" w:sz="8" w:space="0" w:color="auto"/>
              <w:right w:val="single" w:sz="8" w:space="0" w:color="auto"/>
            </w:tcBorders>
            <w:shd w:val="clear" w:color="auto" w:fill="auto"/>
            <w:noWrap/>
            <w:vAlign w:val="center"/>
            <w:hideMark/>
          </w:tcPr>
          <w:p w14:paraId="3715585B"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562</w:t>
            </w: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48EB62B1" w14:textId="77777777" w:rsidR="000472CB" w:rsidRPr="00F6646F" w:rsidRDefault="000472CB" w:rsidP="000472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63.040</w:t>
            </w:r>
          </w:p>
        </w:tc>
        <w:tc>
          <w:tcPr>
            <w:tcW w:w="940" w:type="dxa"/>
            <w:tcBorders>
              <w:top w:val="nil"/>
              <w:left w:val="single" w:sz="8" w:space="0" w:color="auto"/>
              <w:bottom w:val="single" w:sz="8" w:space="0" w:color="auto"/>
              <w:right w:val="single" w:sz="8" w:space="0" w:color="auto"/>
            </w:tcBorders>
            <w:shd w:val="clear" w:color="auto" w:fill="auto"/>
            <w:vAlign w:val="center"/>
          </w:tcPr>
          <w:p w14:paraId="0935ECA8" w14:textId="7068E864" w:rsidR="000472CB" w:rsidRPr="00F6646F" w:rsidRDefault="000472CB" w:rsidP="000472CB">
            <w:pPr>
              <w:spacing w:after="0" w:line="240" w:lineRule="auto"/>
              <w:jc w:val="center"/>
              <w:rPr>
                <w:rFonts w:ascii="Calibri" w:eastAsia="Calibri" w:hAnsi="Calibri" w:cs="Arial"/>
                <w:color w:val="000000"/>
                <w:lang w:val="tr-TR"/>
              </w:rPr>
            </w:pPr>
            <w:r>
              <w:rPr>
                <w:rFonts w:ascii="Calibri" w:hAnsi="Calibri"/>
                <w:color w:val="000000"/>
              </w:rPr>
              <w:t>1,69</w:t>
            </w:r>
          </w:p>
        </w:tc>
        <w:tc>
          <w:tcPr>
            <w:tcW w:w="940" w:type="dxa"/>
            <w:tcBorders>
              <w:top w:val="nil"/>
              <w:left w:val="nil"/>
              <w:bottom w:val="single" w:sz="8" w:space="0" w:color="auto"/>
              <w:right w:val="single" w:sz="8" w:space="0" w:color="auto"/>
            </w:tcBorders>
            <w:shd w:val="clear" w:color="auto" w:fill="auto"/>
            <w:vAlign w:val="center"/>
          </w:tcPr>
          <w:p w14:paraId="74C4A007" w14:textId="65AB1192" w:rsidR="000472CB" w:rsidRPr="00F6646F" w:rsidRDefault="000472CB" w:rsidP="000472CB">
            <w:pPr>
              <w:spacing w:after="0" w:line="240" w:lineRule="auto"/>
              <w:jc w:val="center"/>
              <w:rPr>
                <w:rFonts w:ascii="Calibri" w:eastAsia="Calibri" w:hAnsi="Calibri" w:cs="Arial"/>
                <w:color w:val="000000"/>
                <w:lang w:val="tr-TR"/>
              </w:rPr>
            </w:pPr>
            <w:r>
              <w:rPr>
                <w:rFonts w:ascii="Calibri" w:hAnsi="Calibri"/>
                <w:color w:val="000000"/>
              </w:rPr>
              <w:t>0,89</w:t>
            </w:r>
          </w:p>
        </w:tc>
      </w:tr>
    </w:tbl>
    <w:p w14:paraId="39AAD9E2" w14:textId="1E2B1C03" w:rsidR="00A90303" w:rsidRPr="00D054A6" w:rsidRDefault="00A90303" w:rsidP="00F6646F">
      <w:pPr>
        <w:spacing w:after="160" w:line="259" w:lineRule="auto"/>
        <w:rPr>
          <w:rFonts w:ascii="Calibri" w:eastAsia="Calibri" w:hAnsi="Calibri" w:cs="Arial"/>
          <w:bCs/>
          <w:color w:val="FF0000"/>
          <w:lang w:val="tr-TR"/>
        </w:rPr>
      </w:pPr>
      <w:r w:rsidRPr="00D054A6">
        <w:rPr>
          <w:rFonts w:ascii="Calibri" w:eastAsia="Calibri" w:hAnsi="Calibri" w:cs="Arial"/>
          <w:bCs/>
          <w:color w:val="000000"/>
          <w:lang w:val="tr-TR"/>
        </w:rPr>
        <w:t>Kaynak: TÜİK, Betam hesaplaması</w:t>
      </w:r>
    </w:p>
    <w:p w14:paraId="5A0C7A43" w14:textId="5C13B31E" w:rsidR="00040A46" w:rsidRDefault="00AC021D" w:rsidP="00040A46">
      <w:pPr>
        <w:spacing w:after="160" w:line="259" w:lineRule="auto"/>
        <w:rPr>
          <w:rFonts w:ascii="Calibri" w:eastAsia="Calibri" w:hAnsi="Calibri" w:cs="Times New Roman"/>
          <w:lang w:val="tr-TR"/>
        </w:rPr>
      </w:pPr>
      <w:r>
        <w:rPr>
          <w:rFonts w:ascii="Calibri" w:eastAsia="Calibri" w:hAnsi="Calibri" w:cs="Times New Roman"/>
          <w:lang w:val="tr-TR"/>
        </w:rPr>
        <w:fldChar w:fldCharType="begin"/>
      </w:r>
      <w:r>
        <w:rPr>
          <w:rFonts w:ascii="Calibri" w:eastAsia="Calibri" w:hAnsi="Calibri" w:cs="Times New Roman"/>
          <w:lang w:val="tr-TR"/>
        </w:rPr>
        <w:instrText xml:space="preserve"> REF _Ref65688900 \h </w:instrText>
      </w:r>
      <w:r>
        <w:rPr>
          <w:rFonts w:ascii="Calibri" w:eastAsia="Calibri" w:hAnsi="Calibri" w:cs="Times New Roman"/>
          <w:lang w:val="tr-TR"/>
        </w:rPr>
      </w:r>
      <w:r>
        <w:rPr>
          <w:rFonts w:ascii="Calibri" w:eastAsia="Calibri" w:hAnsi="Calibri" w:cs="Times New Roman"/>
          <w:lang w:val="tr-TR"/>
        </w:rPr>
        <w:fldChar w:fldCharType="separate"/>
      </w:r>
      <w:r w:rsidRPr="006371B4">
        <w:rPr>
          <w:rFonts w:ascii="Calibri" w:eastAsia="Calibri" w:hAnsi="Calibri" w:cs="Arial"/>
          <w:color w:val="000000"/>
          <w:lang w:val="tr-TR"/>
        </w:rPr>
        <w:t xml:space="preserve">Şekil </w:t>
      </w:r>
      <w:r w:rsidRPr="006371B4">
        <w:rPr>
          <w:rFonts w:ascii="Calibri" w:eastAsia="Calibri" w:hAnsi="Calibri" w:cs="Arial"/>
          <w:noProof/>
          <w:color w:val="000000"/>
          <w:lang w:val="tr-TR"/>
        </w:rPr>
        <w:t>2</w:t>
      </w:r>
      <w:r>
        <w:rPr>
          <w:rFonts w:ascii="Calibri" w:eastAsia="Calibri" w:hAnsi="Calibri" w:cs="Times New Roman"/>
          <w:lang w:val="tr-TR"/>
        </w:rPr>
        <w:fldChar w:fldCharType="end"/>
      </w:r>
      <w:r w:rsidR="00230F82">
        <w:rPr>
          <w:rFonts w:ascii="Calibri" w:eastAsia="Calibri" w:hAnsi="Calibri" w:cs="Times New Roman"/>
          <w:lang w:val="tr-TR"/>
        </w:rPr>
        <w:t>’deki verilere göre i</w:t>
      </w:r>
      <w:r w:rsidR="00E804BA">
        <w:rPr>
          <w:rFonts w:ascii="Calibri" w:eastAsia="Calibri" w:hAnsi="Calibri" w:cs="Times New Roman"/>
          <w:lang w:val="tr-TR"/>
        </w:rPr>
        <w:t>stihdam oranında da büyük çapta değişimler söz konusudur. Kayıtlı kesimde Oca</w:t>
      </w:r>
      <w:r w:rsidR="0022465C">
        <w:rPr>
          <w:rFonts w:ascii="Calibri" w:eastAsia="Calibri" w:hAnsi="Calibri" w:cs="Times New Roman"/>
          <w:lang w:val="tr-TR"/>
        </w:rPr>
        <w:t>k’a</w:t>
      </w:r>
      <w:r w:rsidR="00E804BA">
        <w:rPr>
          <w:rFonts w:ascii="Calibri" w:eastAsia="Calibri" w:hAnsi="Calibri" w:cs="Times New Roman"/>
          <w:lang w:val="tr-TR"/>
        </w:rPr>
        <w:t xml:space="preserve"> kıyasla</w:t>
      </w:r>
      <w:r w:rsidR="00E804BA" w:rsidRPr="00F6646F">
        <w:rPr>
          <w:rFonts w:ascii="Calibri" w:eastAsia="Calibri" w:hAnsi="Calibri" w:cs="Times New Roman"/>
          <w:lang w:val="tr-TR"/>
        </w:rPr>
        <w:t xml:space="preserve"> Nisan</w:t>
      </w:r>
      <w:r w:rsidR="0022465C">
        <w:rPr>
          <w:rFonts w:ascii="Calibri" w:eastAsia="Calibri" w:hAnsi="Calibri" w:cs="Times New Roman"/>
          <w:lang w:val="tr-TR"/>
        </w:rPr>
        <w:t>’</w:t>
      </w:r>
      <w:r w:rsidR="00E804BA">
        <w:rPr>
          <w:rFonts w:ascii="Calibri" w:eastAsia="Calibri" w:hAnsi="Calibri" w:cs="Times New Roman"/>
          <w:lang w:val="tr-TR"/>
        </w:rPr>
        <w:t>da</w:t>
      </w:r>
      <w:r w:rsidR="00E804BA" w:rsidRPr="00F6646F">
        <w:rPr>
          <w:rFonts w:ascii="Calibri" w:eastAsia="Calibri" w:hAnsi="Calibri" w:cs="Times New Roman"/>
          <w:lang w:val="tr-TR"/>
        </w:rPr>
        <w:t xml:space="preserve"> yüzde </w:t>
      </w:r>
      <w:r w:rsidR="00F37CF6">
        <w:rPr>
          <w:rFonts w:ascii="Calibri" w:eastAsia="Calibri" w:hAnsi="Calibri" w:cs="Times New Roman"/>
          <w:lang w:val="tr-TR"/>
        </w:rPr>
        <w:t xml:space="preserve">15,3 </w:t>
      </w:r>
      <w:r w:rsidR="00E804BA" w:rsidRPr="00F6646F">
        <w:rPr>
          <w:rFonts w:ascii="Calibri" w:eastAsia="Calibri" w:hAnsi="Calibri" w:cs="Times New Roman"/>
          <w:lang w:val="tr-TR"/>
        </w:rPr>
        <w:t>gerileyen istihdam oranı Kasım</w:t>
      </w:r>
      <w:r w:rsidR="002C679C">
        <w:rPr>
          <w:rFonts w:ascii="Calibri" w:eastAsia="Calibri" w:hAnsi="Calibri" w:cs="Times New Roman"/>
          <w:lang w:val="tr-TR"/>
        </w:rPr>
        <w:t xml:space="preserve">’a </w:t>
      </w:r>
      <w:r w:rsidR="00E804BA">
        <w:rPr>
          <w:rFonts w:ascii="Calibri" w:eastAsia="Calibri" w:hAnsi="Calibri" w:cs="Times New Roman"/>
          <w:lang w:val="tr-TR"/>
        </w:rPr>
        <w:t xml:space="preserve">gelindiğinde </w:t>
      </w:r>
      <w:r w:rsidR="00040A46">
        <w:rPr>
          <w:rFonts w:ascii="Calibri" w:eastAsia="Calibri" w:hAnsi="Calibri" w:cs="Times New Roman"/>
          <w:lang w:val="tr-TR"/>
        </w:rPr>
        <w:t xml:space="preserve">başlangıç düzeyinin </w:t>
      </w:r>
      <w:r w:rsidR="00E804BA" w:rsidRPr="00F6646F">
        <w:rPr>
          <w:rFonts w:ascii="Calibri" w:eastAsia="Calibri" w:hAnsi="Calibri" w:cs="Times New Roman"/>
          <w:lang w:val="tr-TR"/>
        </w:rPr>
        <w:t xml:space="preserve">yüzde </w:t>
      </w:r>
      <w:r w:rsidR="00F37CF6">
        <w:rPr>
          <w:rFonts w:ascii="Calibri" w:eastAsia="Calibri" w:hAnsi="Calibri" w:cs="Times New Roman"/>
          <w:lang w:val="tr-TR"/>
        </w:rPr>
        <w:t xml:space="preserve">5,2 </w:t>
      </w:r>
      <w:r w:rsidR="00040A46">
        <w:rPr>
          <w:rFonts w:ascii="Calibri" w:eastAsia="Calibri" w:hAnsi="Calibri" w:cs="Times New Roman"/>
          <w:lang w:val="tr-TR"/>
        </w:rPr>
        <w:t>üzerindedir.</w:t>
      </w:r>
      <w:r w:rsidR="00E804BA" w:rsidRPr="00F6646F">
        <w:rPr>
          <w:rFonts w:ascii="Calibri" w:eastAsia="Calibri" w:hAnsi="Calibri" w:cs="Times New Roman"/>
          <w:lang w:val="tr-TR"/>
        </w:rPr>
        <w:t xml:space="preserve"> </w:t>
      </w:r>
      <w:r w:rsidR="00D054A6" w:rsidRPr="00E804BA">
        <w:rPr>
          <w:rFonts w:ascii="Calibri" w:eastAsia="Calibri" w:hAnsi="Calibri" w:cs="Times New Roman"/>
          <w:lang w:val="tr-TR"/>
        </w:rPr>
        <w:t xml:space="preserve">Kayıt dışı çalışanlarda ise </w:t>
      </w:r>
      <w:r w:rsidR="007D13AE" w:rsidRPr="00E804BA">
        <w:rPr>
          <w:rFonts w:ascii="Calibri" w:eastAsia="Calibri" w:hAnsi="Calibri" w:cs="Times New Roman"/>
          <w:lang w:val="tr-TR"/>
        </w:rPr>
        <w:t>Ocak</w:t>
      </w:r>
      <w:r w:rsidR="00CB7923">
        <w:rPr>
          <w:rFonts w:ascii="Calibri" w:eastAsia="Calibri" w:hAnsi="Calibri" w:cs="Times New Roman"/>
          <w:lang w:val="tr-TR"/>
        </w:rPr>
        <w:t>’</w:t>
      </w:r>
      <w:r w:rsidR="007D13AE" w:rsidRPr="00E804BA">
        <w:rPr>
          <w:rFonts w:ascii="Calibri" w:eastAsia="Calibri" w:hAnsi="Calibri" w:cs="Times New Roman"/>
          <w:lang w:val="tr-TR"/>
        </w:rPr>
        <w:t>tan Nisan</w:t>
      </w:r>
      <w:r w:rsidR="00CB7923">
        <w:rPr>
          <w:rFonts w:ascii="Calibri" w:eastAsia="Calibri" w:hAnsi="Calibri" w:cs="Times New Roman"/>
          <w:lang w:val="tr-TR"/>
        </w:rPr>
        <w:t>’</w:t>
      </w:r>
      <w:r w:rsidR="007D13AE" w:rsidRPr="00E804BA">
        <w:rPr>
          <w:rFonts w:ascii="Calibri" w:eastAsia="Calibri" w:hAnsi="Calibri" w:cs="Times New Roman"/>
          <w:lang w:val="tr-TR"/>
        </w:rPr>
        <w:t xml:space="preserve">a </w:t>
      </w:r>
      <w:r w:rsidR="00D054A6" w:rsidRPr="00E804BA">
        <w:rPr>
          <w:rFonts w:ascii="Calibri" w:eastAsia="Calibri" w:hAnsi="Calibri" w:cs="Times New Roman"/>
          <w:lang w:val="tr-TR"/>
        </w:rPr>
        <w:t>istihdam oranı</w:t>
      </w:r>
      <w:r w:rsidR="007D13AE">
        <w:rPr>
          <w:rFonts w:ascii="Calibri" w:eastAsia="Calibri" w:hAnsi="Calibri" w:cs="Times New Roman"/>
          <w:lang w:val="tr-TR"/>
        </w:rPr>
        <w:t xml:space="preserve">nda </w:t>
      </w:r>
      <w:r w:rsidR="00D054A6" w:rsidRPr="00E804BA">
        <w:rPr>
          <w:rFonts w:ascii="Calibri" w:eastAsia="Calibri" w:hAnsi="Calibri" w:cs="Times New Roman"/>
          <w:lang w:val="tr-TR"/>
        </w:rPr>
        <w:t xml:space="preserve">yüzde </w:t>
      </w:r>
      <w:r w:rsidR="00D054A6" w:rsidRPr="00F37CF6">
        <w:rPr>
          <w:rFonts w:ascii="Calibri" w:eastAsia="Calibri" w:hAnsi="Calibri" w:cs="Times New Roman"/>
          <w:lang w:val="tr-TR"/>
        </w:rPr>
        <w:t>3</w:t>
      </w:r>
      <w:r w:rsidR="00F37CF6" w:rsidRPr="00F37CF6">
        <w:rPr>
          <w:rFonts w:ascii="Calibri" w:eastAsia="Calibri" w:hAnsi="Calibri" w:cs="Times New Roman"/>
          <w:lang w:val="tr-TR"/>
        </w:rPr>
        <w:t>6,2</w:t>
      </w:r>
      <w:r w:rsidR="00F37CF6">
        <w:rPr>
          <w:rFonts w:ascii="Calibri" w:eastAsia="Calibri" w:hAnsi="Calibri" w:cs="Times New Roman"/>
          <w:lang w:val="tr-TR"/>
        </w:rPr>
        <w:t>’lik bir düşüş</w:t>
      </w:r>
      <w:r w:rsidR="007D13AE">
        <w:rPr>
          <w:rFonts w:ascii="Calibri" w:eastAsia="Calibri" w:hAnsi="Calibri" w:cs="Times New Roman"/>
          <w:lang w:val="tr-TR"/>
        </w:rPr>
        <w:t xml:space="preserve"> gerçekleşirken</w:t>
      </w:r>
      <w:r w:rsidR="00D054A6" w:rsidRPr="00E804BA">
        <w:rPr>
          <w:rFonts w:ascii="Calibri" w:eastAsia="Calibri" w:hAnsi="Calibri" w:cs="Times New Roman"/>
          <w:lang w:val="tr-TR"/>
        </w:rPr>
        <w:t xml:space="preserve"> Ağustos</w:t>
      </w:r>
      <w:r w:rsidR="00AD1EE4">
        <w:rPr>
          <w:rFonts w:ascii="Calibri" w:eastAsia="Calibri" w:hAnsi="Calibri" w:cs="Times New Roman"/>
          <w:lang w:val="tr-TR"/>
        </w:rPr>
        <w:t>’</w:t>
      </w:r>
      <w:r w:rsidR="00D054A6" w:rsidRPr="00E804BA">
        <w:rPr>
          <w:rFonts w:ascii="Calibri" w:eastAsia="Calibri" w:hAnsi="Calibri" w:cs="Times New Roman"/>
          <w:lang w:val="tr-TR"/>
        </w:rPr>
        <w:t xml:space="preserve">ta </w:t>
      </w:r>
      <w:r w:rsidR="007D13AE">
        <w:rPr>
          <w:rFonts w:ascii="Calibri" w:eastAsia="Calibri" w:hAnsi="Calibri" w:cs="Times New Roman"/>
          <w:lang w:val="tr-TR"/>
        </w:rPr>
        <w:t xml:space="preserve">kayıt dışı istihdam oranı </w:t>
      </w:r>
      <w:r w:rsidR="00D054A6" w:rsidRPr="00E804BA">
        <w:rPr>
          <w:rFonts w:ascii="Calibri" w:eastAsia="Calibri" w:hAnsi="Calibri" w:cs="Times New Roman"/>
          <w:lang w:val="tr-TR"/>
        </w:rPr>
        <w:t>Ocak seviyesini yakalamış</w:t>
      </w:r>
      <w:r w:rsidR="007D13AE">
        <w:rPr>
          <w:rFonts w:ascii="Calibri" w:eastAsia="Calibri" w:hAnsi="Calibri" w:cs="Times New Roman"/>
          <w:lang w:val="tr-TR"/>
        </w:rPr>
        <w:t xml:space="preserve"> ve izleyen dönemlerde yüzde 0,9</w:t>
      </w:r>
      <w:r w:rsidR="00F37CF6">
        <w:rPr>
          <w:rFonts w:ascii="Calibri" w:eastAsia="Calibri" w:hAnsi="Calibri" w:cs="Times New Roman"/>
          <w:lang w:val="tr-TR"/>
        </w:rPr>
        <w:t>2</w:t>
      </w:r>
      <w:r w:rsidR="007D13AE">
        <w:rPr>
          <w:rFonts w:ascii="Calibri" w:eastAsia="Calibri" w:hAnsi="Calibri" w:cs="Times New Roman"/>
          <w:lang w:val="tr-TR"/>
        </w:rPr>
        <w:t>’d</w:t>
      </w:r>
      <w:r w:rsidR="00F37CF6">
        <w:rPr>
          <w:rFonts w:ascii="Calibri" w:eastAsia="Calibri" w:hAnsi="Calibri" w:cs="Times New Roman"/>
          <w:lang w:val="tr-TR"/>
        </w:rPr>
        <w:t>en 0,89’a çok sınırlı bir gerileme ortaya çıkmıştır</w:t>
      </w:r>
      <w:r w:rsidR="00D054A6" w:rsidRPr="00E804BA">
        <w:rPr>
          <w:rFonts w:ascii="Calibri" w:eastAsia="Calibri" w:hAnsi="Calibri" w:cs="Times New Roman"/>
          <w:lang w:val="tr-TR"/>
        </w:rPr>
        <w:t>.</w:t>
      </w:r>
      <w:r w:rsidR="00D054A6" w:rsidRPr="00F6646F">
        <w:rPr>
          <w:rFonts w:ascii="Calibri" w:eastAsia="Calibri" w:hAnsi="Calibri" w:cs="Times New Roman"/>
          <w:lang w:val="tr-TR"/>
        </w:rPr>
        <w:t xml:space="preserve"> </w:t>
      </w:r>
      <w:r w:rsidR="00F37CF6">
        <w:rPr>
          <w:rFonts w:ascii="Calibri" w:eastAsia="Calibri" w:hAnsi="Calibri" w:cs="Times New Roman"/>
          <w:lang w:val="tr-TR"/>
        </w:rPr>
        <w:t xml:space="preserve">Kayıt dışı kesimde istihdam oranı Ocak seviyesinin yüzde 5,1 altındadır. </w:t>
      </w:r>
      <w:r w:rsidR="00040A46">
        <w:rPr>
          <w:rFonts w:ascii="Calibri" w:eastAsia="Calibri" w:hAnsi="Calibri" w:cs="Times New Roman"/>
          <w:lang w:val="tr-TR"/>
        </w:rPr>
        <w:t xml:space="preserve"> </w:t>
      </w:r>
    </w:p>
    <w:p w14:paraId="32E8BD2B" w14:textId="70A33954" w:rsidR="00040A46" w:rsidRDefault="00040A46" w:rsidP="00D054A6">
      <w:pPr>
        <w:spacing w:after="160" w:line="259" w:lineRule="auto"/>
        <w:rPr>
          <w:rFonts w:ascii="Calibri" w:eastAsia="Calibri" w:hAnsi="Calibri" w:cs="Times New Roman"/>
          <w:lang w:val="tr-TR"/>
        </w:rPr>
      </w:pPr>
      <w:r>
        <w:rPr>
          <w:rFonts w:ascii="Calibri" w:eastAsia="Calibri" w:hAnsi="Calibri" w:cs="Times New Roman"/>
          <w:bCs/>
          <w:lang w:val="tr-TR"/>
        </w:rPr>
        <w:t>Toplamda inşaat</w:t>
      </w:r>
      <w:r w:rsidR="002776F2">
        <w:rPr>
          <w:rFonts w:ascii="Calibri" w:eastAsia="Calibri" w:hAnsi="Calibri" w:cs="Times New Roman"/>
          <w:bCs/>
          <w:lang w:val="tr-TR"/>
        </w:rPr>
        <w:t xml:space="preserve"> </w:t>
      </w:r>
      <w:r>
        <w:rPr>
          <w:rFonts w:ascii="Calibri" w:eastAsia="Calibri" w:hAnsi="Calibri" w:cs="Times New Roman"/>
          <w:bCs/>
          <w:lang w:val="tr-TR"/>
        </w:rPr>
        <w:t xml:space="preserve">istihdamı Ocak döneminden Kasım dönemine </w:t>
      </w:r>
      <w:r w:rsidR="00D45414">
        <w:rPr>
          <w:rFonts w:ascii="Calibri" w:eastAsia="Calibri" w:hAnsi="Calibri" w:cs="Times New Roman"/>
          <w:bCs/>
          <w:lang w:val="tr-TR"/>
        </w:rPr>
        <w:t xml:space="preserve">kayıtlı istihdamda meydana gelen yüksek artış sayesinde </w:t>
      </w:r>
      <w:r>
        <w:rPr>
          <w:rFonts w:ascii="Calibri" w:eastAsia="Calibri" w:hAnsi="Calibri" w:cs="Times New Roman"/>
          <w:bCs/>
          <w:lang w:val="tr-TR"/>
        </w:rPr>
        <w:t xml:space="preserve">yüzde </w:t>
      </w:r>
      <w:r w:rsidR="003C0717">
        <w:rPr>
          <w:rFonts w:ascii="Calibri" w:eastAsia="Calibri" w:hAnsi="Calibri" w:cs="Times New Roman"/>
          <w:bCs/>
          <w:lang w:val="tr-TR"/>
        </w:rPr>
        <w:t>3,2</w:t>
      </w:r>
      <w:r>
        <w:rPr>
          <w:rFonts w:ascii="Calibri" w:eastAsia="Calibri" w:hAnsi="Calibri" w:cs="Times New Roman"/>
          <w:bCs/>
          <w:lang w:val="tr-TR"/>
        </w:rPr>
        <w:t xml:space="preserve"> büyümüştür</w:t>
      </w:r>
      <w:r w:rsidR="002776F2">
        <w:rPr>
          <w:rFonts w:ascii="Calibri" w:eastAsia="Calibri" w:hAnsi="Calibri" w:cs="Times New Roman"/>
          <w:bCs/>
          <w:lang w:val="tr-TR"/>
        </w:rPr>
        <w:t>.</w:t>
      </w:r>
      <w:r>
        <w:rPr>
          <w:rFonts w:ascii="Calibri" w:eastAsia="Calibri" w:hAnsi="Calibri" w:cs="Times New Roman"/>
          <w:bCs/>
          <w:lang w:val="tr-TR"/>
        </w:rPr>
        <w:t xml:space="preserve"> </w:t>
      </w:r>
      <w:r w:rsidR="002776F2">
        <w:rPr>
          <w:rFonts w:ascii="Calibri" w:eastAsia="Calibri" w:hAnsi="Calibri" w:cs="Times New Roman"/>
          <w:bCs/>
          <w:lang w:val="tr-TR"/>
        </w:rPr>
        <w:t>Buna karşılık</w:t>
      </w:r>
      <w:r w:rsidR="00000BB1">
        <w:rPr>
          <w:rFonts w:ascii="Calibri" w:eastAsia="Calibri" w:hAnsi="Calibri" w:cs="Times New Roman"/>
          <w:bCs/>
          <w:lang w:val="tr-TR"/>
        </w:rPr>
        <w:t>, TÜİK</w:t>
      </w:r>
      <w:r w:rsidR="00C23EE0">
        <w:rPr>
          <w:rFonts w:ascii="Calibri" w:eastAsia="Calibri" w:hAnsi="Calibri" w:cs="Times New Roman"/>
          <w:bCs/>
          <w:lang w:val="tr-TR"/>
        </w:rPr>
        <w:t xml:space="preserve"> tarafından yayımlanan</w:t>
      </w:r>
      <w:r w:rsidR="00000BB1">
        <w:rPr>
          <w:rFonts w:ascii="Calibri" w:eastAsia="Calibri" w:hAnsi="Calibri" w:cs="Times New Roman"/>
          <w:bCs/>
          <w:lang w:val="tr-TR"/>
        </w:rPr>
        <w:t xml:space="preserve"> mevsim ve takvim etkilerinden arındırılmış zincirleme hacim endeksine göre </w:t>
      </w:r>
      <w:r>
        <w:rPr>
          <w:rFonts w:ascii="Calibri" w:eastAsia="Calibri" w:hAnsi="Calibri" w:cs="Times New Roman"/>
          <w:bCs/>
          <w:lang w:val="tr-TR"/>
        </w:rPr>
        <w:t xml:space="preserve">2019’dan 2020’ye </w:t>
      </w:r>
      <w:r w:rsidR="002776F2">
        <w:rPr>
          <w:rFonts w:ascii="Calibri" w:eastAsia="Calibri" w:hAnsi="Calibri" w:cs="Times New Roman"/>
          <w:bCs/>
          <w:lang w:val="tr-TR"/>
        </w:rPr>
        <w:t xml:space="preserve">inşaat </w:t>
      </w:r>
      <w:r>
        <w:rPr>
          <w:rFonts w:ascii="Calibri" w:eastAsia="Calibri" w:hAnsi="Calibri" w:cs="Times New Roman"/>
          <w:bCs/>
          <w:lang w:val="tr-TR"/>
        </w:rPr>
        <w:t>sektörü</w:t>
      </w:r>
      <w:r w:rsidR="002776F2">
        <w:rPr>
          <w:rFonts w:ascii="Calibri" w:eastAsia="Calibri" w:hAnsi="Calibri" w:cs="Times New Roman"/>
          <w:bCs/>
          <w:lang w:val="tr-TR"/>
        </w:rPr>
        <w:t xml:space="preserve"> </w:t>
      </w:r>
      <w:r>
        <w:rPr>
          <w:rFonts w:ascii="Calibri" w:eastAsia="Calibri" w:hAnsi="Calibri" w:cs="Times New Roman"/>
          <w:bCs/>
          <w:lang w:val="tr-TR"/>
        </w:rPr>
        <w:t xml:space="preserve">yüzde </w:t>
      </w:r>
      <w:r w:rsidR="002776F2">
        <w:rPr>
          <w:rFonts w:ascii="Calibri" w:eastAsia="Calibri" w:hAnsi="Calibri" w:cs="Times New Roman"/>
          <w:bCs/>
          <w:lang w:val="tr-TR"/>
        </w:rPr>
        <w:t xml:space="preserve">3,5 oranında daralmıştır. </w:t>
      </w:r>
      <w:r>
        <w:rPr>
          <w:rFonts w:ascii="Calibri" w:eastAsia="Calibri" w:hAnsi="Calibri" w:cs="Times New Roman"/>
          <w:bCs/>
          <w:lang w:val="tr-TR"/>
        </w:rPr>
        <w:t xml:space="preserve">Aradaki fark emek verimliğinde </w:t>
      </w:r>
      <w:r w:rsidR="002776F2">
        <w:rPr>
          <w:rFonts w:ascii="Calibri" w:eastAsia="Calibri" w:hAnsi="Calibri" w:cs="Times New Roman"/>
          <w:bCs/>
          <w:lang w:val="tr-TR"/>
        </w:rPr>
        <w:t>gerilemeye</w:t>
      </w:r>
      <w:r>
        <w:rPr>
          <w:rFonts w:ascii="Calibri" w:eastAsia="Calibri" w:hAnsi="Calibri" w:cs="Times New Roman"/>
          <w:bCs/>
          <w:lang w:val="tr-TR"/>
        </w:rPr>
        <w:t xml:space="preserve"> işaret etmektedir. </w:t>
      </w:r>
      <w:r w:rsidR="002776F2">
        <w:rPr>
          <w:rFonts w:ascii="Calibri" w:eastAsia="Calibri" w:hAnsi="Calibri" w:cs="Times New Roman"/>
          <w:bCs/>
          <w:lang w:val="tr-TR"/>
        </w:rPr>
        <w:t>Bu sektörde emek verimliliğinde hacimli iniş çıkışlar</w:t>
      </w:r>
      <w:r w:rsidR="00B37084">
        <w:rPr>
          <w:rFonts w:ascii="Calibri" w:eastAsia="Calibri" w:hAnsi="Calibri" w:cs="Times New Roman"/>
          <w:bCs/>
          <w:lang w:val="tr-TR"/>
        </w:rPr>
        <w:t>ın</w:t>
      </w:r>
      <w:r w:rsidR="00DE5B9F">
        <w:rPr>
          <w:rFonts w:ascii="Calibri" w:eastAsia="Calibri" w:hAnsi="Calibri" w:cs="Times New Roman"/>
          <w:bCs/>
          <w:lang w:val="tr-TR"/>
        </w:rPr>
        <w:t>,</w:t>
      </w:r>
      <w:r w:rsidR="002776F2">
        <w:rPr>
          <w:rFonts w:ascii="Calibri" w:eastAsia="Calibri" w:hAnsi="Calibri" w:cs="Times New Roman"/>
          <w:bCs/>
          <w:lang w:val="tr-TR"/>
        </w:rPr>
        <w:t xml:space="preserve"> olağan gelişme</w:t>
      </w:r>
      <w:r w:rsidR="00B37084">
        <w:rPr>
          <w:rFonts w:ascii="Calibri" w:eastAsia="Calibri" w:hAnsi="Calibri" w:cs="Times New Roman"/>
          <w:bCs/>
          <w:lang w:val="tr-TR"/>
        </w:rPr>
        <w:t>ler</w:t>
      </w:r>
      <w:r w:rsidR="002776F2">
        <w:rPr>
          <w:rFonts w:ascii="Calibri" w:eastAsia="Calibri" w:hAnsi="Calibri" w:cs="Times New Roman"/>
          <w:bCs/>
          <w:lang w:val="tr-TR"/>
        </w:rPr>
        <w:t xml:space="preserve"> olduğunu not etmek isteriz.</w:t>
      </w:r>
    </w:p>
    <w:p w14:paraId="0ABEEA2A" w14:textId="279D4A61" w:rsidR="00F6646F" w:rsidRPr="006371B4" w:rsidRDefault="00F6646F" w:rsidP="00F6646F">
      <w:pPr>
        <w:keepNext/>
        <w:spacing w:line="240" w:lineRule="auto"/>
        <w:rPr>
          <w:rFonts w:ascii="Calibri" w:eastAsia="Calibri" w:hAnsi="Calibri" w:cs="Arial"/>
          <w:color w:val="000000"/>
          <w:lang w:val="tr-TR"/>
        </w:rPr>
      </w:pPr>
      <w:bookmarkStart w:id="4" w:name="_Ref65688900"/>
      <w:r w:rsidRPr="006371B4">
        <w:rPr>
          <w:rFonts w:ascii="Calibri" w:eastAsia="Calibri" w:hAnsi="Calibri" w:cs="Arial"/>
          <w:color w:val="000000"/>
          <w:lang w:val="tr-TR"/>
        </w:rPr>
        <w:lastRenderedPageBreak/>
        <w:t xml:space="preserve">Şekil </w:t>
      </w:r>
      <w:r w:rsidRPr="006371B4">
        <w:rPr>
          <w:rFonts w:ascii="Calibri" w:eastAsia="Calibri" w:hAnsi="Calibri" w:cs="Arial"/>
          <w:color w:val="000000"/>
          <w:lang w:val="tr-TR"/>
        </w:rPr>
        <w:fldChar w:fldCharType="begin"/>
      </w:r>
      <w:r w:rsidRPr="006371B4">
        <w:rPr>
          <w:rFonts w:ascii="Calibri" w:eastAsia="Calibri" w:hAnsi="Calibri" w:cs="Arial"/>
          <w:color w:val="000000"/>
          <w:lang w:val="tr-TR"/>
        </w:rPr>
        <w:instrText xml:space="preserve"> SEQ Şekil \* ARABIC </w:instrText>
      </w:r>
      <w:r w:rsidRPr="006371B4">
        <w:rPr>
          <w:rFonts w:ascii="Calibri" w:eastAsia="Calibri" w:hAnsi="Calibri" w:cs="Arial"/>
          <w:color w:val="000000"/>
          <w:lang w:val="tr-TR"/>
        </w:rPr>
        <w:fldChar w:fldCharType="separate"/>
      </w:r>
      <w:r w:rsidR="006371B4" w:rsidRPr="006371B4">
        <w:rPr>
          <w:rFonts w:ascii="Calibri" w:eastAsia="Calibri" w:hAnsi="Calibri" w:cs="Arial"/>
          <w:noProof/>
          <w:color w:val="000000"/>
          <w:lang w:val="tr-TR"/>
        </w:rPr>
        <w:t>2</w:t>
      </w:r>
      <w:r w:rsidRPr="006371B4">
        <w:rPr>
          <w:rFonts w:ascii="Calibri" w:eastAsia="Calibri" w:hAnsi="Calibri" w:cs="Arial"/>
          <w:color w:val="000000"/>
          <w:lang w:val="tr-TR"/>
        </w:rPr>
        <w:fldChar w:fldCharType="end"/>
      </w:r>
      <w:bookmarkEnd w:id="4"/>
      <w:r w:rsidRPr="006371B4">
        <w:rPr>
          <w:rFonts w:ascii="Calibri" w:eastAsia="Calibri" w:hAnsi="Calibri" w:cs="Arial"/>
          <w:color w:val="000000"/>
          <w:lang w:val="tr-TR"/>
        </w:rPr>
        <w:t xml:space="preserve"> : İnşaatta Kayıtlı ve Kayıt Dışı İstihdam Oranları Değişimi, </w:t>
      </w:r>
      <w:r w:rsidR="00CC4D0A" w:rsidRPr="006371B4">
        <w:rPr>
          <w:rFonts w:ascii="Calibri" w:eastAsia="Calibri" w:hAnsi="Calibri" w:cs="Arial"/>
          <w:color w:val="000000"/>
          <w:lang w:val="tr-TR"/>
        </w:rPr>
        <w:t xml:space="preserve">MEA, </w:t>
      </w:r>
      <w:r w:rsidRPr="006371B4">
        <w:rPr>
          <w:rFonts w:ascii="Calibri" w:eastAsia="Calibri" w:hAnsi="Calibri" w:cs="Arial"/>
          <w:color w:val="000000"/>
          <w:lang w:val="tr-TR"/>
        </w:rPr>
        <w:t>%, Ocak 2020 = 0</w:t>
      </w:r>
    </w:p>
    <w:p w14:paraId="592A0F91" w14:textId="77777777" w:rsidR="00F6646F" w:rsidRPr="00F6646F" w:rsidRDefault="00F6646F" w:rsidP="00F6646F">
      <w:pPr>
        <w:spacing w:after="160" w:line="259" w:lineRule="auto"/>
        <w:rPr>
          <w:rFonts w:ascii="Calibri" w:eastAsia="Calibri" w:hAnsi="Calibri" w:cs="Times New Roman"/>
          <w:lang w:val="tr-TR"/>
        </w:rPr>
      </w:pPr>
      <w:r w:rsidRPr="00F6646F">
        <w:rPr>
          <w:rFonts w:ascii="Calibri" w:eastAsia="Calibri" w:hAnsi="Calibri" w:cs="Arial"/>
          <w:noProof/>
          <w:lang w:eastAsia="en-GB"/>
        </w:rPr>
        <w:drawing>
          <wp:inline distT="0" distB="0" distL="0" distR="0" wp14:anchorId="73D3DB65" wp14:editId="21949C2B">
            <wp:extent cx="6199200" cy="3600000"/>
            <wp:effectExtent l="0" t="0" r="11430" b="635"/>
            <wp:docPr id="2" name="Grafik 2">
              <a:extLst xmlns:a="http://schemas.openxmlformats.org/drawingml/2006/main">
                <a:ext uri="{FF2B5EF4-FFF2-40B4-BE49-F238E27FC236}">
                  <a16:creationId xmlns:a16="http://schemas.microsoft.com/office/drawing/2014/main" id="{620C584A-0AA3-405F-B69C-31F610F5FF46}"/>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DA4245D" w14:textId="15E7AC25" w:rsidR="00F6646F" w:rsidRPr="006371B4" w:rsidRDefault="00F6646F" w:rsidP="00F6646F">
      <w:pPr>
        <w:spacing w:after="160" w:line="259" w:lineRule="auto"/>
        <w:rPr>
          <w:rFonts w:ascii="Calibri" w:eastAsia="Calibri" w:hAnsi="Calibri" w:cs="Arial"/>
          <w:color w:val="FF0000"/>
          <w:lang w:val="tr-TR"/>
        </w:rPr>
      </w:pPr>
      <w:r w:rsidRPr="006371B4">
        <w:rPr>
          <w:rFonts w:ascii="Calibri" w:eastAsia="Calibri" w:hAnsi="Calibri" w:cs="Arial"/>
          <w:color w:val="000000"/>
          <w:lang w:val="tr-TR"/>
        </w:rPr>
        <w:t>Kaynak: TÜİK, Betam hesaplaması</w:t>
      </w:r>
    </w:p>
    <w:p w14:paraId="5C8C276B" w14:textId="77777777" w:rsidR="00F6646F" w:rsidRPr="00F6646F" w:rsidRDefault="00F6646F" w:rsidP="00F6646F">
      <w:pPr>
        <w:spacing w:after="160" w:line="259" w:lineRule="auto"/>
        <w:rPr>
          <w:rFonts w:ascii="Calibri" w:eastAsia="Calibri" w:hAnsi="Calibri" w:cs="Times New Roman"/>
          <w:lang w:val="tr-TR"/>
        </w:rPr>
      </w:pPr>
    </w:p>
    <w:p w14:paraId="07D11F3F" w14:textId="7BE677F5" w:rsidR="00F6646F" w:rsidRPr="00F6646F" w:rsidRDefault="00F6646F" w:rsidP="00F6646F">
      <w:pPr>
        <w:spacing w:after="160" w:line="259" w:lineRule="auto"/>
        <w:rPr>
          <w:rFonts w:ascii="Calibri" w:eastAsia="Calibri" w:hAnsi="Calibri" w:cs="Times New Roman"/>
          <w:b/>
          <w:i/>
          <w:lang w:val="tr-TR"/>
        </w:rPr>
      </w:pPr>
      <w:r w:rsidRPr="00F6646F">
        <w:rPr>
          <w:rFonts w:ascii="Calibri" w:eastAsia="Calibri" w:hAnsi="Calibri" w:cs="Times New Roman"/>
          <w:b/>
          <w:i/>
          <w:lang w:val="tr-TR"/>
        </w:rPr>
        <w:t>Hizmetler</w:t>
      </w:r>
      <w:r w:rsidR="00564CEA">
        <w:rPr>
          <w:rFonts w:ascii="Calibri" w:eastAsia="Calibri" w:hAnsi="Calibri" w:cs="Times New Roman"/>
          <w:b/>
          <w:i/>
          <w:lang w:val="tr-TR"/>
        </w:rPr>
        <w:t xml:space="preserve"> istihdamında büyük çapta kayıplar</w:t>
      </w:r>
    </w:p>
    <w:p w14:paraId="7CA87286" w14:textId="6A93379B" w:rsidR="00F6646F" w:rsidRDefault="00F6646F" w:rsidP="00F6646F">
      <w:pPr>
        <w:spacing w:after="160" w:line="259" w:lineRule="auto"/>
        <w:rPr>
          <w:rFonts w:ascii="Calibri" w:eastAsia="Calibri" w:hAnsi="Calibri" w:cs="Times New Roman"/>
          <w:lang w:val="tr-TR"/>
        </w:rPr>
      </w:pPr>
      <w:r w:rsidRPr="00F6646F">
        <w:rPr>
          <w:rFonts w:ascii="Calibri" w:eastAsia="Calibri" w:hAnsi="Calibri" w:cs="Times New Roman"/>
          <w:lang w:val="tr-TR"/>
        </w:rPr>
        <w:t>İlk gözlem olarak hizmetler istihdamında şokun etkisiyle gerçekleşen çöküşün inşaat istihdamında gerçekleşen çöküşten biraz daha düşük şiddette yaşandığını belirtelim. Ocak</w:t>
      </w:r>
      <w:r w:rsidR="00512DC3">
        <w:rPr>
          <w:rFonts w:ascii="Calibri" w:eastAsia="Calibri" w:hAnsi="Calibri" w:cs="Times New Roman"/>
          <w:lang w:val="tr-TR"/>
        </w:rPr>
        <w:t>’</w:t>
      </w:r>
      <w:r w:rsidRPr="00F6646F">
        <w:rPr>
          <w:rFonts w:ascii="Calibri" w:eastAsia="Calibri" w:hAnsi="Calibri" w:cs="Times New Roman"/>
          <w:lang w:val="tr-TR"/>
        </w:rPr>
        <w:t>tan Mayıs</w:t>
      </w:r>
      <w:r w:rsidR="00512DC3">
        <w:rPr>
          <w:rFonts w:ascii="Calibri" w:eastAsia="Calibri" w:hAnsi="Calibri" w:cs="Times New Roman"/>
          <w:lang w:val="tr-TR"/>
        </w:rPr>
        <w:t>’</w:t>
      </w:r>
      <w:r w:rsidRPr="00F6646F">
        <w:rPr>
          <w:rFonts w:ascii="Calibri" w:eastAsia="Calibri" w:hAnsi="Calibri" w:cs="Times New Roman"/>
          <w:lang w:val="tr-TR"/>
        </w:rPr>
        <w:t>a kayıtlı istihdam 12 milyon 582 binden 11 milyon 832 bine gerilemiş (yüzde -5,9)</w:t>
      </w:r>
      <w:r w:rsidR="0063467F">
        <w:rPr>
          <w:rFonts w:ascii="Calibri" w:eastAsia="Calibri" w:hAnsi="Calibri" w:cs="Times New Roman"/>
          <w:lang w:val="tr-TR"/>
        </w:rPr>
        <w:t>,</w:t>
      </w:r>
      <w:r w:rsidRPr="00F6646F">
        <w:rPr>
          <w:rFonts w:ascii="Calibri" w:eastAsia="Calibri" w:hAnsi="Calibri" w:cs="Times New Roman"/>
          <w:lang w:val="tr-TR"/>
        </w:rPr>
        <w:t xml:space="preserve"> istihdam oranı da yüzde 6,6 azalmıştır. Kayıt dışı istihdam ise aynı dönemde 3 milyon 329 binden 2 milyon 456 bine gerilemiş (yüzde -26,2), istihdam oranı ise yüzde 26,7 azalmıştır (</w:t>
      </w:r>
      <w:r w:rsidR="00AC021D" w:rsidRPr="00AC021D">
        <w:rPr>
          <w:rFonts w:ascii="Calibri" w:eastAsia="Calibri" w:hAnsi="Calibri" w:cs="Times New Roman"/>
          <w:lang w:val="tr-TR"/>
        </w:rPr>
        <w:fldChar w:fldCharType="begin"/>
      </w:r>
      <w:r w:rsidR="00AC021D" w:rsidRPr="00AC021D">
        <w:rPr>
          <w:rFonts w:ascii="Calibri" w:eastAsia="Calibri" w:hAnsi="Calibri" w:cs="Times New Roman"/>
          <w:lang w:val="tr-TR"/>
        </w:rPr>
        <w:instrText xml:space="preserve"> REF _Ref65688818 \h  \* MERGEFORMAT </w:instrText>
      </w:r>
      <w:r w:rsidR="00AC021D" w:rsidRPr="00AC021D">
        <w:rPr>
          <w:rFonts w:ascii="Calibri" w:eastAsia="Calibri" w:hAnsi="Calibri" w:cs="Times New Roman"/>
          <w:lang w:val="tr-TR"/>
        </w:rPr>
      </w:r>
      <w:r w:rsidR="00AC021D" w:rsidRPr="00AC021D">
        <w:rPr>
          <w:rFonts w:ascii="Calibri" w:eastAsia="Calibri" w:hAnsi="Calibri" w:cs="Times New Roman"/>
          <w:lang w:val="tr-TR"/>
        </w:rPr>
        <w:fldChar w:fldCharType="separate"/>
      </w:r>
      <w:r w:rsidR="00AC021D" w:rsidRPr="003B02D4">
        <w:rPr>
          <w:color w:val="000000" w:themeColor="text1"/>
          <w:lang w:val="tr-TR"/>
        </w:rPr>
        <w:t xml:space="preserve">Tablo </w:t>
      </w:r>
      <w:r w:rsidR="00AC021D" w:rsidRPr="003B02D4">
        <w:rPr>
          <w:noProof/>
          <w:color w:val="000000" w:themeColor="text1"/>
          <w:lang w:val="tr-TR"/>
        </w:rPr>
        <w:t>3</w:t>
      </w:r>
      <w:r w:rsidR="00AC021D" w:rsidRPr="00AC021D">
        <w:rPr>
          <w:rFonts w:ascii="Calibri" w:eastAsia="Calibri" w:hAnsi="Calibri" w:cs="Times New Roman"/>
          <w:lang w:val="tr-TR"/>
        </w:rPr>
        <w:fldChar w:fldCharType="end"/>
      </w:r>
      <w:r w:rsidRPr="00AC021D">
        <w:rPr>
          <w:rFonts w:ascii="Calibri" w:eastAsia="Calibri" w:hAnsi="Calibri" w:cs="Times New Roman"/>
          <w:lang w:val="tr-TR"/>
        </w:rPr>
        <w:t xml:space="preserve"> </w:t>
      </w:r>
      <w:r w:rsidRPr="004C6FB0">
        <w:rPr>
          <w:rFonts w:ascii="Calibri" w:eastAsia="Calibri" w:hAnsi="Calibri" w:cs="Times New Roman"/>
          <w:lang w:val="tr-TR"/>
        </w:rPr>
        <w:t xml:space="preserve">ve </w:t>
      </w:r>
      <w:r w:rsidR="00AC021D">
        <w:rPr>
          <w:rFonts w:ascii="Calibri" w:eastAsia="Calibri" w:hAnsi="Calibri" w:cs="Times New Roman"/>
          <w:lang w:val="tr-TR"/>
        </w:rPr>
        <w:fldChar w:fldCharType="begin"/>
      </w:r>
      <w:r w:rsidR="00AC021D">
        <w:rPr>
          <w:rFonts w:ascii="Calibri" w:eastAsia="Calibri" w:hAnsi="Calibri" w:cs="Times New Roman"/>
          <w:lang w:val="tr-TR"/>
        </w:rPr>
        <w:instrText xml:space="preserve"> REF _Ref64902481 \h </w:instrText>
      </w:r>
      <w:r w:rsidR="00AC021D">
        <w:rPr>
          <w:rFonts w:ascii="Calibri" w:eastAsia="Calibri" w:hAnsi="Calibri" w:cs="Times New Roman"/>
          <w:lang w:val="tr-TR"/>
        </w:rPr>
      </w:r>
      <w:r w:rsidR="00AC021D">
        <w:rPr>
          <w:rFonts w:ascii="Calibri" w:eastAsia="Calibri" w:hAnsi="Calibri" w:cs="Times New Roman"/>
          <w:lang w:val="tr-TR"/>
        </w:rPr>
        <w:fldChar w:fldCharType="separate"/>
      </w:r>
      <w:r w:rsidR="00AC021D" w:rsidRPr="002B5DD5">
        <w:rPr>
          <w:rFonts w:ascii="Calibri" w:eastAsia="Calibri" w:hAnsi="Calibri" w:cs="Arial"/>
          <w:color w:val="000000"/>
          <w:lang w:val="tr-TR"/>
        </w:rPr>
        <w:t xml:space="preserve">Şekil </w:t>
      </w:r>
      <w:r w:rsidR="00AC021D">
        <w:rPr>
          <w:rFonts w:ascii="Calibri" w:eastAsia="Calibri" w:hAnsi="Calibri" w:cs="Arial"/>
          <w:noProof/>
          <w:color w:val="000000"/>
          <w:lang w:val="tr-TR"/>
        </w:rPr>
        <w:t>3</w:t>
      </w:r>
      <w:r w:rsidR="00AC021D">
        <w:rPr>
          <w:rFonts w:ascii="Calibri" w:eastAsia="Calibri" w:hAnsi="Calibri" w:cs="Times New Roman"/>
          <w:lang w:val="tr-TR"/>
        </w:rPr>
        <w:fldChar w:fldCharType="end"/>
      </w:r>
      <w:r w:rsidRPr="004C6FB0">
        <w:rPr>
          <w:rFonts w:ascii="Calibri" w:eastAsia="Calibri" w:hAnsi="Calibri" w:cs="Times New Roman"/>
          <w:lang w:val="tr-TR"/>
        </w:rPr>
        <w:t>)</w:t>
      </w:r>
      <w:r w:rsidRPr="00F6646F">
        <w:rPr>
          <w:rFonts w:ascii="Calibri" w:eastAsia="Calibri" w:hAnsi="Calibri" w:cs="Times New Roman"/>
          <w:lang w:val="tr-TR"/>
        </w:rPr>
        <w:t xml:space="preserve">. </w:t>
      </w:r>
      <w:r w:rsidR="004F323F">
        <w:rPr>
          <w:rFonts w:ascii="Calibri" w:eastAsia="Calibri" w:hAnsi="Calibri" w:cs="Times New Roman"/>
          <w:lang w:val="tr-TR"/>
        </w:rPr>
        <w:t>S</w:t>
      </w:r>
      <w:r w:rsidRPr="00F6646F">
        <w:rPr>
          <w:rFonts w:ascii="Calibri" w:eastAsia="Calibri" w:hAnsi="Calibri" w:cs="Times New Roman"/>
          <w:lang w:val="tr-TR"/>
        </w:rPr>
        <w:t>algın şokunun</w:t>
      </w:r>
      <w:r w:rsidR="004F323F">
        <w:rPr>
          <w:rFonts w:ascii="Calibri" w:eastAsia="Calibri" w:hAnsi="Calibri" w:cs="Times New Roman"/>
          <w:lang w:val="tr-TR"/>
        </w:rPr>
        <w:t>,</w:t>
      </w:r>
      <w:r w:rsidRPr="00F6646F">
        <w:rPr>
          <w:rFonts w:ascii="Calibri" w:eastAsia="Calibri" w:hAnsi="Calibri" w:cs="Times New Roman"/>
          <w:lang w:val="tr-TR"/>
        </w:rPr>
        <w:t xml:space="preserve"> inşaata kıyasla</w:t>
      </w:r>
      <w:r w:rsidR="004F323F">
        <w:rPr>
          <w:rFonts w:ascii="Calibri" w:eastAsia="Calibri" w:hAnsi="Calibri" w:cs="Times New Roman"/>
          <w:lang w:val="tr-TR"/>
        </w:rPr>
        <w:t>, hizmetler</w:t>
      </w:r>
      <w:r w:rsidRPr="00F6646F">
        <w:rPr>
          <w:rFonts w:ascii="Calibri" w:eastAsia="Calibri" w:hAnsi="Calibri" w:cs="Times New Roman"/>
          <w:lang w:val="tr-TR"/>
        </w:rPr>
        <w:t xml:space="preserve"> istihdam</w:t>
      </w:r>
      <w:r w:rsidR="00F968B8">
        <w:rPr>
          <w:rFonts w:ascii="Calibri" w:eastAsia="Calibri" w:hAnsi="Calibri" w:cs="Times New Roman"/>
          <w:lang w:val="tr-TR"/>
        </w:rPr>
        <w:t>ı</w:t>
      </w:r>
      <w:r w:rsidRPr="00F6646F">
        <w:rPr>
          <w:rFonts w:ascii="Calibri" w:eastAsia="Calibri" w:hAnsi="Calibri" w:cs="Times New Roman"/>
          <w:lang w:val="tr-TR"/>
        </w:rPr>
        <w:t xml:space="preserve"> üzerinde nispeten daha az etki yaratmış olmasının </w:t>
      </w:r>
      <w:r w:rsidR="004C6FB0">
        <w:rPr>
          <w:rFonts w:ascii="Calibri" w:eastAsia="Calibri" w:hAnsi="Calibri" w:cs="Times New Roman"/>
          <w:lang w:val="tr-TR"/>
        </w:rPr>
        <w:t>başlıca nedeni</w:t>
      </w:r>
      <w:r w:rsidR="00A96877">
        <w:rPr>
          <w:rFonts w:ascii="Calibri" w:eastAsia="Calibri" w:hAnsi="Calibri" w:cs="Times New Roman"/>
          <w:lang w:val="tr-TR"/>
        </w:rPr>
        <w:t>,</w:t>
      </w:r>
      <w:r w:rsidR="004C6FB0">
        <w:rPr>
          <w:rFonts w:ascii="Calibri" w:eastAsia="Calibri" w:hAnsi="Calibri" w:cs="Times New Roman"/>
          <w:lang w:val="tr-TR"/>
        </w:rPr>
        <w:t xml:space="preserve"> salgın şokunun kamu çalışanları, sağlık, finans gibi kimi faaliyetleri </w:t>
      </w:r>
      <w:r w:rsidR="0031108A">
        <w:rPr>
          <w:rFonts w:ascii="Calibri" w:eastAsia="Calibri" w:hAnsi="Calibri" w:cs="Times New Roman"/>
          <w:lang w:val="tr-TR"/>
        </w:rPr>
        <w:t xml:space="preserve">olumsuz </w:t>
      </w:r>
      <w:r w:rsidR="004C6FB0">
        <w:rPr>
          <w:rFonts w:ascii="Calibri" w:eastAsia="Calibri" w:hAnsi="Calibri" w:cs="Times New Roman"/>
          <w:lang w:val="tr-TR"/>
        </w:rPr>
        <w:t>etkilemezken, eğlence, ulaştırma, perakende ticaret gibi faaliyetler</w:t>
      </w:r>
      <w:r w:rsidR="00F419B2">
        <w:rPr>
          <w:rFonts w:ascii="Calibri" w:eastAsia="Calibri" w:hAnsi="Calibri" w:cs="Times New Roman"/>
          <w:lang w:val="tr-TR"/>
        </w:rPr>
        <w:t>e</w:t>
      </w:r>
      <w:r w:rsidR="004C6FB0">
        <w:rPr>
          <w:rFonts w:ascii="Calibri" w:eastAsia="Calibri" w:hAnsi="Calibri" w:cs="Times New Roman"/>
          <w:lang w:val="tr-TR"/>
        </w:rPr>
        <w:t xml:space="preserve"> büyük </w:t>
      </w:r>
      <w:r w:rsidR="00F419B2">
        <w:rPr>
          <w:rFonts w:ascii="Calibri" w:eastAsia="Calibri" w:hAnsi="Calibri" w:cs="Times New Roman"/>
          <w:lang w:val="tr-TR"/>
        </w:rPr>
        <w:t>ölçüde ket vurmuş olmasıdır</w:t>
      </w:r>
      <w:r w:rsidR="004C6FB0">
        <w:rPr>
          <w:rFonts w:ascii="Calibri" w:eastAsia="Calibri" w:hAnsi="Calibri" w:cs="Times New Roman"/>
          <w:lang w:val="tr-TR"/>
        </w:rPr>
        <w:t xml:space="preserve">. </w:t>
      </w:r>
    </w:p>
    <w:p w14:paraId="2E3C905C" w14:textId="20FF025F" w:rsidR="004C6FB0" w:rsidRPr="00F6646F" w:rsidRDefault="004C6FB0" w:rsidP="004C6FB0">
      <w:pPr>
        <w:spacing w:after="160" w:line="259" w:lineRule="auto"/>
        <w:rPr>
          <w:rFonts w:ascii="Calibri" w:eastAsia="Calibri" w:hAnsi="Calibri" w:cs="Times New Roman"/>
          <w:lang w:val="tr-TR"/>
        </w:rPr>
      </w:pPr>
      <w:r w:rsidRPr="00F6646F">
        <w:rPr>
          <w:rFonts w:ascii="Calibri" w:eastAsia="Calibri" w:hAnsi="Calibri" w:cs="Times New Roman"/>
          <w:lang w:val="tr-TR"/>
        </w:rPr>
        <w:t>Daha önemli bir gözlem ise ekonomide canlanmanın gerçekleştiği yılın ikinci yarısında</w:t>
      </w:r>
      <w:r w:rsidR="00CE25B9">
        <w:rPr>
          <w:rFonts w:ascii="Calibri" w:eastAsia="Calibri" w:hAnsi="Calibri" w:cs="Times New Roman"/>
          <w:lang w:val="tr-TR"/>
        </w:rPr>
        <w:t>,</w:t>
      </w:r>
      <w:r w:rsidRPr="00F6646F">
        <w:rPr>
          <w:rFonts w:ascii="Calibri" w:eastAsia="Calibri" w:hAnsi="Calibri" w:cs="Times New Roman"/>
          <w:lang w:val="tr-TR"/>
        </w:rPr>
        <w:t xml:space="preserve"> </w:t>
      </w:r>
      <w:r w:rsidR="00CE25B9" w:rsidRPr="00F6646F">
        <w:rPr>
          <w:rFonts w:ascii="Calibri" w:eastAsia="Calibri" w:hAnsi="Calibri" w:cs="Times New Roman"/>
          <w:lang w:val="tr-TR"/>
        </w:rPr>
        <w:t>kayıtlı istihdamın</w:t>
      </w:r>
      <w:r w:rsidR="00CE25B9">
        <w:rPr>
          <w:rFonts w:ascii="Calibri" w:eastAsia="Calibri" w:hAnsi="Calibri" w:cs="Times New Roman"/>
          <w:lang w:val="tr-TR"/>
        </w:rPr>
        <w:t>,</w:t>
      </w:r>
      <w:r w:rsidR="00CE25B9" w:rsidRPr="00F6646F">
        <w:rPr>
          <w:rFonts w:ascii="Calibri" w:eastAsia="Calibri" w:hAnsi="Calibri" w:cs="Times New Roman"/>
          <w:lang w:val="tr-TR"/>
        </w:rPr>
        <w:t xml:space="preserve"> </w:t>
      </w:r>
      <w:r w:rsidRPr="00F6646F">
        <w:rPr>
          <w:rFonts w:ascii="Calibri" w:eastAsia="Calibri" w:hAnsi="Calibri" w:cs="Times New Roman"/>
          <w:lang w:val="tr-TR"/>
        </w:rPr>
        <w:t>sanayi ve inşaattan farklı olarak</w:t>
      </w:r>
      <w:r w:rsidR="00CE25B9">
        <w:rPr>
          <w:rFonts w:ascii="Calibri" w:eastAsia="Calibri" w:hAnsi="Calibri" w:cs="Times New Roman"/>
          <w:lang w:val="tr-TR"/>
        </w:rPr>
        <w:t xml:space="preserve"> </w:t>
      </w:r>
      <w:r w:rsidR="00CE25B9" w:rsidRPr="00F6646F">
        <w:rPr>
          <w:rFonts w:ascii="Calibri" w:eastAsia="Calibri" w:hAnsi="Calibri" w:cs="Times New Roman"/>
          <w:lang w:val="tr-TR"/>
        </w:rPr>
        <w:t>hizmetlerde</w:t>
      </w:r>
      <w:r w:rsidRPr="00F6646F">
        <w:rPr>
          <w:rFonts w:ascii="Calibri" w:eastAsia="Calibri" w:hAnsi="Calibri" w:cs="Times New Roman"/>
          <w:lang w:val="tr-TR"/>
        </w:rPr>
        <w:t xml:space="preserve"> Ocak 2020 seviyesine dönememiş olmasıdır. </w:t>
      </w:r>
      <w:r w:rsidR="009131EC">
        <w:rPr>
          <w:rFonts w:ascii="Calibri" w:eastAsia="Calibri" w:hAnsi="Calibri" w:cs="Times New Roman"/>
          <w:lang w:val="tr-TR"/>
        </w:rPr>
        <w:t>K</w:t>
      </w:r>
      <w:r w:rsidR="009131EC" w:rsidRPr="00F6646F">
        <w:rPr>
          <w:rFonts w:ascii="Calibri" w:eastAsia="Calibri" w:hAnsi="Calibri" w:cs="Times New Roman"/>
          <w:lang w:val="tr-TR"/>
        </w:rPr>
        <w:t>ayıtlı istihdam</w:t>
      </w:r>
      <w:r w:rsidR="009131EC">
        <w:rPr>
          <w:rFonts w:ascii="Calibri" w:eastAsia="Calibri" w:hAnsi="Calibri" w:cs="Times New Roman"/>
          <w:lang w:val="tr-TR"/>
        </w:rPr>
        <w:t>,</w:t>
      </w:r>
      <w:r w:rsidR="009131EC" w:rsidRPr="00F6646F">
        <w:rPr>
          <w:rFonts w:ascii="Calibri" w:eastAsia="Calibri" w:hAnsi="Calibri" w:cs="Times New Roman"/>
          <w:lang w:val="tr-TR"/>
        </w:rPr>
        <w:t xml:space="preserve"> </w:t>
      </w:r>
      <w:r w:rsidRPr="00F6646F">
        <w:rPr>
          <w:rFonts w:ascii="Calibri" w:eastAsia="Calibri" w:hAnsi="Calibri" w:cs="Times New Roman"/>
          <w:lang w:val="tr-TR"/>
        </w:rPr>
        <w:t xml:space="preserve">Kasım 2020’de Ocak 2020 seviyesinin </w:t>
      </w:r>
      <w:r w:rsidR="00EE4E48">
        <w:rPr>
          <w:rFonts w:ascii="Calibri" w:eastAsia="Calibri" w:hAnsi="Calibri" w:cs="Times New Roman"/>
          <w:lang w:val="tr-TR"/>
        </w:rPr>
        <w:t xml:space="preserve">halen </w:t>
      </w:r>
      <w:r w:rsidRPr="00F6646F">
        <w:rPr>
          <w:rFonts w:ascii="Calibri" w:eastAsia="Calibri" w:hAnsi="Calibri" w:cs="Times New Roman"/>
          <w:lang w:val="tr-TR"/>
        </w:rPr>
        <w:t>163 bin altında olup (yüzde -1,3) istihdam oranı da yüzde 2,9 daha düşüktür. Dikkat çeken bir diğer husus da hizmetlerde kayıtlı istihdamın</w:t>
      </w:r>
      <w:r w:rsidR="00B70263">
        <w:rPr>
          <w:rFonts w:ascii="Calibri" w:eastAsia="Calibri" w:hAnsi="Calibri" w:cs="Times New Roman"/>
          <w:lang w:val="tr-TR"/>
        </w:rPr>
        <w:t>,</w:t>
      </w:r>
      <w:r w:rsidRPr="00F6646F">
        <w:rPr>
          <w:rFonts w:ascii="Calibri" w:eastAsia="Calibri" w:hAnsi="Calibri" w:cs="Times New Roman"/>
          <w:lang w:val="tr-TR"/>
        </w:rPr>
        <w:t xml:space="preserve"> Ekim ve Kasım dönemlerinde durağanlaşmış olmasıdır. </w:t>
      </w:r>
      <w:r>
        <w:rPr>
          <w:rFonts w:ascii="Calibri" w:eastAsia="Calibri" w:hAnsi="Calibri" w:cs="Times New Roman"/>
          <w:lang w:val="tr-TR"/>
        </w:rPr>
        <w:t xml:space="preserve">Bu durağanlaşmada </w:t>
      </w:r>
      <w:r w:rsidR="00DD293B">
        <w:rPr>
          <w:rFonts w:ascii="Calibri" w:eastAsia="Calibri" w:hAnsi="Calibri" w:cs="Times New Roman"/>
          <w:lang w:val="tr-TR"/>
        </w:rPr>
        <w:t xml:space="preserve">düşük faizli kredi miktarının sıfırlanmasının etkili olduğu kestirilebilir.  Nitekim </w:t>
      </w:r>
      <w:r w:rsidR="00E449F6">
        <w:rPr>
          <w:rFonts w:ascii="Calibri" w:eastAsia="Calibri" w:hAnsi="Calibri" w:cs="Times New Roman"/>
          <w:bCs/>
          <w:lang w:val="tr-TR"/>
        </w:rPr>
        <w:t>TÜİK mevsim ve takvim etkilerinden arındırılmış zincirleme hacim endeksine göre,</w:t>
      </w:r>
      <w:r w:rsidR="00E449F6">
        <w:rPr>
          <w:rFonts w:ascii="Calibri" w:eastAsia="Calibri" w:hAnsi="Calibri" w:cs="Times New Roman"/>
          <w:lang w:val="tr-TR"/>
        </w:rPr>
        <w:t xml:space="preserve"> </w:t>
      </w:r>
      <w:r w:rsidR="00DD293B">
        <w:rPr>
          <w:rFonts w:ascii="Calibri" w:eastAsia="Calibri" w:hAnsi="Calibri" w:cs="Times New Roman"/>
          <w:lang w:val="tr-TR"/>
        </w:rPr>
        <w:t xml:space="preserve">3. Çeyrekten 4. Çeyreğe </w:t>
      </w:r>
      <w:r w:rsidR="00DD293B" w:rsidRPr="005367EA">
        <w:rPr>
          <w:rFonts w:ascii="Calibri" w:eastAsia="Calibri" w:hAnsi="Calibri" w:cs="Times New Roman"/>
          <w:lang w:val="tr-TR"/>
        </w:rPr>
        <w:t>inşaat</w:t>
      </w:r>
      <w:r w:rsidR="00DD293B">
        <w:rPr>
          <w:rFonts w:ascii="Calibri" w:eastAsia="Calibri" w:hAnsi="Calibri" w:cs="Times New Roman"/>
          <w:lang w:val="tr-TR"/>
        </w:rPr>
        <w:t xml:space="preserve"> sektörünün yüzde 11,4 oranında daraldığı görülmektedir</w:t>
      </w:r>
      <w:r w:rsidR="00DD293B">
        <w:rPr>
          <w:rFonts w:ascii="Calibri" w:eastAsia="Calibri" w:hAnsi="Calibri" w:cs="Times New Roman"/>
          <w:bCs/>
          <w:lang w:val="tr-TR"/>
        </w:rPr>
        <w:t xml:space="preserve">. </w:t>
      </w:r>
      <w:r w:rsidR="00DD293B">
        <w:rPr>
          <w:rFonts w:ascii="Calibri" w:eastAsia="Calibri" w:hAnsi="Calibri" w:cs="Times New Roman"/>
          <w:lang w:val="tr-TR"/>
        </w:rPr>
        <w:t xml:space="preserve"> </w:t>
      </w:r>
    </w:p>
    <w:p w14:paraId="57C15090" w14:textId="77777777" w:rsidR="004C6FB0" w:rsidRDefault="004C6FB0" w:rsidP="00F6646F">
      <w:pPr>
        <w:spacing w:after="160" w:line="259" w:lineRule="auto"/>
        <w:rPr>
          <w:rFonts w:ascii="Calibri" w:eastAsia="Calibri" w:hAnsi="Calibri" w:cs="Times New Roman"/>
          <w:lang w:val="tr-TR"/>
        </w:rPr>
      </w:pPr>
    </w:p>
    <w:p w14:paraId="714E15AE" w14:textId="5EFF9CEE" w:rsidR="006371B4" w:rsidRPr="004A30EC" w:rsidRDefault="006371B4" w:rsidP="006371B4">
      <w:pPr>
        <w:pStyle w:val="ResimYazs"/>
        <w:keepNext/>
        <w:rPr>
          <w:i w:val="0"/>
          <w:iCs w:val="0"/>
          <w:color w:val="000000" w:themeColor="text1"/>
          <w:sz w:val="22"/>
          <w:szCs w:val="22"/>
          <w:lang w:val="tr-TR"/>
        </w:rPr>
      </w:pPr>
      <w:bookmarkStart w:id="5" w:name="_Ref65688818"/>
      <w:r w:rsidRPr="004A30EC">
        <w:rPr>
          <w:i w:val="0"/>
          <w:iCs w:val="0"/>
          <w:color w:val="000000" w:themeColor="text1"/>
          <w:sz w:val="22"/>
          <w:szCs w:val="22"/>
          <w:lang w:val="tr-TR"/>
        </w:rPr>
        <w:lastRenderedPageBreak/>
        <w:t xml:space="preserve">Tablo </w:t>
      </w:r>
      <w:r w:rsidRPr="006371B4">
        <w:rPr>
          <w:i w:val="0"/>
          <w:iCs w:val="0"/>
          <w:color w:val="000000" w:themeColor="text1"/>
          <w:sz w:val="22"/>
          <w:szCs w:val="22"/>
        </w:rPr>
        <w:fldChar w:fldCharType="begin"/>
      </w:r>
      <w:r w:rsidRPr="004A30EC">
        <w:rPr>
          <w:i w:val="0"/>
          <w:iCs w:val="0"/>
          <w:color w:val="000000" w:themeColor="text1"/>
          <w:sz w:val="22"/>
          <w:szCs w:val="22"/>
          <w:lang w:val="tr-TR"/>
        </w:rPr>
        <w:instrText xml:space="preserve"> SEQ Tablo \* ARABIC </w:instrText>
      </w:r>
      <w:r w:rsidRPr="006371B4">
        <w:rPr>
          <w:i w:val="0"/>
          <w:iCs w:val="0"/>
          <w:color w:val="000000" w:themeColor="text1"/>
          <w:sz w:val="22"/>
          <w:szCs w:val="22"/>
        </w:rPr>
        <w:fldChar w:fldCharType="separate"/>
      </w:r>
      <w:r w:rsidRPr="004A30EC">
        <w:rPr>
          <w:i w:val="0"/>
          <w:iCs w:val="0"/>
          <w:noProof/>
          <w:color w:val="000000" w:themeColor="text1"/>
          <w:sz w:val="22"/>
          <w:szCs w:val="22"/>
          <w:lang w:val="tr-TR"/>
        </w:rPr>
        <w:t>3</w:t>
      </w:r>
      <w:r w:rsidRPr="006371B4">
        <w:rPr>
          <w:i w:val="0"/>
          <w:iCs w:val="0"/>
          <w:color w:val="000000" w:themeColor="text1"/>
          <w:sz w:val="22"/>
          <w:szCs w:val="22"/>
        </w:rPr>
        <w:fldChar w:fldCharType="end"/>
      </w:r>
      <w:bookmarkEnd w:id="5"/>
      <w:r w:rsidRPr="004A30EC">
        <w:rPr>
          <w:i w:val="0"/>
          <w:iCs w:val="0"/>
          <w:color w:val="000000" w:themeColor="text1"/>
          <w:sz w:val="22"/>
          <w:szCs w:val="22"/>
          <w:lang w:val="tr-TR"/>
        </w:rPr>
        <w:t xml:space="preserve"> : </w:t>
      </w:r>
      <w:proofErr w:type="spellStart"/>
      <w:r w:rsidRPr="004A30EC">
        <w:rPr>
          <w:i w:val="0"/>
          <w:iCs w:val="0"/>
          <w:color w:val="000000" w:themeColor="text1"/>
          <w:sz w:val="22"/>
          <w:szCs w:val="22"/>
          <w:lang w:val="tr-TR"/>
        </w:rPr>
        <w:t>SGK'ya</w:t>
      </w:r>
      <w:proofErr w:type="spellEnd"/>
      <w:r w:rsidRPr="004A30EC">
        <w:rPr>
          <w:i w:val="0"/>
          <w:iCs w:val="0"/>
          <w:color w:val="000000" w:themeColor="text1"/>
          <w:sz w:val="22"/>
          <w:szCs w:val="22"/>
          <w:lang w:val="tr-TR"/>
        </w:rPr>
        <w:t xml:space="preserve"> Kayıtlılık Ayrımında Hizmetler İstihdamı Seviyesi Ve Oranı,</w:t>
      </w:r>
      <w:r w:rsidR="002B5DD5" w:rsidRPr="004A30EC">
        <w:rPr>
          <w:i w:val="0"/>
          <w:iCs w:val="0"/>
          <w:color w:val="000000" w:themeColor="text1"/>
          <w:sz w:val="22"/>
          <w:szCs w:val="22"/>
          <w:lang w:val="tr-TR"/>
        </w:rPr>
        <w:t xml:space="preserve"> MEA,</w:t>
      </w:r>
      <w:r w:rsidRPr="004A30EC">
        <w:rPr>
          <w:i w:val="0"/>
          <w:iCs w:val="0"/>
          <w:color w:val="000000" w:themeColor="text1"/>
          <w:sz w:val="22"/>
          <w:szCs w:val="22"/>
          <w:lang w:val="tr-TR"/>
        </w:rPr>
        <w:t xml:space="preserve"> Ocak-Kasım 2020</w:t>
      </w:r>
    </w:p>
    <w:tbl>
      <w:tblPr>
        <w:tblW w:w="6167" w:type="dxa"/>
        <w:tblCellMar>
          <w:left w:w="70" w:type="dxa"/>
          <w:right w:w="70" w:type="dxa"/>
        </w:tblCellMar>
        <w:tblLook w:val="04A0" w:firstRow="1" w:lastRow="0" w:firstColumn="1" w:lastColumn="0" w:noHBand="0" w:noVBand="1"/>
      </w:tblPr>
      <w:tblGrid>
        <w:gridCol w:w="1276"/>
        <w:gridCol w:w="1011"/>
        <w:gridCol w:w="1060"/>
        <w:gridCol w:w="940"/>
        <w:gridCol w:w="940"/>
        <w:gridCol w:w="940"/>
      </w:tblGrid>
      <w:tr w:rsidR="005334B8" w:rsidRPr="00F6646F" w14:paraId="4C30720F" w14:textId="77777777" w:rsidTr="001C79CB">
        <w:trPr>
          <w:trHeight w:val="151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8B948" w14:textId="77777777" w:rsidR="005334B8" w:rsidRPr="00F6646F" w:rsidRDefault="005334B8" w:rsidP="001C79CB">
            <w:pPr>
              <w:spacing w:after="0" w:line="240" w:lineRule="auto"/>
              <w:rPr>
                <w:rFonts w:ascii="Times New Roman" w:eastAsia="Times New Roman" w:hAnsi="Times New Roman" w:cs="Times New Roman"/>
                <w:sz w:val="20"/>
                <w:szCs w:val="20"/>
                <w:lang w:val="tr-TR" w:eastAsia="tr-TR"/>
              </w:rPr>
            </w:pPr>
          </w:p>
        </w:tc>
        <w:tc>
          <w:tcPr>
            <w:tcW w:w="1011"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B38EF49"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Hizmetler Kayıtlı İstihdam           (1)</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14:paraId="1240A9CD"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Hizmetler Kayıt Dışı İstihdam     (2)</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55BECEA0"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15+ Nüfus    (3)</w:t>
            </w:r>
          </w:p>
        </w:tc>
        <w:tc>
          <w:tcPr>
            <w:tcW w:w="940" w:type="dxa"/>
            <w:tcBorders>
              <w:top w:val="single" w:sz="8" w:space="0" w:color="auto"/>
              <w:left w:val="single" w:sz="8" w:space="0" w:color="auto"/>
              <w:bottom w:val="single" w:sz="8" w:space="0" w:color="auto"/>
              <w:right w:val="single" w:sz="8" w:space="0" w:color="auto"/>
            </w:tcBorders>
            <w:shd w:val="clear" w:color="auto" w:fill="auto"/>
            <w:vAlign w:val="center"/>
          </w:tcPr>
          <w:p w14:paraId="1409AFF6"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Pr>
                <w:rFonts w:ascii="Calibri" w:hAnsi="Calibri"/>
                <w:color w:val="000000"/>
              </w:rPr>
              <w:t>(1) / (3)     (%)</w:t>
            </w:r>
          </w:p>
        </w:tc>
        <w:tc>
          <w:tcPr>
            <w:tcW w:w="940" w:type="dxa"/>
            <w:tcBorders>
              <w:top w:val="single" w:sz="8" w:space="0" w:color="auto"/>
              <w:left w:val="nil"/>
              <w:bottom w:val="single" w:sz="8" w:space="0" w:color="auto"/>
              <w:right w:val="single" w:sz="8" w:space="0" w:color="auto"/>
            </w:tcBorders>
            <w:shd w:val="clear" w:color="auto" w:fill="auto"/>
            <w:vAlign w:val="center"/>
          </w:tcPr>
          <w:p w14:paraId="52B0300E"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Pr>
                <w:rFonts w:ascii="Calibri" w:hAnsi="Calibri"/>
                <w:color w:val="000000"/>
              </w:rPr>
              <w:t>(2) / (3)     (%)</w:t>
            </w:r>
          </w:p>
        </w:tc>
      </w:tr>
      <w:tr w:rsidR="005334B8" w:rsidRPr="00F6646F" w14:paraId="34EEB7AF" w14:textId="77777777" w:rsidTr="001C79CB">
        <w:trPr>
          <w:trHeight w:val="300"/>
        </w:trPr>
        <w:tc>
          <w:tcPr>
            <w:tcW w:w="1276" w:type="dxa"/>
            <w:tcBorders>
              <w:top w:val="single" w:sz="4" w:space="0" w:color="auto"/>
              <w:left w:val="single" w:sz="8" w:space="0" w:color="auto"/>
              <w:bottom w:val="nil"/>
              <w:right w:val="single" w:sz="8" w:space="0" w:color="auto"/>
            </w:tcBorders>
            <w:shd w:val="clear" w:color="auto" w:fill="auto"/>
            <w:noWrap/>
            <w:vAlign w:val="bottom"/>
            <w:hideMark/>
          </w:tcPr>
          <w:p w14:paraId="799495A4" w14:textId="77777777" w:rsidR="005334B8" w:rsidRPr="00F6646F" w:rsidRDefault="005334B8" w:rsidP="001C79CB">
            <w:pPr>
              <w:spacing w:after="0" w:line="240" w:lineRule="auto"/>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Ocak 20</w:t>
            </w:r>
          </w:p>
        </w:tc>
        <w:tc>
          <w:tcPr>
            <w:tcW w:w="1011" w:type="dxa"/>
            <w:tcBorders>
              <w:top w:val="single" w:sz="8" w:space="0" w:color="auto"/>
              <w:left w:val="single" w:sz="8" w:space="0" w:color="auto"/>
              <w:bottom w:val="nil"/>
              <w:right w:val="single" w:sz="8" w:space="0" w:color="auto"/>
            </w:tcBorders>
            <w:shd w:val="clear" w:color="auto" w:fill="auto"/>
            <w:noWrap/>
            <w:vAlign w:val="center"/>
            <w:hideMark/>
          </w:tcPr>
          <w:p w14:paraId="543DBFDE"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12.582</w:t>
            </w:r>
          </w:p>
        </w:tc>
        <w:tc>
          <w:tcPr>
            <w:tcW w:w="1060" w:type="dxa"/>
            <w:tcBorders>
              <w:top w:val="single" w:sz="8" w:space="0" w:color="auto"/>
              <w:left w:val="nil"/>
              <w:bottom w:val="nil"/>
              <w:right w:val="single" w:sz="8" w:space="0" w:color="auto"/>
            </w:tcBorders>
            <w:shd w:val="clear" w:color="auto" w:fill="auto"/>
            <w:noWrap/>
            <w:vAlign w:val="center"/>
            <w:hideMark/>
          </w:tcPr>
          <w:p w14:paraId="5FF69B43"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3.329</w:t>
            </w:r>
          </w:p>
        </w:tc>
        <w:tc>
          <w:tcPr>
            <w:tcW w:w="940" w:type="dxa"/>
            <w:tcBorders>
              <w:top w:val="single" w:sz="8" w:space="0" w:color="auto"/>
              <w:left w:val="single" w:sz="8" w:space="0" w:color="auto"/>
              <w:bottom w:val="nil"/>
              <w:right w:val="single" w:sz="8" w:space="0" w:color="auto"/>
            </w:tcBorders>
            <w:shd w:val="clear" w:color="auto" w:fill="auto"/>
            <w:noWrap/>
            <w:vAlign w:val="center"/>
            <w:hideMark/>
          </w:tcPr>
          <w:p w14:paraId="12AF3D99"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62.015</w:t>
            </w:r>
          </w:p>
        </w:tc>
        <w:tc>
          <w:tcPr>
            <w:tcW w:w="940" w:type="dxa"/>
            <w:tcBorders>
              <w:top w:val="nil"/>
              <w:left w:val="single" w:sz="8" w:space="0" w:color="auto"/>
              <w:bottom w:val="nil"/>
              <w:right w:val="single" w:sz="8" w:space="0" w:color="auto"/>
            </w:tcBorders>
            <w:shd w:val="clear" w:color="auto" w:fill="auto"/>
            <w:vAlign w:val="center"/>
          </w:tcPr>
          <w:p w14:paraId="67DACB68"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Pr>
                <w:rFonts w:ascii="Calibri" w:hAnsi="Calibri"/>
                <w:color w:val="000000"/>
              </w:rPr>
              <w:t>20,29</w:t>
            </w:r>
          </w:p>
        </w:tc>
        <w:tc>
          <w:tcPr>
            <w:tcW w:w="940" w:type="dxa"/>
            <w:tcBorders>
              <w:top w:val="nil"/>
              <w:left w:val="nil"/>
              <w:bottom w:val="nil"/>
              <w:right w:val="single" w:sz="8" w:space="0" w:color="auto"/>
            </w:tcBorders>
            <w:shd w:val="clear" w:color="auto" w:fill="auto"/>
            <w:vAlign w:val="center"/>
          </w:tcPr>
          <w:p w14:paraId="4FBA30CB"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Pr>
                <w:rFonts w:ascii="Calibri" w:hAnsi="Calibri"/>
                <w:color w:val="000000"/>
              </w:rPr>
              <w:t>5,37</w:t>
            </w:r>
          </w:p>
        </w:tc>
      </w:tr>
      <w:tr w:rsidR="005334B8" w:rsidRPr="00F6646F" w14:paraId="508BB073" w14:textId="77777777" w:rsidTr="001C79CB">
        <w:trPr>
          <w:trHeight w:val="300"/>
        </w:trPr>
        <w:tc>
          <w:tcPr>
            <w:tcW w:w="1276" w:type="dxa"/>
            <w:tcBorders>
              <w:top w:val="nil"/>
              <w:left w:val="single" w:sz="8" w:space="0" w:color="auto"/>
              <w:bottom w:val="nil"/>
              <w:right w:val="single" w:sz="8" w:space="0" w:color="auto"/>
            </w:tcBorders>
            <w:shd w:val="clear" w:color="auto" w:fill="auto"/>
            <w:noWrap/>
            <w:vAlign w:val="bottom"/>
            <w:hideMark/>
          </w:tcPr>
          <w:p w14:paraId="4509898B" w14:textId="77777777" w:rsidR="005334B8" w:rsidRPr="00F6646F" w:rsidRDefault="005334B8" w:rsidP="001C79CB">
            <w:pPr>
              <w:spacing w:after="0" w:line="240" w:lineRule="auto"/>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Şubat 20</w:t>
            </w:r>
          </w:p>
        </w:tc>
        <w:tc>
          <w:tcPr>
            <w:tcW w:w="1011" w:type="dxa"/>
            <w:tcBorders>
              <w:top w:val="nil"/>
              <w:left w:val="single" w:sz="8" w:space="0" w:color="auto"/>
              <w:bottom w:val="nil"/>
              <w:right w:val="single" w:sz="8" w:space="0" w:color="auto"/>
            </w:tcBorders>
            <w:shd w:val="clear" w:color="auto" w:fill="auto"/>
            <w:noWrap/>
            <w:vAlign w:val="center"/>
            <w:hideMark/>
          </w:tcPr>
          <w:p w14:paraId="19EE7297"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12.535</w:t>
            </w:r>
          </w:p>
        </w:tc>
        <w:tc>
          <w:tcPr>
            <w:tcW w:w="1060" w:type="dxa"/>
            <w:tcBorders>
              <w:top w:val="nil"/>
              <w:left w:val="nil"/>
              <w:bottom w:val="nil"/>
              <w:right w:val="single" w:sz="8" w:space="0" w:color="auto"/>
            </w:tcBorders>
            <w:shd w:val="clear" w:color="auto" w:fill="auto"/>
            <w:noWrap/>
            <w:vAlign w:val="center"/>
            <w:hideMark/>
          </w:tcPr>
          <w:p w14:paraId="6BAEBD34"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3.139</w:t>
            </w:r>
          </w:p>
        </w:tc>
        <w:tc>
          <w:tcPr>
            <w:tcW w:w="940" w:type="dxa"/>
            <w:tcBorders>
              <w:top w:val="nil"/>
              <w:left w:val="single" w:sz="8" w:space="0" w:color="auto"/>
              <w:bottom w:val="nil"/>
              <w:right w:val="single" w:sz="8" w:space="0" w:color="auto"/>
            </w:tcBorders>
            <w:shd w:val="clear" w:color="auto" w:fill="auto"/>
            <w:noWrap/>
            <w:vAlign w:val="center"/>
            <w:hideMark/>
          </w:tcPr>
          <w:p w14:paraId="299D767E"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62.119</w:t>
            </w:r>
          </w:p>
        </w:tc>
        <w:tc>
          <w:tcPr>
            <w:tcW w:w="940" w:type="dxa"/>
            <w:tcBorders>
              <w:top w:val="nil"/>
              <w:left w:val="single" w:sz="8" w:space="0" w:color="auto"/>
              <w:bottom w:val="nil"/>
              <w:right w:val="single" w:sz="8" w:space="0" w:color="auto"/>
            </w:tcBorders>
            <w:shd w:val="clear" w:color="auto" w:fill="auto"/>
            <w:vAlign w:val="center"/>
          </w:tcPr>
          <w:p w14:paraId="18D78A54"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Pr>
                <w:rFonts w:ascii="Calibri" w:hAnsi="Calibri"/>
                <w:color w:val="000000"/>
              </w:rPr>
              <w:t>20,18</w:t>
            </w:r>
          </w:p>
        </w:tc>
        <w:tc>
          <w:tcPr>
            <w:tcW w:w="940" w:type="dxa"/>
            <w:tcBorders>
              <w:top w:val="nil"/>
              <w:left w:val="nil"/>
              <w:bottom w:val="nil"/>
              <w:right w:val="single" w:sz="8" w:space="0" w:color="auto"/>
            </w:tcBorders>
            <w:shd w:val="clear" w:color="auto" w:fill="auto"/>
            <w:vAlign w:val="center"/>
          </w:tcPr>
          <w:p w14:paraId="1FE28817"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Pr>
                <w:rFonts w:ascii="Calibri" w:hAnsi="Calibri"/>
                <w:color w:val="000000"/>
              </w:rPr>
              <w:t>5,05</w:t>
            </w:r>
          </w:p>
        </w:tc>
      </w:tr>
      <w:tr w:rsidR="005334B8" w:rsidRPr="00F6646F" w14:paraId="03F19D5B" w14:textId="77777777" w:rsidTr="001C79CB">
        <w:trPr>
          <w:trHeight w:val="300"/>
        </w:trPr>
        <w:tc>
          <w:tcPr>
            <w:tcW w:w="1276" w:type="dxa"/>
            <w:tcBorders>
              <w:top w:val="nil"/>
              <w:left w:val="single" w:sz="8" w:space="0" w:color="auto"/>
              <w:bottom w:val="nil"/>
              <w:right w:val="single" w:sz="8" w:space="0" w:color="auto"/>
            </w:tcBorders>
            <w:shd w:val="clear" w:color="auto" w:fill="auto"/>
            <w:noWrap/>
            <w:vAlign w:val="bottom"/>
            <w:hideMark/>
          </w:tcPr>
          <w:p w14:paraId="19FCFA4E" w14:textId="77777777" w:rsidR="005334B8" w:rsidRPr="00F6646F" w:rsidRDefault="005334B8" w:rsidP="001C79CB">
            <w:pPr>
              <w:spacing w:after="0" w:line="240" w:lineRule="auto"/>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Mart 20</w:t>
            </w:r>
          </w:p>
        </w:tc>
        <w:tc>
          <w:tcPr>
            <w:tcW w:w="1011" w:type="dxa"/>
            <w:tcBorders>
              <w:top w:val="nil"/>
              <w:left w:val="single" w:sz="8" w:space="0" w:color="auto"/>
              <w:bottom w:val="nil"/>
              <w:right w:val="single" w:sz="8" w:space="0" w:color="auto"/>
            </w:tcBorders>
            <w:shd w:val="clear" w:color="auto" w:fill="auto"/>
            <w:noWrap/>
            <w:vAlign w:val="center"/>
            <w:hideMark/>
          </w:tcPr>
          <w:p w14:paraId="191B439A"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12.218</w:t>
            </w:r>
          </w:p>
        </w:tc>
        <w:tc>
          <w:tcPr>
            <w:tcW w:w="1060" w:type="dxa"/>
            <w:tcBorders>
              <w:top w:val="nil"/>
              <w:left w:val="nil"/>
              <w:bottom w:val="nil"/>
              <w:right w:val="single" w:sz="8" w:space="0" w:color="auto"/>
            </w:tcBorders>
            <w:shd w:val="clear" w:color="auto" w:fill="auto"/>
            <w:noWrap/>
            <w:vAlign w:val="center"/>
            <w:hideMark/>
          </w:tcPr>
          <w:p w14:paraId="45FD2670"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2.794</w:t>
            </w:r>
          </w:p>
        </w:tc>
        <w:tc>
          <w:tcPr>
            <w:tcW w:w="940" w:type="dxa"/>
            <w:tcBorders>
              <w:top w:val="nil"/>
              <w:left w:val="single" w:sz="8" w:space="0" w:color="auto"/>
              <w:bottom w:val="nil"/>
              <w:right w:val="single" w:sz="8" w:space="0" w:color="auto"/>
            </w:tcBorders>
            <w:shd w:val="clear" w:color="auto" w:fill="auto"/>
            <w:noWrap/>
            <w:vAlign w:val="center"/>
            <w:hideMark/>
          </w:tcPr>
          <w:p w14:paraId="1BB87912"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62.216</w:t>
            </w:r>
          </w:p>
        </w:tc>
        <w:tc>
          <w:tcPr>
            <w:tcW w:w="940" w:type="dxa"/>
            <w:tcBorders>
              <w:top w:val="nil"/>
              <w:left w:val="single" w:sz="8" w:space="0" w:color="auto"/>
              <w:bottom w:val="nil"/>
              <w:right w:val="single" w:sz="8" w:space="0" w:color="auto"/>
            </w:tcBorders>
            <w:shd w:val="clear" w:color="auto" w:fill="auto"/>
            <w:vAlign w:val="center"/>
          </w:tcPr>
          <w:p w14:paraId="0F096DFA"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Pr>
                <w:rFonts w:ascii="Calibri" w:hAnsi="Calibri"/>
                <w:color w:val="000000"/>
              </w:rPr>
              <w:t>19,64</w:t>
            </w:r>
          </w:p>
        </w:tc>
        <w:tc>
          <w:tcPr>
            <w:tcW w:w="940" w:type="dxa"/>
            <w:tcBorders>
              <w:top w:val="nil"/>
              <w:left w:val="nil"/>
              <w:bottom w:val="nil"/>
              <w:right w:val="single" w:sz="8" w:space="0" w:color="auto"/>
            </w:tcBorders>
            <w:shd w:val="clear" w:color="auto" w:fill="auto"/>
            <w:vAlign w:val="center"/>
          </w:tcPr>
          <w:p w14:paraId="77CCB967"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Pr>
                <w:rFonts w:ascii="Calibri" w:hAnsi="Calibri"/>
                <w:color w:val="000000"/>
              </w:rPr>
              <w:t>4,49</w:t>
            </w:r>
          </w:p>
        </w:tc>
      </w:tr>
      <w:tr w:rsidR="005334B8" w:rsidRPr="00F6646F" w14:paraId="176B8A1D" w14:textId="77777777" w:rsidTr="001C79CB">
        <w:trPr>
          <w:trHeight w:val="300"/>
        </w:trPr>
        <w:tc>
          <w:tcPr>
            <w:tcW w:w="1276" w:type="dxa"/>
            <w:tcBorders>
              <w:top w:val="nil"/>
              <w:left w:val="single" w:sz="8" w:space="0" w:color="auto"/>
              <w:bottom w:val="nil"/>
              <w:right w:val="single" w:sz="8" w:space="0" w:color="auto"/>
            </w:tcBorders>
            <w:shd w:val="clear" w:color="auto" w:fill="auto"/>
            <w:noWrap/>
            <w:vAlign w:val="bottom"/>
            <w:hideMark/>
          </w:tcPr>
          <w:p w14:paraId="672E65FA" w14:textId="77777777" w:rsidR="005334B8" w:rsidRPr="00F6646F" w:rsidRDefault="005334B8" w:rsidP="001C79CB">
            <w:pPr>
              <w:spacing w:after="0" w:line="240" w:lineRule="auto"/>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Nisan 20</w:t>
            </w:r>
          </w:p>
        </w:tc>
        <w:tc>
          <w:tcPr>
            <w:tcW w:w="1011" w:type="dxa"/>
            <w:tcBorders>
              <w:top w:val="nil"/>
              <w:left w:val="single" w:sz="8" w:space="0" w:color="auto"/>
              <w:bottom w:val="nil"/>
              <w:right w:val="single" w:sz="8" w:space="0" w:color="auto"/>
            </w:tcBorders>
            <w:shd w:val="clear" w:color="auto" w:fill="auto"/>
            <w:noWrap/>
            <w:vAlign w:val="center"/>
            <w:hideMark/>
          </w:tcPr>
          <w:p w14:paraId="7A0B1151"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11.932</w:t>
            </w:r>
          </w:p>
        </w:tc>
        <w:tc>
          <w:tcPr>
            <w:tcW w:w="1060" w:type="dxa"/>
            <w:tcBorders>
              <w:top w:val="nil"/>
              <w:left w:val="nil"/>
              <w:bottom w:val="nil"/>
              <w:right w:val="single" w:sz="8" w:space="0" w:color="auto"/>
            </w:tcBorders>
            <w:shd w:val="clear" w:color="auto" w:fill="auto"/>
            <w:noWrap/>
            <w:vAlign w:val="center"/>
            <w:hideMark/>
          </w:tcPr>
          <w:p w14:paraId="15A4470A"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2.444</w:t>
            </w:r>
          </w:p>
        </w:tc>
        <w:tc>
          <w:tcPr>
            <w:tcW w:w="940" w:type="dxa"/>
            <w:tcBorders>
              <w:top w:val="nil"/>
              <w:left w:val="single" w:sz="8" w:space="0" w:color="auto"/>
              <w:bottom w:val="nil"/>
              <w:right w:val="single" w:sz="8" w:space="0" w:color="auto"/>
            </w:tcBorders>
            <w:shd w:val="clear" w:color="auto" w:fill="auto"/>
            <w:noWrap/>
            <w:vAlign w:val="center"/>
            <w:hideMark/>
          </w:tcPr>
          <w:p w14:paraId="5A4612CA"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62.320</w:t>
            </w:r>
          </w:p>
        </w:tc>
        <w:tc>
          <w:tcPr>
            <w:tcW w:w="940" w:type="dxa"/>
            <w:tcBorders>
              <w:top w:val="nil"/>
              <w:left w:val="single" w:sz="8" w:space="0" w:color="auto"/>
              <w:bottom w:val="nil"/>
              <w:right w:val="single" w:sz="8" w:space="0" w:color="auto"/>
            </w:tcBorders>
            <w:shd w:val="clear" w:color="auto" w:fill="auto"/>
            <w:vAlign w:val="center"/>
          </w:tcPr>
          <w:p w14:paraId="4D4BA626"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Pr>
                <w:rFonts w:ascii="Calibri" w:hAnsi="Calibri"/>
                <w:color w:val="000000"/>
              </w:rPr>
              <w:t>19,15</w:t>
            </w:r>
          </w:p>
        </w:tc>
        <w:tc>
          <w:tcPr>
            <w:tcW w:w="940" w:type="dxa"/>
            <w:tcBorders>
              <w:top w:val="nil"/>
              <w:left w:val="nil"/>
              <w:bottom w:val="nil"/>
              <w:right w:val="single" w:sz="8" w:space="0" w:color="auto"/>
            </w:tcBorders>
            <w:shd w:val="clear" w:color="auto" w:fill="auto"/>
            <w:vAlign w:val="center"/>
          </w:tcPr>
          <w:p w14:paraId="6A31E6AE"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Pr>
                <w:rFonts w:ascii="Calibri" w:hAnsi="Calibri"/>
                <w:color w:val="000000"/>
              </w:rPr>
              <w:t>3,92</w:t>
            </w:r>
          </w:p>
        </w:tc>
      </w:tr>
      <w:tr w:rsidR="005334B8" w:rsidRPr="00F6646F" w14:paraId="7B890E03" w14:textId="77777777" w:rsidTr="001C79CB">
        <w:trPr>
          <w:trHeight w:val="300"/>
        </w:trPr>
        <w:tc>
          <w:tcPr>
            <w:tcW w:w="1276" w:type="dxa"/>
            <w:tcBorders>
              <w:top w:val="nil"/>
              <w:left w:val="single" w:sz="8" w:space="0" w:color="auto"/>
              <w:bottom w:val="nil"/>
              <w:right w:val="single" w:sz="8" w:space="0" w:color="auto"/>
            </w:tcBorders>
            <w:shd w:val="clear" w:color="auto" w:fill="auto"/>
            <w:noWrap/>
            <w:vAlign w:val="bottom"/>
            <w:hideMark/>
          </w:tcPr>
          <w:p w14:paraId="139E3967" w14:textId="77777777" w:rsidR="005334B8" w:rsidRPr="00F6646F" w:rsidRDefault="005334B8" w:rsidP="001C79CB">
            <w:pPr>
              <w:spacing w:after="0" w:line="240" w:lineRule="auto"/>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Mayıs 20</w:t>
            </w:r>
          </w:p>
        </w:tc>
        <w:tc>
          <w:tcPr>
            <w:tcW w:w="1011" w:type="dxa"/>
            <w:tcBorders>
              <w:top w:val="nil"/>
              <w:left w:val="single" w:sz="8" w:space="0" w:color="auto"/>
              <w:bottom w:val="nil"/>
              <w:right w:val="single" w:sz="8" w:space="0" w:color="auto"/>
            </w:tcBorders>
            <w:shd w:val="clear" w:color="auto" w:fill="auto"/>
            <w:noWrap/>
            <w:vAlign w:val="center"/>
            <w:hideMark/>
          </w:tcPr>
          <w:p w14:paraId="380CE71B"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11.832</w:t>
            </w:r>
          </w:p>
        </w:tc>
        <w:tc>
          <w:tcPr>
            <w:tcW w:w="1060" w:type="dxa"/>
            <w:tcBorders>
              <w:top w:val="nil"/>
              <w:left w:val="nil"/>
              <w:bottom w:val="nil"/>
              <w:right w:val="single" w:sz="8" w:space="0" w:color="auto"/>
            </w:tcBorders>
            <w:shd w:val="clear" w:color="auto" w:fill="auto"/>
            <w:noWrap/>
            <w:vAlign w:val="center"/>
            <w:hideMark/>
          </w:tcPr>
          <w:p w14:paraId="620AC39C"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2.456</w:t>
            </w:r>
          </w:p>
        </w:tc>
        <w:tc>
          <w:tcPr>
            <w:tcW w:w="940" w:type="dxa"/>
            <w:tcBorders>
              <w:top w:val="nil"/>
              <w:left w:val="single" w:sz="8" w:space="0" w:color="auto"/>
              <w:bottom w:val="nil"/>
              <w:right w:val="single" w:sz="8" w:space="0" w:color="auto"/>
            </w:tcBorders>
            <w:shd w:val="clear" w:color="auto" w:fill="auto"/>
            <w:noWrap/>
            <w:vAlign w:val="center"/>
            <w:hideMark/>
          </w:tcPr>
          <w:p w14:paraId="51FF187A"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62.421</w:t>
            </w:r>
          </w:p>
        </w:tc>
        <w:tc>
          <w:tcPr>
            <w:tcW w:w="940" w:type="dxa"/>
            <w:tcBorders>
              <w:top w:val="nil"/>
              <w:left w:val="single" w:sz="8" w:space="0" w:color="auto"/>
              <w:bottom w:val="nil"/>
              <w:right w:val="single" w:sz="8" w:space="0" w:color="auto"/>
            </w:tcBorders>
            <w:shd w:val="clear" w:color="auto" w:fill="auto"/>
            <w:vAlign w:val="center"/>
          </w:tcPr>
          <w:p w14:paraId="425AF43C"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Pr>
                <w:rFonts w:ascii="Calibri" w:hAnsi="Calibri"/>
                <w:color w:val="000000"/>
              </w:rPr>
              <w:t>18,96</w:t>
            </w:r>
          </w:p>
        </w:tc>
        <w:tc>
          <w:tcPr>
            <w:tcW w:w="940" w:type="dxa"/>
            <w:tcBorders>
              <w:top w:val="nil"/>
              <w:left w:val="nil"/>
              <w:bottom w:val="nil"/>
              <w:right w:val="single" w:sz="8" w:space="0" w:color="auto"/>
            </w:tcBorders>
            <w:shd w:val="clear" w:color="auto" w:fill="auto"/>
            <w:vAlign w:val="center"/>
          </w:tcPr>
          <w:p w14:paraId="36587B90"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Pr>
                <w:rFonts w:ascii="Calibri" w:hAnsi="Calibri"/>
                <w:color w:val="000000"/>
              </w:rPr>
              <w:t>3,93</w:t>
            </w:r>
          </w:p>
        </w:tc>
      </w:tr>
      <w:tr w:rsidR="005334B8" w:rsidRPr="00F6646F" w14:paraId="64502823" w14:textId="77777777" w:rsidTr="001C79CB">
        <w:trPr>
          <w:trHeight w:val="300"/>
        </w:trPr>
        <w:tc>
          <w:tcPr>
            <w:tcW w:w="1276" w:type="dxa"/>
            <w:tcBorders>
              <w:top w:val="nil"/>
              <w:left w:val="single" w:sz="8" w:space="0" w:color="auto"/>
              <w:bottom w:val="nil"/>
              <w:right w:val="single" w:sz="8" w:space="0" w:color="auto"/>
            </w:tcBorders>
            <w:shd w:val="clear" w:color="auto" w:fill="auto"/>
            <w:noWrap/>
            <w:vAlign w:val="bottom"/>
            <w:hideMark/>
          </w:tcPr>
          <w:p w14:paraId="53EB8CF6" w14:textId="77777777" w:rsidR="005334B8" w:rsidRPr="00F6646F" w:rsidRDefault="005334B8" w:rsidP="001C79CB">
            <w:pPr>
              <w:spacing w:after="0" w:line="240" w:lineRule="auto"/>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Haziran 20</w:t>
            </w:r>
          </w:p>
        </w:tc>
        <w:tc>
          <w:tcPr>
            <w:tcW w:w="1011" w:type="dxa"/>
            <w:tcBorders>
              <w:top w:val="nil"/>
              <w:left w:val="single" w:sz="8" w:space="0" w:color="auto"/>
              <w:bottom w:val="nil"/>
              <w:right w:val="single" w:sz="8" w:space="0" w:color="auto"/>
            </w:tcBorders>
            <w:shd w:val="clear" w:color="auto" w:fill="auto"/>
            <w:noWrap/>
            <w:vAlign w:val="center"/>
            <w:hideMark/>
          </w:tcPr>
          <w:p w14:paraId="0E8BAD96"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11.945</w:t>
            </w:r>
          </w:p>
        </w:tc>
        <w:tc>
          <w:tcPr>
            <w:tcW w:w="1060" w:type="dxa"/>
            <w:tcBorders>
              <w:top w:val="nil"/>
              <w:left w:val="nil"/>
              <w:bottom w:val="nil"/>
              <w:right w:val="single" w:sz="8" w:space="0" w:color="auto"/>
            </w:tcBorders>
            <w:shd w:val="clear" w:color="auto" w:fill="auto"/>
            <w:noWrap/>
            <w:vAlign w:val="center"/>
            <w:hideMark/>
          </w:tcPr>
          <w:p w14:paraId="1F8EFC68"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2.607</w:t>
            </w:r>
          </w:p>
        </w:tc>
        <w:tc>
          <w:tcPr>
            <w:tcW w:w="940" w:type="dxa"/>
            <w:tcBorders>
              <w:top w:val="nil"/>
              <w:left w:val="single" w:sz="8" w:space="0" w:color="auto"/>
              <w:bottom w:val="nil"/>
              <w:right w:val="single" w:sz="8" w:space="0" w:color="auto"/>
            </w:tcBorders>
            <w:shd w:val="clear" w:color="auto" w:fill="auto"/>
            <w:noWrap/>
            <w:vAlign w:val="center"/>
            <w:hideMark/>
          </w:tcPr>
          <w:p w14:paraId="4B75DC00"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62.525</w:t>
            </w:r>
          </w:p>
        </w:tc>
        <w:tc>
          <w:tcPr>
            <w:tcW w:w="940" w:type="dxa"/>
            <w:tcBorders>
              <w:top w:val="nil"/>
              <w:left w:val="single" w:sz="8" w:space="0" w:color="auto"/>
              <w:bottom w:val="nil"/>
              <w:right w:val="single" w:sz="8" w:space="0" w:color="auto"/>
            </w:tcBorders>
            <w:shd w:val="clear" w:color="auto" w:fill="auto"/>
            <w:vAlign w:val="center"/>
          </w:tcPr>
          <w:p w14:paraId="0385CB03"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Pr>
                <w:rFonts w:ascii="Calibri" w:hAnsi="Calibri"/>
                <w:color w:val="000000"/>
              </w:rPr>
              <w:t>19,10</w:t>
            </w:r>
          </w:p>
        </w:tc>
        <w:tc>
          <w:tcPr>
            <w:tcW w:w="940" w:type="dxa"/>
            <w:tcBorders>
              <w:top w:val="nil"/>
              <w:left w:val="nil"/>
              <w:bottom w:val="nil"/>
              <w:right w:val="single" w:sz="8" w:space="0" w:color="auto"/>
            </w:tcBorders>
            <w:shd w:val="clear" w:color="auto" w:fill="auto"/>
            <w:vAlign w:val="center"/>
          </w:tcPr>
          <w:p w14:paraId="3EC9F1DB"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Pr>
                <w:rFonts w:ascii="Calibri" w:hAnsi="Calibri"/>
                <w:color w:val="000000"/>
              </w:rPr>
              <w:t>4,17</w:t>
            </w:r>
          </w:p>
        </w:tc>
      </w:tr>
      <w:tr w:rsidR="005334B8" w:rsidRPr="00F6646F" w14:paraId="30384D6D" w14:textId="77777777" w:rsidTr="001C79CB">
        <w:trPr>
          <w:trHeight w:val="300"/>
        </w:trPr>
        <w:tc>
          <w:tcPr>
            <w:tcW w:w="1276" w:type="dxa"/>
            <w:tcBorders>
              <w:top w:val="nil"/>
              <w:left w:val="single" w:sz="8" w:space="0" w:color="auto"/>
              <w:bottom w:val="nil"/>
              <w:right w:val="single" w:sz="8" w:space="0" w:color="auto"/>
            </w:tcBorders>
            <w:shd w:val="clear" w:color="auto" w:fill="auto"/>
            <w:noWrap/>
            <w:vAlign w:val="bottom"/>
            <w:hideMark/>
          </w:tcPr>
          <w:p w14:paraId="7220AECA" w14:textId="77777777" w:rsidR="005334B8" w:rsidRPr="00F6646F" w:rsidRDefault="005334B8" w:rsidP="001C79CB">
            <w:pPr>
              <w:spacing w:after="0" w:line="240" w:lineRule="auto"/>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Temmuz 20</w:t>
            </w:r>
          </w:p>
        </w:tc>
        <w:tc>
          <w:tcPr>
            <w:tcW w:w="1011" w:type="dxa"/>
            <w:tcBorders>
              <w:top w:val="nil"/>
              <w:left w:val="single" w:sz="8" w:space="0" w:color="auto"/>
              <w:bottom w:val="nil"/>
              <w:right w:val="single" w:sz="8" w:space="0" w:color="auto"/>
            </w:tcBorders>
            <w:shd w:val="clear" w:color="auto" w:fill="auto"/>
            <w:noWrap/>
            <w:vAlign w:val="center"/>
            <w:hideMark/>
          </w:tcPr>
          <w:p w14:paraId="6ADE60AF"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12.135</w:t>
            </w:r>
          </w:p>
        </w:tc>
        <w:tc>
          <w:tcPr>
            <w:tcW w:w="1060" w:type="dxa"/>
            <w:tcBorders>
              <w:top w:val="nil"/>
              <w:left w:val="nil"/>
              <w:bottom w:val="nil"/>
              <w:right w:val="single" w:sz="8" w:space="0" w:color="auto"/>
            </w:tcBorders>
            <w:shd w:val="clear" w:color="auto" w:fill="auto"/>
            <w:noWrap/>
            <w:vAlign w:val="center"/>
            <w:hideMark/>
          </w:tcPr>
          <w:p w14:paraId="70300997"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2.870</w:t>
            </w:r>
          </w:p>
        </w:tc>
        <w:tc>
          <w:tcPr>
            <w:tcW w:w="940" w:type="dxa"/>
            <w:tcBorders>
              <w:top w:val="nil"/>
              <w:left w:val="single" w:sz="8" w:space="0" w:color="auto"/>
              <w:bottom w:val="nil"/>
              <w:right w:val="single" w:sz="8" w:space="0" w:color="auto"/>
            </w:tcBorders>
            <w:shd w:val="clear" w:color="auto" w:fill="auto"/>
            <w:noWrap/>
            <w:vAlign w:val="center"/>
            <w:hideMark/>
          </w:tcPr>
          <w:p w14:paraId="7DECD4F8"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62.626</w:t>
            </w:r>
          </w:p>
        </w:tc>
        <w:tc>
          <w:tcPr>
            <w:tcW w:w="940" w:type="dxa"/>
            <w:tcBorders>
              <w:top w:val="nil"/>
              <w:left w:val="single" w:sz="8" w:space="0" w:color="auto"/>
              <w:bottom w:val="nil"/>
              <w:right w:val="single" w:sz="8" w:space="0" w:color="auto"/>
            </w:tcBorders>
            <w:shd w:val="clear" w:color="auto" w:fill="auto"/>
            <w:vAlign w:val="center"/>
          </w:tcPr>
          <w:p w14:paraId="01B33CB0"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Pr>
                <w:rFonts w:ascii="Calibri" w:hAnsi="Calibri"/>
                <w:color w:val="000000"/>
              </w:rPr>
              <w:t>19,38</w:t>
            </w:r>
          </w:p>
        </w:tc>
        <w:tc>
          <w:tcPr>
            <w:tcW w:w="940" w:type="dxa"/>
            <w:tcBorders>
              <w:top w:val="nil"/>
              <w:left w:val="nil"/>
              <w:bottom w:val="nil"/>
              <w:right w:val="single" w:sz="8" w:space="0" w:color="auto"/>
            </w:tcBorders>
            <w:shd w:val="clear" w:color="auto" w:fill="auto"/>
            <w:vAlign w:val="center"/>
          </w:tcPr>
          <w:p w14:paraId="542BD286"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Pr>
                <w:rFonts w:ascii="Calibri" w:hAnsi="Calibri"/>
                <w:color w:val="000000"/>
              </w:rPr>
              <w:t>4,58</w:t>
            </w:r>
          </w:p>
        </w:tc>
      </w:tr>
      <w:tr w:rsidR="005334B8" w:rsidRPr="00F6646F" w14:paraId="261697A7" w14:textId="77777777" w:rsidTr="001C79CB">
        <w:trPr>
          <w:trHeight w:val="300"/>
        </w:trPr>
        <w:tc>
          <w:tcPr>
            <w:tcW w:w="1276" w:type="dxa"/>
            <w:tcBorders>
              <w:top w:val="nil"/>
              <w:left w:val="single" w:sz="8" w:space="0" w:color="auto"/>
              <w:bottom w:val="nil"/>
              <w:right w:val="single" w:sz="8" w:space="0" w:color="auto"/>
            </w:tcBorders>
            <w:shd w:val="clear" w:color="auto" w:fill="auto"/>
            <w:noWrap/>
            <w:vAlign w:val="bottom"/>
            <w:hideMark/>
          </w:tcPr>
          <w:p w14:paraId="7AFF2AE8" w14:textId="77777777" w:rsidR="005334B8" w:rsidRPr="00F6646F" w:rsidRDefault="005334B8" w:rsidP="001C79CB">
            <w:pPr>
              <w:spacing w:after="0" w:line="240" w:lineRule="auto"/>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Ağustos 20</w:t>
            </w:r>
          </w:p>
        </w:tc>
        <w:tc>
          <w:tcPr>
            <w:tcW w:w="1011" w:type="dxa"/>
            <w:tcBorders>
              <w:top w:val="nil"/>
              <w:left w:val="single" w:sz="8" w:space="0" w:color="auto"/>
              <w:bottom w:val="nil"/>
              <w:right w:val="single" w:sz="8" w:space="0" w:color="auto"/>
            </w:tcBorders>
            <w:shd w:val="clear" w:color="auto" w:fill="auto"/>
            <w:noWrap/>
            <w:vAlign w:val="center"/>
            <w:hideMark/>
          </w:tcPr>
          <w:p w14:paraId="2A1DFE18"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12.217</w:t>
            </w:r>
          </w:p>
        </w:tc>
        <w:tc>
          <w:tcPr>
            <w:tcW w:w="1060" w:type="dxa"/>
            <w:tcBorders>
              <w:top w:val="nil"/>
              <w:left w:val="nil"/>
              <w:bottom w:val="nil"/>
              <w:right w:val="single" w:sz="8" w:space="0" w:color="auto"/>
            </w:tcBorders>
            <w:shd w:val="clear" w:color="auto" w:fill="auto"/>
            <w:noWrap/>
            <w:vAlign w:val="center"/>
            <w:hideMark/>
          </w:tcPr>
          <w:p w14:paraId="5BA9A347"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2.943</w:t>
            </w:r>
          </w:p>
        </w:tc>
        <w:tc>
          <w:tcPr>
            <w:tcW w:w="940" w:type="dxa"/>
            <w:tcBorders>
              <w:top w:val="nil"/>
              <w:left w:val="single" w:sz="8" w:space="0" w:color="auto"/>
              <w:bottom w:val="nil"/>
              <w:right w:val="single" w:sz="8" w:space="0" w:color="auto"/>
            </w:tcBorders>
            <w:shd w:val="clear" w:color="auto" w:fill="auto"/>
            <w:noWrap/>
            <w:vAlign w:val="center"/>
            <w:hideMark/>
          </w:tcPr>
          <w:p w14:paraId="15E9BC5A"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62.730</w:t>
            </w:r>
          </w:p>
        </w:tc>
        <w:tc>
          <w:tcPr>
            <w:tcW w:w="940" w:type="dxa"/>
            <w:tcBorders>
              <w:top w:val="nil"/>
              <w:left w:val="single" w:sz="8" w:space="0" w:color="auto"/>
              <w:bottom w:val="nil"/>
              <w:right w:val="single" w:sz="8" w:space="0" w:color="auto"/>
            </w:tcBorders>
            <w:shd w:val="clear" w:color="auto" w:fill="auto"/>
            <w:vAlign w:val="center"/>
          </w:tcPr>
          <w:p w14:paraId="42EB8F34"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Pr>
                <w:rFonts w:ascii="Calibri" w:hAnsi="Calibri"/>
                <w:color w:val="000000"/>
              </w:rPr>
              <w:t>19,48</w:t>
            </w:r>
          </w:p>
        </w:tc>
        <w:tc>
          <w:tcPr>
            <w:tcW w:w="940" w:type="dxa"/>
            <w:tcBorders>
              <w:top w:val="nil"/>
              <w:left w:val="nil"/>
              <w:bottom w:val="nil"/>
              <w:right w:val="single" w:sz="8" w:space="0" w:color="auto"/>
            </w:tcBorders>
            <w:shd w:val="clear" w:color="auto" w:fill="auto"/>
            <w:vAlign w:val="center"/>
          </w:tcPr>
          <w:p w14:paraId="61E194CE"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Pr>
                <w:rFonts w:ascii="Calibri" w:hAnsi="Calibri"/>
                <w:color w:val="000000"/>
              </w:rPr>
              <w:t>4,69</w:t>
            </w:r>
          </w:p>
        </w:tc>
      </w:tr>
      <w:tr w:rsidR="005334B8" w:rsidRPr="00F6646F" w14:paraId="03CCF6EB" w14:textId="77777777" w:rsidTr="001C79CB">
        <w:trPr>
          <w:trHeight w:val="300"/>
        </w:trPr>
        <w:tc>
          <w:tcPr>
            <w:tcW w:w="1276" w:type="dxa"/>
            <w:tcBorders>
              <w:top w:val="nil"/>
              <w:left w:val="single" w:sz="8" w:space="0" w:color="auto"/>
              <w:bottom w:val="nil"/>
              <w:right w:val="single" w:sz="8" w:space="0" w:color="auto"/>
            </w:tcBorders>
            <w:shd w:val="clear" w:color="auto" w:fill="auto"/>
            <w:noWrap/>
            <w:vAlign w:val="bottom"/>
            <w:hideMark/>
          </w:tcPr>
          <w:p w14:paraId="4BC49BF6" w14:textId="77777777" w:rsidR="005334B8" w:rsidRPr="00F6646F" w:rsidRDefault="005334B8" w:rsidP="001C79CB">
            <w:pPr>
              <w:spacing w:after="0" w:line="240" w:lineRule="auto"/>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Eylül 20</w:t>
            </w:r>
          </w:p>
        </w:tc>
        <w:tc>
          <w:tcPr>
            <w:tcW w:w="1011" w:type="dxa"/>
            <w:tcBorders>
              <w:top w:val="nil"/>
              <w:left w:val="single" w:sz="8" w:space="0" w:color="auto"/>
              <w:bottom w:val="nil"/>
              <w:right w:val="single" w:sz="8" w:space="0" w:color="auto"/>
            </w:tcBorders>
            <w:shd w:val="clear" w:color="auto" w:fill="auto"/>
            <w:noWrap/>
            <w:vAlign w:val="center"/>
            <w:hideMark/>
          </w:tcPr>
          <w:p w14:paraId="50A01258"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12.396</w:t>
            </w:r>
          </w:p>
        </w:tc>
        <w:tc>
          <w:tcPr>
            <w:tcW w:w="1060" w:type="dxa"/>
            <w:tcBorders>
              <w:top w:val="nil"/>
              <w:left w:val="nil"/>
              <w:bottom w:val="nil"/>
              <w:right w:val="single" w:sz="8" w:space="0" w:color="auto"/>
            </w:tcBorders>
            <w:shd w:val="clear" w:color="auto" w:fill="auto"/>
            <w:noWrap/>
            <w:vAlign w:val="center"/>
            <w:hideMark/>
          </w:tcPr>
          <w:p w14:paraId="27EC9BFA"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2.953</w:t>
            </w:r>
          </w:p>
        </w:tc>
        <w:tc>
          <w:tcPr>
            <w:tcW w:w="940" w:type="dxa"/>
            <w:tcBorders>
              <w:top w:val="nil"/>
              <w:left w:val="single" w:sz="8" w:space="0" w:color="auto"/>
              <w:bottom w:val="nil"/>
              <w:right w:val="single" w:sz="8" w:space="0" w:color="auto"/>
            </w:tcBorders>
            <w:shd w:val="clear" w:color="auto" w:fill="auto"/>
            <w:noWrap/>
            <w:vAlign w:val="center"/>
            <w:hideMark/>
          </w:tcPr>
          <w:p w14:paraId="3B288FC6"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62.834</w:t>
            </w:r>
          </w:p>
        </w:tc>
        <w:tc>
          <w:tcPr>
            <w:tcW w:w="940" w:type="dxa"/>
            <w:tcBorders>
              <w:top w:val="nil"/>
              <w:left w:val="single" w:sz="8" w:space="0" w:color="auto"/>
              <w:bottom w:val="nil"/>
              <w:right w:val="single" w:sz="8" w:space="0" w:color="auto"/>
            </w:tcBorders>
            <w:shd w:val="clear" w:color="auto" w:fill="auto"/>
            <w:vAlign w:val="center"/>
          </w:tcPr>
          <w:p w14:paraId="1E20837C"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Pr>
                <w:rFonts w:ascii="Calibri" w:hAnsi="Calibri"/>
                <w:color w:val="000000"/>
              </w:rPr>
              <w:t>19,73</w:t>
            </w:r>
          </w:p>
        </w:tc>
        <w:tc>
          <w:tcPr>
            <w:tcW w:w="940" w:type="dxa"/>
            <w:tcBorders>
              <w:top w:val="nil"/>
              <w:left w:val="nil"/>
              <w:bottom w:val="nil"/>
              <w:right w:val="single" w:sz="8" w:space="0" w:color="auto"/>
            </w:tcBorders>
            <w:shd w:val="clear" w:color="auto" w:fill="auto"/>
            <w:vAlign w:val="center"/>
          </w:tcPr>
          <w:p w14:paraId="6060FCBE"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Pr>
                <w:rFonts w:ascii="Calibri" w:hAnsi="Calibri"/>
                <w:color w:val="000000"/>
              </w:rPr>
              <w:t>4,70</w:t>
            </w:r>
          </w:p>
        </w:tc>
      </w:tr>
      <w:tr w:rsidR="005334B8" w:rsidRPr="00F6646F" w14:paraId="57F8CD0D" w14:textId="77777777" w:rsidTr="001C79CB">
        <w:trPr>
          <w:trHeight w:val="300"/>
        </w:trPr>
        <w:tc>
          <w:tcPr>
            <w:tcW w:w="1276" w:type="dxa"/>
            <w:tcBorders>
              <w:top w:val="nil"/>
              <w:left w:val="single" w:sz="8" w:space="0" w:color="auto"/>
              <w:bottom w:val="nil"/>
              <w:right w:val="single" w:sz="8" w:space="0" w:color="auto"/>
            </w:tcBorders>
            <w:shd w:val="clear" w:color="auto" w:fill="auto"/>
            <w:noWrap/>
            <w:vAlign w:val="bottom"/>
            <w:hideMark/>
          </w:tcPr>
          <w:p w14:paraId="69294C71" w14:textId="77777777" w:rsidR="005334B8" w:rsidRPr="00F6646F" w:rsidRDefault="005334B8" w:rsidP="001C79CB">
            <w:pPr>
              <w:spacing w:after="0" w:line="240" w:lineRule="auto"/>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Ekim 20</w:t>
            </w:r>
          </w:p>
        </w:tc>
        <w:tc>
          <w:tcPr>
            <w:tcW w:w="1011" w:type="dxa"/>
            <w:tcBorders>
              <w:top w:val="nil"/>
              <w:left w:val="single" w:sz="8" w:space="0" w:color="auto"/>
              <w:bottom w:val="nil"/>
              <w:right w:val="single" w:sz="8" w:space="0" w:color="auto"/>
            </w:tcBorders>
            <w:shd w:val="clear" w:color="auto" w:fill="auto"/>
            <w:noWrap/>
            <w:vAlign w:val="center"/>
            <w:hideMark/>
          </w:tcPr>
          <w:p w14:paraId="7066784B"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12.391</w:t>
            </w:r>
          </w:p>
        </w:tc>
        <w:tc>
          <w:tcPr>
            <w:tcW w:w="1060" w:type="dxa"/>
            <w:tcBorders>
              <w:top w:val="nil"/>
              <w:left w:val="nil"/>
              <w:bottom w:val="nil"/>
              <w:right w:val="single" w:sz="8" w:space="0" w:color="auto"/>
            </w:tcBorders>
            <w:shd w:val="clear" w:color="auto" w:fill="auto"/>
            <w:noWrap/>
            <w:vAlign w:val="center"/>
            <w:hideMark/>
          </w:tcPr>
          <w:p w14:paraId="2621CF02"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2.873</w:t>
            </w:r>
          </w:p>
        </w:tc>
        <w:tc>
          <w:tcPr>
            <w:tcW w:w="940" w:type="dxa"/>
            <w:tcBorders>
              <w:top w:val="nil"/>
              <w:left w:val="single" w:sz="8" w:space="0" w:color="auto"/>
              <w:bottom w:val="nil"/>
              <w:right w:val="single" w:sz="8" w:space="0" w:color="auto"/>
            </w:tcBorders>
            <w:shd w:val="clear" w:color="auto" w:fill="auto"/>
            <w:noWrap/>
            <w:vAlign w:val="center"/>
            <w:hideMark/>
          </w:tcPr>
          <w:p w14:paraId="7A0F39A5"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62.935</w:t>
            </w:r>
          </w:p>
        </w:tc>
        <w:tc>
          <w:tcPr>
            <w:tcW w:w="940" w:type="dxa"/>
            <w:tcBorders>
              <w:top w:val="nil"/>
              <w:left w:val="single" w:sz="8" w:space="0" w:color="auto"/>
              <w:bottom w:val="nil"/>
              <w:right w:val="single" w:sz="8" w:space="0" w:color="auto"/>
            </w:tcBorders>
            <w:shd w:val="clear" w:color="auto" w:fill="auto"/>
            <w:vAlign w:val="center"/>
          </w:tcPr>
          <w:p w14:paraId="35235871"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Pr>
                <w:rFonts w:ascii="Calibri" w:hAnsi="Calibri"/>
                <w:color w:val="000000"/>
              </w:rPr>
              <w:t>19,69</w:t>
            </w:r>
          </w:p>
        </w:tc>
        <w:tc>
          <w:tcPr>
            <w:tcW w:w="940" w:type="dxa"/>
            <w:tcBorders>
              <w:top w:val="nil"/>
              <w:left w:val="nil"/>
              <w:bottom w:val="nil"/>
              <w:right w:val="single" w:sz="8" w:space="0" w:color="auto"/>
            </w:tcBorders>
            <w:shd w:val="clear" w:color="auto" w:fill="auto"/>
            <w:vAlign w:val="center"/>
          </w:tcPr>
          <w:p w14:paraId="2804B74D"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Pr>
                <w:rFonts w:ascii="Calibri" w:hAnsi="Calibri"/>
                <w:color w:val="000000"/>
              </w:rPr>
              <w:t>4,57</w:t>
            </w:r>
          </w:p>
        </w:tc>
      </w:tr>
      <w:tr w:rsidR="005334B8" w:rsidRPr="00F6646F" w14:paraId="18998DB2" w14:textId="77777777" w:rsidTr="001C79CB">
        <w:trPr>
          <w:trHeight w:val="300"/>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7EDF61E2" w14:textId="77777777" w:rsidR="005334B8" w:rsidRPr="00F6646F" w:rsidRDefault="005334B8" w:rsidP="001C79CB">
            <w:pPr>
              <w:spacing w:after="0" w:line="240" w:lineRule="auto"/>
              <w:rPr>
                <w:rFonts w:ascii="Calibri" w:eastAsia="Times New Roman" w:hAnsi="Calibri" w:cs="Times New Roman"/>
                <w:color w:val="000000"/>
                <w:lang w:val="tr-TR" w:eastAsia="tr-TR"/>
              </w:rPr>
            </w:pPr>
            <w:r w:rsidRPr="00F6646F">
              <w:rPr>
                <w:rFonts w:ascii="Calibri" w:eastAsia="Times New Roman" w:hAnsi="Calibri" w:cs="Times New Roman"/>
                <w:color w:val="000000"/>
                <w:lang w:val="tr-TR" w:eastAsia="tr-TR"/>
              </w:rPr>
              <w:t>Kasım 20</w:t>
            </w:r>
          </w:p>
        </w:tc>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5ABB0619"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12.419</w:t>
            </w:r>
          </w:p>
        </w:tc>
        <w:tc>
          <w:tcPr>
            <w:tcW w:w="1060" w:type="dxa"/>
            <w:tcBorders>
              <w:top w:val="nil"/>
              <w:left w:val="nil"/>
              <w:bottom w:val="single" w:sz="8" w:space="0" w:color="auto"/>
              <w:right w:val="single" w:sz="8" w:space="0" w:color="auto"/>
            </w:tcBorders>
            <w:shd w:val="clear" w:color="auto" w:fill="auto"/>
            <w:noWrap/>
            <w:vAlign w:val="center"/>
            <w:hideMark/>
          </w:tcPr>
          <w:p w14:paraId="53E5D59B"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2.789</w:t>
            </w: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14:paraId="3340840F"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sidRPr="00F6646F">
              <w:rPr>
                <w:rFonts w:ascii="Calibri" w:eastAsia="Calibri" w:hAnsi="Calibri" w:cs="Arial"/>
                <w:color w:val="000000"/>
                <w:lang w:val="tr-TR"/>
              </w:rPr>
              <w:t>63.040</w:t>
            </w:r>
          </w:p>
        </w:tc>
        <w:tc>
          <w:tcPr>
            <w:tcW w:w="940" w:type="dxa"/>
            <w:tcBorders>
              <w:top w:val="nil"/>
              <w:left w:val="single" w:sz="8" w:space="0" w:color="auto"/>
              <w:bottom w:val="single" w:sz="8" w:space="0" w:color="auto"/>
              <w:right w:val="single" w:sz="8" w:space="0" w:color="auto"/>
            </w:tcBorders>
            <w:shd w:val="clear" w:color="auto" w:fill="auto"/>
            <w:vAlign w:val="center"/>
          </w:tcPr>
          <w:p w14:paraId="4D170ABD"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Pr>
                <w:rFonts w:ascii="Calibri" w:hAnsi="Calibri"/>
                <w:color w:val="000000"/>
              </w:rPr>
              <w:t>19,70</w:t>
            </w:r>
          </w:p>
        </w:tc>
        <w:tc>
          <w:tcPr>
            <w:tcW w:w="940" w:type="dxa"/>
            <w:tcBorders>
              <w:top w:val="nil"/>
              <w:left w:val="nil"/>
              <w:bottom w:val="single" w:sz="8" w:space="0" w:color="auto"/>
              <w:right w:val="single" w:sz="8" w:space="0" w:color="auto"/>
            </w:tcBorders>
            <w:shd w:val="clear" w:color="auto" w:fill="auto"/>
            <w:vAlign w:val="center"/>
          </w:tcPr>
          <w:p w14:paraId="0803E5F5" w14:textId="77777777" w:rsidR="005334B8" w:rsidRPr="00F6646F" w:rsidRDefault="005334B8" w:rsidP="001C79CB">
            <w:pPr>
              <w:spacing w:after="0" w:line="240" w:lineRule="auto"/>
              <w:jc w:val="center"/>
              <w:rPr>
                <w:rFonts w:ascii="Calibri" w:eastAsia="Times New Roman" w:hAnsi="Calibri" w:cs="Times New Roman"/>
                <w:color w:val="000000"/>
                <w:lang w:val="tr-TR" w:eastAsia="tr-TR"/>
              </w:rPr>
            </w:pPr>
            <w:r>
              <w:rPr>
                <w:rFonts w:ascii="Calibri" w:hAnsi="Calibri"/>
                <w:color w:val="000000"/>
              </w:rPr>
              <w:t>4,42</w:t>
            </w:r>
          </w:p>
        </w:tc>
      </w:tr>
    </w:tbl>
    <w:p w14:paraId="55DDA726" w14:textId="77777777" w:rsidR="005334B8" w:rsidRPr="006371B4" w:rsidRDefault="005334B8" w:rsidP="005334B8">
      <w:pPr>
        <w:spacing w:after="160" w:line="259" w:lineRule="auto"/>
        <w:rPr>
          <w:rFonts w:ascii="Calibri" w:eastAsia="Calibri" w:hAnsi="Calibri" w:cs="Arial"/>
          <w:color w:val="FF0000"/>
          <w:lang w:val="tr-TR"/>
        </w:rPr>
      </w:pPr>
      <w:r w:rsidRPr="006371B4">
        <w:rPr>
          <w:rFonts w:ascii="Calibri" w:eastAsia="Calibri" w:hAnsi="Calibri" w:cs="Arial"/>
          <w:color w:val="000000"/>
          <w:lang w:val="tr-TR"/>
        </w:rPr>
        <w:t>Kaynak: TÜİK, Betam hesaplaması, MEA</w:t>
      </w:r>
      <w:r w:rsidRPr="006371B4">
        <w:rPr>
          <w:rFonts w:ascii="Calibri" w:eastAsia="Calibri" w:hAnsi="Calibri" w:cs="Arial"/>
          <w:color w:val="FF0000"/>
          <w:lang w:val="tr-TR"/>
        </w:rPr>
        <w:t xml:space="preserve"> </w:t>
      </w:r>
    </w:p>
    <w:p w14:paraId="71DA4BFF" w14:textId="7BE97D9C" w:rsidR="005334B8" w:rsidRPr="00F6646F" w:rsidRDefault="00DD293B" w:rsidP="00F6646F">
      <w:pPr>
        <w:spacing w:after="160" w:line="259" w:lineRule="auto"/>
        <w:rPr>
          <w:rFonts w:ascii="Calibri" w:eastAsia="Calibri" w:hAnsi="Calibri" w:cs="Times New Roman"/>
          <w:lang w:val="tr-TR"/>
        </w:rPr>
      </w:pPr>
      <w:r>
        <w:rPr>
          <w:rFonts w:ascii="Calibri" w:eastAsia="Calibri" w:hAnsi="Calibri" w:cs="Times New Roman"/>
          <w:lang w:val="tr-TR"/>
        </w:rPr>
        <w:t xml:space="preserve">Ocak döneminden Kasım dönemine kayıt dışı istihdamda 540 binlik (yüzde 16,2) büyük bir kayıp söz konusudur. </w:t>
      </w:r>
      <w:r w:rsidRPr="00F6646F">
        <w:rPr>
          <w:rFonts w:ascii="Calibri" w:eastAsia="Calibri" w:hAnsi="Calibri" w:cs="Times New Roman"/>
          <w:lang w:val="tr-TR"/>
        </w:rPr>
        <w:t xml:space="preserve">Bu büyük kaybın ne kadarının ücretli kesimden ne kadarının kendi hesabına çalışan kesimden kaynaklandığını bilmiyoruz. </w:t>
      </w:r>
      <w:r>
        <w:rPr>
          <w:rFonts w:ascii="Calibri" w:eastAsia="Calibri" w:hAnsi="Calibri" w:cs="Times New Roman"/>
          <w:lang w:val="tr-TR"/>
        </w:rPr>
        <w:t xml:space="preserve">Bu araştırma notu serisinin ilkinde </w:t>
      </w:r>
      <w:r w:rsidRPr="00F6646F">
        <w:rPr>
          <w:rFonts w:ascii="Calibri" w:eastAsia="Calibri" w:hAnsi="Calibri" w:cs="Times New Roman"/>
          <w:lang w:val="tr-TR"/>
        </w:rPr>
        <w:t xml:space="preserve">tarım dışında kendi hesabına çalışıyor olup </w:t>
      </w:r>
      <w:proofErr w:type="spellStart"/>
      <w:r w:rsidRPr="00F6646F">
        <w:rPr>
          <w:rFonts w:ascii="Calibri" w:eastAsia="Calibri" w:hAnsi="Calibri" w:cs="Times New Roman"/>
          <w:lang w:val="tr-TR"/>
        </w:rPr>
        <w:t>SGK’ya</w:t>
      </w:r>
      <w:proofErr w:type="spellEnd"/>
      <w:r w:rsidRPr="00F6646F">
        <w:rPr>
          <w:rFonts w:ascii="Calibri" w:eastAsia="Calibri" w:hAnsi="Calibri" w:cs="Times New Roman"/>
          <w:lang w:val="tr-TR"/>
        </w:rPr>
        <w:t xml:space="preserve"> kayıt yapmayan kesimde istihdam kaybının Kasım 2020 itibariyle 712 olduğunu görmüştük. Bu olgu dikkate alındığında hizmetlerde kayıt dışı istihdamda görülen 540 binlik kaybın önemli bir kısmının küçük esnaf kesiminden kaynaklandığı tahmin edilebilir.</w:t>
      </w:r>
    </w:p>
    <w:p w14:paraId="4F4C7680" w14:textId="15B93B76" w:rsidR="00F6646F" w:rsidRPr="002B5DD5" w:rsidRDefault="00F6646F" w:rsidP="00F6646F">
      <w:pPr>
        <w:keepNext/>
        <w:spacing w:line="240" w:lineRule="auto"/>
        <w:rPr>
          <w:rFonts w:ascii="Calibri" w:eastAsia="Calibri" w:hAnsi="Calibri" w:cs="Arial"/>
          <w:color w:val="000000"/>
          <w:lang w:val="tr-TR"/>
        </w:rPr>
      </w:pPr>
      <w:bookmarkStart w:id="6" w:name="_Ref64902481"/>
      <w:r w:rsidRPr="002B5DD5">
        <w:rPr>
          <w:rFonts w:ascii="Calibri" w:eastAsia="Calibri" w:hAnsi="Calibri" w:cs="Arial"/>
          <w:color w:val="000000"/>
          <w:lang w:val="tr-TR"/>
        </w:rPr>
        <w:t xml:space="preserve">Şekil </w:t>
      </w:r>
      <w:r w:rsidRPr="002B5DD5">
        <w:rPr>
          <w:rFonts w:ascii="Calibri" w:eastAsia="Calibri" w:hAnsi="Calibri" w:cs="Arial"/>
          <w:color w:val="000000"/>
          <w:lang w:val="tr-TR"/>
        </w:rPr>
        <w:fldChar w:fldCharType="begin"/>
      </w:r>
      <w:r w:rsidRPr="002B5DD5">
        <w:rPr>
          <w:rFonts w:ascii="Calibri" w:eastAsia="Calibri" w:hAnsi="Calibri" w:cs="Arial"/>
          <w:color w:val="000000"/>
          <w:lang w:val="tr-TR"/>
        </w:rPr>
        <w:instrText xml:space="preserve"> SEQ Şekil \* ARABIC </w:instrText>
      </w:r>
      <w:r w:rsidRPr="002B5DD5">
        <w:rPr>
          <w:rFonts w:ascii="Calibri" w:eastAsia="Calibri" w:hAnsi="Calibri" w:cs="Arial"/>
          <w:color w:val="000000"/>
          <w:lang w:val="tr-TR"/>
        </w:rPr>
        <w:fldChar w:fldCharType="separate"/>
      </w:r>
      <w:r w:rsidR="00AC021D">
        <w:rPr>
          <w:rFonts w:ascii="Calibri" w:eastAsia="Calibri" w:hAnsi="Calibri" w:cs="Arial"/>
          <w:noProof/>
          <w:color w:val="000000"/>
          <w:lang w:val="tr-TR"/>
        </w:rPr>
        <w:t>3</w:t>
      </w:r>
      <w:r w:rsidRPr="002B5DD5">
        <w:rPr>
          <w:rFonts w:ascii="Calibri" w:eastAsia="Calibri" w:hAnsi="Calibri" w:cs="Arial"/>
          <w:color w:val="000000"/>
          <w:lang w:val="tr-TR"/>
        </w:rPr>
        <w:fldChar w:fldCharType="end"/>
      </w:r>
      <w:bookmarkEnd w:id="6"/>
      <w:r w:rsidRPr="002B5DD5">
        <w:rPr>
          <w:rFonts w:ascii="Calibri" w:eastAsia="Calibri" w:hAnsi="Calibri" w:cs="Arial"/>
          <w:color w:val="000000"/>
          <w:lang w:val="tr-TR"/>
        </w:rPr>
        <w:t xml:space="preserve"> : Hizmetlerde Kayıtlı ve Kayıt Dışı İstihdam Oranları Değişimi, %, </w:t>
      </w:r>
      <w:r w:rsidR="002B5DD5">
        <w:rPr>
          <w:rFonts w:ascii="Calibri" w:eastAsia="Calibri" w:hAnsi="Calibri" w:cs="Arial"/>
          <w:color w:val="000000"/>
          <w:lang w:val="tr-TR"/>
        </w:rPr>
        <w:t xml:space="preserve">MEA, </w:t>
      </w:r>
      <w:r w:rsidRPr="002B5DD5">
        <w:rPr>
          <w:rFonts w:ascii="Calibri" w:eastAsia="Calibri" w:hAnsi="Calibri" w:cs="Arial"/>
          <w:color w:val="000000"/>
          <w:lang w:val="tr-TR"/>
        </w:rPr>
        <w:t>Ocak 2020 = 0</w:t>
      </w:r>
    </w:p>
    <w:p w14:paraId="436AE07F" w14:textId="77777777" w:rsidR="00F6646F" w:rsidRPr="00F6646F" w:rsidRDefault="00F6646F" w:rsidP="00F6646F">
      <w:pPr>
        <w:spacing w:after="160" w:line="259" w:lineRule="auto"/>
        <w:rPr>
          <w:rFonts w:ascii="Calibri" w:eastAsia="Calibri" w:hAnsi="Calibri" w:cs="Times New Roman"/>
          <w:noProof/>
          <w:lang w:val="tr-TR"/>
        </w:rPr>
      </w:pPr>
      <w:r w:rsidRPr="00F6646F">
        <w:rPr>
          <w:rFonts w:ascii="Calibri" w:eastAsia="Calibri" w:hAnsi="Calibri" w:cs="Arial"/>
          <w:noProof/>
          <w:lang w:eastAsia="en-GB"/>
        </w:rPr>
        <w:drawing>
          <wp:inline distT="0" distB="0" distL="0" distR="0" wp14:anchorId="5D37D571" wp14:editId="42043641">
            <wp:extent cx="5400000" cy="3240000"/>
            <wp:effectExtent l="0" t="0" r="10795" b="17780"/>
            <wp:docPr id="3" name="Grafik 3">
              <a:extLst xmlns:a="http://schemas.openxmlformats.org/drawingml/2006/main">
                <a:ext uri="{FF2B5EF4-FFF2-40B4-BE49-F238E27FC236}">
                  <a16:creationId xmlns:a16="http://schemas.microsoft.com/office/drawing/2014/main" id="{8DF419B3-423B-47A1-B664-87AB69050D16}"/>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633335D" w14:textId="77777777" w:rsidR="00F6646F" w:rsidRDefault="00F6646F" w:rsidP="00F6646F">
      <w:pPr>
        <w:spacing w:after="160" w:line="259" w:lineRule="auto"/>
        <w:rPr>
          <w:rFonts w:ascii="Calibri" w:eastAsia="Calibri" w:hAnsi="Calibri" w:cs="Arial"/>
          <w:bCs/>
          <w:color w:val="FF0000"/>
          <w:lang w:val="tr-TR"/>
        </w:rPr>
      </w:pPr>
      <w:r w:rsidRPr="00F6646F">
        <w:rPr>
          <w:rFonts w:ascii="Calibri" w:eastAsia="Calibri" w:hAnsi="Calibri" w:cs="Arial"/>
          <w:bCs/>
          <w:color w:val="000000"/>
          <w:lang w:val="tr-TR"/>
        </w:rPr>
        <w:t>Kaynak: TÜİK, Betam hesaplaması, MEA</w:t>
      </w:r>
      <w:r w:rsidRPr="00F6646F">
        <w:rPr>
          <w:rFonts w:ascii="Calibri" w:eastAsia="Calibri" w:hAnsi="Calibri" w:cs="Arial"/>
          <w:bCs/>
          <w:color w:val="FF0000"/>
          <w:lang w:val="tr-TR"/>
        </w:rPr>
        <w:t xml:space="preserve"> </w:t>
      </w:r>
    </w:p>
    <w:p w14:paraId="4784CFB8" w14:textId="07460359" w:rsidR="00956FCE" w:rsidRPr="0099060D" w:rsidRDefault="00956FCE" w:rsidP="00F6646F">
      <w:pPr>
        <w:spacing w:after="160" w:line="259" w:lineRule="auto"/>
        <w:rPr>
          <w:rFonts w:ascii="Calibri" w:eastAsia="Calibri" w:hAnsi="Calibri" w:cs="Times New Roman"/>
          <w:bCs/>
          <w:lang w:val="tr-TR"/>
        </w:rPr>
      </w:pPr>
      <w:r>
        <w:rPr>
          <w:rFonts w:ascii="Calibri" w:eastAsia="Calibri" w:hAnsi="Calibri" w:cs="Times New Roman"/>
          <w:bCs/>
          <w:lang w:val="tr-TR"/>
        </w:rPr>
        <w:lastRenderedPageBreak/>
        <w:t>Toplamda hizmet istihdamında Ocak döneminden Kasım dönemine yüzde 4,4 oranında bir kayıp söz konusudur. Öte yandan istihdam kayıplarının büyük ölçüde yoğunlaştığı Genel Hizmetler kesiminde</w:t>
      </w:r>
      <w:r w:rsidR="00465364">
        <w:rPr>
          <w:rFonts w:ascii="Calibri" w:eastAsia="Calibri" w:hAnsi="Calibri" w:cs="Times New Roman"/>
          <w:bCs/>
          <w:lang w:val="tr-TR"/>
        </w:rPr>
        <w:t>, TÜİK mevsim ve takvim etkilerinden arındırılmış zincirleme hacim endeksine gör</w:t>
      </w:r>
      <w:r w:rsidR="0099060D">
        <w:rPr>
          <w:rFonts w:ascii="Calibri" w:eastAsia="Calibri" w:hAnsi="Calibri" w:cs="Times New Roman"/>
          <w:bCs/>
          <w:lang w:val="tr-TR"/>
        </w:rPr>
        <w:t xml:space="preserve">e, </w:t>
      </w:r>
      <w:r>
        <w:rPr>
          <w:rFonts w:ascii="Calibri" w:eastAsia="Calibri" w:hAnsi="Calibri" w:cs="Times New Roman"/>
          <w:bCs/>
          <w:lang w:val="tr-TR"/>
        </w:rPr>
        <w:t>2019’dan 2020’ye yüzde 4,6 oranında daralma</w:t>
      </w:r>
      <w:r w:rsidR="00754050">
        <w:rPr>
          <w:rFonts w:ascii="Calibri" w:eastAsia="Calibri" w:hAnsi="Calibri" w:cs="Times New Roman"/>
          <w:bCs/>
          <w:lang w:val="tr-TR"/>
        </w:rPr>
        <w:t>nın yaşandığını belirtmek isteriz</w:t>
      </w:r>
      <w:r w:rsidR="00465364">
        <w:rPr>
          <w:rFonts w:ascii="Calibri" w:eastAsia="Calibri" w:hAnsi="Calibri" w:cs="Times New Roman"/>
          <w:bCs/>
          <w:lang w:val="tr-TR"/>
        </w:rPr>
        <w:t>.</w:t>
      </w:r>
      <w:r>
        <w:rPr>
          <w:rFonts w:ascii="Calibri" w:eastAsia="Calibri" w:hAnsi="Calibri" w:cs="Times New Roman"/>
          <w:bCs/>
          <w:lang w:val="tr-TR"/>
        </w:rPr>
        <w:t xml:space="preserve"> </w:t>
      </w:r>
    </w:p>
    <w:p w14:paraId="17AC4390" w14:textId="77777777" w:rsidR="00F6646F" w:rsidRPr="00F6646F" w:rsidRDefault="00F6646F" w:rsidP="00F6646F">
      <w:pPr>
        <w:spacing w:after="160" w:line="259" w:lineRule="auto"/>
        <w:rPr>
          <w:rFonts w:ascii="Calibri" w:eastAsia="Calibri" w:hAnsi="Calibri" w:cs="Times New Roman"/>
          <w:b/>
          <w:lang w:val="tr-TR"/>
        </w:rPr>
      </w:pPr>
      <w:r w:rsidRPr="00F6646F">
        <w:rPr>
          <w:rFonts w:ascii="Calibri" w:eastAsia="Calibri" w:hAnsi="Calibri" w:cs="Times New Roman"/>
          <w:b/>
          <w:lang w:val="tr-TR"/>
        </w:rPr>
        <w:t>Sonuç olarak</w:t>
      </w:r>
    </w:p>
    <w:p w14:paraId="46A89DD0" w14:textId="782DFD40" w:rsidR="00F6646F" w:rsidRPr="00F6646F" w:rsidRDefault="00F6646F" w:rsidP="00F6646F">
      <w:pPr>
        <w:spacing w:after="160" w:line="259" w:lineRule="auto"/>
        <w:rPr>
          <w:rFonts w:ascii="Calibri" w:eastAsia="Calibri" w:hAnsi="Calibri" w:cs="Times New Roman"/>
          <w:lang w:val="tr-TR"/>
        </w:rPr>
      </w:pPr>
      <w:r w:rsidRPr="00F6646F">
        <w:rPr>
          <w:rFonts w:ascii="Calibri" w:eastAsia="Calibri" w:hAnsi="Calibri" w:cs="Times New Roman"/>
          <w:lang w:val="tr-TR"/>
        </w:rPr>
        <w:t xml:space="preserve">Salgın yılı olan 2020’de ekonomik faaliyetlere getirilen kısıtlamalar ve buna bağlı olarak </w:t>
      </w:r>
      <w:proofErr w:type="spellStart"/>
      <w:r w:rsidRPr="00F6646F">
        <w:rPr>
          <w:rFonts w:ascii="Calibri" w:eastAsia="Calibri" w:hAnsi="Calibri" w:cs="Times New Roman"/>
          <w:lang w:val="tr-TR"/>
        </w:rPr>
        <w:t>GSYH’da</w:t>
      </w:r>
      <w:proofErr w:type="spellEnd"/>
      <w:r w:rsidRPr="00F6646F">
        <w:rPr>
          <w:rFonts w:ascii="Calibri" w:eastAsia="Calibri" w:hAnsi="Calibri" w:cs="Times New Roman"/>
          <w:lang w:val="tr-TR"/>
        </w:rPr>
        <w:t xml:space="preserve"> yaşanan dalgalanmalar</w:t>
      </w:r>
      <w:r w:rsidR="001B6D18">
        <w:rPr>
          <w:rFonts w:ascii="Calibri" w:eastAsia="Calibri" w:hAnsi="Calibri" w:cs="Times New Roman"/>
          <w:lang w:val="tr-TR"/>
        </w:rPr>
        <w:t xml:space="preserve"> gerek sektör </w:t>
      </w:r>
      <w:r w:rsidRPr="00F6646F">
        <w:rPr>
          <w:rFonts w:ascii="Calibri" w:eastAsia="Calibri" w:hAnsi="Calibri" w:cs="Times New Roman"/>
          <w:lang w:val="tr-TR"/>
        </w:rPr>
        <w:t>istihdam</w:t>
      </w:r>
      <w:r w:rsidR="001B6D18">
        <w:rPr>
          <w:rFonts w:ascii="Calibri" w:eastAsia="Calibri" w:hAnsi="Calibri" w:cs="Times New Roman"/>
          <w:lang w:val="tr-TR"/>
        </w:rPr>
        <w:t>ları</w:t>
      </w:r>
      <w:r w:rsidRPr="00F6646F">
        <w:rPr>
          <w:rFonts w:ascii="Calibri" w:eastAsia="Calibri" w:hAnsi="Calibri" w:cs="Times New Roman"/>
          <w:lang w:val="tr-TR"/>
        </w:rPr>
        <w:t xml:space="preserve"> üzerinde </w:t>
      </w:r>
      <w:r w:rsidR="001B6D18">
        <w:rPr>
          <w:rFonts w:ascii="Calibri" w:eastAsia="Calibri" w:hAnsi="Calibri" w:cs="Times New Roman"/>
          <w:lang w:val="tr-TR"/>
        </w:rPr>
        <w:t xml:space="preserve">gerek </w:t>
      </w:r>
      <w:r w:rsidRPr="00F6646F">
        <w:rPr>
          <w:rFonts w:ascii="Calibri" w:eastAsia="Calibri" w:hAnsi="Calibri" w:cs="Times New Roman"/>
          <w:lang w:val="tr-TR"/>
        </w:rPr>
        <w:t xml:space="preserve">kayıtlı-kayıt dışı ayrımında </w:t>
      </w:r>
      <w:r w:rsidR="001B6D18">
        <w:rPr>
          <w:rFonts w:ascii="Calibri" w:eastAsia="Calibri" w:hAnsi="Calibri" w:cs="Times New Roman"/>
          <w:lang w:val="tr-TR"/>
        </w:rPr>
        <w:t>üzerinde farklı ölçülerde etkiler yaratmıştır. Tarım dışı sektörlere odaklanan</w:t>
      </w:r>
      <w:r w:rsidRPr="00F6646F">
        <w:rPr>
          <w:rFonts w:ascii="Calibri" w:eastAsia="Calibri" w:hAnsi="Calibri" w:cs="Times New Roman"/>
          <w:lang w:val="tr-TR"/>
        </w:rPr>
        <w:t xml:space="preserve"> bu </w:t>
      </w:r>
      <w:r w:rsidR="001B6D18">
        <w:rPr>
          <w:rFonts w:ascii="Calibri" w:eastAsia="Calibri" w:hAnsi="Calibri" w:cs="Times New Roman"/>
          <w:lang w:val="tr-TR"/>
        </w:rPr>
        <w:t xml:space="preserve">araştırma notunun </w:t>
      </w:r>
      <w:r w:rsidRPr="00F6646F">
        <w:rPr>
          <w:rFonts w:ascii="Calibri" w:eastAsia="Calibri" w:hAnsi="Calibri" w:cs="Times New Roman"/>
          <w:lang w:val="tr-TR"/>
        </w:rPr>
        <w:t>başlıca bulgularını hatırlatmak gerekirse:</w:t>
      </w:r>
    </w:p>
    <w:p w14:paraId="25DC38E3" w14:textId="26A4C380" w:rsidR="006E150A" w:rsidRDefault="00861441" w:rsidP="003043A5">
      <w:pPr>
        <w:numPr>
          <w:ilvl w:val="0"/>
          <w:numId w:val="1"/>
        </w:numPr>
        <w:spacing w:after="160" w:line="259" w:lineRule="auto"/>
        <w:ind w:left="714" w:hanging="357"/>
        <w:rPr>
          <w:rFonts w:ascii="Calibri" w:eastAsia="Calibri" w:hAnsi="Calibri" w:cs="Times New Roman"/>
          <w:lang w:val="tr-TR"/>
        </w:rPr>
      </w:pPr>
      <w:r>
        <w:rPr>
          <w:rFonts w:ascii="Calibri" w:eastAsia="Calibri" w:hAnsi="Calibri" w:cs="Times New Roman"/>
          <w:lang w:val="tr-TR"/>
        </w:rPr>
        <w:t>Sanayi sektöründe istihdam büyük dalgalanmalara maruz kalmış olsa da</w:t>
      </w:r>
      <w:r w:rsidR="00FF296F">
        <w:rPr>
          <w:rFonts w:ascii="Calibri" w:eastAsia="Calibri" w:hAnsi="Calibri" w:cs="Times New Roman"/>
          <w:lang w:val="tr-TR"/>
        </w:rPr>
        <w:t>,</w:t>
      </w:r>
      <w:r>
        <w:rPr>
          <w:rFonts w:ascii="Calibri" w:eastAsia="Calibri" w:hAnsi="Calibri" w:cs="Times New Roman"/>
          <w:lang w:val="tr-TR"/>
        </w:rPr>
        <w:t xml:space="preserve"> son tahlilde toplam istihdamını az da olsa artırarak salgın şokunu atlatmayı başarmıştır. </w:t>
      </w:r>
    </w:p>
    <w:p w14:paraId="052858F9" w14:textId="77777777" w:rsidR="006E150A" w:rsidRPr="006E150A" w:rsidRDefault="00861441" w:rsidP="003043A5">
      <w:pPr>
        <w:numPr>
          <w:ilvl w:val="0"/>
          <w:numId w:val="1"/>
        </w:numPr>
        <w:spacing w:after="160" w:line="259" w:lineRule="auto"/>
        <w:ind w:left="714" w:hanging="357"/>
        <w:rPr>
          <w:rFonts w:ascii="Calibri" w:eastAsia="Calibri" w:hAnsi="Calibri" w:cs="Times New Roman"/>
          <w:lang w:val="tr-TR"/>
        </w:rPr>
      </w:pPr>
      <w:r>
        <w:rPr>
          <w:rFonts w:ascii="Calibri" w:eastAsia="Calibri" w:hAnsi="Calibri" w:cs="Times New Roman"/>
          <w:lang w:val="tr-TR"/>
        </w:rPr>
        <w:t>İ</w:t>
      </w:r>
      <w:r w:rsidRPr="00B202C5">
        <w:rPr>
          <w:rFonts w:ascii="Calibri" w:eastAsia="Calibri" w:hAnsi="Calibri" w:cs="Times New Roman"/>
          <w:lang w:val="tr-TR"/>
        </w:rPr>
        <w:t xml:space="preserve">nşaat sektörü de </w:t>
      </w:r>
      <w:r w:rsidR="006E150A" w:rsidRPr="00B202C5">
        <w:rPr>
          <w:rFonts w:ascii="Calibri" w:eastAsia="Calibri" w:hAnsi="Calibri" w:cs="Times New Roman"/>
          <w:lang w:val="tr-TR"/>
        </w:rPr>
        <w:t>başarılı</w:t>
      </w:r>
      <w:r w:rsidRPr="00B202C5">
        <w:rPr>
          <w:rFonts w:ascii="Calibri" w:eastAsia="Calibri" w:hAnsi="Calibri" w:cs="Times New Roman"/>
          <w:lang w:val="tr-TR"/>
        </w:rPr>
        <w:t xml:space="preserve"> sayılır. </w:t>
      </w:r>
      <w:r>
        <w:rPr>
          <w:rFonts w:ascii="Calibri" w:eastAsia="Calibri" w:hAnsi="Calibri" w:cs="Times New Roman"/>
          <w:lang w:val="tr-TR"/>
        </w:rPr>
        <w:t xml:space="preserve">Sonuçta </w:t>
      </w:r>
      <w:r w:rsidR="006E150A">
        <w:rPr>
          <w:rFonts w:ascii="Calibri" w:eastAsia="Calibri" w:hAnsi="Calibri" w:cs="Times New Roman"/>
          <w:lang w:val="tr-TR"/>
        </w:rPr>
        <w:t xml:space="preserve">bu sektör de </w:t>
      </w:r>
      <w:r>
        <w:rPr>
          <w:rFonts w:ascii="Calibri" w:eastAsia="Calibri" w:hAnsi="Calibri" w:cs="Times New Roman"/>
          <w:lang w:val="tr-TR"/>
        </w:rPr>
        <w:t xml:space="preserve">toplam istihdam seviyesini </w:t>
      </w:r>
      <w:r w:rsidR="006E150A">
        <w:rPr>
          <w:rFonts w:ascii="Calibri" w:eastAsia="Calibri" w:hAnsi="Calibri" w:cs="Times New Roman"/>
          <w:lang w:val="tr-TR"/>
        </w:rPr>
        <w:t>sınırlı ölçüde de olsa artırmayı başarmıştır</w:t>
      </w:r>
      <w:r w:rsidRPr="00B202C5">
        <w:rPr>
          <w:rFonts w:ascii="Calibri" w:eastAsia="Calibri" w:hAnsi="Calibri" w:cs="Times New Roman"/>
          <w:lang w:val="tr-TR"/>
        </w:rPr>
        <w:t xml:space="preserve">. Ancak bu sektörde yılın son üç ayında ciddi bir durgunlaşma söz konusudur ve istihdam toplamda durağanlaşmıştır. </w:t>
      </w:r>
    </w:p>
    <w:p w14:paraId="4DBB1EBC" w14:textId="57584837" w:rsidR="00F6646F" w:rsidRPr="00F6646F" w:rsidRDefault="006E150A" w:rsidP="003043A5">
      <w:pPr>
        <w:numPr>
          <w:ilvl w:val="0"/>
          <w:numId w:val="1"/>
        </w:numPr>
        <w:spacing w:after="160" w:line="259" w:lineRule="auto"/>
        <w:ind w:left="714" w:hanging="357"/>
        <w:rPr>
          <w:rFonts w:ascii="Calibri" w:eastAsia="Calibri" w:hAnsi="Calibri" w:cs="Times New Roman"/>
          <w:lang w:val="tr-TR"/>
        </w:rPr>
      </w:pPr>
      <w:r w:rsidRPr="00B202C5">
        <w:rPr>
          <w:rFonts w:ascii="Calibri" w:eastAsia="Calibri" w:hAnsi="Calibri" w:cs="Times New Roman"/>
          <w:lang w:val="tr-TR"/>
        </w:rPr>
        <w:t>Salgın h</w:t>
      </w:r>
      <w:r w:rsidR="00861441" w:rsidRPr="00B202C5">
        <w:rPr>
          <w:rFonts w:ascii="Calibri" w:eastAsia="Calibri" w:hAnsi="Calibri" w:cs="Times New Roman"/>
          <w:lang w:val="tr-TR"/>
        </w:rPr>
        <w:t xml:space="preserve">izmetlerde </w:t>
      </w:r>
      <w:r w:rsidRPr="00B202C5">
        <w:rPr>
          <w:rFonts w:ascii="Calibri" w:eastAsia="Calibri" w:hAnsi="Calibri" w:cs="Times New Roman"/>
          <w:lang w:val="tr-TR"/>
        </w:rPr>
        <w:t xml:space="preserve">büyük istihdam kayıplarına yol açmıştır. Kasım itibariyle istihdam kaybı toplamda 703 bindir. </w:t>
      </w:r>
    </w:p>
    <w:p w14:paraId="0114EA17" w14:textId="7D26F490" w:rsidR="003A22F1" w:rsidRPr="003A22F1" w:rsidRDefault="006E150A" w:rsidP="003043A5">
      <w:pPr>
        <w:numPr>
          <w:ilvl w:val="0"/>
          <w:numId w:val="1"/>
        </w:numPr>
        <w:spacing w:after="160" w:line="259" w:lineRule="auto"/>
        <w:ind w:left="714" w:hanging="357"/>
        <w:rPr>
          <w:rFonts w:ascii="Calibri" w:eastAsia="Calibri" w:hAnsi="Calibri" w:cs="Times New Roman"/>
          <w:lang w:val="tr-TR"/>
        </w:rPr>
      </w:pPr>
      <w:r w:rsidRPr="00B202C5">
        <w:rPr>
          <w:rFonts w:ascii="Calibri" w:eastAsia="Calibri" w:hAnsi="Calibri" w:cs="Times New Roman"/>
          <w:lang w:val="tr-TR"/>
        </w:rPr>
        <w:t xml:space="preserve">Sektör istihdamları kayıtlı ve kayıt dışı ayrımında incelendiğinde ciddi farklılaşmalar gözlemlenmektedir. </w:t>
      </w:r>
      <w:r w:rsidR="003A22F1" w:rsidRPr="00B202C5">
        <w:rPr>
          <w:rFonts w:ascii="Calibri" w:eastAsia="Calibri" w:hAnsi="Calibri" w:cs="Times New Roman"/>
          <w:lang w:val="tr-TR"/>
        </w:rPr>
        <w:t>Kayıtlı istihdam sanayi ve inşaata sırasıyla yüzde 3,7 ve yüzde 7,0 oranında artarken hizmetlerde yüzde 1,3 oranında azalmıştır.</w:t>
      </w:r>
    </w:p>
    <w:p w14:paraId="212412E9" w14:textId="0BE76D03" w:rsidR="00F6646F" w:rsidRPr="00F6646F" w:rsidRDefault="006E150A" w:rsidP="003043A5">
      <w:pPr>
        <w:numPr>
          <w:ilvl w:val="0"/>
          <w:numId w:val="1"/>
        </w:numPr>
        <w:spacing w:after="160" w:line="259" w:lineRule="auto"/>
        <w:ind w:left="714" w:hanging="357"/>
        <w:rPr>
          <w:rFonts w:ascii="Calibri" w:eastAsia="Calibri" w:hAnsi="Calibri" w:cs="Times New Roman"/>
          <w:lang w:val="tr-TR"/>
        </w:rPr>
      </w:pPr>
      <w:r w:rsidRPr="00B202C5">
        <w:rPr>
          <w:rFonts w:ascii="Calibri" w:eastAsia="Calibri" w:hAnsi="Calibri" w:cs="Times New Roman"/>
          <w:lang w:val="tr-TR"/>
        </w:rPr>
        <w:t>Kayıt dışı istihdam</w:t>
      </w:r>
      <w:r w:rsidR="003A22F1" w:rsidRPr="00B202C5">
        <w:rPr>
          <w:rFonts w:ascii="Calibri" w:eastAsia="Calibri" w:hAnsi="Calibri" w:cs="Times New Roman"/>
          <w:lang w:val="tr-TR"/>
        </w:rPr>
        <w:t xml:space="preserve"> ise</w:t>
      </w:r>
      <w:r w:rsidRPr="00B202C5">
        <w:rPr>
          <w:rFonts w:ascii="Calibri" w:eastAsia="Calibri" w:hAnsi="Calibri" w:cs="Times New Roman"/>
          <w:lang w:val="tr-TR"/>
        </w:rPr>
        <w:t xml:space="preserve"> her üç sektörde de azalmıştır. Bununla birlikte göreli olarak en büyük kayıp yüzde </w:t>
      </w:r>
      <w:r w:rsidR="003A22F1" w:rsidRPr="00B202C5">
        <w:rPr>
          <w:rFonts w:ascii="Calibri" w:eastAsia="Calibri" w:hAnsi="Calibri" w:cs="Times New Roman"/>
          <w:lang w:val="tr-TR"/>
        </w:rPr>
        <w:t>16,2 ile hizmetlerdedir. Sanayide kayıt dışı istihdam yüzde 14,3 azalırken inşaatta azalış yüzde 3,4 ile sınırlıdır.</w:t>
      </w:r>
    </w:p>
    <w:p w14:paraId="4D41A5D7" w14:textId="01188441" w:rsidR="00C3210C" w:rsidRDefault="00C3210C" w:rsidP="00C3210C">
      <w:pPr>
        <w:spacing w:after="160" w:line="259" w:lineRule="auto"/>
        <w:contextualSpacing/>
        <w:rPr>
          <w:rFonts w:ascii="Calibri" w:eastAsia="Calibri" w:hAnsi="Calibri" w:cs="Times New Roman"/>
          <w:lang w:val="tr-TR"/>
        </w:rPr>
      </w:pPr>
    </w:p>
    <w:p w14:paraId="24967593" w14:textId="3B295894" w:rsidR="006371B4" w:rsidRDefault="006371B4" w:rsidP="00C3210C">
      <w:pPr>
        <w:spacing w:after="160" w:line="259" w:lineRule="auto"/>
        <w:contextualSpacing/>
        <w:rPr>
          <w:rFonts w:ascii="Calibri" w:eastAsia="Calibri" w:hAnsi="Calibri" w:cs="Times New Roman"/>
          <w:lang w:val="tr-TR"/>
        </w:rPr>
      </w:pPr>
    </w:p>
    <w:p w14:paraId="3C37F261" w14:textId="495A55D8" w:rsidR="006371B4" w:rsidRDefault="006371B4" w:rsidP="00C3210C">
      <w:pPr>
        <w:spacing w:after="160" w:line="259" w:lineRule="auto"/>
        <w:contextualSpacing/>
        <w:rPr>
          <w:rFonts w:ascii="Calibri" w:eastAsia="Calibri" w:hAnsi="Calibri" w:cs="Times New Roman"/>
          <w:lang w:val="tr-TR"/>
        </w:rPr>
      </w:pPr>
    </w:p>
    <w:p w14:paraId="299C1ACF" w14:textId="64BD3AC8" w:rsidR="006371B4" w:rsidRDefault="006371B4" w:rsidP="00C3210C">
      <w:pPr>
        <w:spacing w:after="160" w:line="259" w:lineRule="auto"/>
        <w:contextualSpacing/>
        <w:rPr>
          <w:rFonts w:ascii="Calibri" w:eastAsia="Calibri" w:hAnsi="Calibri" w:cs="Times New Roman"/>
          <w:lang w:val="tr-TR"/>
        </w:rPr>
      </w:pPr>
    </w:p>
    <w:p w14:paraId="4A8504B7" w14:textId="6C12B632" w:rsidR="006371B4" w:rsidRDefault="006371B4" w:rsidP="00C3210C">
      <w:pPr>
        <w:spacing w:after="160" w:line="259" w:lineRule="auto"/>
        <w:contextualSpacing/>
        <w:rPr>
          <w:rFonts w:ascii="Calibri" w:eastAsia="Calibri" w:hAnsi="Calibri" w:cs="Times New Roman"/>
          <w:lang w:val="tr-TR"/>
        </w:rPr>
      </w:pPr>
    </w:p>
    <w:p w14:paraId="24E49493" w14:textId="7024A158" w:rsidR="006371B4" w:rsidRDefault="006371B4" w:rsidP="00C3210C">
      <w:pPr>
        <w:spacing w:after="160" w:line="259" w:lineRule="auto"/>
        <w:contextualSpacing/>
        <w:rPr>
          <w:rFonts w:ascii="Calibri" w:eastAsia="Calibri" w:hAnsi="Calibri" w:cs="Times New Roman"/>
          <w:lang w:val="tr-TR"/>
        </w:rPr>
      </w:pPr>
    </w:p>
    <w:p w14:paraId="484E93EC" w14:textId="098D8E64" w:rsidR="006371B4" w:rsidRDefault="006371B4" w:rsidP="00C3210C">
      <w:pPr>
        <w:spacing w:after="160" w:line="259" w:lineRule="auto"/>
        <w:contextualSpacing/>
        <w:rPr>
          <w:rFonts w:ascii="Calibri" w:eastAsia="Calibri" w:hAnsi="Calibri" w:cs="Times New Roman"/>
          <w:lang w:val="tr-TR"/>
        </w:rPr>
      </w:pPr>
    </w:p>
    <w:p w14:paraId="169C5B03" w14:textId="075C3CEA" w:rsidR="006371B4" w:rsidRDefault="006371B4" w:rsidP="00C3210C">
      <w:pPr>
        <w:spacing w:after="160" w:line="259" w:lineRule="auto"/>
        <w:contextualSpacing/>
        <w:rPr>
          <w:rFonts w:ascii="Calibri" w:eastAsia="Calibri" w:hAnsi="Calibri" w:cs="Times New Roman"/>
          <w:lang w:val="tr-TR"/>
        </w:rPr>
      </w:pPr>
    </w:p>
    <w:p w14:paraId="789980AC" w14:textId="33EA3202" w:rsidR="006371B4" w:rsidRDefault="006371B4" w:rsidP="00C3210C">
      <w:pPr>
        <w:spacing w:after="160" w:line="259" w:lineRule="auto"/>
        <w:contextualSpacing/>
        <w:rPr>
          <w:rFonts w:ascii="Calibri" w:eastAsia="Calibri" w:hAnsi="Calibri" w:cs="Times New Roman"/>
          <w:lang w:val="tr-TR"/>
        </w:rPr>
      </w:pPr>
    </w:p>
    <w:p w14:paraId="3A8D4361" w14:textId="585EB31C" w:rsidR="006371B4" w:rsidRDefault="006371B4" w:rsidP="00C3210C">
      <w:pPr>
        <w:spacing w:after="160" w:line="259" w:lineRule="auto"/>
        <w:contextualSpacing/>
        <w:rPr>
          <w:rFonts w:ascii="Calibri" w:eastAsia="Calibri" w:hAnsi="Calibri" w:cs="Times New Roman"/>
          <w:lang w:val="tr-TR"/>
        </w:rPr>
      </w:pPr>
    </w:p>
    <w:p w14:paraId="440A0EF7" w14:textId="50ECF2BF" w:rsidR="006371B4" w:rsidRDefault="006371B4" w:rsidP="00C3210C">
      <w:pPr>
        <w:spacing w:after="160" w:line="259" w:lineRule="auto"/>
        <w:contextualSpacing/>
        <w:rPr>
          <w:rFonts w:ascii="Calibri" w:eastAsia="Calibri" w:hAnsi="Calibri" w:cs="Times New Roman"/>
          <w:lang w:val="tr-TR"/>
        </w:rPr>
      </w:pPr>
    </w:p>
    <w:p w14:paraId="2D295B23" w14:textId="269A07B6" w:rsidR="006371B4" w:rsidRDefault="006371B4" w:rsidP="00C3210C">
      <w:pPr>
        <w:spacing w:after="160" w:line="259" w:lineRule="auto"/>
        <w:contextualSpacing/>
        <w:rPr>
          <w:rFonts w:ascii="Calibri" w:eastAsia="Calibri" w:hAnsi="Calibri" w:cs="Times New Roman"/>
          <w:lang w:val="tr-TR"/>
        </w:rPr>
      </w:pPr>
    </w:p>
    <w:p w14:paraId="7E269B38" w14:textId="2A1DA5D6" w:rsidR="006371B4" w:rsidRDefault="006371B4" w:rsidP="00C3210C">
      <w:pPr>
        <w:spacing w:after="160" w:line="259" w:lineRule="auto"/>
        <w:contextualSpacing/>
        <w:rPr>
          <w:rFonts w:ascii="Calibri" w:eastAsia="Calibri" w:hAnsi="Calibri" w:cs="Times New Roman"/>
          <w:lang w:val="tr-TR"/>
        </w:rPr>
      </w:pPr>
    </w:p>
    <w:p w14:paraId="4E6FCB33" w14:textId="710B5816" w:rsidR="006371B4" w:rsidRDefault="006371B4" w:rsidP="00C3210C">
      <w:pPr>
        <w:spacing w:after="160" w:line="259" w:lineRule="auto"/>
        <w:contextualSpacing/>
        <w:rPr>
          <w:rFonts w:ascii="Calibri" w:eastAsia="Calibri" w:hAnsi="Calibri" w:cs="Times New Roman"/>
          <w:lang w:val="tr-TR"/>
        </w:rPr>
      </w:pPr>
    </w:p>
    <w:p w14:paraId="5B3F28B2" w14:textId="2109134D" w:rsidR="002B5DD5" w:rsidRDefault="002B5DD5" w:rsidP="00C3210C">
      <w:pPr>
        <w:spacing w:after="160" w:line="259" w:lineRule="auto"/>
        <w:contextualSpacing/>
        <w:rPr>
          <w:rFonts w:ascii="Calibri" w:eastAsia="Calibri" w:hAnsi="Calibri" w:cs="Times New Roman"/>
          <w:lang w:val="tr-TR"/>
        </w:rPr>
      </w:pPr>
    </w:p>
    <w:p w14:paraId="74363441" w14:textId="77777777" w:rsidR="002B5DD5" w:rsidRDefault="002B5DD5" w:rsidP="00C3210C">
      <w:pPr>
        <w:spacing w:after="160" w:line="259" w:lineRule="auto"/>
        <w:contextualSpacing/>
        <w:rPr>
          <w:rFonts w:ascii="Calibri" w:eastAsia="Calibri" w:hAnsi="Calibri" w:cs="Times New Roman"/>
          <w:lang w:val="tr-TR"/>
        </w:rPr>
      </w:pPr>
    </w:p>
    <w:p w14:paraId="0DDDC83B" w14:textId="77777777" w:rsidR="006371B4" w:rsidRDefault="006371B4" w:rsidP="00C3210C">
      <w:pPr>
        <w:spacing w:after="160" w:line="259" w:lineRule="auto"/>
        <w:contextualSpacing/>
        <w:rPr>
          <w:rFonts w:ascii="Calibri" w:eastAsia="Calibri" w:hAnsi="Calibri" w:cs="Times New Roman"/>
          <w:lang w:val="tr-TR"/>
        </w:rPr>
      </w:pPr>
    </w:p>
    <w:p w14:paraId="56024DEA" w14:textId="77777777" w:rsidR="004223F6" w:rsidRDefault="004223F6" w:rsidP="00C3210C">
      <w:pPr>
        <w:spacing w:after="160" w:line="259" w:lineRule="auto"/>
        <w:contextualSpacing/>
        <w:rPr>
          <w:rFonts w:ascii="Calibri" w:eastAsia="Calibri" w:hAnsi="Calibri" w:cs="Times New Roman"/>
          <w:lang w:val="tr-TR"/>
        </w:rPr>
      </w:pPr>
    </w:p>
    <w:p w14:paraId="3A471CBF" w14:textId="77777777" w:rsidR="00AC021D" w:rsidRPr="00CD121D" w:rsidRDefault="00AC021D" w:rsidP="00AC021D">
      <w:pPr>
        <w:pStyle w:val="Balk1"/>
        <w:pBdr>
          <w:top w:val="single" w:sz="4" w:space="1" w:color="auto"/>
          <w:left w:val="single" w:sz="4" w:space="4" w:color="auto"/>
          <w:right w:val="single" w:sz="4" w:space="4" w:color="auto"/>
        </w:pBdr>
        <w:rPr>
          <w:b w:val="0"/>
          <w:lang w:val="tr-TR"/>
        </w:rPr>
      </w:pPr>
      <w:bookmarkStart w:id="7" w:name="_Ref65689341"/>
      <w:r>
        <w:rPr>
          <w:lang w:val="tr-TR"/>
        </w:rPr>
        <w:lastRenderedPageBreak/>
        <w:t xml:space="preserve">KUTU: </w:t>
      </w:r>
      <w:r w:rsidRPr="00CD121D">
        <w:rPr>
          <w:b w:val="0"/>
          <w:lang w:val="tr-TR"/>
        </w:rPr>
        <w:t>KAYIT DIŞI İSTİHDAMDA AZALIŞ NE ÖLÇÜDE OLUMLU NE ÖLÇÜDE OLUMSUZ?</w:t>
      </w:r>
      <w:bookmarkEnd w:id="7"/>
    </w:p>
    <w:p w14:paraId="076961A3" w14:textId="00268053" w:rsidR="00C3210C" w:rsidRPr="00CD121D" w:rsidRDefault="00C3210C" w:rsidP="00AC021D">
      <w:pPr>
        <w:pBdr>
          <w:top w:val="single" w:sz="4" w:space="1" w:color="auto"/>
          <w:left w:val="single" w:sz="4" w:space="4" w:color="auto"/>
          <w:right w:val="single" w:sz="4" w:space="4" w:color="auto"/>
        </w:pBdr>
        <w:rPr>
          <w:sz w:val="20"/>
          <w:szCs w:val="20"/>
          <w:lang w:val="tr-TR"/>
        </w:rPr>
      </w:pPr>
      <w:r w:rsidRPr="00CD121D">
        <w:rPr>
          <w:sz w:val="20"/>
          <w:szCs w:val="20"/>
          <w:lang w:val="tr-TR"/>
        </w:rPr>
        <w:t>2020 yılında tarım dışı sektörlerin istihdamlarında kayıtlı ve kayıt dışı ayrımında farklı</w:t>
      </w:r>
      <w:r w:rsidR="00A857A2" w:rsidRPr="00CD121D">
        <w:rPr>
          <w:sz w:val="20"/>
          <w:szCs w:val="20"/>
          <w:lang w:val="tr-TR"/>
        </w:rPr>
        <w:t>laşmaların</w:t>
      </w:r>
      <w:r w:rsidRPr="00CD121D">
        <w:rPr>
          <w:sz w:val="20"/>
          <w:szCs w:val="20"/>
          <w:lang w:val="tr-TR"/>
        </w:rPr>
        <w:t xml:space="preserve"> sonucunda kayıt dışılık oranlarında dikkat değer azalmalar söz konusudur. İstihdamın azaldığı dönemlerde</w:t>
      </w:r>
      <w:r w:rsidR="003B45BF" w:rsidRPr="00CD121D">
        <w:rPr>
          <w:sz w:val="20"/>
          <w:szCs w:val="20"/>
          <w:lang w:val="tr-TR"/>
        </w:rPr>
        <w:t>,</w:t>
      </w:r>
      <w:r w:rsidRPr="00CD121D">
        <w:rPr>
          <w:sz w:val="20"/>
          <w:szCs w:val="20"/>
          <w:lang w:val="tr-TR"/>
        </w:rPr>
        <w:t xml:space="preserve"> kayıt dışı istihdamın</w:t>
      </w:r>
      <w:r w:rsidR="003B45BF" w:rsidRPr="00CD121D">
        <w:rPr>
          <w:sz w:val="20"/>
          <w:szCs w:val="20"/>
          <w:lang w:val="tr-TR"/>
        </w:rPr>
        <w:t>,</w:t>
      </w:r>
      <w:r w:rsidRPr="00CD121D">
        <w:rPr>
          <w:sz w:val="20"/>
          <w:szCs w:val="20"/>
          <w:lang w:val="tr-TR"/>
        </w:rPr>
        <w:t xml:space="preserve"> kayıtlı istihdamdan çok daha hızlı azaldığını, istihdamın arttığı dönemlerde ise kayıtlı istihdam sanayi ve inşaatta kayıplarını telafi ederken kayıt dışı istihdamın bunu başaramadığını, hizmetlerde ise kayıtlı istihdam kaybının kayıt dışının kaybına kıyasla çok daha düşük kaldığını biliyoruz.</w:t>
      </w:r>
    </w:p>
    <w:p w14:paraId="70D3640F" w14:textId="39094EDB" w:rsidR="00C3210C" w:rsidRPr="00CD121D" w:rsidRDefault="00A857A2" w:rsidP="00AC021D">
      <w:pPr>
        <w:pBdr>
          <w:top w:val="single" w:sz="4" w:space="1" w:color="auto"/>
          <w:left w:val="single" w:sz="4" w:space="4" w:color="auto"/>
          <w:right w:val="single" w:sz="4" w:space="4" w:color="auto"/>
        </w:pBdr>
        <w:rPr>
          <w:sz w:val="20"/>
          <w:szCs w:val="20"/>
          <w:lang w:val="tr-TR"/>
        </w:rPr>
      </w:pPr>
      <w:r w:rsidRPr="00CD121D">
        <w:rPr>
          <w:sz w:val="20"/>
          <w:szCs w:val="20"/>
          <w:lang w:val="tr-TR"/>
        </w:rPr>
        <w:t xml:space="preserve">Kayıt dışı istihdamda gerçekleşen kayıplar </w:t>
      </w:r>
      <w:r w:rsidR="00C3210C" w:rsidRPr="00CD121D">
        <w:rPr>
          <w:sz w:val="20"/>
          <w:szCs w:val="20"/>
          <w:lang w:val="tr-TR"/>
        </w:rPr>
        <w:t>sektörlerde istihdam bileşimi</w:t>
      </w:r>
      <w:r w:rsidRPr="00CD121D">
        <w:rPr>
          <w:sz w:val="20"/>
          <w:szCs w:val="20"/>
          <w:lang w:val="tr-TR"/>
        </w:rPr>
        <w:t>ni kayıtlı istihdamın lehine değiştirmiştir. T</w:t>
      </w:r>
      <w:r w:rsidR="00C3210C" w:rsidRPr="00CD121D">
        <w:rPr>
          <w:sz w:val="20"/>
          <w:szCs w:val="20"/>
          <w:lang w:val="tr-TR"/>
        </w:rPr>
        <w:t>abloda görüldüğü gibi kayıt dışılık oranları</w:t>
      </w:r>
      <w:r w:rsidRPr="00CD121D">
        <w:rPr>
          <w:sz w:val="20"/>
          <w:szCs w:val="20"/>
          <w:lang w:val="tr-TR"/>
        </w:rPr>
        <w:t xml:space="preserve"> farlı ölçülerde olsa da tüm sektörlerde gerilemiştir.</w:t>
      </w:r>
      <w:r w:rsidR="00C3210C" w:rsidRPr="00CD121D">
        <w:rPr>
          <w:sz w:val="20"/>
          <w:szCs w:val="20"/>
          <w:lang w:val="tr-TR"/>
        </w:rPr>
        <w:t xml:space="preserve"> İlk bakışta </w:t>
      </w:r>
      <w:r w:rsidRPr="00CD121D">
        <w:rPr>
          <w:sz w:val="20"/>
          <w:szCs w:val="20"/>
          <w:lang w:val="tr-TR"/>
        </w:rPr>
        <w:t xml:space="preserve">pozitif </w:t>
      </w:r>
      <w:r w:rsidR="00C3210C" w:rsidRPr="00CD121D">
        <w:rPr>
          <w:sz w:val="20"/>
          <w:szCs w:val="20"/>
          <w:lang w:val="tr-TR"/>
        </w:rPr>
        <w:t xml:space="preserve">bir </w:t>
      </w:r>
      <w:r w:rsidRPr="00CD121D">
        <w:rPr>
          <w:sz w:val="20"/>
          <w:szCs w:val="20"/>
          <w:lang w:val="tr-TR"/>
        </w:rPr>
        <w:t>izlenim</w:t>
      </w:r>
      <w:r w:rsidR="00C3210C" w:rsidRPr="00CD121D">
        <w:rPr>
          <w:sz w:val="20"/>
          <w:szCs w:val="20"/>
          <w:lang w:val="tr-TR"/>
        </w:rPr>
        <w:t xml:space="preserve"> veren bu olgunun </w:t>
      </w:r>
      <w:r w:rsidRPr="00CD121D">
        <w:rPr>
          <w:sz w:val="20"/>
          <w:szCs w:val="20"/>
          <w:lang w:val="tr-TR"/>
        </w:rPr>
        <w:t>gerçekte ne ölçüde olumlu ne ölçüde olumsuz olduğu</w:t>
      </w:r>
      <w:r w:rsidR="009774D2" w:rsidRPr="00CD121D">
        <w:rPr>
          <w:sz w:val="20"/>
          <w:szCs w:val="20"/>
          <w:lang w:val="tr-TR"/>
        </w:rPr>
        <w:t xml:space="preserve"> ilerde araştırılacak ve tartışılacaktır. Bu tartışmaya bir giriş olarak bazı gözlemler ve yorumlar yapmak istiyoruz. </w:t>
      </w:r>
      <w:r w:rsidR="00C3210C" w:rsidRPr="00CD121D">
        <w:rPr>
          <w:sz w:val="20"/>
          <w:szCs w:val="20"/>
          <w:lang w:val="tr-TR"/>
        </w:rPr>
        <w:t xml:space="preserve">     </w:t>
      </w:r>
    </w:p>
    <w:p w14:paraId="78B275FA" w14:textId="168F468D" w:rsidR="00C3210C" w:rsidRPr="00CD121D" w:rsidRDefault="006371B4" w:rsidP="00AC020E">
      <w:pPr>
        <w:pStyle w:val="ResimYazs"/>
        <w:keepNext/>
        <w:pBdr>
          <w:left w:val="single" w:sz="4" w:space="4" w:color="auto"/>
          <w:right w:val="single" w:sz="4" w:space="4" w:color="auto"/>
        </w:pBdr>
        <w:rPr>
          <w:i w:val="0"/>
          <w:iCs w:val="0"/>
          <w:color w:val="000000" w:themeColor="text1"/>
          <w:sz w:val="20"/>
          <w:szCs w:val="20"/>
          <w:lang w:val="tr-TR"/>
        </w:rPr>
      </w:pPr>
      <w:r w:rsidRPr="00CD121D">
        <w:rPr>
          <w:i w:val="0"/>
          <w:iCs w:val="0"/>
          <w:color w:val="000000" w:themeColor="text1"/>
          <w:sz w:val="20"/>
          <w:szCs w:val="20"/>
          <w:lang w:val="tr-TR"/>
        </w:rPr>
        <w:t xml:space="preserve">Ek Tablo </w:t>
      </w:r>
      <w:r w:rsidRPr="00CD121D">
        <w:rPr>
          <w:i w:val="0"/>
          <w:iCs w:val="0"/>
          <w:color w:val="000000" w:themeColor="text1"/>
          <w:sz w:val="20"/>
          <w:szCs w:val="20"/>
        </w:rPr>
        <w:fldChar w:fldCharType="begin"/>
      </w:r>
      <w:r w:rsidRPr="00CD121D">
        <w:rPr>
          <w:i w:val="0"/>
          <w:iCs w:val="0"/>
          <w:color w:val="000000" w:themeColor="text1"/>
          <w:sz w:val="20"/>
          <w:szCs w:val="20"/>
          <w:lang w:val="tr-TR"/>
        </w:rPr>
        <w:instrText xml:space="preserve"> SEQ Ek_Tablo \* ARABIC </w:instrText>
      </w:r>
      <w:r w:rsidRPr="00CD121D">
        <w:rPr>
          <w:i w:val="0"/>
          <w:iCs w:val="0"/>
          <w:color w:val="000000" w:themeColor="text1"/>
          <w:sz w:val="20"/>
          <w:szCs w:val="20"/>
        </w:rPr>
        <w:fldChar w:fldCharType="separate"/>
      </w:r>
      <w:r w:rsidRPr="00CD121D">
        <w:rPr>
          <w:i w:val="0"/>
          <w:iCs w:val="0"/>
          <w:noProof/>
          <w:color w:val="000000" w:themeColor="text1"/>
          <w:sz w:val="20"/>
          <w:szCs w:val="20"/>
          <w:lang w:val="tr-TR"/>
        </w:rPr>
        <w:t>1</w:t>
      </w:r>
      <w:r w:rsidRPr="00CD121D">
        <w:rPr>
          <w:i w:val="0"/>
          <w:iCs w:val="0"/>
          <w:color w:val="000000" w:themeColor="text1"/>
          <w:sz w:val="20"/>
          <w:szCs w:val="20"/>
        </w:rPr>
        <w:fldChar w:fldCharType="end"/>
      </w:r>
      <w:r w:rsidRPr="00CD121D">
        <w:rPr>
          <w:i w:val="0"/>
          <w:iCs w:val="0"/>
          <w:color w:val="000000" w:themeColor="text1"/>
          <w:sz w:val="20"/>
          <w:szCs w:val="20"/>
          <w:lang w:val="tr-TR"/>
        </w:rPr>
        <w:t xml:space="preserve"> : Tarım Dışı Sektörlerde Kayıt Dışılık Oranları: Ocak 2020-Kasım 2020 (MEA) (%)</w:t>
      </w:r>
    </w:p>
    <w:tbl>
      <w:tblPr>
        <w:tblStyle w:val="TabloKlavuzu"/>
        <w:tblW w:w="9257" w:type="dxa"/>
        <w:tblInd w:w="-5"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656"/>
        <w:gridCol w:w="1666"/>
        <w:gridCol w:w="1658"/>
        <w:gridCol w:w="1724"/>
        <w:gridCol w:w="2553"/>
      </w:tblGrid>
      <w:tr w:rsidR="00AC020E" w:rsidRPr="002E384F" w14:paraId="7BA35D1E" w14:textId="25E198DB" w:rsidTr="00A00AA2">
        <w:trPr>
          <w:trHeight w:val="268"/>
        </w:trPr>
        <w:tc>
          <w:tcPr>
            <w:tcW w:w="1656" w:type="dxa"/>
            <w:tcBorders>
              <w:top w:val="single" w:sz="4" w:space="0" w:color="auto"/>
              <w:left w:val="single" w:sz="4" w:space="0" w:color="auto"/>
              <w:bottom w:val="single" w:sz="4" w:space="0" w:color="auto"/>
              <w:right w:val="single" w:sz="4" w:space="0" w:color="auto"/>
            </w:tcBorders>
            <w:vAlign w:val="center"/>
          </w:tcPr>
          <w:p w14:paraId="7164F2A0" w14:textId="509FD145" w:rsidR="00AC020E" w:rsidRPr="002E384F" w:rsidRDefault="00AC020E" w:rsidP="00903D3E">
            <w:pPr>
              <w:pBdr>
                <w:left w:val="single" w:sz="4" w:space="4" w:color="auto"/>
                <w:right w:val="single" w:sz="4" w:space="4" w:color="auto"/>
                <w:bar w:val="single" w:sz="4" w:color="auto"/>
              </w:pBdr>
              <w:jc w:val="center"/>
              <w:rPr>
                <w:lang w:val="tr-TR"/>
              </w:rPr>
            </w:pPr>
          </w:p>
        </w:tc>
        <w:tc>
          <w:tcPr>
            <w:tcW w:w="1666" w:type="dxa"/>
            <w:tcBorders>
              <w:top w:val="single" w:sz="4" w:space="0" w:color="auto"/>
              <w:left w:val="single" w:sz="4" w:space="0" w:color="auto"/>
              <w:bottom w:val="single" w:sz="4" w:space="0" w:color="auto"/>
              <w:right w:val="single" w:sz="4" w:space="0" w:color="auto"/>
            </w:tcBorders>
            <w:vAlign w:val="center"/>
          </w:tcPr>
          <w:p w14:paraId="48BCD93D" w14:textId="77777777" w:rsidR="00AC020E" w:rsidRPr="002E384F" w:rsidRDefault="00AC020E" w:rsidP="00903D3E">
            <w:pPr>
              <w:pBdr>
                <w:left w:val="single" w:sz="4" w:space="4" w:color="auto"/>
                <w:right w:val="single" w:sz="4" w:space="4" w:color="auto"/>
                <w:bar w:val="single" w:sz="4" w:color="auto"/>
              </w:pBdr>
              <w:jc w:val="center"/>
              <w:rPr>
                <w:b/>
                <w:lang w:val="tr-TR"/>
              </w:rPr>
            </w:pPr>
            <w:r w:rsidRPr="002E384F">
              <w:rPr>
                <w:b/>
                <w:lang w:val="tr-TR"/>
              </w:rPr>
              <w:t>Sanayi</w:t>
            </w:r>
          </w:p>
        </w:tc>
        <w:tc>
          <w:tcPr>
            <w:tcW w:w="1658" w:type="dxa"/>
            <w:tcBorders>
              <w:top w:val="single" w:sz="4" w:space="0" w:color="auto"/>
              <w:left w:val="single" w:sz="4" w:space="0" w:color="auto"/>
              <w:bottom w:val="single" w:sz="4" w:space="0" w:color="auto"/>
              <w:right w:val="single" w:sz="4" w:space="0" w:color="auto"/>
            </w:tcBorders>
            <w:vAlign w:val="center"/>
          </w:tcPr>
          <w:p w14:paraId="0FE6CF68" w14:textId="77777777" w:rsidR="00AC020E" w:rsidRPr="002E384F" w:rsidRDefault="00AC020E" w:rsidP="00903D3E">
            <w:pPr>
              <w:pBdr>
                <w:left w:val="single" w:sz="4" w:space="4" w:color="auto"/>
                <w:right w:val="single" w:sz="4" w:space="4" w:color="auto"/>
                <w:bar w:val="single" w:sz="4" w:color="auto"/>
              </w:pBdr>
              <w:jc w:val="center"/>
              <w:rPr>
                <w:b/>
                <w:lang w:val="tr-TR"/>
              </w:rPr>
            </w:pPr>
            <w:r w:rsidRPr="002E384F">
              <w:rPr>
                <w:b/>
                <w:lang w:val="tr-TR"/>
              </w:rPr>
              <w:t>İnşaat</w:t>
            </w:r>
          </w:p>
        </w:tc>
        <w:tc>
          <w:tcPr>
            <w:tcW w:w="1724" w:type="dxa"/>
            <w:tcBorders>
              <w:top w:val="single" w:sz="4" w:space="0" w:color="auto"/>
              <w:left w:val="single" w:sz="4" w:space="0" w:color="auto"/>
              <w:bottom w:val="single" w:sz="4" w:space="0" w:color="auto"/>
              <w:right w:val="single" w:sz="4" w:space="0" w:color="auto"/>
            </w:tcBorders>
            <w:vAlign w:val="center"/>
          </w:tcPr>
          <w:p w14:paraId="24AF7EE2" w14:textId="77777777" w:rsidR="00AC020E" w:rsidRPr="002E384F" w:rsidRDefault="00AC020E" w:rsidP="00903D3E">
            <w:pPr>
              <w:pBdr>
                <w:left w:val="single" w:sz="4" w:space="4" w:color="auto"/>
                <w:right w:val="single" w:sz="4" w:space="4" w:color="auto"/>
                <w:bar w:val="single" w:sz="4" w:color="auto"/>
              </w:pBdr>
              <w:jc w:val="center"/>
              <w:rPr>
                <w:b/>
                <w:lang w:val="tr-TR"/>
              </w:rPr>
            </w:pPr>
            <w:r w:rsidRPr="002E384F">
              <w:rPr>
                <w:b/>
                <w:lang w:val="tr-TR"/>
              </w:rPr>
              <w:t>Hizmetler</w:t>
            </w:r>
          </w:p>
        </w:tc>
        <w:tc>
          <w:tcPr>
            <w:tcW w:w="2553" w:type="dxa"/>
            <w:tcBorders>
              <w:top w:val="nil"/>
              <w:left w:val="single" w:sz="4" w:space="0" w:color="auto"/>
              <w:bottom w:val="nil"/>
              <w:right w:val="single" w:sz="4" w:space="0" w:color="auto"/>
            </w:tcBorders>
            <w:vAlign w:val="center"/>
          </w:tcPr>
          <w:p w14:paraId="5AB1BFE1" w14:textId="77777777" w:rsidR="00AC020E" w:rsidRPr="002E384F" w:rsidRDefault="00AC020E" w:rsidP="00903D3E">
            <w:pPr>
              <w:pBdr>
                <w:left w:val="single" w:sz="4" w:space="4" w:color="auto"/>
                <w:right w:val="single" w:sz="4" w:space="4" w:color="auto"/>
                <w:bar w:val="single" w:sz="4" w:color="auto"/>
              </w:pBdr>
              <w:jc w:val="center"/>
              <w:rPr>
                <w:b/>
                <w:lang w:val="tr-TR"/>
              </w:rPr>
            </w:pPr>
          </w:p>
        </w:tc>
      </w:tr>
      <w:tr w:rsidR="00AC020E" w:rsidRPr="002E384F" w14:paraId="500C102C" w14:textId="701B0F06" w:rsidTr="00A00AA2">
        <w:trPr>
          <w:trHeight w:val="407"/>
        </w:trPr>
        <w:tc>
          <w:tcPr>
            <w:tcW w:w="1656" w:type="dxa"/>
            <w:tcBorders>
              <w:top w:val="single" w:sz="4" w:space="0" w:color="auto"/>
              <w:left w:val="single" w:sz="4" w:space="0" w:color="auto"/>
              <w:bottom w:val="single" w:sz="4" w:space="0" w:color="auto"/>
              <w:right w:val="single" w:sz="4" w:space="0" w:color="auto"/>
            </w:tcBorders>
            <w:vAlign w:val="center"/>
          </w:tcPr>
          <w:p w14:paraId="453850DE" w14:textId="1DF439E9" w:rsidR="00AC020E" w:rsidRPr="002E384F" w:rsidRDefault="00AC020E" w:rsidP="00903D3E">
            <w:pPr>
              <w:pBdr>
                <w:left w:val="single" w:sz="4" w:space="4" w:color="auto"/>
                <w:right w:val="single" w:sz="4" w:space="4" w:color="auto"/>
                <w:bar w:val="single" w:sz="4" w:color="auto"/>
              </w:pBdr>
              <w:jc w:val="center"/>
              <w:rPr>
                <w:b/>
                <w:lang w:val="tr-TR"/>
              </w:rPr>
            </w:pPr>
            <w:r w:rsidRPr="002E384F">
              <w:rPr>
                <w:b/>
                <w:lang w:val="tr-TR"/>
              </w:rPr>
              <w:t>Ocak 20</w:t>
            </w:r>
          </w:p>
        </w:tc>
        <w:tc>
          <w:tcPr>
            <w:tcW w:w="1666" w:type="dxa"/>
            <w:tcBorders>
              <w:top w:val="single" w:sz="4" w:space="0" w:color="auto"/>
              <w:left w:val="single" w:sz="4" w:space="0" w:color="auto"/>
              <w:bottom w:val="single" w:sz="4" w:space="0" w:color="auto"/>
              <w:right w:val="single" w:sz="4" w:space="0" w:color="auto"/>
            </w:tcBorders>
            <w:vAlign w:val="center"/>
          </w:tcPr>
          <w:p w14:paraId="1C832FFD" w14:textId="77777777" w:rsidR="00AC020E" w:rsidRPr="002E384F" w:rsidRDefault="00AC020E" w:rsidP="00903D3E">
            <w:pPr>
              <w:pBdr>
                <w:left w:val="single" w:sz="4" w:space="4" w:color="auto"/>
                <w:right w:val="single" w:sz="4" w:space="4" w:color="auto"/>
                <w:bar w:val="single" w:sz="4" w:color="auto"/>
              </w:pBdr>
              <w:jc w:val="center"/>
              <w:rPr>
                <w:lang w:val="tr-TR"/>
              </w:rPr>
            </w:pPr>
            <w:r w:rsidRPr="002E384F">
              <w:rPr>
                <w:lang w:val="tr-TR"/>
              </w:rPr>
              <w:t>18,7</w:t>
            </w:r>
          </w:p>
        </w:tc>
        <w:tc>
          <w:tcPr>
            <w:tcW w:w="1658" w:type="dxa"/>
            <w:tcBorders>
              <w:top w:val="single" w:sz="4" w:space="0" w:color="auto"/>
              <w:left w:val="single" w:sz="4" w:space="0" w:color="auto"/>
              <w:bottom w:val="single" w:sz="4" w:space="0" w:color="auto"/>
              <w:right w:val="single" w:sz="4" w:space="0" w:color="auto"/>
            </w:tcBorders>
            <w:vAlign w:val="center"/>
          </w:tcPr>
          <w:p w14:paraId="6FD4C07E" w14:textId="77777777" w:rsidR="00AC020E" w:rsidRPr="002E384F" w:rsidRDefault="00AC020E" w:rsidP="00903D3E">
            <w:pPr>
              <w:pBdr>
                <w:left w:val="single" w:sz="4" w:space="4" w:color="auto"/>
                <w:right w:val="single" w:sz="4" w:space="4" w:color="auto"/>
                <w:bar w:val="single" w:sz="4" w:color="auto"/>
              </w:pBdr>
              <w:jc w:val="center"/>
              <w:rPr>
                <w:lang w:val="tr-TR"/>
              </w:rPr>
            </w:pPr>
            <w:r w:rsidRPr="002E384F">
              <w:rPr>
                <w:lang w:val="tr-TR"/>
              </w:rPr>
              <w:t>36,8</w:t>
            </w:r>
          </w:p>
        </w:tc>
        <w:tc>
          <w:tcPr>
            <w:tcW w:w="1724" w:type="dxa"/>
            <w:tcBorders>
              <w:top w:val="single" w:sz="4" w:space="0" w:color="auto"/>
              <w:left w:val="single" w:sz="4" w:space="0" w:color="auto"/>
              <w:bottom w:val="single" w:sz="4" w:space="0" w:color="auto"/>
              <w:right w:val="single" w:sz="4" w:space="0" w:color="auto"/>
            </w:tcBorders>
            <w:vAlign w:val="center"/>
          </w:tcPr>
          <w:p w14:paraId="4FE99BD5" w14:textId="77777777" w:rsidR="00AC020E" w:rsidRPr="002E384F" w:rsidRDefault="00AC020E" w:rsidP="00903D3E">
            <w:pPr>
              <w:pBdr>
                <w:left w:val="single" w:sz="4" w:space="4" w:color="auto"/>
                <w:right w:val="single" w:sz="4" w:space="4" w:color="auto"/>
                <w:bar w:val="single" w:sz="4" w:color="auto"/>
              </w:pBdr>
              <w:jc w:val="center"/>
              <w:rPr>
                <w:lang w:val="tr-TR"/>
              </w:rPr>
            </w:pPr>
            <w:r w:rsidRPr="002E384F">
              <w:rPr>
                <w:lang w:val="tr-TR"/>
              </w:rPr>
              <w:t>20,9</w:t>
            </w:r>
          </w:p>
        </w:tc>
        <w:tc>
          <w:tcPr>
            <w:tcW w:w="2553" w:type="dxa"/>
            <w:tcBorders>
              <w:top w:val="nil"/>
              <w:left w:val="single" w:sz="4" w:space="0" w:color="auto"/>
              <w:bottom w:val="nil"/>
              <w:right w:val="single" w:sz="4" w:space="0" w:color="auto"/>
            </w:tcBorders>
            <w:vAlign w:val="center"/>
          </w:tcPr>
          <w:p w14:paraId="591C55C9" w14:textId="77777777" w:rsidR="00AC020E" w:rsidRPr="002E384F" w:rsidRDefault="00AC020E" w:rsidP="00903D3E">
            <w:pPr>
              <w:pBdr>
                <w:left w:val="single" w:sz="4" w:space="4" w:color="auto"/>
                <w:right w:val="single" w:sz="4" w:space="4" w:color="auto"/>
                <w:bar w:val="single" w:sz="4" w:color="auto"/>
              </w:pBdr>
              <w:jc w:val="center"/>
              <w:rPr>
                <w:lang w:val="tr-TR"/>
              </w:rPr>
            </w:pPr>
          </w:p>
        </w:tc>
      </w:tr>
      <w:tr w:rsidR="00AC020E" w:rsidRPr="002E384F" w14:paraId="762819CA" w14:textId="2F13DC8F" w:rsidTr="00A00AA2">
        <w:trPr>
          <w:trHeight w:val="441"/>
        </w:trPr>
        <w:tc>
          <w:tcPr>
            <w:tcW w:w="1656" w:type="dxa"/>
            <w:tcBorders>
              <w:top w:val="single" w:sz="4" w:space="0" w:color="auto"/>
              <w:left w:val="single" w:sz="4" w:space="0" w:color="auto"/>
              <w:bottom w:val="single" w:sz="4" w:space="0" w:color="auto"/>
              <w:right w:val="single" w:sz="4" w:space="0" w:color="auto"/>
            </w:tcBorders>
            <w:vAlign w:val="center"/>
          </w:tcPr>
          <w:p w14:paraId="79D540FF" w14:textId="6B3F4909" w:rsidR="00AC020E" w:rsidRPr="002E384F" w:rsidRDefault="00AC020E" w:rsidP="00903D3E">
            <w:pPr>
              <w:pBdr>
                <w:left w:val="single" w:sz="4" w:space="4" w:color="auto"/>
                <w:right w:val="single" w:sz="4" w:space="4" w:color="auto"/>
                <w:bar w:val="single" w:sz="4" w:color="auto"/>
              </w:pBdr>
              <w:jc w:val="center"/>
              <w:rPr>
                <w:b/>
                <w:lang w:val="tr-TR"/>
              </w:rPr>
            </w:pPr>
            <w:r w:rsidRPr="002E384F">
              <w:rPr>
                <w:b/>
                <w:lang w:val="tr-TR"/>
              </w:rPr>
              <w:t>Kasım 20</w:t>
            </w:r>
          </w:p>
        </w:tc>
        <w:tc>
          <w:tcPr>
            <w:tcW w:w="1666" w:type="dxa"/>
            <w:tcBorders>
              <w:top w:val="single" w:sz="4" w:space="0" w:color="auto"/>
              <w:left w:val="single" w:sz="4" w:space="0" w:color="auto"/>
              <w:bottom w:val="single" w:sz="4" w:space="0" w:color="auto"/>
              <w:right w:val="single" w:sz="4" w:space="0" w:color="auto"/>
            </w:tcBorders>
            <w:vAlign w:val="center"/>
          </w:tcPr>
          <w:p w14:paraId="052B6EC0" w14:textId="77777777" w:rsidR="00AC020E" w:rsidRPr="002E384F" w:rsidRDefault="00AC020E" w:rsidP="00903D3E">
            <w:pPr>
              <w:pBdr>
                <w:left w:val="single" w:sz="4" w:space="4" w:color="auto"/>
                <w:right w:val="single" w:sz="4" w:space="4" w:color="auto"/>
                <w:bar w:val="single" w:sz="4" w:color="auto"/>
              </w:pBdr>
              <w:jc w:val="center"/>
              <w:rPr>
                <w:lang w:val="tr-TR"/>
              </w:rPr>
            </w:pPr>
            <w:r w:rsidRPr="002E384F">
              <w:rPr>
                <w:lang w:val="tr-TR"/>
              </w:rPr>
              <w:t>15,9</w:t>
            </w:r>
          </w:p>
        </w:tc>
        <w:tc>
          <w:tcPr>
            <w:tcW w:w="1658" w:type="dxa"/>
            <w:tcBorders>
              <w:top w:val="single" w:sz="4" w:space="0" w:color="auto"/>
              <w:left w:val="single" w:sz="4" w:space="0" w:color="auto"/>
              <w:bottom w:val="single" w:sz="4" w:space="0" w:color="auto"/>
              <w:right w:val="single" w:sz="4" w:space="0" w:color="auto"/>
            </w:tcBorders>
            <w:vAlign w:val="center"/>
          </w:tcPr>
          <w:p w14:paraId="6E4475D1" w14:textId="77777777" w:rsidR="00AC020E" w:rsidRPr="002E384F" w:rsidRDefault="00AC020E" w:rsidP="00903D3E">
            <w:pPr>
              <w:pBdr>
                <w:left w:val="single" w:sz="4" w:space="4" w:color="auto"/>
                <w:right w:val="single" w:sz="4" w:space="4" w:color="auto"/>
                <w:bar w:val="single" w:sz="4" w:color="auto"/>
              </w:pBdr>
              <w:jc w:val="center"/>
              <w:rPr>
                <w:lang w:val="tr-TR"/>
              </w:rPr>
            </w:pPr>
            <w:r w:rsidRPr="002E384F">
              <w:rPr>
                <w:lang w:val="tr-TR"/>
              </w:rPr>
              <w:t>34,5</w:t>
            </w:r>
          </w:p>
        </w:tc>
        <w:tc>
          <w:tcPr>
            <w:tcW w:w="1724" w:type="dxa"/>
            <w:tcBorders>
              <w:top w:val="single" w:sz="4" w:space="0" w:color="auto"/>
              <w:left w:val="single" w:sz="4" w:space="0" w:color="auto"/>
              <w:bottom w:val="single" w:sz="4" w:space="0" w:color="auto"/>
              <w:right w:val="single" w:sz="4" w:space="0" w:color="auto"/>
            </w:tcBorders>
            <w:vAlign w:val="center"/>
          </w:tcPr>
          <w:p w14:paraId="5368CA5C" w14:textId="77777777" w:rsidR="00AC020E" w:rsidRPr="002E384F" w:rsidRDefault="00AC020E" w:rsidP="00903D3E">
            <w:pPr>
              <w:pBdr>
                <w:left w:val="single" w:sz="4" w:space="4" w:color="auto"/>
                <w:right w:val="single" w:sz="4" w:space="4" w:color="auto"/>
                <w:bar w:val="single" w:sz="4" w:color="auto"/>
              </w:pBdr>
              <w:jc w:val="center"/>
              <w:rPr>
                <w:lang w:val="tr-TR"/>
              </w:rPr>
            </w:pPr>
            <w:r w:rsidRPr="002E384F">
              <w:rPr>
                <w:lang w:val="tr-TR"/>
              </w:rPr>
              <w:t>18,3</w:t>
            </w:r>
          </w:p>
        </w:tc>
        <w:tc>
          <w:tcPr>
            <w:tcW w:w="2553" w:type="dxa"/>
            <w:tcBorders>
              <w:top w:val="nil"/>
              <w:left w:val="single" w:sz="4" w:space="0" w:color="auto"/>
              <w:bottom w:val="nil"/>
              <w:right w:val="single" w:sz="4" w:space="0" w:color="auto"/>
            </w:tcBorders>
            <w:vAlign w:val="center"/>
          </w:tcPr>
          <w:p w14:paraId="280119F1" w14:textId="77777777" w:rsidR="00AC020E" w:rsidRPr="002E384F" w:rsidRDefault="00AC020E" w:rsidP="00903D3E">
            <w:pPr>
              <w:pBdr>
                <w:left w:val="single" w:sz="4" w:space="4" w:color="auto"/>
                <w:right w:val="single" w:sz="4" w:space="4" w:color="auto"/>
                <w:bar w:val="single" w:sz="4" w:color="auto"/>
              </w:pBdr>
              <w:jc w:val="center"/>
              <w:rPr>
                <w:lang w:val="tr-TR"/>
              </w:rPr>
            </w:pPr>
          </w:p>
        </w:tc>
      </w:tr>
    </w:tbl>
    <w:p w14:paraId="7B724993" w14:textId="77777777" w:rsidR="00C3210C" w:rsidRPr="00CD121D" w:rsidRDefault="00C3210C" w:rsidP="00AC020E">
      <w:pPr>
        <w:pBdr>
          <w:left w:val="single" w:sz="4" w:space="4" w:color="auto"/>
          <w:right w:val="single" w:sz="4" w:space="4" w:color="auto"/>
        </w:pBdr>
        <w:rPr>
          <w:sz w:val="20"/>
          <w:szCs w:val="20"/>
          <w:lang w:val="tr-TR"/>
        </w:rPr>
      </w:pPr>
      <w:r w:rsidRPr="00CD121D">
        <w:rPr>
          <w:sz w:val="20"/>
          <w:szCs w:val="20"/>
          <w:lang w:val="tr-TR"/>
        </w:rPr>
        <w:t>Kaynak: Tablo 1,2 ve 3’ten hesaplanmıştır.</w:t>
      </w:r>
    </w:p>
    <w:p w14:paraId="58A954DC" w14:textId="77777777" w:rsidR="00885830" w:rsidRPr="00CD121D" w:rsidRDefault="009774D2" w:rsidP="006371B4">
      <w:pPr>
        <w:pBdr>
          <w:left w:val="single" w:sz="4" w:space="4" w:color="auto"/>
          <w:bottom w:val="single" w:sz="4" w:space="1" w:color="auto"/>
          <w:right w:val="single" w:sz="4" w:space="4" w:color="auto"/>
        </w:pBdr>
        <w:rPr>
          <w:sz w:val="20"/>
          <w:szCs w:val="20"/>
          <w:lang w:val="tr-TR"/>
        </w:rPr>
      </w:pPr>
      <w:r w:rsidRPr="00CD121D">
        <w:rPr>
          <w:sz w:val="20"/>
          <w:szCs w:val="20"/>
          <w:lang w:val="tr-TR"/>
        </w:rPr>
        <w:t>S</w:t>
      </w:r>
      <w:r w:rsidR="00C3210C" w:rsidRPr="00CD121D">
        <w:rPr>
          <w:sz w:val="20"/>
          <w:szCs w:val="20"/>
          <w:lang w:val="tr-TR"/>
        </w:rPr>
        <w:t>anayide kayıt dışılık oranının yüzde 18,7’den 15,9’a gerilediği görülmektedir</w:t>
      </w:r>
      <w:r w:rsidRPr="00CD121D">
        <w:rPr>
          <w:sz w:val="20"/>
          <w:szCs w:val="20"/>
          <w:lang w:val="tr-TR"/>
        </w:rPr>
        <w:t>.</w:t>
      </w:r>
      <w:r w:rsidR="00C3210C" w:rsidRPr="00CD121D">
        <w:rPr>
          <w:sz w:val="20"/>
          <w:szCs w:val="20"/>
          <w:lang w:val="tr-TR"/>
        </w:rPr>
        <w:t xml:space="preserve"> Kayıt dışı istihdamın küçük işletmelerde </w:t>
      </w:r>
      <w:r w:rsidRPr="00CD121D">
        <w:rPr>
          <w:sz w:val="20"/>
          <w:szCs w:val="20"/>
          <w:lang w:val="tr-TR"/>
        </w:rPr>
        <w:t xml:space="preserve">ve kendi hesabına çalışanlarda </w:t>
      </w:r>
      <w:r w:rsidR="00C3210C" w:rsidRPr="00CD121D">
        <w:rPr>
          <w:sz w:val="20"/>
          <w:szCs w:val="20"/>
          <w:lang w:val="tr-TR"/>
        </w:rPr>
        <w:t>yaygın olduğunu dikkate alırsak</w:t>
      </w:r>
      <w:r w:rsidR="00497F5F" w:rsidRPr="00CD121D">
        <w:rPr>
          <w:sz w:val="20"/>
          <w:szCs w:val="20"/>
          <w:lang w:val="tr-TR"/>
        </w:rPr>
        <w:t>,</w:t>
      </w:r>
      <w:r w:rsidR="00C3210C" w:rsidRPr="00CD121D">
        <w:rPr>
          <w:sz w:val="20"/>
          <w:szCs w:val="20"/>
          <w:lang w:val="tr-TR"/>
        </w:rPr>
        <w:t xml:space="preserve"> bir olasılık </w:t>
      </w:r>
      <w:r w:rsidRPr="00CD121D">
        <w:rPr>
          <w:sz w:val="20"/>
          <w:szCs w:val="20"/>
          <w:lang w:val="tr-TR"/>
        </w:rPr>
        <w:t xml:space="preserve">baharda </w:t>
      </w:r>
      <w:r w:rsidR="00C3210C" w:rsidRPr="00CD121D">
        <w:rPr>
          <w:sz w:val="20"/>
          <w:szCs w:val="20"/>
          <w:lang w:val="tr-TR"/>
        </w:rPr>
        <w:t>şiddetli daralmanın etkisiyle bu işletmelerin bir kısmının kapanmış olmasıdır. Böyle bir gelişmenin</w:t>
      </w:r>
      <w:r w:rsidR="00497F5F" w:rsidRPr="00CD121D">
        <w:rPr>
          <w:sz w:val="20"/>
          <w:szCs w:val="20"/>
          <w:lang w:val="tr-TR"/>
        </w:rPr>
        <w:t xml:space="preserve">, tıpkı J. </w:t>
      </w:r>
      <w:proofErr w:type="spellStart"/>
      <w:r w:rsidR="00497F5F" w:rsidRPr="00CD121D">
        <w:rPr>
          <w:sz w:val="20"/>
          <w:szCs w:val="20"/>
          <w:lang w:val="tr-TR"/>
        </w:rPr>
        <w:t>Schumpeter’in</w:t>
      </w:r>
      <w:proofErr w:type="spellEnd"/>
      <w:r w:rsidR="00497F5F" w:rsidRPr="00CD121D">
        <w:rPr>
          <w:sz w:val="20"/>
          <w:szCs w:val="20"/>
          <w:lang w:val="tr-TR"/>
        </w:rPr>
        <w:t xml:space="preserve"> “yaratıcı yıkım” (</w:t>
      </w:r>
      <w:proofErr w:type="spellStart"/>
      <w:r w:rsidR="00497F5F" w:rsidRPr="00CD121D">
        <w:rPr>
          <w:sz w:val="20"/>
          <w:szCs w:val="20"/>
          <w:lang w:val="tr-TR"/>
        </w:rPr>
        <w:t>creative</w:t>
      </w:r>
      <w:proofErr w:type="spellEnd"/>
      <w:r w:rsidR="00497F5F" w:rsidRPr="00CD121D">
        <w:rPr>
          <w:sz w:val="20"/>
          <w:szCs w:val="20"/>
          <w:lang w:val="tr-TR"/>
        </w:rPr>
        <w:t xml:space="preserve"> </w:t>
      </w:r>
      <w:proofErr w:type="spellStart"/>
      <w:r w:rsidR="00497F5F" w:rsidRPr="00CD121D">
        <w:rPr>
          <w:sz w:val="20"/>
          <w:szCs w:val="20"/>
          <w:lang w:val="tr-TR"/>
        </w:rPr>
        <w:t>destruction</w:t>
      </w:r>
      <w:proofErr w:type="spellEnd"/>
      <w:r w:rsidR="00497F5F" w:rsidRPr="00CD121D">
        <w:rPr>
          <w:sz w:val="20"/>
          <w:szCs w:val="20"/>
          <w:lang w:val="tr-TR"/>
        </w:rPr>
        <w:t xml:space="preserve">) kavramının çağrıştırdığı gibi, </w:t>
      </w:r>
      <w:r w:rsidRPr="00CD121D">
        <w:rPr>
          <w:sz w:val="20"/>
          <w:szCs w:val="20"/>
          <w:lang w:val="tr-TR"/>
        </w:rPr>
        <w:t xml:space="preserve">verimlilik odaklı </w:t>
      </w:r>
      <w:r w:rsidR="00C3210C" w:rsidRPr="00CD121D">
        <w:rPr>
          <w:sz w:val="20"/>
          <w:szCs w:val="20"/>
          <w:lang w:val="tr-TR"/>
        </w:rPr>
        <w:t>büyüme</w:t>
      </w:r>
      <w:r w:rsidRPr="00CD121D">
        <w:rPr>
          <w:sz w:val="20"/>
          <w:szCs w:val="20"/>
          <w:lang w:val="tr-TR"/>
        </w:rPr>
        <w:t>yi</w:t>
      </w:r>
      <w:r w:rsidR="008C57CB" w:rsidRPr="00CD121D">
        <w:rPr>
          <w:sz w:val="20"/>
          <w:szCs w:val="20"/>
          <w:lang w:val="tr-TR"/>
        </w:rPr>
        <w:t xml:space="preserve"> </w:t>
      </w:r>
      <w:r w:rsidR="00C3210C" w:rsidRPr="00CD121D">
        <w:rPr>
          <w:sz w:val="20"/>
          <w:szCs w:val="20"/>
          <w:lang w:val="tr-TR"/>
        </w:rPr>
        <w:t>olumlu etkileyeceği öne sürülebilir</w:t>
      </w:r>
      <w:r w:rsidR="001C79CB" w:rsidRPr="00CD121D">
        <w:rPr>
          <w:sz w:val="20"/>
          <w:szCs w:val="20"/>
          <w:lang w:val="tr-TR"/>
        </w:rPr>
        <w:t xml:space="preserve">. </w:t>
      </w:r>
    </w:p>
    <w:p w14:paraId="3F8ECADB" w14:textId="3A10B263" w:rsidR="009048D7" w:rsidRPr="00CE1A47" w:rsidRDefault="001C79CB" w:rsidP="006371B4">
      <w:pPr>
        <w:pBdr>
          <w:left w:val="single" w:sz="4" w:space="4" w:color="auto"/>
          <w:bottom w:val="single" w:sz="4" w:space="1" w:color="auto"/>
          <w:right w:val="single" w:sz="4" w:space="4" w:color="auto"/>
        </w:pBdr>
        <w:rPr>
          <w:sz w:val="20"/>
          <w:szCs w:val="20"/>
          <w:lang w:val="tr-TR"/>
        </w:rPr>
      </w:pPr>
      <w:r w:rsidRPr="00CE1A47">
        <w:rPr>
          <w:sz w:val="20"/>
          <w:szCs w:val="20"/>
          <w:lang w:val="tr-TR"/>
        </w:rPr>
        <w:t xml:space="preserve">Kayıt dışılığın oldukça yaygın olduğu </w:t>
      </w:r>
      <w:r w:rsidR="00FA7AFB" w:rsidRPr="00CE1A47">
        <w:rPr>
          <w:sz w:val="20"/>
          <w:szCs w:val="20"/>
          <w:lang w:val="tr-TR"/>
        </w:rPr>
        <w:t>i</w:t>
      </w:r>
      <w:r w:rsidRPr="00CE1A47">
        <w:rPr>
          <w:sz w:val="20"/>
          <w:szCs w:val="20"/>
          <w:lang w:val="tr-TR"/>
        </w:rPr>
        <w:t>nşaatta kayıt dışılık oranı yüzde 36,8’den 34,5’e gerilemiştir. Sanayiye kıyasla bu</w:t>
      </w:r>
      <w:r w:rsidR="00CA1D7A" w:rsidRPr="00CE1A47">
        <w:rPr>
          <w:sz w:val="20"/>
          <w:szCs w:val="20"/>
          <w:lang w:val="tr-TR"/>
        </w:rPr>
        <w:t>,</w:t>
      </w:r>
      <w:r w:rsidRPr="00CE1A47">
        <w:rPr>
          <w:sz w:val="20"/>
          <w:szCs w:val="20"/>
          <w:lang w:val="tr-TR"/>
        </w:rPr>
        <w:t xml:space="preserve"> çok sınırlı bir “iyileşmedir” ve kalıcı olabileceği şüphelidir.  Hizmetlerde ise kayıt dışılık yüzde 20,9’dan 18,3’e düşmüştür. Sanayi kadar olmasa da dikkate değer bir gelişmedir. Kayıt dışı iş kayıplarının genel hizmetler kapsamındaki faaliyetlerde yoğunlaştığını biliyoruz. </w:t>
      </w:r>
      <w:r w:rsidR="009048D7" w:rsidRPr="00CE1A47">
        <w:rPr>
          <w:sz w:val="20"/>
          <w:szCs w:val="20"/>
          <w:lang w:val="tr-TR"/>
        </w:rPr>
        <w:t>Kısıtlamalar başarılı bir aşılama süreci sonunda ortadan kalktığı takdirde</w:t>
      </w:r>
      <w:r w:rsidR="00CA1D7A" w:rsidRPr="00CE1A47">
        <w:rPr>
          <w:sz w:val="20"/>
          <w:szCs w:val="20"/>
          <w:lang w:val="tr-TR"/>
        </w:rPr>
        <w:t>,</w:t>
      </w:r>
      <w:r w:rsidR="009048D7" w:rsidRPr="00CE1A47">
        <w:rPr>
          <w:sz w:val="20"/>
          <w:szCs w:val="20"/>
          <w:lang w:val="tr-TR"/>
        </w:rPr>
        <w:t xml:space="preserve"> işinden olan ücretlilerin yeniden bu faaliyet kollarında kayıt dışı olarak işe alınacakları oldukça muhtemeldir. Farklı deyişle, bu faaliyet kollarında verimliliğe odaklı bir büyüme etkisi beklemek hayal olabilir. Bardağın dolu tarafının oldukça sınırlı olduğu söylenebilir.</w:t>
      </w:r>
    </w:p>
    <w:p w14:paraId="044837AA" w14:textId="5DEA8B7B" w:rsidR="00AA5948" w:rsidRPr="00CE1A47" w:rsidRDefault="00AA5948" w:rsidP="006371B4">
      <w:pPr>
        <w:pBdr>
          <w:left w:val="single" w:sz="4" w:space="4" w:color="auto"/>
          <w:bottom w:val="single" w:sz="4" w:space="1" w:color="auto"/>
          <w:right w:val="single" w:sz="4" w:space="4" w:color="auto"/>
        </w:pBdr>
        <w:rPr>
          <w:sz w:val="20"/>
          <w:szCs w:val="20"/>
          <w:lang w:val="tr-TR"/>
        </w:rPr>
      </w:pPr>
      <w:r w:rsidRPr="00CE1A47">
        <w:rPr>
          <w:sz w:val="20"/>
          <w:szCs w:val="20"/>
          <w:lang w:val="tr-TR"/>
        </w:rPr>
        <w:t xml:space="preserve">Bir diğer olumlu olasılık da, özellikle sanayide canlanma esnasında büyüyen işletmelerin ağırlıklı olarak kayıtlı istihdam ile çalışan dinamik firmalardan oluşmasıdır. Böyle bir gelişme kuşkusuz olumludur. </w:t>
      </w:r>
      <w:r w:rsidR="009936E6" w:rsidRPr="00CE1A47">
        <w:rPr>
          <w:sz w:val="20"/>
          <w:szCs w:val="20"/>
          <w:lang w:val="tr-TR"/>
        </w:rPr>
        <w:t>B</w:t>
      </w:r>
      <w:r w:rsidRPr="00CE1A47">
        <w:rPr>
          <w:sz w:val="20"/>
          <w:szCs w:val="20"/>
          <w:lang w:val="tr-TR"/>
        </w:rPr>
        <w:t>öyle bir sürecin ne ölçüde devrede</w:t>
      </w:r>
      <w:r w:rsidR="00316F23" w:rsidRPr="00CE1A47">
        <w:rPr>
          <w:sz w:val="20"/>
          <w:szCs w:val="20"/>
          <w:lang w:val="tr-TR"/>
        </w:rPr>
        <w:t xml:space="preserve"> olduğu</w:t>
      </w:r>
      <w:r w:rsidR="00107AAC" w:rsidRPr="00CE1A47">
        <w:rPr>
          <w:sz w:val="20"/>
          <w:szCs w:val="20"/>
          <w:lang w:val="tr-TR"/>
        </w:rPr>
        <w:t>,</w:t>
      </w:r>
      <w:r w:rsidR="00316F23" w:rsidRPr="00CE1A47">
        <w:rPr>
          <w:sz w:val="20"/>
          <w:szCs w:val="20"/>
          <w:lang w:val="tr-TR"/>
        </w:rPr>
        <w:t xml:space="preserve"> ancak 2020 yılının işgücü ve firma mikro verileri kullanılarak yapılacak araştırmalarla ortaya çıkarılabilir.</w:t>
      </w:r>
    </w:p>
    <w:p w14:paraId="0C71BFDA" w14:textId="4931687A" w:rsidR="00AA5948" w:rsidRPr="00CE1A47" w:rsidRDefault="009048D7" w:rsidP="006371B4">
      <w:pPr>
        <w:pBdr>
          <w:left w:val="single" w:sz="4" w:space="4" w:color="auto"/>
          <w:bottom w:val="single" w:sz="4" w:space="1" w:color="auto"/>
          <w:right w:val="single" w:sz="4" w:space="4" w:color="auto"/>
        </w:pBdr>
        <w:rPr>
          <w:sz w:val="20"/>
          <w:szCs w:val="20"/>
          <w:lang w:val="tr-TR"/>
        </w:rPr>
      </w:pPr>
      <w:r w:rsidRPr="00CE1A47">
        <w:rPr>
          <w:sz w:val="20"/>
          <w:szCs w:val="20"/>
          <w:lang w:val="tr-TR"/>
        </w:rPr>
        <w:t xml:space="preserve">Buna karşılık bardağın boş tarafının bir hayli </w:t>
      </w:r>
      <w:r w:rsidR="00DB0EED" w:rsidRPr="00CE1A47">
        <w:rPr>
          <w:sz w:val="20"/>
          <w:szCs w:val="20"/>
          <w:lang w:val="tr-TR"/>
        </w:rPr>
        <w:t>dolu</w:t>
      </w:r>
      <w:r w:rsidRPr="00CE1A47">
        <w:rPr>
          <w:sz w:val="20"/>
          <w:szCs w:val="20"/>
          <w:lang w:val="tr-TR"/>
        </w:rPr>
        <w:t xml:space="preserve"> olduğunu kestirmek güç değildir.  </w:t>
      </w:r>
      <w:r w:rsidR="00AA5948" w:rsidRPr="00CE1A47">
        <w:rPr>
          <w:sz w:val="20"/>
          <w:szCs w:val="20"/>
          <w:lang w:val="tr-TR"/>
        </w:rPr>
        <w:t xml:space="preserve">İşlerini kaybeden kayıt dışı ücretlilere </w:t>
      </w:r>
      <w:r w:rsidR="00C3210C" w:rsidRPr="00CE1A47">
        <w:rPr>
          <w:sz w:val="20"/>
          <w:szCs w:val="20"/>
          <w:lang w:val="tr-TR"/>
        </w:rPr>
        <w:t xml:space="preserve">asgari ölçüde </w:t>
      </w:r>
      <w:r w:rsidR="00AA5948" w:rsidRPr="00CE1A47">
        <w:rPr>
          <w:sz w:val="20"/>
          <w:szCs w:val="20"/>
          <w:lang w:val="tr-TR"/>
        </w:rPr>
        <w:t xml:space="preserve">ve yeterli süre boyunca </w:t>
      </w:r>
      <w:r w:rsidR="00C3210C" w:rsidRPr="00CE1A47">
        <w:rPr>
          <w:sz w:val="20"/>
          <w:szCs w:val="20"/>
          <w:lang w:val="tr-TR"/>
        </w:rPr>
        <w:t>doğrudan gelir desteği sağlanabilseydi</w:t>
      </w:r>
      <w:r w:rsidR="00AA5948" w:rsidRPr="00CE1A47">
        <w:rPr>
          <w:sz w:val="20"/>
          <w:szCs w:val="20"/>
          <w:lang w:val="tr-TR"/>
        </w:rPr>
        <w:t xml:space="preserve"> “yaratıcı yıkım” olumlu görülebilirdi</w:t>
      </w:r>
      <w:r w:rsidR="00C3210C" w:rsidRPr="00CE1A47">
        <w:rPr>
          <w:sz w:val="20"/>
          <w:szCs w:val="20"/>
          <w:lang w:val="tr-TR"/>
        </w:rPr>
        <w:t>.  Böyle bir deste</w:t>
      </w:r>
      <w:r w:rsidR="00AA5948" w:rsidRPr="00CE1A47">
        <w:rPr>
          <w:sz w:val="20"/>
          <w:szCs w:val="20"/>
          <w:lang w:val="tr-TR"/>
        </w:rPr>
        <w:t>k olmadığına göre, mutlak gelir</w:t>
      </w:r>
      <w:r w:rsidR="00C3210C" w:rsidRPr="00CE1A47">
        <w:rPr>
          <w:sz w:val="20"/>
          <w:szCs w:val="20"/>
          <w:lang w:val="tr-TR"/>
        </w:rPr>
        <w:t xml:space="preserve"> kayıplarının yarattığı derin yoksullaşmanın olumlu bir gelişme olarak görülemeyeceği açıktır. Keza kendi hesabına SGK kaydı olmadan çalışan kesimde gerçekleşen iflaslar da </w:t>
      </w:r>
      <w:r w:rsidR="00AA5948" w:rsidRPr="00CE1A47">
        <w:rPr>
          <w:sz w:val="20"/>
          <w:szCs w:val="20"/>
          <w:lang w:val="tr-TR"/>
        </w:rPr>
        <w:t xml:space="preserve">bu açıdan </w:t>
      </w:r>
      <w:r w:rsidR="00C3210C" w:rsidRPr="00CE1A47">
        <w:rPr>
          <w:sz w:val="20"/>
          <w:szCs w:val="20"/>
          <w:lang w:val="tr-TR"/>
        </w:rPr>
        <w:t>olumlu bir gelişme olarak</w:t>
      </w:r>
      <w:r w:rsidR="00C3210C" w:rsidRPr="003B45BF">
        <w:rPr>
          <w:lang w:val="tr-TR"/>
        </w:rPr>
        <w:t xml:space="preserve"> </w:t>
      </w:r>
      <w:r w:rsidR="00C3210C" w:rsidRPr="00CE1A47">
        <w:rPr>
          <w:sz w:val="20"/>
          <w:szCs w:val="20"/>
          <w:lang w:val="tr-TR"/>
        </w:rPr>
        <w:t xml:space="preserve">değerlendirilemez. </w:t>
      </w:r>
    </w:p>
    <w:p w14:paraId="6A84068A" w14:textId="77777777" w:rsidR="00C3210C" w:rsidRPr="003B45BF" w:rsidRDefault="00C3210C" w:rsidP="003B45BF">
      <w:pPr>
        <w:rPr>
          <w:lang w:val="tr-TR"/>
        </w:rPr>
      </w:pPr>
    </w:p>
    <w:p w14:paraId="4A32E80A" w14:textId="77777777" w:rsidR="00E10D51" w:rsidRDefault="00E10D51">
      <w:pPr>
        <w:rPr>
          <w:lang w:val="tr-TR"/>
        </w:rPr>
      </w:pPr>
    </w:p>
    <w:p w14:paraId="7FD9CFFB" w14:textId="77777777" w:rsidR="00F6646F" w:rsidRPr="00F6646F" w:rsidRDefault="00F6646F" w:rsidP="00F6646F">
      <w:pPr>
        <w:spacing w:after="160" w:line="259" w:lineRule="auto"/>
        <w:rPr>
          <w:rFonts w:ascii="Calibri" w:eastAsia="Calibri" w:hAnsi="Calibri" w:cs="Arial"/>
          <w:lang w:val="tr-TR"/>
        </w:rPr>
      </w:pPr>
    </w:p>
    <w:p w14:paraId="06B10C28" w14:textId="77777777" w:rsidR="00F6646F" w:rsidRPr="00F6646F" w:rsidRDefault="00F6646F">
      <w:pPr>
        <w:rPr>
          <w:lang w:val="tr-TR"/>
        </w:rPr>
      </w:pPr>
    </w:p>
    <w:sectPr w:rsidR="00F6646F" w:rsidRPr="00F6646F" w:rsidSect="00903D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4A114" w14:textId="77777777" w:rsidR="00F84DCB" w:rsidRDefault="00F84DCB" w:rsidP="00F6646F">
      <w:pPr>
        <w:spacing w:after="0" w:line="240" w:lineRule="auto"/>
      </w:pPr>
      <w:r>
        <w:separator/>
      </w:r>
    </w:p>
  </w:endnote>
  <w:endnote w:type="continuationSeparator" w:id="0">
    <w:p w14:paraId="42478425" w14:textId="77777777" w:rsidR="00F84DCB" w:rsidRDefault="00F84DCB" w:rsidP="00F66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F3947" w14:textId="77777777" w:rsidR="00F84DCB" w:rsidRDefault="00F84DCB" w:rsidP="00F6646F">
      <w:pPr>
        <w:spacing w:after="0" w:line="240" w:lineRule="auto"/>
      </w:pPr>
      <w:r>
        <w:separator/>
      </w:r>
    </w:p>
  </w:footnote>
  <w:footnote w:type="continuationSeparator" w:id="0">
    <w:p w14:paraId="325A1D39" w14:textId="77777777" w:rsidR="00F84DCB" w:rsidRDefault="00F84DCB" w:rsidP="00F6646F">
      <w:pPr>
        <w:spacing w:after="0" w:line="240" w:lineRule="auto"/>
      </w:pPr>
      <w:r>
        <w:continuationSeparator/>
      </w:r>
    </w:p>
  </w:footnote>
  <w:footnote w:id="1">
    <w:p w14:paraId="17A9B283" w14:textId="77777777" w:rsidR="00A94090" w:rsidRPr="00D37201" w:rsidRDefault="00A94090" w:rsidP="00A94090">
      <w:pPr>
        <w:pStyle w:val="DipnotMetni"/>
        <w:rPr>
          <w:rFonts w:ascii="Arial" w:hAnsi="Arial" w:cs="Arial"/>
          <w:sz w:val="16"/>
          <w:szCs w:val="16"/>
        </w:rPr>
      </w:pPr>
      <w:r w:rsidRPr="00D37201">
        <w:rPr>
          <w:rStyle w:val="DipnotBavurusu"/>
          <w:rFonts w:ascii="Arial" w:hAnsi="Arial" w:cs="Arial"/>
          <w:sz w:val="16"/>
          <w:szCs w:val="16"/>
        </w:rPr>
        <w:t>*</w:t>
      </w:r>
      <w:r w:rsidRPr="00D37201">
        <w:rPr>
          <w:rFonts w:ascii="Arial" w:hAnsi="Arial" w:cs="Arial"/>
          <w:sz w:val="16"/>
          <w:szCs w:val="16"/>
        </w:rPr>
        <w:t xml:space="preserve"> Prof. Dr. Seyfettin Gürsel, Betam, Direktör, </w:t>
      </w:r>
      <w:hyperlink r:id="rId1" w:history="1">
        <w:r w:rsidRPr="00D37201">
          <w:rPr>
            <w:rStyle w:val="Kpr"/>
            <w:rFonts w:ascii="Arial" w:hAnsi="Arial" w:cs="Arial"/>
            <w:sz w:val="16"/>
            <w:szCs w:val="16"/>
          </w:rPr>
          <w:t>seyfettin.gursel@eas.bau.edu.tr</w:t>
        </w:r>
      </w:hyperlink>
    </w:p>
  </w:footnote>
  <w:footnote w:id="2">
    <w:p w14:paraId="6431FF70" w14:textId="77777777" w:rsidR="00A94090" w:rsidRPr="00D37201" w:rsidRDefault="00A94090" w:rsidP="00A94090">
      <w:pPr>
        <w:pStyle w:val="DipnotMetni"/>
        <w:rPr>
          <w:rFonts w:ascii="Arial" w:hAnsi="Arial" w:cs="Arial"/>
          <w:sz w:val="16"/>
          <w:szCs w:val="16"/>
        </w:rPr>
      </w:pPr>
      <w:r w:rsidRPr="00D37201">
        <w:rPr>
          <w:rStyle w:val="DipnotBavurusu"/>
          <w:rFonts w:ascii="Arial" w:hAnsi="Arial" w:cs="Arial"/>
          <w:sz w:val="16"/>
          <w:szCs w:val="16"/>
        </w:rPr>
        <w:t>**</w:t>
      </w:r>
      <w:r w:rsidRPr="00D37201">
        <w:rPr>
          <w:rFonts w:ascii="Arial" w:hAnsi="Arial" w:cs="Arial"/>
          <w:sz w:val="16"/>
          <w:szCs w:val="16"/>
        </w:rPr>
        <w:t xml:space="preserve"> Doç. Dr. Gökçe Uysal, Betam, Direktör Yardımcısı, </w:t>
      </w:r>
      <w:hyperlink r:id="rId2" w:history="1">
        <w:r w:rsidRPr="00D37201">
          <w:rPr>
            <w:rStyle w:val="Kpr"/>
            <w:rFonts w:ascii="Arial" w:hAnsi="Arial" w:cs="Arial"/>
            <w:sz w:val="16"/>
            <w:szCs w:val="16"/>
          </w:rPr>
          <w:t>gokce.uysal@eas.bau.edu.tr</w:t>
        </w:r>
      </w:hyperlink>
    </w:p>
  </w:footnote>
  <w:footnote w:id="3">
    <w:p w14:paraId="6D216033" w14:textId="77777777" w:rsidR="00A94090" w:rsidRPr="00D37201" w:rsidRDefault="00A94090" w:rsidP="00A94090">
      <w:pPr>
        <w:pStyle w:val="DipnotMetni"/>
        <w:rPr>
          <w:rFonts w:ascii="Arial" w:hAnsi="Arial" w:cs="Arial"/>
          <w:sz w:val="16"/>
          <w:szCs w:val="16"/>
        </w:rPr>
      </w:pPr>
      <w:r w:rsidRPr="00D37201">
        <w:rPr>
          <w:rStyle w:val="DipnotBavurusu"/>
          <w:rFonts w:ascii="Arial" w:hAnsi="Arial" w:cs="Arial"/>
          <w:sz w:val="16"/>
          <w:szCs w:val="16"/>
        </w:rPr>
        <w:t>***</w:t>
      </w:r>
      <w:r w:rsidRPr="00D37201">
        <w:rPr>
          <w:rFonts w:ascii="Arial" w:hAnsi="Arial" w:cs="Arial"/>
          <w:sz w:val="16"/>
          <w:szCs w:val="16"/>
        </w:rPr>
        <w:t xml:space="preserve"> Mehmet Cem Şahin, Betam, Araştırma Görevlisi, </w:t>
      </w:r>
      <w:hyperlink r:id="rId3" w:history="1">
        <w:r w:rsidRPr="00D37201">
          <w:rPr>
            <w:rStyle w:val="Kpr"/>
            <w:rFonts w:ascii="Arial" w:hAnsi="Arial" w:cs="Arial"/>
            <w:sz w:val="16"/>
            <w:szCs w:val="16"/>
          </w:rPr>
          <w:t>mehmetcem.sahin@eas.bau.edu.tr</w:t>
        </w:r>
      </w:hyperlink>
    </w:p>
    <w:p w14:paraId="34746FAD" w14:textId="77777777" w:rsidR="00A94090" w:rsidRDefault="00A94090" w:rsidP="00A94090">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30966"/>
    <w:multiLevelType w:val="hybridMultilevel"/>
    <w:tmpl w:val="6B366F3A"/>
    <w:lvl w:ilvl="0" w:tplc="750268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5332A"/>
    <w:multiLevelType w:val="hybridMultilevel"/>
    <w:tmpl w:val="FFB8E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7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646F"/>
    <w:rsid w:val="00000BB1"/>
    <w:rsid w:val="00040A46"/>
    <w:rsid w:val="00041051"/>
    <w:rsid w:val="00043FEC"/>
    <w:rsid w:val="000472CB"/>
    <w:rsid w:val="00052290"/>
    <w:rsid w:val="0006622F"/>
    <w:rsid w:val="000950AB"/>
    <w:rsid w:val="000975FF"/>
    <w:rsid w:val="000A0A74"/>
    <w:rsid w:val="000A351F"/>
    <w:rsid w:val="000D20F5"/>
    <w:rsid w:val="00107AAC"/>
    <w:rsid w:val="00126A71"/>
    <w:rsid w:val="00127AA0"/>
    <w:rsid w:val="00135A8B"/>
    <w:rsid w:val="00140932"/>
    <w:rsid w:val="00145368"/>
    <w:rsid w:val="00145BB7"/>
    <w:rsid w:val="001572D7"/>
    <w:rsid w:val="0016690A"/>
    <w:rsid w:val="001719F7"/>
    <w:rsid w:val="00195359"/>
    <w:rsid w:val="001A2D2C"/>
    <w:rsid w:val="001B3EB1"/>
    <w:rsid w:val="001B56BB"/>
    <w:rsid w:val="001B6D18"/>
    <w:rsid w:val="001C79CB"/>
    <w:rsid w:val="001D2BC8"/>
    <w:rsid w:val="001E223C"/>
    <w:rsid w:val="001F16DD"/>
    <w:rsid w:val="0022465C"/>
    <w:rsid w:val="00230F82"/>
    <w:rsid w:val="002318D6"/>
    <w:rsid w:val="00247BF9"/>
    <w:rsid w:val="0025320B"/>
    <w:rsid w:val="00255F4C"/>
    <w:rsid w:val="002702AA"/>
    <w:rsid w:val="002776F2"/>
    <w:rsid w:val="00287DF7"/>
    <w:rsid w:val="002A4B42"/>
    <w:rsid w:val="002B13BC"/>
    <w:rsid w:val="002B569B"/>
    <w:rsid w:val="002B5DD5"/>
    <w:rsid w:val="002C679C"/>
    <w:rsid w:val="003043A5"/>
    <w:rsid w:val="0031108A"/>
    <w:rsid w:val="00316F23"/>
    <w:rsid w:val="003743C4"/>
    <w:rsid w:val="0037695F"/>
    <w:rsid w:val="003A03D9"/>
    <w:rsid w:val="003A22F1"/>
    <w:rsid w:val="003A77B7"/>
    <w:rsid w:val="003B02D4"/>
    <w:rsid w:val="003B45BF"/>
    <w:rsid w:val="003C0717"/>
    <w:rsid w:val="003E4E09"/>
    <w:rsid w:val="003F7789"/>
    <w:rsid w:val="0040364F"/>
    <w:rsid w:val="00415EC9"/>
    <w:rsid w:val="004223F6"/>
    <w:rsid w:val="00426051"/>
    <w:rsid w:val="00430EB9"/>
    <w:rsid w:val="00442FB1"/>
    <w:rsid w:val="00444CE3"/>
    <w:rsid w:val="004550DD"/>
    <w:rsid w:val="004616A9"/>
    <w:rsid w:val="00463758"/>
    <w:rsid w:val="00465364"/>
    <w:rsid w:val="004869C6"/>
    <w:rsid w:val="00496732"/>
    <w:rsid w:val="00497F5F"/>
    <w:rsid w:val="004A30EC"/>
    <w:rsid w:val="004A471F"/>
    <w:rsid w:val="004C6FB0"/>
    <w:rsid w:val="004F323F"/>
    <w:rsid w:val="004F7AA8"/>
    <w:rsid w:val="0051162B"/>
    <w:rsid w:val="00512DC3"/>
    <w:rsid w:val="00524383"/>
    <w:rsid w:val="005334B8"/>
    <w:rsid w:val="005367EA"/>
    <w:rsid w:val="0053774D"/>
    <w:rsid w:val="00564C90"/>
    <w:rsid w:val="00564CEA"/>
    <w:rsid w:val="00592243"/>
    <w:rsid w:val="00597ADE"/>
    <w:rsid w:val="005A739C"/>
    <w:rsid w:val="005C1277"/>
    <w:rsid w:val="005F15A4"/>
    <w:rsid w:val="0063467F"/>
    <w:rsid w:val="006371B4"/>
    <w:rsid w:val="00637E65"/>
    <w:rsid w:val="00643D34"/>
    <w:rsid w:val="00662326"/>
    <w:rsid w:val="00693993"/>
    <w:rsid w:val="006B298B"/>
    <w:rsid w:val="006B3361"/>
    <w:rsid w:val="006C6CB7"/>
    <w:rsid w:val="006D32A8"/>
    <w:rsid w:val="006D58DE"/>
    <w:rsid w:val="006E150A"/>
    <w:rsid w:val="006E32D5"/>
    <w:rsid w:val="00704200"/>
    <w:rsid w:val="00713A2F"/>
    <w:rsid w:val="00722407"/>
    <w:rsid w:val="007238FB"/>
    <w:rsid w:val="007243DF"/>
    <w:rsid w:val="007337FB"/>
    <w:rsid w:val="00754050"/>
    <w:rsid w:val="00756F67"/>
    <w:rsid w:val="00760538"/>
    <w:rsid w:val="007B5ECC"/>
    <w:rsid w:val="007B652D"/>
    <w:rsid w:val="007B6D90"/>
    <w:rsid w:val="007D10DB"/>
    <w:rsid w:val="007D13AE"/>
    <w:rsid w:val="007E563C"/>
    <w:rsid w:val="007F0D34"/>
    <w:rsid w:val="007F10FA"/>
    <w:rsid w:val="007F1C2E"/>
    <w:rsid w:val="007F4494"/>
    <w:rsid w:val="007F79BD"/>
    <w:rsid w:val="00811E77"/>
    <w:rsid w:val="00827D81"/>
    <w:rsid w:val="00843FD5"/>
    <w:rsid w:val="00861441"/>
    <w:rsid w:val="00865765"/>
    <w:rsid w:val="008759D2"/>
    <w:rsid w:val="00885830"/>
    <w:rsid w:val="00887AAB"/>
    <w:rsid w:val="008B5E5A"/>
    <w:rsid w:val="008C57CB"/>
    <w:rsid w:val="008C7ADC"/>
    <w:rsid w:val="008D71FA"/>
    <w:rsid w:val="008D7EC0"/>
    <w:rsid w:val="008F6316"/>
    <w:rsid w:val="009016D2"/>
    <w:rsid w:val="00903D3E"/>
    <w:rsid w:val="009048D7"/>
    <w:rsid w:val="00911036"/>
    <w:rsid w:val="009131EC"/>
    <w:rsid w:val="00936241"/>
    <w:rsid w:val="0094175F"/>
    <w:rsid w:val="00941F84"/>
    <w:rsid w:val="00956FCE"/>
    <w:rsid w:val="0096099F"/>
    <w:rsid w:val="009774D2"/>
    <w:rsid w:val="0099060D"/>
    <w:rsid w:val="009936E6"/>
    <w:rsid w:val="00995358"/>
    <w:rsid w:val="009C54D9"/>
    <w:rsid w:val="009F104D"/>
    <w:rsid w:val="00A00AA2"/>
    <w:rsid w:val="00A301D8"/>
    <w:rsid w:val="00A33104"/>
    <w:rsid w:val="00A36440"/>
    <w:rsid w:val="00A373AA"/>
    <w:rsid w:val="00A40293"/>
    <w:rsid w:val="00A434DE"/>
    <w:rsid w:val="00A6223D"/>
    <w:rsid w:val="00A80F13"/>
    <w:rsid w:val="00A857A2"/>
    <w:rsid w:val="00A85F75"/>
    <w:rsid w:val="00A90303"/>
    <w:rsid w:val="00A94090"/>
    <w:rsid w:val="00A96877"/>
    <w:rsid w:val="00AA5948"/>
    <w:rsid w:val="00AB24E7"/>
    <w:rsid w:val="00AB4D02"/>
    <w:rsid w:val="00AC020E"/>
    <w:rsid w:val="00AC021D"/>
    <w:rsid w:val="00AC317B"/>
    <w:rsid w:val="00AD1EE4"/>
    <w:rsid w:val="00AE5FB1"/>
    <w:rsid w:val="00B202C5"/>
    <w:rsid w:val="00B23F94"/>
    <w:rsid w:val="00B25CC9"/>
    <w:rsid w:val="00B32E1F"/>
    <w:rsid w:val="00B37084"/>
    <w:rsid w:val="00B64D53"/>
    <w:rsid w:val="00B70263"/>
    <w:rsid w:val="00B809C6"/>
    <w:rsid w:val="00B81555"/>
    <w:rsid w:val="00B85AEC"/>
    <w:rsid w:val="00BE4008"/>
    <w:rsid w:val="00BF09E9"/>
    <w:rsid w:val="00BF44D7"/>
    <w:rsid w:val="00C00B75"/>
    <w:rsid w:val="00C10FEB"/>
    <w:rsid w:val="00C123BD"/>
    <w:rsid w:val="00C21B60"/>
    <w:rsid w:val="00C23EE0"/>
    <w:rsid w:val="00C27F68"/>
    <w:rsid w:val="00C3210C"/>
    <w:rsid w:val="00C72CD8"/>
    <w:rsid w:val="00C749E1"/>
    <w:rsid w:val="00C76D2D"/>
    <w:rsid w:val="00C85D89"/>
    <w:rsid w:val="00C929AF"/>
    <w:rsid w:val="00CA1D7A"/>
    <w:rsid w:val="00CB7923"/>
    <w:rsid w:val="00CC1CBC"/>
    <w:rsid w:val="00CC4D0A"/>
    <w:rsid w:val="00CD121D"/>
    <w:rsid w:val="00CE1A47"/>
    <w:rsid w:val="00CE25B9"/>
    <w:rsid w:val="00CF329E"/>
    <w:rsid w:val="00CF680D"/>
    <w:rsid w:val="00CF7D91"/>
    <w:rsid w:val="00D054A6"/>
    <w:rsid w:val="00D11C03"/>
    <w:rsid w:val="00D32134"/>
    <w:rsid w:val="00D37438"/>
    <w:rsid w:val="00D45414"/>
    <w:rsid w:val="00D46EDF"/>
    <w:rsid w:val="00D630FF"/>
    <w:rsid w:val="00D714E5"/>
    <w:rsid w:val="00D97389"/>
    <w:rsid w:val="00DA3AF8"/>
    <w:rsid w:val="00DB0EED"/>
    <w:rsid w:val="00DC59D7"/>
    <w:rsid w:val="00DD293B"/>
    <w:rsid w:val="00DE5B9F"/>
    <w:rsid w:val="00DF04DF"/>
    <w:rsid w:val="00E10D51"/>
    <w:rsid w:val="00E22328"/>
    <w:rsid w:val="00E255B6"/>
    <w:rsid w:val="00E32ADA"/>
    <w:rsid w:val="00E449F6"/>
    <w:rsid w:val="00E520B0"/>
    <w:rsid w:val="00E55626"/>
    <w:rsid w:val="00E804BA"/>
    <w:rsid w:val="00E93634"/>
    <w:rsid w:val="00EB5DE2"/>
    <w:rsid w:val="00EC0A72"/>
    <w:rsid w:val="00EC1B23"/>
    <w:rsid w:val="00EC7BCC"/>
    <w:rsid w:val="00ED042C"/>
    <w:rsid w:val="00ED3AEE"/>
    <w:rsid w:val="00EE4E48"/>
    <w:rsid w:val="00EF43C4"/>
    <w:rsid w:val="00F0219B"/>
    <w:rsid w:val="00F050C0"/>
    <w:rsid w:val="00F16B30"/>
    <w:rsid w:val="00F273E4"/>
    <w:rsid w:val="00F37CF6"/>
    <w:rsid w:val="00F419B2"/>
    <w:rsid w:val="00F64BD2"/>
    <w:rsid w:val="00F6646F"/>
    <w:rsid w:val="00F75951"/>
    <w:rsid w:val="00F80FC9"/>
    <w:rsid w:val="00F84A4E"/>
    <w:rsid w:val="00F84DCB"/>
    <w:rsid w:val="00F968B8"/>
    <w:rsid w:val="00F97397"/>
    <w:rsid w:val="00FA0594"/>
    <w:rsid w:val="00FA7AFB"/>
    <w:rsid w:val="00FF2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39DE8"/>
  <w15:docId w15:val="{3FCDB31A-7D47-2D48-B878-FDD99EBC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AC021D"/>
    <w:pPr>
      <w:keepNext/>
      <w:keepLines/>
      <w:spacing w:before="240" w:after="0"/>
      <w:outlineLvl w:val="0"/>
    </w:pPr>
    <w:rPr>
      <w:rFonts w:eastAsiaTheme="majorEastAsia" w:cstheme="majorBidi"/>
      <w:b/>
      <w:color w:val="000000" w:themeColor="text1"/>
      <w:sz w:val="24"/>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F6646F"/>
    <w:pPr>
      <w:spacing w:after="0" w:line="240" w:lineRule="auto"/>
    </w:pPr>
    <w:rPr>
      <w:sz w:val="20"/>
      <w:szCs w:val="20"/>
      <w:lang w:val="tr-TR"/>
    </w:rPr>
  </w:style>
  <w:style w:type="character" w:customStyle="1" w:styleId="DipnotMetniChar">
    <w:name w:val="Dipnot Metni Char"/>
    <w:basedOn w:val="VarsaylanParagrafYazTipi"/>
    <w:link w:val="DipnotMetni"/>
    <w:uiPriority w:val="99"/>
    <w:rsid w:val="00F6646F"/>
    <w:rPr>
      <w:sz w:val="20"/>
      <w:szCs w:val="20"/>
      <w:lang w:val="tr-TR"/>
    </w:rPr>
  </w:style>
  <w:style w:type="character" w:styleId="DipnotBavurusu">
    <w:name w:val="footnote reference"/>
    <w:basedOn w:val="VarsaylanParagrafYazTipi"/>
    <w:uiPriority w:val="99"/>
    <w:semiHidden/>
    <w:unhideWhenUsed/>
    <w:rsid w:val="00F6646F"/>
    <w:rPr>
      <w:vertAlign w:val="superscript"/>
    </w:rPr>
  </w:style>
  <w:style w:type="paragraph" w:styleId="BalonMetni">
    <w:name w:val="Balloon Text"/>
    <w:basedOn w:val="Normal"/>
    <w:link w:val="BalonMetniChar"/>
    <w:uiPriority w:val="99"/>
    <w:semiHidden/>
    <w:unhideWhenUsed/>
    <w:rsid w:val="00F664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646F"/>
    <w:rPr>
      <w:rFonts w:ascii="Tahoma" w:hAnsi="Tahoma" w:cs="Tahoma"/>
      <w:sz w:val="16"/>
      <w:szCs w:val="16"/>
    </w:rPr>
  </w:style>
  <w:style w:type="paragraph" w:styleId="ListeParagraf">
    <w:name w:val="List Paragraph"/>
    <w:basedOn w:val="Normal"/>
    <w:uiPriority w:val="34"/>
    <w:qFormat/>
    <w:rsid w:val="00C10FEB"/>
    <w:pPr>
      <w:ind w:left="720"/>
      <w:contextualSpacing/>
    </w:pPr>
  </w:style>
  <w:style w:type="table" w:styleId="TabloKlavuzu">
    <w:name w:val="Table Grid"/>
    <w:basedOn w:val="NormalTablo"/>
    <w:uiPriority w:val="59"/>
    <w:rsid w:val="00C3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DF04DF"/>
    <w:pPr>
      <w:spacing w:line="240" w:lineRule="auto"/>
    </w:pPr>
    <w:rPr>
      <w:i/>
      <w:iCs/>
      <w:color w:val="1F497D" w:themeColor="text2"/>
      <w:sz w:val="18"/>
      <w:szCs w:val="18"/>
    </w:rPr>
  </w:style>
  <w:style w:type="character" w:customStyle="1" w:styleId="Balk1Char">
    <w:name w:val="Başlık 1 Char"/>
    <w:basedOn w:val="VarsaylanParagrafYazTipi"/>
    <w:link w:val="Balk1"/>
    <w:uiPriority w:val="9"/>
    <w:rsid w:val="00AC021D"/>
    <w:rPr>
      <w:rFonts w:eastAsiaTheme="majorEastAsia" w:cstheme="majorBidi"/>
      <w:b/>
      <w:color w:val="000000" w:themeColor="text1"/>
      <w:sz w:val="24"/>
      <w:szCs w:val="32"/>
    </w:rPr>
  </w:style>
  <w:style w:type="character" w:styleId="Kpr">
    <w:name w:val="Hyperlink"/>
    <w:basedOn w:val="VarsaylanParagrafYazTipi"/>
    <w:uiPriority w:val="99"/>
    <w:rsid w:val="00A940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31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mehmetcem.sahin@eas.bau.edu.tr" TargetMode="External"/><Relationship Id="rId2" Type="http://schemas.openxmlformats.org/officeDocument/2006/relationships/hyperlink" Target="file:///C:\Users\ay&#351;eg&#252;l\AppData\Local\Microsoft\Windows\INetCache\Content.Outlook\N9FUQ8F3\gokce.uysal@eas.bau.edu.tr" TargetMode="External"/><Relationship Id="rId1" Type="http://schemas.openxmlformats.org/officeDocument/2006/relationships/hyperlink" Target="mailto:seyfettin.gursel@eas.bau.edu.tr"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ay&#351;eg&#252;l\Dropbox\COVID19_Unemp\AN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y&#351;eg&#252;l\Dropbox\COVID19_Unemp\AN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ay&#351;eg&#252;l\Dropbox\COVID19_Unemp\AN1.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Kayıtlı</c:v>
          </c:tx>
          <c:spPr>
            <a:ln w="28575" cap="rnd">
              <a:solidFill>
                <a:srgbClr val="FF0000"/>
              </a:solidFill>
              <a:round/>
            </a:ln>
            <a:effectLst/>
          </c:spPr>
          <c:marker>
            <c:symbol val="circle"/>
            <c:size val="5"/>
            <c:spPr>
              <a:solidFill>
                <a:srgbClr val="FF0000"/>
              </a:solidFill>
              <a:ln w="9525">
                <a:solidFill>
                  <a:srgbClr val="FF0000"/>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0-A81C-496C-9087-4FFF9542FCE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'SektorelToplamKayit - MEA - Ş3'!$L$150:$L$160</c:f>
              <c:numCache>
                <c:formatCode>[$-41F]mmmm\ yy;@</c:formatCode>
                <c:ptCount val="11"/>
                <c:pt idx="0">
                  <c:v>43831</c:v>
                </c:pt>
                <c:pt idx="1">
                  <c:v>43862</c:v>
                </c:pt>
                <c:pt idx="2">
                  <c:v>43891</c:v>
                </c:pt>
                <c:pt idx="3">
                  <c:v>43922</c:v>
                </c:pt>
                <c:pt idx="4">
                  <c:v>43952</c:v>
                </c:pt>
                <c:pt idx="5">
                  <c:v>43983</c:v>
                </c:pt>
                <c:pt idx="6">
                  <c:v>44013</c:v>
                </c:pt>
                <c:pt idx="7">
                  <c:v>44044</c:v>
                </c:pt>
                <c:pt idx="8">
                  <c:v>44075</c:v>
                </c:pt>
                <c:pt idx="9">
                  <c:v>44105</c:v>
                </c:pt>
                <c:pt idx="10">
                  <c:v>44136</c:v>
                </c:pt>
              </c:numCache>
            </c:numRef>
          </c:cat>
          <c:val>
            <c:numRef>
              <c:f>'SektorelToplamKayit - MEA - Ş3'!$T$150:$T$160</c:f>
              <c:numCache>
                <c:formatCode>0.0</c:formatCode>
                <c:ptCount val="11"/>
                <c:pt idx="0">
                  <c:v>0</c:v>
                </c:pt>
                <c:pt idx="1">
                  <c:v>-0.34123139796213842</c:v>
                </c:pt>
                <c:pt idx="2">
                  <c:v>-4.1065819624075406E-2</c:v>
                </c:pt>
                <c:pt idx="3">
                  <c:v>-1.6588484301600315</c:v>
                </c:pt>
                <c:pt idx="4">
                  <c:v>-2.7909244641047826</c:v>
                </c:pt>
                <c:pt idx="5">
                  <c:v>-4.1613909387278714</c:v>
                </c:pt>
                <c:pt idx="6">
                  <c:v>-3.7987434741789117</c:v>
                </c:pt>
                <c:pt idx="7">
                  <c:v>-2.7749251633206296</c:v>
                </c:pt>
                <c:pt idx="8">
                  <c:v>-1.9263289840896536</c:v>
                </c:pt>
                <c:pt idx="9">
                  <c:v>-0.60403962739246086</c:v>
                </c:pt>
                <c:pt idx="10">
                  <c:v>1.9921579403788137</c:v>
                </c:pt>
              </c:numCache>
            </c:numRef>
          </c:val>
          <c:smooth val="0"/>
          <c:extLst>
            <c:ext xmlns:c16="http://schemas.microsoft.com/office/drawing/2014/chart" uri="{C3380CC4-5D6E-409C-BE32-E72D297353CC}">
              <c16:uniqueId val="{00000001-A81C-496C-9087-4FFF9542FCE6}"/>
            </c:ext>
          </c:extLst>
        </c:ser>
        <c:ser>
          <c:idx val="1"/>
          <c:order val="1"/>
          <c:tx>
            <c:v>Kayıt Dışı</c:v>
          </c:tx>
          <c:spPr>
            <a:ln w="28575" cap="rnd">
              <a:solidFill>
                <a:schemeClr val="tx1"/>
              </a:solidFill>
              <a:round/>
            </a:ln>
            <a:effectLst/>
          </c:spPr>
          <c:marker>
            <c:symbol val="circle"/>
            <c:size val="5"/>
            <c:spPr>
              <a:solidFill>
                <a:schemeClr val="tx1"/>
              </a:solidFill>
              <a:ln w="9525">
                <a:solidFill>
                  <a:schemeClr val="tx1"/>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8-A81C-496C-9087-4FFF9542FCE6}"/>
                </c:ext>
              </c:extLst>
            </c:dLbl>
            <c:dLbl>
              <c:idx val="4"/>
              <c:layout>
                <c:manualLayout>
                  <c:x val="-4.9555555555555554E-2"/>
                  <c:y val="3.9317220764071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81C-496C-9087-4FFF9542FCE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'SektorelToplamKayit - MEA - Ş3'!$L$150:$L$160</c:f>
              <c:numCache>
                <c:formatCode>[$-41F]mmmm\ yy;@</c:formatCode>
                <c:ptCount val="11"/>
                <c:pt idx="0">
                  <c:v>43831</c:v>
                </c:pt>
                <c:pt idx="1">
                  <c:v>43862</c:v>
                </c:pt>
                <c:pt idx="2">
                  <c:v>43891</c:v>
                </c:pt>
                <c:pt idx="3">
                  <c:v>43922</c:v>
                </c:pt>
                <c:pt idx="4">
                  <c:v>43952</c:v>
                </c:pt>
                <c:pt idx="5">
                  <c:v>43983</c:v>
                </c:pt>
                <c:pt idx="6">
                  <c:v>44013</c:v>
                </c:pt>
                <c:pt idx="7">
                  <c:v>44044</c:v>
                </c:pt>
                <c:pt idx="8">
                  <c:v>44075</c:v>
                </c:pt>
                <c:pt idx="9">
                  <c:v>44105</c:v>
                </c:pt>
                <c:pt idx="10">
                  <c:v>44136</c:v>
                </c:pt>
              </c:numCache>
            </c:numRef>
          </c:cat>
          <c:val>
            <c:numRef>
              <c:f>'SektorelToplamKayit - MEA - Ş3'!$U$150:$U$160</c:f>
              <c:numCache>
                <c:formatCode>0.0</c:formatCode>
                <c:ptCount val="11"/>
                <c:pt idx="0">
                  <c:v>0</c:v>
                </c:pt>
                <c:pt idx="1">
                  <c:v>-4.7138758249797412</c:v>
                </c:pt>
                <c:pt idx="2">
                  <c:v>-14.981440370927846</c:v>
                </c:pt>
                <c:pt idx="3">
                  <c:v>-24.186903062603971</c:v>
                </c:pt>
                <c:pt idx="4">
                  <c:v>-26.948839804100611</c:v>
                </c:pt>
                <c:pt idx="5">
                  <c:v>-19.353920670820845</c:v>
                </c:pt>
                <c:pt idx="6">
                  <c:v>-16.28964811494107</c:v>
                </c:pt>
                <c:pt idx="7">
                  <c:v>-11.644873620295526</c:v>
                </c:pt>
                <c:pt idx="8">
                  <c:v>-10.94835498904102</c:v>
                </c:pt>
                <c:pt idx="9">
                  <c:v>-11.278247232280403</c:v>
                </c:pt>
                <c:pt idx="10">
                  <c:v>-15.719387527812822</c:v>
                </c:pt>
              </c:numCache>
            </c:numRef>
          </c:val>
          <c:smooth val="0"/>
          <c:extLst>
            <c:ext xmlns:c16="http://schemas.microsoft.com/office/drawing/2014/chart" uri="{C3380CC4-5D6E-409C-BE32-E72D297353CC}">
              <c16:uniqueId val="{00000003-A81C-496C-9087-4FFF9542FCE6}"/>
            </c:ext>
          </c:extLst>
        </c:ser>
        <c:ser>
          <c:idx val="2"/>
          <c:order val="2"/>
          <c:tx>
            <c:v>Toplam</c:v>
          </c:tx>
          <c:spPr>
            <a:ln w="28575" cap="rnd">
              <a:solidFill>
                <a:schemeClr val="accent5">
                  <a:lumMod val="75000"/>
                </a:schemeClr>
              </a:solidFill>
              <a:round/>
            </a:ln>
            <a:effectLst/>
          </c:spPr>
          <c:marker>
            <c:symbol val="circle"/>
            <c:size val="5"/>
            <c:spPr>
              <a:solidFill>
                <a:schemeClr val="accent5">
                  <a:lumMod val="75000"/>
                </a:schemeClr>
              </a:solidFill>
              <a:ln w="9525">
                <a:solidFill>
                  <a:schemeClr val="accent5">
                    <a:lumMod val="75000"/>
                  </a:schemeClr>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4-A81C-496C-9087-4FFF9542FCE6}"/>
                </c:ext>
              </c:extLst>
            </c:dLbl>
            <c:dLbl>
              <c:idx val="1"/>
              <c:layout>
                <c:manualLayout>
                  <c:x val="-2.3777777777777804E-2"/>
                  <c:y val="3.46875911344415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81C-496C-9087-4FFF9542FCE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5">
                        <a:lumMod val="75000"/>
                      </a:schemeClr>
                    </a:solidFill>
                    <a:latin typeface="+mn-lt"/>
                    <a:ea typeface="+mn-ea"/>
                    <a:cs typeface="+mn-cs"/>
                  </a:defRPr>
                </a:pPr>
                <a:endParaRPr lang="tr-TR"/>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'SektorelToplamKayit - MEA - Ş3'!$L$150:$L$160</c:f>
              <c:numCache>
                <c:formatCode>[$-41F]mmmm\ yy;@</c:formatCode>
                <c:ptCount val="11"/>
                <c:pt idx="0">
                  <c:v>43831</c:v>
                </c:pt>
                <c:pt idx="1">
                  <c:v>43862</c:v>
                </c:pt>
                <c:pt idx="2">
                  <c:v>43891</c:v>
                </c:pt>
                <c:pt idx="3">
                  <c:v>43922</c:v>
                </c:pt>
                <c:pt idx="4">
                  <c:v>43952</c:v>
                </c:pt>
                <c:pt idx="5">
                  <c:v>43983</c:v>
                </c:pt>
                <c:pt idx="6">
                  <c:v>44013</c:v>
                </c:pt>
                <c:pt idx="7">
                  <c:v>44044</c:v>
                </c:pt>
                <c:pt idx="8">
                  <c:v>44075</c:v>
                </c:pt>
                <c:pt idx="9">
                  <c:v>44105</c:v>
                </c:pt>
                <c:pt idx="10">
                  <c:v>44136</c:v>
                </c:pt>
              </c:numCache>
            </c:numRef>
          </c:cat>
          <c:val>
            <c:numRef>
              <c:f>'SektorelToplamKayit - MEA - Ş3'!$V$150:$V$160</c:f>
              <c:numCache>
                <c:formatCode>0.0</c:formatCode>
                <c:ptCount val="11"/>
                <c:pt idx="0">
                  <c:v>0</c:v>
                </c:pt>
                <c:pt idx="1">
                  <c:v>-1.1570868106151044</c:v>
                </c:pt>
                <c:pt idx="2">
                  <c:v>-2.8286662404196528</c:v>
                </c:pt>
                <c:pt idx="3">
                  <c:v>-5.8621710682545629</c:v>
                </c:pt>
                <c:pt idx="4">
                  <c:v>-7.2983492770549718</c:v>
                </c:pt>
                <c:pt idx="5">
                  <c:v>-6.9960389007788564</c:v>
                </c:pt>
                <c:pt idx="6">
                  <c:v>-6.1293176450699205</c:v>
                </c:pt>
                <c:pt idx="7">
                  <c:v>-4.4298951887501881</c:v>
                </c:pt>
                <c:pt idx="8">
                  <c:v>-3.6096738963252273</c:v>
                </c:pt>
                <c:pt idx="9">
                  <c:v>-2.5956513844383022</c:v>
                </c:pt>
                <c:pt idx="10">
                  <c:v>-1.3124922496502323</c:v>
                </c:pt>
              </c:numCache>
            </c:numRef>
          </c:val>
          <c:smooth val="0"/>
          <c:extLst>
            <c:ext xmlns:c16="http://schemas.microsoft.com/office/drawing/2014/chart" uri="{C3380CC4-5D6E-409C-BE32-E72D297353CC}">
              <c16:uniqueId val="{00000006-A81C-496C-9087-4FFF9542FCE6}"/>
            </c:ext>
          </c:extLst>
        </c:ser>
        <c:dLbls>
          <c:showLegendKey val="0"/>
          <c:showVal val="0"/>
          <c:showCatName val="0"/>
          <c:showSerName val="0"/>
          <c:showPercent val="0"/>
          <c:showBubbleSize val="0"/>
        </c:dLbls>
        <c:marker val="1"/>
        <c:smooth val="0"/>
        <c:axId val="130128512"/>
        <c:axId val="130130304"/>
      </c:lineChart>
      <c:dateAx>
        <c:axId val="130128512"/>
        <c:scaling>
          <c:orientation val="minMax"/>
        </c:scaling>
        <c:delete val="0"/>
        <c:axPos val="b"/>
        <c:numFmt formatCode="[$-41F]mmmm\ yy;@" sourceLinked="1"/>
        <c:majorTickMark val="none"/>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0130304"/>
        <c:crosses val="autoZero"/>
        <c:auto val="1"/>
        <c:lblOffset val="100"/>
        <c:baseTimeUnit val="months"/>
      </c:dateAx>
      <c:valAx>
        <c:axId val="13013030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0128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Kayıtlı</c:v>
          </c:tx>
          <c:spPr>
            <a:ln w="28575" cap="rnd">
              <a:solidFill>
                <a:srgbClr val="FF0000"/>
              </a:solidFill>
              <a:round/>
            </a:ln>
            <a:effectLst/>
          </c:spPr>
          <c:marker>
            <c:symbol val="circle"/>
            <c:size val="5"/>
            <c:spPr>
              <a:solidFill>
                <a:srgbClr val="FF0000"/>
              </a:solidFill>
              <a:ln w="9525">
                <a:solidFill>
                  <a:srgbClr val="FF0000"/>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0-D0E5-4206-9AA2-4062A87E5642}"/>
                </c:ext>
              </c:extLst>
            </c:dLbl>
            <c:dLbl>
              <c:idx val="1"/>
              <c:layout>
                <c:manualLayout>
                  <c:x val="-5.2366318377381663E-2"/>
                  <c:y val="7.94054694477354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D0E5-4206-9AA2-4062A87E5642}"/>
                </c:ext>
              </c:extLst>
            </c:dLbl>
            <c:dLbl>
              <c:idx val="6"/>
              <c:layout>
                <c:manualLayout>
                  <c:x val="-3.2280722131614308E-2"/>
                  <c:y val="-4.46597950172439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D0E5-4206-9AA2-4062A87E5642}"/>
                </c:ext>
              </c:extLst>
            </c:dLbl>
            <c:dLbl>
              <c:idx val="7"/>
              <c:layout>
                <c:manualLayout>
                  <c:x val="-3.2280722131614384E-2"/>
                  <c:y val="-5.56356368313371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D0E5-4206-9AA2-4062A87E5642}"/>
                </c:ext>
              </c:extLst>
            </c:dLbl>
            <c:dLbl>
              <c:idx val="8"/>
              <c:layout>
                <c:manualLayout>
                  <c:x val="-3.2280722131614308E-2"/>
                  <c:y val="-5.52436722442681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D0E5-4206-9AA2-4062A87E5642}"/>
                </c:ext>
              </c:extLst>
            </c:dLbl>
            <c:dLbl>
              <c:idx val="9"/>
              <c:layout>
                <c:manualLayout>
                  <c:x val="-3.5652465691327614E-2"/>
                  <c:y val="-4.95294897098878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0E5-4206-9AA2-4062A87E5642}"/>
                </c:ext>
              </c:extLst>
            </c:dLbl>
            <c:dLbl>
              <c:idx val="10"/>
              <c:layout>
                <c:manualLayout>
                  <c:x val="-4.5169038873213989E-2"/>
                  <c:y val="-4.45078427641420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0E5-4206-9AA2-4062A87E564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'SektorelToplamKayit - MEA - Ş3'!$L$150:$L$160</c:f>
              <c:numCache>
                <c:formatCode>[$-41F]mmmm\ yy;@</c:formatCode>
                <c:ptCount val="11"/>
                <c:pt idx="0">
                  <c:v>43831</c:v>
                </c:pt>
                <c:pt idx="1">
                  <c:v>43862</c:v>
                </c:pt>
                <c:pt idx="2">
                  <c:v>43891</c:v>
                </c:pt>
                <c:pt idx="3">
                  <c:v>43922</c:v>
                </c:pt>
                <c:pt idx="4">
                  <c:v>43952</c:v>
                </c:pt>
                <c:pt idx="5">
                  <c:v>43983</c:v>
                </c:pt>
                <c:pt idx="6">
                  <c:v>44013</c:v>
                </c:pt>
                <c:pt idx="7">
                  <c:v>44044</c:v>
                </c:pt>
                <c:pt idx="8">
                  <c:v>44075</c:v>
                </c:pt>
                <c:pt idx="9">
                  <c:v>44105</c:v>
                </c:pt>
                <c:pt idx="10">
                  <c:v>44136</c:v>
                </c:pt>
              </c:numCache>
            </c:numRef>
          </c:cat>
          <c:val>
            <c:numRef>
              <c:f>'SektorelToplamKayit - MEA - Ş3'!$W$150:$W$160</c:f>
              <c:numCache>
                <c:formatCode>0.0</c:formatCode>
                <c:ptCount val="11"/>
                <c:pt idx="0">
                  <c:v>0</c:v>
                </c:pt>
                <c:pt idx="1">
                  <c:v>-2.4716335137618506</c:v>
                </c:pt>
                <c:pt idx="2">
                  <c:v>-9.4234934045304364</c:v>
                </c:pt>
                <c:pt idx="3">
                  <c:v>-15.307816240426842</c:v>
                </c:pt>
                <c:pt idx="4">
                  <c:v>-7.9477522603502049</c:v>
                </c:pt>
                <c:pt idx="5">
                  <c:v>-3.2518434378680738</c:v>
                </c:pt>
                <c:pt idx="6">
                  <c:v>2.1404854642623317</c:v>
                </c:pt>
                <c:pt idx="7">
                  <c:v>2.8175815944660565</c:v>
                </c:pt>
                <c:pt idx="8">
                  <c:v>4.4679493424512939</c:v>
                </c:pt>
                <c:pt idx="9">
                  <c:v>5.2715764220184536</c:v>
                </c:pt>
                <c:pt idx="10">
                  <c:v>5.2190873767989032</c:v>
                </c:pt>
              </c:numCache>
            </c:numRef>
          </c:val>
          <c:smooth val="0"/>
          <c:extLst>
            <c:ext xmlns:c16="http://schemas.microsoft.com/office/drawing/2014/chart" uri="{C3380CC4-5D6E-409C-BE32-E72D297353CC}">
              <c16:uniqueId val="{00000003-D0E5-4206-9AA2-4062A87E5642}"/>
            </c:ext>
          </c:extLst>
        </c:ser>
        <c:ser>
          <c:idx val="1"/>
          <c:order val="1"/>
          <c:tx>
            <c:v>Kayıt Dışı</c:v>
          </c:tx>
          <c:spPr>
            <a:ln w="28575" cap="rnd">
              <a:solidFill>
                <a:schemeClr val="tx1"/>
              </a:solidFill>
              <a:round/>
            </a:ln>
            <a:effectLst/>
          </c:spPr>
          <c:marker>
            <c:symbol val="circle"/>
            <c:size val="5"/>
            <c:spPr>
              <a:solidFill>
                <a:schemeClr val="tx1"/>
              </a:solidFill>
              <a:ln w="9525">
                <a:solidFill>
                  <a:schemeClr val="tx1"/>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4-D0E5-4206-9AA2-4062A87E5642}"/>
                </c:ext>
              </c:extLst>
            </c:dLbl>
            <c:dLbl>
              <c:idx val="1"/>
              <c:layout>
                <c:manualLayout>
                  <c:x val="-4.0927459359528427E-2"/>
                  <c:y val="-3.78650013959050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0E5-4206-9AA2-4062A87E5642}"/>
                </c:ext>
              </c:extLst>
            </c:dLbl>
            <c:dLbl>
              <c:idx val="3"/>
              <c:layout>
                <c:manualLayout>
                  <c:x val="-4.7956989247311829E-2"/>
                  <c:y val="3.00579615048118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0E5-4206-9AA2-4062A87E5642}"/>
                </c:ext>
              </c:extLst>
            </c:dLbl>
            <c:dLbl>
              <c:idx val="5"/>
              <c:layout>
                <c:manualLayout>
                  <c:x val="-2.9224991464663792E-2"/>
                  <c:y val="7.64112884556619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0E5-4206-9AA2-4062A87E5642}"/>
                </c:ext>
              </c:extLst>
            </c:dLbl>
            <c:dLbl>
              <c:idx val="7"/>
              <c:layout>
                <c:manualLayout>
                  <c:x val="-3.9779185561239314E-2"/>
                  <c:y val="5.14356987789650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0E5-4206-9AA2-4062A87E5642}"/>
                </c:ext>
              </c:extLst>
            </c:dLbl>
            <c:dLbl>
              <c:idx val="8"/>
              <c:layout>
                <c:manualLayout>
                  <c:x val="-3.7275717797139556E-2"/>
                  <c:y val="4.92516444068560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0E5-4206-9AA2-4062A87E5642}"/>
                </c:ext>
              </c:extLst>
            </c:dLbl>
            <c:dLbl>
              <c:idx val="9"/>
              <c:layout>
                <c:manualLayout>
                  <c:x val="-3.9551807475072788E-2"/>
                  <c:y val="4.74947295641357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0E5-4206-9AA2-4062A87E5642}"/>
                </c:ext>
              </c:extLst>
            </c:dLbl>
            <c:dLbl>
              <c:idx val="10"/>
              <c:layout>
                <c:manualLayout>
                  <c:x val="-3.3763370906734987E-2"/>
                  <c:y val="4.67851112887643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0E5-4206-9AA2-4062A87E564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'SektorelToplamKayit - MEA - Ş3'!$L$150:$L$160</c:f>
              <c:numCache>
                <c:formatCode>[$-41F]mmmm\ yy;@</c:formatCode>
                <c:ptCount val="11"/>
                <c:pt idx="0">
                  <c:v>43831</c:v>
                </c:pt>
                <c:pt idx="1">
                  <c:v>43862</c:v>
                </c:pt>
                <c:pt idx="2">
                  <c:v>43891</c:v>
                </c:pt>
                <c:pt idx="3">
                  <c:v>43922</c:v>
                </c:pt>
                <c:pt idx="4">
                  <c:v>43952</c:v>
                </c:pt>
                <c:pt idx="5">
                  <c:v>43983</c:v>
                </c:pt>
                <c:pt idx="6">
                  <c:v>44013</c:v>
                </c:pt>
                <c:pt idx="7">
                  <c:v>44044</c:v>
                </c:pt>
                <c:pt idx="8">
                  <c:v>44075</c:v>
                </c:pt>
                <c:pt idx="9">
                  <c:v>44105</c:v>
                </c:pt>
                <c:pt idx="10">
                  <c:v>44136</c:v>
                </c:pt>
              </c:numCache>
            </c:numRef>
          </c:cat>
          <c:val>
            <c:numRef>
              <c:f>'SektorelToplamKayit - MEA - Ş3'!$X$150:$X$160</c:f>
              <c:numCache>
                <c:formatCode>0.0</c:formatCode>
                <c:ptCount val="11"/>
                <c:pt idx="0">
                  <c:v>0</c:v>
                </c:pt>
                <c:pt idx="1">
                  <c:v>-0.36566553602674912</c:v>
                </c:pt>
                <c:pt idx="2">
                  <c:v>-22.919129896667233</c:v>
                </c:pt>
                <c:pt idx="3">
                  <c:v>-36.154229963326266</c:v>
                </c:pt>
                <c:pt idx="4">
                  <c:v>-28.460913142375745</c:v>
                </c:pt>
                <c:pt idx="5">
                  <c:v>-10.820500497616493</c:v>
                </c:pt>
                <c:pt idx="6">
                  <c:v>-2.2679566903086146</c:v>
                </c:pt>
                <c:pt idx="7">
                  <c:v>-1.593765539992309</c:v>
                </c:pt>
                <c:pt idx="8">
                  <c:v>-1.9338672715113026</c:v>
                </c:pt>
                <c:pt idx="9">
                  <c:v>-3.3696452714898517</c:v>
                </c:pt>
                <c:pt idx="10">
                  <c:v>-5.0753467052214845</c:v>
                </c:pt>
              </c:numCache>
            </c:numRef>
          </c:val>
          <c:smooth val="0"/>
          <c:extLst>
            <c:ext xmlns:c16="http://schemas.microsoft.com/office/drawing/2014/chart" uri="{C3380CC4-5D6E-409C-BE32-E72D297353CC}">
              <c16:uniqueId val="{0000000B-D0E5-4206-9AA2-4062A87E5642}"/>
            </c:ext>
          </c:extLst>
        </c:ser>
        <c:ser>
          <c:idx val="2"/>
          <c:order val="2"/>
          <c:tx>
            <c:v>Toplam</c:v>
          </c:tx>
          <c:spPr>
            <a:ln w="28575" cap="rnd">
              <a:solidFill>
                <a:schemeClr val="accent5">
                  <a:lumMod val="75000"/>
                </a:schemeClr>
              </a:solidFill>
              <a:round/>
            </a:ln>
            <a:effectLst/>
          </c:spPr>
          <c:marker>
            <c:symbol val="circle"/>
            <c:size val="5"/>
            <c:spPr>
              <a:solidFill>
                <a:schemeClr val="accent5">
                  <a:lumMod val="75000"/>
                </a:schemeClr>
              </a:solidFill>
              <a:ln w="9525">
                <a:solidFill>
                  <a:schemeClr val="accent5">
                    <a:lumMod val="75000"/>
                  </a:schemeClr>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1A-D0E5-4206-9AA2-4062A87E5642}"/>
                </c:ext>
              </c:extLst>
            </c:dLbl>
            <c:dLbl>
              <c:idx val="1"/>
              <c:layout>
                <c:manualLayout>
                  <c:x val="-5.1941240903584061E-2"/>
                  <c:y val="4.10615545521089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0E5-4206-9AA2-4062A87E5642}"/>
                </c:ext>
              </c:extLst>
            </c:dLbl>
            <c:dLbl>
              <c:idx val="2"/>
              <c:layout>
                <c:manualLayout>
                  <c:x val="-3.1827956989247362E-2"/>
                  <c:y val="4.3946850393700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0E5-4206-9AA2-4062A87E5642}"/>
                </c:ext>
              </c:extLst>
            </c:dLbl>
            <c:dLbl>
              <c:idx val="5"/>
              <c:layout>
                <c:manualLayout>
                  <c:x val="-2.557111215431207E-2"/>
                  <c:y val="2.76911452394081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0E5-4206-9AA2-4062A87E5642}"/>
                </c:ext>
              </c:extLst>
            </c:dLbl>
            <c:dLbl>
              <c:idx val="6"/>
              <c:layout>
                <c:manualLayout>
                  <c:x val="-9.9716561244226776E-3"/>
                  <c:y val="1.52577285221601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D0E5-4206-9AA2-4062A87E5642}"/>
                </c:ext>
              </c:extLst>
            </c:dLbl>
            <c:dLbl>
              <c:idx val="7"/>
              <c:layout>
                <c:manualLayout>
                  <c:x val="-4.0526741164116893E-3"/>
                  <c:y val="2.23136466735095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0E5-4206-9AA2-4062A87E5642}"/>
                </c:ext>
              </c:extLst>
            </c:dLbl>
            <c:dLbl>
              <c:idx val="8"/>
              <c:layout>
                <c:manualLayout>
                  <c:x val="-1.4069177124217951E-2"/>
                  <c:y val="2.46654341959239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0E5-4206-9AA2-4062A87E5642}"/>
                </c:ext>
              </c:extLst>
            </c:dLbl>
            <c:dLbl>
              <c:idx val="9"/>
              <c:layout>
                <c:manualLayout>
                  <c:x val="-2.66216261996138E-2"/>
                  <c:y val="2.77786497361669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0E5-4206-9AA2-4062A87E5642}"/>
                </c:ext>
              </c:extLst>
            </c:dLbl>
            <c:dLbl>
              <c:idx val="10"/>
              <c:layout>
                <c:manualLayout>
                  <c:x val="-3.4001519631804013E-2"/>
                  <c:y val="3.44426033004474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0E5-4206-9AA2-4062A87E564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5">
                        <a:lumMod val="75000"/>
                      </a:schemeClr>
                    </a:solidFill>
                    <a:latin typeface="+mn-lt"/>
                    <a:ea typeface="+mn-ea"/>
                    <a:cs typeface="+mn-cs"/>
                  </a:defRPr>
                </a:pPr>
                <a:endParaRPr lang="tr-TR"/>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'SektorelToplamKayit - MEA - Ş3'!$L$150:$L$160</c:f>
              <c:numCache>
                <c:formatCode>[$-41F]mmmm\ yy;@</c:formatCode>
                <c:ptCount val="11"/>
                <c:pt idx="0">
                  <c:v>43831</c:v>
                </c:pt>
                <c:pt idx="1">
                  <c:v>43862</c:v>
                </c:pt>
                <c:pt idx="2">
                  <c:v>43891</c:v>
                </c:pt>
                <c:pt idx="3">
                  <c:v>43922</c:v>
                </c:pt>
                <c:pt idx="4">
                  <c:v>43952</c:v>
                </c:pt>
                <c:pt idx="5">
                  <c:v>43983</c:v>
                </c:pt>
                <c:pt idx="6">
                  <c:v>44013</c:v>
                </c:pt>
                <c:pt idx="7">
                  <c:v>44044</c:v>
                </c:pt>
                <c:pt idx="8">
                  <c:v>44075</c:v>
                </c:pt>
                <c:pt idx="9">
                  <c:v>44105</c:v>
                </c:pt>
                <c:pt idx="10">
                  <c:v>44136</c:v>
                </c:pt>
              </c:numCache>
            </c:numRef>
          </c:cat>
          <c:val>
            <c:numRef>
              <c:f>'SektorelToplamKayit - MEA - Ş3'!$Y$150:$Y$160</c:f>
              <c:numCache>
                <c:formatCode>0.0</c:formatCode>
                <c:ptCount val="11"/>
                <c:pt idx="0">
                  <c:v>0</c:v>
                </c:pt>
                <c:pt idx="1">
                  <c:v>-1.6963446808567206</c:v>
                </c:pt>
                <c:pt idx="2">
                  <c:v>-14.391762806495878</c:v>
                </c:pt>
                <c:pt idx="3">
                  <c:v>-22.982193028845742</c:v>
                </c:pt>
                <c:pt idx="4">
                  <c:v>-15.499445698977009</c:v>
                </c:pt>
                <c:pt idx="5">
                  <c:v>-6.0381608750506022</c:v>
                </c:pt>
                <c:pt idx="6">
                  <c:v>0.51756621331400243</c:v>
                </c:pt>
                <c:pt idx="7">
                  <c:v>1.1935929072820928</c:v>
                </c:pt>
                <c:pt idx="8">
                  <c:v>2.1111913178352593</c:v>
                </c:pt>
                <c:pt idx="9">
                  <c:v>2.0904061703988619</c:v>
                </c:pt>
                <c:pt idx="10">
                  <c:v>1.4293052579598342</c:v>
                </c:pt>
              </c:numCache>
            </c:numRef>
          </c:val>
          <c:smooth val="0"/>
          <c:extLst>
            <c:ext xmlns:c16="http://schemas.microsoft.com/office/drawing/2014/chart" uri="{C3380CC4-5D6E-409C-BE32-E72D297353CC}">
              <c16:uniqueId val="{00000011-D0E5-4206-9AA2-4062A87E5642}"/>
            </c:ext>
          </c:extLst>
        </c:ser>
        <c:dLbls>
          <c:showLegendKey val="0"/>
          <c:showVal val="0"/>
          <c:showCatName val="0"/>
          <c:showSerName val="0"/>
          <c:showPercent val="0"/>
          <c:showBubbleSize val="0"/>
        </c:dLbls>
        <c:marker val="1"/>
        <c:smooth val="0"/>
        <c:axId val="130153088"/>
        <c:axId val="131150208"/>
      </c:lineChart>
      <c:dateAx>
        <c:axId val="130153088"/>
        <c:scaling>
          <c:orientation val="minMax"/>
        </c:scaling>
        <c:delete val="0"/>
        <c:axPos val="b"/>
        <c:numFmt formatCode="[$-41F]mmmm\ yy;@" sourceLinked="1"/>
        <c:majorTickMark val="none"/>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1150208"/>
        <c:crosses val="autoZero"/>
        <c:auto val="1"/>
        <c:lblOffset val="100"/>
        <c:baseTimeUnit val="months"/>
      </c:dateAx>
      <c:valAx>
        <c:axId val="131150208"/>
        <c:scaling>
          <c:orientation val="minMax"/>
          <c:max val="8"/>
          <c:min val="-4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0153088"/>
        <c:crosses val="autoZero"/>
        <c:crossBetween val="between"/>
        <c:majorUnit val="8"/>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Kayıtlı</c:v>
          </c:tx>
          <c:spPr>
            <a:ln w="28575" cap="rnd">
              <a:solidFill>
                <a:srgbClr val="FF0000"/>
              </a:solidFill>
              <a:round/>
            </a:ln>
            <a:effectLst/>
          </c:spPr>
          <c:marker>
            <c:symbol val="circle"/>
            <c:size val="5"/>
            <c:spPr>
              <a:solidFill>
                <a:srgbClr val="FF0000"/>
              </a:solidFill>
              <a:ln w="9525">
                <a:solidFill>
                  <a:srgbClr val="FF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'SektorelToplamKayit - MEA - Ş3'!$L$150:$L$160</c:f>
              <c:numCache>
                <c:formatCode>[$-41F]mmmm\ yy;@</c:formatCode>
                <c:ptCount val="11"/>
                <c:pt idx="0">
                  <c:v>43831</c:v>
                </c:pt>
                <c:pt idx="1">
                  <c:v>43862</c:v>
                </c:pt>
                <c:pt idx="2">
                  <c:v>43891</c:v>
                </c:pt>
                <c:pt idx="3">
                  <c:v>43922</c:v>
                </c:pt>
                <c:pt idx="4">
                  <c:v>43952</c:v>
                </c:pt>
                <c:pt idx="5">
                  <c:v>43983</c:v>
                </c:pt>
                <c:pt idx="6">
                  <c:v>44013</c:v>
                </c:pt>
                <c:pt idx="7">
                  <c:v>44044</c:v>
                </c:pt>
                <c:pt idx="8">
                  <c:v>44075</c:v>
                </c:pt>
                <c:pt idx="9">
                  <c:v>44105</c:v>
                </c:pt>
                <c:pt idx="10">
                  <c:v>44136</c:v>
                </c:pt>
              </c:numCache>
            </c:numRef>
          </c:cat>
          <c:val>
            <c:numRef>
              <c:f>'SektorelToplamKayit - MEA - Ş3'!$Z$150:$Z$160</c:f>
              <c:numCache>
                <c:formatCode>0.0</c:formatCode>
                <c:ptCount val="11"/>
                <c:pt idx="0">
                  <c:v>0</c:v>
                </c:pt>
                <c:pt idx="1">
                  <c:v>-0.54211085977893259</c:v>
                </c:pt>
                <c:pt idx="2">
                  <c:v>-3.2071655578035263</c:v>
                </c:pt>
                <c:pt idx="3">
                  <c:v>-5.6259022548988185</c:v>
                </c:pt>
                <c:pt idx="4">
                  <c:v>-6.5708885980600655</c:v>
                </c:pt>
                <c:pt idx="5">
                  <c:v>-5.838495662529219</c:v>
                </c:pt>
                <c:pt idx="6">
                  <c:v>-4.4934607659845582</c:v>
                </c:pt>
                <c:pt idx="7">
                  <c:v>-4.0075974408374631</c:v>
                </c:pt>
                <c:pt idx="8">
                  <c:v>-2.7613461945629525</c:v>
                </c:pt>
                <c:pt idx="9">
                  <c:v>-2.9536724113550128</c:v>
                </c:pt>
                <c:pt idx="10">
                  <c:v>-2.9009046694376206</c:v>
                </c:pt>
              </c:numCache>
            </c:numRef>
          </c:val>
          <c:smooth val="0"/>
          <c:extLst>
            <c:ext xmlns:c16="http://schemas.microsoft.com/office/drawing/2014/chart" uri="{C3380CC4-5D6E-409C-BE32-E72D297353CC}">
              <c16:uniqueId val="{00000000-B850-4188-9502-C8A2152417A8}"/>
            </c:ext>
          </c:extLst>
        </c:ser>
        <c:ser>
          <c:idx val="1"/>
          <c:order val="1"/>
          <c:tx>
            <c:v>Kayıt Dışı</c:v>
          </c:tx>
          <c:spPr>
            <a:ln w="28575" cap="rnd">
              <a:solidFill>
                <a:schemeClr val="tx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'SektorelToplamKayit - MEA - Ş3'!$L$150:$L$160</c:f>
              <c:numCache>
                <c:formatCode>[$-41F]mmmm\ yy;@</c:formatCode>
                <c:ptCount val="11"/>
                <c:pt idx="0">
                  <c:v>43831</c:v>
                </c:pt>
                <c:pt idx="1">
                  <c:v>43862</c:v>
                </c:pt>
                <c:pt idx="2">
                  <c:v>43891</c:v>
                </c:pt>
                <c:pt idx="3">
                  <c:v>43922</c:v>
                </c:pt>
                <c:pt idx="4">
                  <c:v>43952</c:v>
                </c:pt>
                <c:pt idx="5">
                  <c:v>43983</c:v>
                </c:pt>
                <c:pt idx="6">
                  <c:v>44013</c:v>
                </c:pt>
                <c:pt idx="7">
                  <c:v>44044</c:v>
                </c:pt>
                <c:pt idx="8">
                  <c:v>44075</c:v>
                </c:pt>
                <c:pt idx="9">
                  <c:v>44105</c:v>
                </c:pt>
                <c:pt idx="10">
                  <c:v>44136</c:v>
                </c:pt>
              </c:numCache>
            </c:numRef>
          </c:cat>
          <c:val>
            <c:numRef>
              <c:f>'SektorelToplamKayit - MEA - Ş3'!$AA$150:$AA$160</c:f>
              <c:numCache>
                <c:formatCode>0.0</c:formatCode>
                <c:ptCount val="11"/>
                <c:pt idx="0">
                  <c:v>0</c:v>
                </c:pt>
                <c:pt idx="1">
                  <c:v>-5.8721964061250738</c:v>
                </c:pt>
                <c:pt idx="2">
                  <c:v>-16.340817508900386</c:v>
                </c:pt>
                <c:pt idx="3">
                  <c:v>-26.953480006791363</c:v>
                </c:pt>
                <c:pt idx="4">
                  <c:v>-26.70183366179365</c:v>
                </c:pt>
                <c:pt idx="5">
                  <c:v>-22.322524580253521</c:v>
                </c:pt>
                <c:pt idx="6">
                  <c:v>-14.631938680590862</c:v>
                </c:pt>
                <c:pt idx="7">
                  <c:v>-12.607357035674283</c:v>
                </c:pt>
                <c:pt idx="8">
                  <c:v>-12.446568592948248</c:v>
                </c:pt>
                <c:pt idx="9">
                  <c:v>-14.949474064906742</c:v>
                </c:pt>
                <c:pt idx="10">
                  <c:v>-17.593467214933344</c:v>
                </c:pt>
              </c:numCache>
            </c:numRef>
          </c:val>
          <c:smooth val="0"/>
          <c:extLst>
            <c:ext xmlns:c16="http://schemas.microsoft.com/office/drawing/2014/chart" uri="{C3380CC4-5D6E-409C-BE32-E72D297353CC}">
              <c16:uniqueId val="{00000001-B850-4188-9502-C8A2152417A8}"/>
            </c:ext>
          </c:extLst>
        </c:ser>
        <c:ser>
          <c:idx val="2"/>
          <c:order val="2"/>
          <c:tx>
            <c:v>Toplam</c:v>
          </c:tx>
          <c:spPr>
            <a:ln w="28575" cap="rnd">
              <a:solidFill>
                <a:schemeClr val="accent5">
                  <a:lumMod val="75000"/>
                </a:schemeClr>
              </a:solidFill>
              <a:round/>
            </a:ln>
            <a:effectLst/>
          </c:spPr>
          <c:marker>
            <c:symbol val="circle"/>
            <c:size val="5"/>
            <c:spPr>
              <a:solidFill>
                <a:schemeClr val="accent5">
                  <a:lumMod val="75000"/>
                </a:schemeClr>
              </a:solidFill>
              <a:ln w="9525">
                <a:solidFill>
                  <a:schemeClr val="accent5">
                    <a:lumMod val="75000"/>
                  </a:schemeClr>
                </a:solidFill>
              </a:ln>
              <a:effectLst/>
            </c:spPr>
          </c:marker>
          <c:dLbls>
            <c:dLbl>
              <c:idx val="1"/>
              <c:layout>
                <c:manualLayout>
                  <c:x val="-3.7666666666666668E-2"/>
                  <c:y val="3.46875911344415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850-4188-9502-C8A2152417A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5">
                        <a:lumMod val="75000"/>
                      </a:schemeClr>
                    </a:solidFill>
                    <a:latin typeface="+mn-lt"/>
                    <a:ea typeface="+mn-ea"/>
                    <a:cs typeface="+mn-cs"/>
                  </a:defRPr>
                </a:pPr>
                <a:endParaRPr lang="tr-TR"/>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'SektorelToplamKayit - MEA - Ş3'!$L$150:$L$160</c:f>
              <c:numCache>
                <c:formatCode>[$-41F]mmmm\ yy;@</c:formatCode>
                <c:ptCount val="11"/>
                <c:pt idx="0">
                  <c:v>43831</c:v>
                </c:pt>
                <c:pt idx="1">
                  <c:v>43862</c:v>
                </c:pt>
                <c:pt idx="2">
                  <c:v>43891</c:v>
                </c:pt>
                <c:pt idx="3">
                  <c:v>43922</c:v>
                </c:pt>
                <c:pt idx="4">
                  <c:v>43952</c:v>
                </c:pt>
                <c:pt idx="5">
                  <c:v>43983</c:v>
                </c:pt>
                <c:pt idx="6">
                  <c:v>44013</c:v>
                </c:pt>
                <c:pt idx="7">
                  <c:v>44044</c:v>
                </c:pt>
                <c:pt idx="8">
                  <c:v>44075</c:v>
                </c:pt>
                <c:pt idx="9">
                  <c:v>44105</c:v>
                </c:pt>
                <c:pt idx="10">
                  <c:v>44136</c:v>
                </c:pt>
              </c:numCache>
            </c:numRef>
          </c:cat>
          <c:val>
            <c:numRef>
              <c:f>'SektorelToplamKayit - MEA - Ş3'!$AB$150:$AB$161</c:f>
              <c:numCache>
                <c:formatCode>0.0</c:formatCode>
                <c:ptCount val="12"/>
                <c:pt idx="0">
                  <c:v>0</c:v>
                </c:pt>
                <c:pt idx="1">
                  <c:v>-1.6573000090845502</c:v>
                </c:pt>
                <c:pt idx="2">
                  <c:v>-5.9550588175393155</c:v>
                </c:pt>
                <c:pt idx="3">
                  <c:v>-10.088172716240063</c:v>
                </c:pt>
                <c:pt idx="4">
                  <c:v>-10.782793136014956</c:v>
                </c:pt>
                <c:pt idx="5">
                  <c:v>-9.2873728008122551</c:v>
                </c:pt>
                <c:pt idx="6">
                  <c:v>-6.6146876135713129</c:v>
                </c:pt>
                <c:pt idx="7">
                  <c:v>-5.8068853703479366</c:v>
                </c:pt>
                <c:pt idx="8">
                  <c:v>-4.7877404866198736</c:v>
                </c:pt>
                <c:pt idx="9">
                  <c:v>-5.4634985154470517</c:v>
                </c:pt>
                <c:pt idx="10">
                  <c:v>-5.9749615834890353</c:v>
                </c:pt>
              </c:numCache>
            </c:numRef>
          </c:val>
          <c:smooth val="0"/>
          <c:extLst>
            <c:ext xmlns:c16="http://schemas.microsoft.com/office/drawing/2014/chart" uri="{C3380CC4-5D6E-409C-BE32-E72D297353CC}">
              <c16:uniqueId val="{00000003-B850-4188-9502-C8A2152417A8}"/>
            </c:ext>
          </c:extLst>
        </c:ser>
        <c:dLbls>
          <c:showLegendKey val="0"/>
          <c:showVal val="0"/>
          <c:showCatName val="0"/>
          <c:showSerName val="0"/>
          <c:showPercent val="0"/>
          <c:showBubbleSize val="0"/>
        </c:dLbls>
        <c:marker val="1"/>
        <c:smooth val="0"/>
        <c:axId val="131167744"/>
        <c:axId val="131169280"/>
      </c:lineChart>
      <c:dateAx>
        <c:axId val="131167744"/>
        <c:scaling>
          <c:orientation val="minMax"/>
        </c:scaling>
        <c:delete val="0"/>
        <c:axPos val="b"/>
        <c:numFmt formatCode="[$-41F]mmmm\ yy;@" sourceLinked="1"/>
        <c:majorTickMark val="none"/>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1169280"/>
        <c:crosses val="autoZero"/>
        <c:auto val="1"/>
        <c:lblOffset val="100"/>
        <c:baseTimeUnit val="months"/>
      </c:dateAx>
      <c:valAx>
        <c:axId val="13116928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1167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D3073-9AF8-4447-BA38-69B2CACF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3090</Words>
  <Characters>17615</Characters>
  <Application>Microsoft Office Word</Application>
  <DocSecurity>0</DocSecurity>
  <Lines>146</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FFF</dc:creator>
  <cp:lastModifiedBy>Merve Akgul</cp:lastModifiedBy>
  <cp:revision>14</cp:revision>
  <dcterms:created xsi:type="dcterms:W3CDTF">2021-03-03T18:09:00Z</dcterms:created>
  <dcterms:modified xsi:type="dcterms:W3CDTF">2021-03-04T07:23:00Z</dcterms:modified>
</cp:coreProperties>
</file>