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50008F" w:rsidRDefault="007F39BB">
      <w:pPr>
        <w:rPr>
          <w:rFonts w:ascii="Palatino Linotype" w:hAnsi="Palatino Linotype" w:cstheme="minorHAnsi"/>
        </w:rPr>
      </w:pPr>
      <w:r w:rsidRPr="0050008F">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E122C5">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mwhwIAAB0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E122C5">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v:textbox>
              </v:shape>
            </w:pict>
          </mc:Fallback>
        </mc:AlternateContent>
      </w:r>
      <w:r w:rsidR="00F676BF" w:rsidRPr="0050008F">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simplePos x="0" y="0"/>
                <wp:positionH relativeFrom="column">
                  <wp:posOffset>4748529</wp:posOffset>
                </wp:positionH>
                <wp:positionV relativeFrom="paragraph">
                  <wp:posOffset>5080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631D5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 xml:space="preserve">   </w:t>
                            </w:r>
                            <w:r w:rsidR="00F441A2">
                              <w:rPr>
                                <w:rFonts w:ascii="Arial" w:eastAsia="Times New Roman" w:hAnsi="Arial" w:cs="Arial"/>
                                <w:b/>
                                <w:bCs/>
                                <w:color w:val="FFFFFF"/>
                                <w:sz w:val="22"/>
                                <w:szCs w:val="22"/>
                                <w:lang w:eastAsia="ar-SA"/>
                              </w:rPr>
                              <w:t>1</w:t>
                            </w:r>
                            <w:r w:rsidR="009663D6">
                              <w:rPr>
                                <w:rFonts w:ascii="Arial" w:eastAsia="Times New Roman" w:hAnsi="Arial" w:cs="Arial"/>
                                <w:b/>
                                <w:bCs/>
                                <w:color w:val="FFFFFF"/>
                                <w:sz w:val="22"/>
                                <w:szCs w:val="22"/>
                                <w:lang w:eastAsia="ar-SA"/>
                              </w:rPr>
                              <w:t>9</w:t>
                            </w:r>
                            <w:r w:rsidR="00E122C5">
                              <w:rPr>
                                <w:rFonts w:ascii="Arial" w:eastAsia="Times New Roman" w:hAnsi="Arial" w:cs="Arial"/>
                                <w:b/>
                                <w:bCs/>
                                <w:color w:val="FFFFFF"/>
                                <w:sz w:val="22"/>
                                <w:szCs w:val="22"/>
                                <w:lang w:eastAsia="ar-SA"/>
                              </w:rPr>
                              <w:t xml:space="preserve"> Aralık</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7" type="#_x0000_t202" style="position:absolute;margin-left:373.9pt;margin-top:.4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ydjQIAACM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" stroked="f">
                <v:fill opacity="0"/>
                <v:textbox inset="0,0,0,0">
                  <w:txbxContent>
                    <w:p w:rsidR="00D07713" w:rsidRPr="00D07713" w:rsidRDefault="00631D5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 xml:space="preserve">   </w:t>
                      </w:r>
                      <w:r w:rsidR="00F441A2">
                        <w:rPr>
                          <w:rFonts w:ascii="Arial" w:eastAsia="Times New Roman" w:hAnsi="Arial" w:cs="Arial"/>
                          <w:b/>
                          <w:bCs/>
                          <w:color w:val="FFFFFF"/>
                          <w:sz w:val="22"/>
                          <w:szCs w:val="22"/>
                          <w:lang w:eastAsia="ar-SA"/>
                        </w:rPr>
                        <w:t>1</w:t>
                      </w:r>
                      <w:r w:rsidR="009663D6">
                        <w:rPr>
                          <w:rFonts w:ascii="Arial" w:eastAsia="Times New Roman" w:hAnsi="Arial" w:cs="Arial"/>
                          <w:b/>
                          <w:bCs/>
                          <w:color w:val="FFFFFF"/>
                          <w:sz w:val="22"/>
                          <w:szCs w:val="22"/>
                          <w:lang w:eastAsia="ar-SA"/>
                        </w:rPr>
                        <w:t>9</w:t>
                      </w:r>
                      <w:r w:rsidR="00E122C5">
                        <w:rPr>
                          <w:rFonts w:ascii="Arial" w:eastAsia="Times New Roman" w:hAnsi="Arial" w:cs="Arial"/>
                          <w:b/>
                          <w:bCs/>
                          <w:color w:val="FFFFFF"/>
                          <w:sz w:val="22"/>
                          <w:szCs w:val="22"/>
                          <w:lang w:eastAsia="ar-SA"/>
                        </w:rPr>
                        <w:t xml:space="preserve"> Aralık</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v:textbox>
              </v:shape>
            </w:pict>
          </mc:Fallback>
        </mc:AlternateContent>
      </w:r>
      <w:r w:rsidR="00D07713" w:rsidRPr="0050008F">
        <w:rPr>
          <w:rFonts w:ascii="Palatino Linotype" w:hAnsi="Palatino Linotype" w:cstheme="minorHAnsi"/>
          <w:noProof/>
          <w:lang w:val="en-GB" w:eastAsia="en-GB"/>
        </w:rPr>
        <w:drawing>
          <wp:anchor distT="0" distB="0" distL="114300" distR="114300" simplePos="0" relativeHeight="251656192"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50008F" w:rsidRDefault="00D07713">
      <w:pPr>
        <w:rPr>
          <w:rFonts w:ascii="Palatino Linotype" w:hAnsi="Palatino Linotype" w:cstheme="minorHAnsi"/>
        </w:rPr>
      </w:pPr>
    </w:p>
    <w:p w:rsidR="00D07713" w:rsidRPr="0050008F" w:rsidRDefault="00D07713" w:rsidP="00D07713">
      <w:pPr>
        <w:spacing w:line="288" w:lineRule="auto"/>
        <w:ind w:right="-319"/>
        <w:jc w:val="center"/>
        <w:outlineLvl w:val="0"/>
        <w:rPr>
          <w:rFonts w:ascii="Palatino Linotype" w:hAnsi="Palatino Linotype" w:cstheme="minorHAnsi"/>
          <w:b/>
          <w:bCs/>
          <w:sz w:val="28"/>
          <w:szCs w:val="28"/>
        </w:rPr>
      </w:pPr>
    </w:p>
    <w:p w:rsidR="00D34702" w:rsidRPr="0050008F" w:rsidRDefault="0084623F"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3. ÇEYREKTE İÇ TALEPTE SERT DÜŞÜŞ, STOKLARDA ERİME, NET İHRACATTA GÜÇLÜ ARTIŞ, GSYH’DE</w:t>
      </w:r>
      <w:r w:rsidR="004B7166" w:rsidRPr="00BC1EF8">
        <w:rPr>
          <w:rFonts w:ascii="Palatino Linotype" w:hAnsi="Palatino Linotype" w:cstheme="minorHAnsi"/>
          <w:b/>
          <w:bCs/>
          <w:sz w:val="28"/>
          <w:szCs w:val="28"/>
        </w:rPr>
        <w:t xml:space="preserve"> </w:t>
      </w:r>
      <w:r w:rsidR="00BC1EF8" w:rsidRPr="00BC1EF8">
        <w:rPr>
          <w:rFonts w:ascii="Palatino Linotype" w:hAnsi="Palatino Linotype" w:cstheme="minorHAnsi"/>
          <w:b/>
          <w:bCs/>
          <w:sz w:val="28"/>
          <w:szCs w:val="28"/>
        </w:rPr>
        <w:t xml:space="preserve">SINIRLI </w:t>
      </w:r>
      <w:r w:rsidR="004B7166" w:rsidRPr="00BC1EF8">
        <w:rPr>
          <w:rFonts w:ascii="Palatino Linotype" w:hAnsi="Palatino Linotype" w:cstheme="minorHAnsi"/>
          <w:b/>
          <w:bCs/>
          <w:sz w:val="28"/>
          <w:szCs w:val="28"/>
        </w:rPr>
        <w:t>D</w:t>
      </w:r>
      <w:r w:rsidR="00BC1EF8" w:rsidRPr="00BC1EF8">
        <w:rPr>
          <w:rFonts w:ascii="Palatino Linotype" w:hAnsi="Palatino Linotype" w:cstheme="minorHAnsi"/>
          <w:b/>
          <w:bCs/>
          <w:sz w:val="28"/>
          <w:szCs w:val="28"/>
        </w:rPr>
        <w:t>ARALMA</w:t>
      </w:r>
    </w:p>
    <w:p w:rsidR="00D07713" w:rsidRPr="0050008F" w:rsidRDefault="003172DB" w:rsidP="004623F2">
      <w:pPr>
        <w:spacing w:line="288" w:lineRule="auto"/>
        <w:ind w:right="-319"/>
        <w:jc w:val="center"/>
        <w:outlineLvl w:val="0"/>
        <w:rPr>
          <w:rFonts w:ascii="Palatino Linotype" w:hAnsi="Palatino Linotype" w:cstheme="minorHAnsi"/>
        </w:rPr>
      </w:pPr>
      <w:r w:rsidRPr="0050008F">
        <w:rPr>
          <w:rFonts w:ascii="Palatino Linotype" w:hAnsi="Palatino Linotype" w:cstheme="minorHAnsi"/>
          <w:b/>
          <w:bCs/>
          <w:sz w:val="22"/>
          <w:szCs w:val="22"/>
        </w:rPr>
        <w:t>Seyfettin Gürsel</w:t>
      </w:r>
      <w:r w:rsidRPr="0050008F">
        <w:rPr>
          <w:rStyle w:val="FootnoteReference"/>
          <w:rFonts w:ascii="Palatino Linotype" w:hAnsi="Palatino Linotype" w:cstheme="minorHAnsi"/>
          <w:b/>
          <w:bCs/>
          <w:sz w:val="22"/>
          <w:szCs w:val="22"/>
        </w:rPr>
        <w:footnoteReference w:id="1"/>
      </w:r>
      <w:r w:rsidRPr="0050008F">
        <w:rPr>
          <w:rFonts w:ascii="Palatino Linotype" w:hAnsi="Palatino Linotype" w:cstheme="minorHAnsi"/>
          <w:b/>
          <w:bCs/>
          <w:sz w:val="22"/>
          <w:szCs w:val="22"/>
        </w:rPr>
        <w:t>,</w:t>
      </w:r>
      <w:r w:rsidR="00B02D74" w:rsidRPr="0050008F">
        <w:rPr>
          <w:rFonts w:ascii="Palatino Linotype" w:hAnsi="Palatino Linotype" w:cstheme="minorHAnsi"/>
          <w:b/>
          <w:bCs/>
          <w:sz w:val="22"/>
          <w:szCs w:val="22"/>
        </w:rPr>
        <w:t xml:space="preserve"> </w:t>
      </w:r>
      <w:r w:rsidR="00D07713" w:rsidRPr="0050008F">
        <w:rPr>
          <w:rFonts w:ascii="Palatino Linotype" w:hAnsi="Palatino Linotype" w:cstheme="minorHAnsi"/>
          <w:b/>
          <w:bCs/>
          <w:sz w:val="22"/>
          <w:szCs w:val="22"/>
        </w:rPr>
        <w:t>Ozan Bakış</w:t>
      </w:r>
      <w:r w:rsidR="00C32789" w:rsidRPr="0050008F">
        <w:rPr>
          <w:rStyle w:val="FootnoteReference"/>
          <w:rFonts w:ascii="Palatino Linotype" w:hAnsi="Palatino Linotype" w:cstheme="minorHAnsi"/>
          <w:b/>
          <w:bCs/>
          <w:sz w:val="22"/>
          <w:szCs w:val="22"/>
        </w:rPr>
        <w:footnoteReference w:id="2"/>
      </w:r>
      <w:r w:rsidR="001537D8" w:rsidRPr="0050008F">
        <w:rPr>
          <w:rFonts w:ascii="Palatino Linotype" w:hAnsi="Palatino Linotype" w:cstheme="minorHAnsi"/>
          <w:b/>
          <w:bCs/>
          <w:sz w:val="22"/>
          <w:szCs w:val="22"/>
        </w:rPr>
        <w:t xml:space="preserve"> ve </w:t>
      </w:r>
      <w:r w:rsidR="009B385A">
        <w:rPr>
          <w:rFonts w:ascii="Palatino Linotype" w:hAnsi="Palatino Linotype" w:cstheme="minorHAnsi"/>
          <w:b/>
          <w:bCs/>
          <w:sz w:val="22"/>
          <w:szCs w:val="22"/>
        </w:rPr>
        <w:t>Furkan Kavuncu</w:t>
      </w:r>
      <w:r w:rsidR="001537D8" w:rsidRPr="0050008F">
        <w:rPr>
          <w:rStyle w:val="FootnoteReference"/>
          <w:rFonts w:ascii="Palatino Linotype" w:hAnsi="Palatino Linotype" w:cstheme="minorHAnsi"/>
          <w:b/>
          <w:bCs/>
          <w:sz w:val="22"/>
          <w:szCs w:val="22"/>
        </w:rPr>
        <w:footnoteReference w:id="3"/>
      </w:r>
    </w:p>
    <w:p w:rsidR="00405BD8" w:rsidRDefault="00405BD8" w:rsidP="00751F72">
      <w:pPr>
        <w:jc w:val="center"/>
        <w:rPr>
          <w:rFonts w:ascii="Palatino Linotype" w:hAnsi="Palatino Linotype" w:cstheme="minorHAnsi"/>
          <w:b/>
          <w:sz w:val="22"/>
          <w:szCs w:val="22"/>
        </w:rPr>
      </w:pPr>
    </w:p>
    <w:p w:rsidR="00405BD8" w:rsidRDefault="00405BD8" w:rsidP="00751F72">
      <w:pPr>
        <w:jc w:val="center"/>
        <w:rPr>
          <w:rFonts w:ascii="Palatino Linotype" w:hAnsi="Palatino Linotype" w:cstheme="minorHAnsi"/>
          <w:b/>
          <w:sz w:val="22"/>
          <w:szCs w:val="22"/>
        </w:rPr>
      </w:pPr>
    </w:p>
    <w:p w:rsidR="00111CED" w:rsidRPr="0050008F" w:rsidRDefault="00D257C1" w:rsidP="00405BD8">
      <w:pPr>
        <w:spacing w:line="360" w:lineRule="auto"/>
        <w:jc w:val="center"/>
        <w:rPr>
          <w:rFonts w:ascii="Palatino Linotype" w:hAnsi="Palatino Linotype" w:cstheme="minorHAnsi"/>
          <w:b/>
          <w:sz w:val="22"/>
          <w:szCs w:val="22"/>
        </w:rPr>
      </w:pPr>
      <w:r w:rsidRPr="0050008F">
        <w:rPr>
          <w:rFonts w:ascii="Palatino Linotype" w:hAnsi="Palatino Linotype" w:cstheme="minorHAnsi"/>
          <w:b/>
          <w:sz w:val="22"/>
          <w:szCs w:val="22"/>
        </w:rPr>
        <w:t>Yönetici</w:t>
      </w:r>
      <w:r w:rsidR="00C86475" w:rsidRPr="0050008F">
        <w:rPr>
          <w:rFonts w:ascii="Palatino Linotype" w:hAnsi="Palatino Linotype" w:cstheme="minorHAnsi"/>
          <w:b/>
          <w:sz w:val="22"/>
          <w:szCs w:val="22"/>
        </w:rPr>
        <w:t xml:space="preserve"> </w:t>
      </w:r>
      <w:r w:rsidRPr="0050008F">
        <w:rPr>
          <w:rFonts w:ascii="Palatino Linotype" w:hAnsi="Palatino Linotype" w:cstheme="minorHAnsi"/>
          <w:b/>
          <w:sz w:val="22"/>
          <w:szCs w:val="22"/>
        </w:rPr>
        <w:t>Özeti</w:t>
      </w:r>
    </w:p>
    <w:p w:rsidR="00884819" w:rsidRPr="00E3778C" w:rsidRDefault="00D257C1" w:rsidP="00405BD8">
      <w:pPr>
        <w:spacing w:line="360" w:lineRule="auto"/>
        <w:ind w:left="567" w:right="567"/>
        <w:jc w:val="both"/>
        <w:rPr>
          <w:rFonts w:ascii="Palatino Linotype" w:hAnsi="Palatino Linotype" w:cstheme="minorHAnsi"/>
          <w:sz w:val="22"/>
          <w:szCs w:val="22"/>
        </w:rPr>
      </w:pPr>
      <w:r w:rsidRPr="00327CFB">
        <w:rPr>
          <w:rFonts w:ascii="Palatino Linotype" w:hAnsi="Palatino Linotype" w:cstheme="minorHAnsi"/>
          <w:sz w:val="22"/>
          <w:szCs w:val="22"/>
        </w:rPr>
        <w:t>201</w:t>
      </w:r>
      <w:r w:rsidR="00A2601A" w:rsidRPr="00327CFB">
        <w:rPr>
          <w:rFonts w:ascii="Palatino Linotype" w:hAnsi="Palatino Linotype" w:cstheme="minorHAnsi"/>
          <w:sz w:val="22"/>
          <w:szCs w:val="22"/>
        </w:rPr>
        <w:t>8</w:t>
      </w:r>
      <w:r w:rsidRPr="00327CFB">
        <w:rPr>
          <w:rFonts w:ascii="Palatino Linotype" w:hAnsi="Palatino Linotype" w:cstheme="minorHAnsi"/>
          <w:sz w:val="22"/>
          <w:szCs w:val="22"/>
        </w:rPr>
        <w:t xml:space="preserve"> yılının </w:t>
      </w:r>
      <w:r w:rsidR="00FA206C" w:rsidRPr="00327CFB">
        <w:rPr>
          <w:rFonts w:ascii="Palatino Linotype" w:hAnsi="Palatino Linotype" w:cstheme="minorHAnsi"/>
          <w:sz w:val="22"/>
          <w:szCs w:val="22"/>
        </w:rPr>
        <w:t>üçüncü</w:t>
      </w:r>
      <w:r w:rsidRPr="00327CFB">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996151" w:rsidRPr="00327CFB">
        <w:rPr>
          <w:rFonts w:ascii="Palatino Linotype" w:hAnsi="Palatino Linotype" w:cstheme="minorHAnsi"/>
          <w:sz w:val="22"/>
          <w:szCs w:val="22"/>
        </w:rPr>
        <w:t xml:space="preserve">1,1 oranında </w:t>
      </w:r>
      <w:r w:rsidR="00BC1EF8">
        <w:rPr>
          <w:rFonts w:ascii="Palatino Linotype" w:hAnsi="Palatino Linotype" w:cstheme="minorHAnsi"/>
          <w:sz w:val="22"/>
          <w:szCs w:val="22"/>
        </w:rPr>
        <w:t>azalırken</w:t>
      </w:r>
      <w:r w:rsidRPr="00327CFB">
        <w:rPr>
          <w:rFonts w:ascii="Palatino Linotype" w:hAnsi="Palatino Linotype" w:cstheme="minorHAnsi"/>
          <w:sz w:val="22"/>
          <w:szCs w:val="22"/>
        </w:rPr>
        <w:t xml:space="preserve"> geçen yılın </w:t>
      </w:r>
      <w:r w:rsidR="00EA0ED2" w:rsidRPr="00327CFB">
        <w:rPr>
          <w:rFonts w:ascii="Palatino Linotype" w:hAnsi="Palatino Linotype" w:cstheme="minorHAnsi"/>
          <w:sz w:val="22"/>
          <w:szCs w:val="22"/>
        </w:rPr>
        <w:t>ik</w:t>
      </w:r>
      <w:r w:rsidR="00765445" w:rsidRPr="00327CFB">
        <w:rPr>
          <w:rFonts w:ascii="Palatino Linotype" w:hAnsi="Palatino Linotype" w:cstheme="minorHAnsi"/>
          <w:sz w:val="22"/>
          <w:szCs w:val="22"/>
        </w:rPr>
        <w:t>inci</w:t>
      </w:r>
      <w:r w:rsidRPr="00327CFB">
        <w:rPr>
          <w:rFonts w:ascii="Palatino Linotype" w:hAnsi="Palatino Linotype" w:cstheme="minorHAnsi"/>
          <w:sz w:val="22"/>
          <w:szCs w:val="22"/>
        </w:rPr>
        <w:t xml:space="preserve"> çeyreğine kıyasla yüzde </w:t>
      </w:r>
      <w:r w:rsidR="00996151" w:rsidRPr="00327CFB">
        <w:rPr>
          <w:rFonts w:ascii="Palatino Linotype" w:hAnsi="Palatino Linotype" w:cstheme="minorHAnsi"/>
          <w:sz w:val="22"/>
          <w:szCs w:val="22"/>
        </w:rPr>
        <w:t>1,6</w:t>
      </w:r>
      <w:r w:rsidRPr="00327CFB">
        <w:rPr>
          <w:rFonts w:ascii="Palatino Linotype" w:hAnsi="Palatino Linotype" w:cstheme="minorHAnsi"/>
          <w:sz w:val="22"/>
          <w:szCs w:val="22"/>
        </w:rPr>
        <w:t xml:space="preserve"> </w:t>
      </w:r>
      <w:r w:rsidR="006B0633">
        <w:rPr>
          <w:rFonts w:ascii="Palatino Linotype" w:hAnsi="Palatino Linotype" w:cstheme="minorHAnsi"/>
          <w:sz w:val="22"/>
          <w:szCs w:val="22"/>
        </w:rPr>
        <w:t>büyüdü</w:t>
      </w:r>
      <w:r w:rsidRPr="00327CFB">
        <w:rPr>
          <w:rFonts w:ascii="Palatino Linotype" w:hAnsi="Palatino Linotype" w:cstheme="minorHAnsi"/>
          <w:sz w:val="22"/>
          <w:szCs w:val="22"/>
        </w:rPr>
        <w:t>.</w:t>
      </w:r>
      <w:r w:rsidRPr="00996151">
        <w:rPr>
          <w:rFonts w:ascii="Palatino Linotype" w:hAnsi="Palatino Linotype" w:cstheme="minorHAnsi"/>
          <w:sz w:val="22"/>
          <w:szCs w:val="22"/>
        </w:rPr>
        <w:t xml:space="preserve"> </w:t>
      </w:r>
      <w:r w:rsidR="00CC79C0" w:rsidRPr="00E3778C">
        <w:rPr>
          <w:rFonts w:ascii="Palatino Linotype" w:hAnsi="Palatino Linotype" w:cstheme="minorHAnsi"/>
          <w:sz w:val="22"/>
          <w:szCs w:val="22"/>
        </w:rPr>
        <w:t xml:space="preserve">Yıldan </w:t>
      </w:r>
      <w:r w:rsidR="00CC79C0" w:rsidRPr="009663D6">
        <w:rPr>
          <w:rFonts w:ascii="Palatino Linotype" w:hAnsi="Palatino Linotype" w:cstheme="minorHAnsi"/>
          <w:sz w:val="22"/>
          <w:szCs w:val="22"/>
        </w:rPr>
        <w:t xml:space="preserve">yıla büyümeye </w:t>
      </w:r>
      <w:r w:rsidR="00996151" w:rsidRPr="009663D6">
        <w:rPr>
          <w:rFonts w:ascii="Palatino Linotype" w:hAnsi="Palatino Linotype" w:cstheme="minorHAnsi"/>
          <w:sz w:val="22"/>
          <w:szCs w:val="22"/>
        </w:rPr>
        <w:t xml:space="preserve">en büyük </w:t>
      </w:r>
      <w:r w:rsidR="002343A8" w:rsidRPr="009663D6">
        <w:rPr>
          <w:rFonts w:ascii="Palatino Linotype" w:hAnsi="Palatino Linotype" w:cstheme="minorHAnsi"/>
          <w:sz w:val="22"/>
          <w:szCs w:val="22"/>
        </w:rPr>
        <w:t xml:space="preserve">negatif </w:t>
      </w:r>
      <w:r w:rsidR="006B0633" w:rsidRPr="009663D6">
        <w:rPr>
          <w:rFonts w:ascii="Palatino Linotype" w:hAnsi="Palatino Linotype" w:cstheme="minorHAnsi"/>
          <w:sz w:val="22"/>
          <w:szCs w:val="22"/>
        </w:rPr>
        <w:t>katkı</w:t>
      </w:r>
      <w:r w:rsidR="00996151" w:rsidRPr="009663D6">
        <w:rPr>
          <w:rFonts w:ascii="Palatino Linotype" w:hAnsi="Palatino Linotype" w:cstheme="minorHAnsi"/>
          <w:sz w:val="22"/>
          <w:szCs w:val="22"/>
        </w:rPr>
        <w:t xml:space="preserve"> stok</w:t>
      </w:r>
      <w:r w:rsidR="000A05ED" w:rsidRPr="009663D6">
        <w:rPr>
          <w:rFonts w:ascii="Palatino Linotype" w:hAnsi="Palatino Linotype" w:cstheme="minorHAnsi"/>
          <w:sz w:val="22"/>
          <w:szCs w:val="22"/>
        </w:rPr>
        <w:t xml:space="preserve">ların büyük ölçüde </w:t>
      </w:r>
      <w:r w:rsidR="00EC37CB">
        <w:rPr>
          <w:rFonts w:ascii="Palatino Linotype" w:hAnsi="Palatino Linotype" w:cstheme="minorHAnsi"/>
          <w:sz w:val="22"/>
          <w:szCs w:val="22"/>
        </w:rPr>
        <w:t>azalması nedeniyle</w:t>
      </w:r>
      <w:bookmarkStart w:id="0" w:name="_GoBack"/>
      <w:bookmarkEnd w:id="0"/>
      <w:r w:rsidR="00996151" w:rsidRPr="009663D6">
        <w:rPr>
          <w:rFonts w:ascii="Palatino Linotype" w:hAnsi="Palatino Linotype" w:cstheme="minorHAnsi"/>
          <w:sz w:val="22"/>
          <w:szCs w:val="22"/>
        </w:rPr>
        <w:t xml:space="preserve"> </w:t>
      </w:r>
      <w:r w:rsidR="00830B62" w:rsidRPr="009663D6">
        <w:rPr>
          <w:rFonts w:ascii="Palatino Linotype" w:hAnsi="Palatino Linotype" w:cstheme="minorHAnsi"/>
          <w:sz w:val="22"/>
          <w:szCs w:val="22"/>
        </w:rPr>
        <w:t>(</w:t>
      </w:r>
      <w:r w:rsidR="00A92286" w:rsidRPr="009663D6">
        <w:rPr>
          <w:rFonts w:ascii="Palatino Linotype" w:hAnsi="Palatino Linotype" w:cstheme="minorHAnsi"/>
          <w:sz w:val="22"/>
          <w:szCs w:val="22"/>
        </w:rPr>
        <w:t>7</w:t>
      </w:r>
      <w:r w:rsidR="000978C8" w:rsidRPr="00E3778C">
        <w:rPr>
          <w:rFonts w:ascii="Palatino Linotype" w:hAnsi="Palatino Linotype" w:cstheme="minorHAnsi"/>
          <w:sz w:val="22"/>
          <w:szCs w:val="22"/>
        </w:rPr>
        <w:t xml:space="preserve"> yüzde puan</w:t>
      </w:r>
      <w:r w:rsidR="00830B62" w:rsidRPr="00E3778C">
        <w:rPr>
          <w:rFonts w:ascii="Palatino Linotype" w:hAnsi="Palatino Linotype" w:cstheme="minorHAnsi"/>
          <w:sz w:val="22"/>
          <w:szCs w:val="22"/>
        </w:rPr>
        <w:t xml:space="preserve">) </w:t>
      </w:r>
      <w:r w:rsidR="00052B86">
        <w:rPr>
          <w:rFonts w:ascii="Palatino Linotype" w:hAnsi="Palatino Linotype" w:cstheme="minorHAnsi"/>
          <w:sz w:val="22"/>
          <w:szCs w:val="22"/>
        </w:rPr>
        <w:t>s</w:t>
      </w:r>
      <w:r w:rsidR="008312F9">
        <w:rPr>
          <w:rFonts w:ascii="Palatino Linotype" w:hAnsi="Palatino Linotype" w:cstheme="minorHAnsi"/>
          <w:sz w:val="22"/>
          <w:szCs w:val="22"/>
        </w:rPr>
        <w:t xml:space="preserve">tok değişimi </w:t>
      </w:r>
      <w:r w:rsidR="00830B62" w:rsidRPr="00E3778C">
        <w:rPr>
          <w:rFonts w:ascii="Palatino Linotype" w:hAnsi="Palatino Linotype" w:cstheme="minorHAnsi"/>
          <w:sz w:val="22"/>
          <w:szCs w:val="22"/>
        </w:rPr>
        <w:t>kalem</w:t>
      </w:r>
      <w:r w:rsidR="00C271FA" w:rsidRPr="00E3778C">
        <w:rPr>
          <w:rFonts w:ascii="Palatino Linotype" w:hAnsi="Palatino Linotype" w:cstheme="minorHAnsi"/>
          <w:sz w:val="22"/>
          <w:szCs w:val="22"/>
        </w:rPr>
        <w:t>i</w:t>
      </w:r>
      <w:r w:rsidR="00830B62" w:rsidRPr="00E3778C">
        <w:rPr>
          <w:rFonts w:ascii="Palatino Linotype" w:hAnsi="Palatino Linotype" w:cstheme="minorHAnsi"/>
          <w:sz w:val="22"/>
          <w:szCs w:val="22"/>
        </w:rPr>
        <w:t xml:space="preserve">nden geldi. </w:t>
      </w:r>
      <w:r w:rsidR="00E67DCD" w:rsidRPr="00E3778C">
        <w:rPr>
          <w:rFonts w:ascii="Palatino Linotype" w:hAnsi="Palatino Linotype" w:cstheme="minorHAnsi"/>
          <w:sz w:val="22"/>
          <w:szCs w:val="22"/>
        </w:rPr>
        <w:t>201</w:t>
      </w:r>
      <w:r w:rsidR="00C271FA" w:rsidRPr="00E3778C">
        <w:rPr>
          <w:rFonts w:ascii="Palatino Linotype" w:hAnsi="Palatino Linotype" w:cstheme="minorHAnsi"/>
          <w:sz w:val="22"/>
          <w:szCs w:val="22"/>
        </w:rPr>
        <w:t>8</w:t>
      </w:r>
      <w:r w:rsidR="00E67DCD" w:rsidRPr="00E3778C">
        <w:rPr>
          <w:rFonts w:ascii="Palatino Linotype" w:hAnsi="Palatino Linotype" w:cstheme="minorHAnsi"/>
          <w:sz w:val="22"/>
          <w:szCs w:val="22"/>
        </w:rPr>
        <w:t xml:space="preserve"> yılının </w:t>
      </w:r>
      <w:r w:rsidR="006B0633" w:rsidRPr="00E3778C">
        <w:rPr>
          <w:rFonts w:ascii="Palatino Linotype" w:hAnsi="Palatino Linotype" w:cstheme="minorHAnsi"/>
          <w:sz w:val="22"/>
          <w:szCs w:val="22"/>
        </w:rPr>
        <w:t>ikinci</w:t>
      </w:r>
      <w:r w:rsidR="00E67DCD" w:rsidRPr="00E3778C">
        <w:rPr>
          <w:rFonts w:ascii="Palatino Linotype" w:hAnsi="Palatino Linotype" w:cstheme="minorHAnsi"/>
          <w:sz w:val="22"/>
          <w:szCs w:val="22"/>
        </w:rPr>
        <w:t xml:space="preserve"> çeyreğinde</w:t>
      </w:r>
      <w:r w:rsidR="006B0633" w:rsidRPr="00E3778C">
        <w:rPr>
          <w:rFonts w:ascii="Palatino Linotype" w:hAnsi="Palatino Linotype" w:cstheme="minorHAnsi"/>
          <w:sz w:val="22"/>
          <w:szCs w:val="22"/>
        </w:rPr>
        <w:t>, geçen yılın aynı çeyreğine göre</w:t>
      </w:r>
      <w:r w:rsidR="00E67DCD" w:rsidRPr="00E3778C">
        <w:rPr>
          <w:rFonts w:ascii="Palatino Linotype" w:hAnsi="Palatino Linotype" w:cstheme="minorHAnsi"/>
          <w:sz w:val="22"/>
          <w:szCs w:val="22"/>
        </w:rPr>
        <w:t xml:space="preserve"> </w:t>
      </w:r>
      <w:r w:rsidR="006B0633" w:rsidRPr="00E3778C">
        <w:rPr>
          <w:rFonts w:ascii="Palatino Linotype" w:hAnsi="Palatino Linotype" w:cstheme="minorHAnsi"/>
          <w:sz w:val="22"/>
          <w:szCs w:val="22"/>
        </w:rPr>
        <w:t>neredeyse sıfır büyüyen</w:t>
      </w:r>
      <w:r w:rsidR="00E67DCD" w:rsidRPr="00E3778C">
        <w:rPr>
          <w:rFonts w:ascii="Palatino Linotype" w:hAnsi="Palatino Linotype" w:cstheme="minorHAnsi"/>
          <w:sz w:val="22"/>
          <w:szCs w:val="22"/>
        </w:rPr>
        <w:t xml:space="preserve"> ithalat</w:t>
      </w:r>
      <w:r w:rsidR="00C271FA" w:rsidRPr="00E3778C">
        <w:rPr>
          <w:rFonts w:ascii="Palatino Linotype" w:hAnsi="Palatino Linotype" w:cstheme="minorHAnsi"/>
          <w:sz w:val="22"/>
          <w:szCs w:val="22"/>
        </w:rPr>
        <w:t>ın</w:t>
      </w:r>
      <w:r w:rsidR="00E67DCD" w:rsidRPr="00E3778C">
        <w:rPr>
          <w:rFonts w:ascii="Palatino Linotype" w:hAnsi="Palatino Linotype" w:cstheme="minorHAnsi"/>
          <w:sz w:val="22"/>
          <w:szCs w:val="22"/>
        </w:rPr>
        <w:t xml:space="preserve"> 2018 </w:t>
      </w:r>
      <w:r w:rsidR="006B0633" w:rsidRPr="00E3778C">
        <w:rPr>
          <w:rFonts w:ascii="Palatino Linotype" w:hAnsi="Palatino Linotype" w:cstheme="minorHAnsi"/>
          <w:sz w:val="22"/>
          <w:szCs w:val="22"/>
        </w:rPr>
        <w:t>üçüncü çeyreğinde</w:t>
      </w:r>
      <w:r w:rsidR="00E67DCD" w:rsidRPr="00E3778C">
        <w:rPr>
          <w:rFonts w:ascii="Palatino Linotype" w:hAnsi="Palatino Linotype" w:cstheme="minorHAnsi"/>
          <w:sz w:val="22"/>
          <w:szCs w:val="22"/>
        </w:rPr>
        <w:t xml:space="preserve"> </w:t>
      </w:r>
      <w:r w:rsidR="006B0633" w:rsidRPr="00E3778C">
        <w:rPr>
          <w:rFonts w:ascii="Palatino Linotype" w:hAnsi="Palatino Linotype" w:cstheme="minorHAnsi"/>
          <w:sz w:val="22"/>
          <w:szCs w:val="22"/>
        </w:rPr>
        <w:t xml:space="preserve">yüzde 16,7 </w:t>
      </w:r>
      <w:r w:rsidR="00BC1EF8">
        <w:rPr>
          <w:rFonts w:ascii="Palatino Linotype" w:hAnsi="Palatino Linotype" w:cstheme="minorHAnsi"/>
          <w:sz w:val="22"/>
          <w:szCs w:val="22"/>
        </w:rPr>
        <w:t>azaldığını</w:t>
      </w:r>
      <w:r w:rsidR="00C271FA" w:rsidRPr="00E3778C">
        <w:rPr>
          <w:rFonts w:ascii="Palatino Linotype" w:hAnsi="Palatino Linotype" w:cstheme="minorHAnsi"/>
          <w:sz w:val="22"/>
          <w:szCs w:val="22"/>
        </w:rPr>
        <w:t xml:space="preserve"> görüyoruz.</w:t>
      </w:r>
      <w:r w:rsidR="00996151" w:rsidRPr="00E3778C">
        <w:rPr>
          <w:rFonts w:ascii="Palatino Linotype" w:hAnsi="Palatino Linotype" w:cstheme="minorHAnsi"/>
          <w:sz w:val="22"/>
          <w:szCs w:val="22"/>
        </w:rPr>
        <w:t xml:space="preserve"> </w:t>
      </w:r>
      <w:r w:rsidR="006B0633" w:rsidRPr="00E3778C">
        <w:rPr>
          <w:rFonts w:ascii="Palatino Linotype" w:hAnsi="Palatino Linotype" w:cstheme="minorHAnsi"/>
          <w:sz w:val="22"/>
          <w:szCs w:val="22"/>
        </w:rPr>
        <w:t>Yine k</w:t>
      </w:r>
      <w:r w:rsidR="00996151" w:rsidRPr="00E3778C">
        <w:rPr>
          <w:rFonts w:ascii="Palatino Linotype" w:hAnsi="Palatino Linotype" w:cstheme="minorHAnsi"/>
          <w:sz w:val="22"/>
          <w:szCs w:val="22"/>
        </w:rPr>
        <w:t xml:space="preserve">ur etkisine bağlı olarak </w:t>
      </w:r>
      <w:r w:rsidR="006B0633" w:rsidRPr="00E3778C">
        <w:rPr>
          <w:rFonts w:ascii="Palatino Linotype" w:hAnsi="Palatino Linotype" w:cstheme="minorHAnsi"/>
          <w:sz w:val="22"/>
          <w:szCs w:val="22"/>
        </w:rPr>
        <w:t xml:space="preserve">ikinci çeyrekte </w:t>
      </w:r>
      <w:r w:rsidR="00996151" w:rsidRPr="00E3778C">
        <w:rPr>
          <w:rFonts w:ascii="Palatino Linotype" w:hAnsi="Palatino Linotype" w:cstheme="minorHAnsi"/>
          <w:sz w:val="22"/>
          <w:szCs w:val="22"/>
        </w:rPr>
        <w:t xml:space="preserve">kendini gösteren </w:t>
      </w:r>
      <w:r w:rsidR="00FA206C" w:rsidRPr="00E3778C">
        <w:rPr>
          <w:rFonts w:ascii="Palatino Linotype" w:hAnsi="Palatino Linotype" w:cstheme="minorHAnsi"/>
          <w:sz w:val="22"/>
          <w:szCs w:val="22"/>
        </w:rPr>
        <w:t>ihracat</w:t>
      </w:r>
      <w:r w:rsidR="00996151" w:rsidRPr="00E3778C">
        <w:rPr>
          <w:rFonts w:ascii="Palatino Linotype" w:hAnsi="Palatino Linotype" w:cstheme="minorHAnsi"/>
          <w:sz w:val="22"/>
          <w:szCs w:val="22"/>
        </w:rPr>
        <w:t xml:space="preserve"> artış</w:t>
      </w:r>
      <w:r w:rsidR="00FA206C" w:rsidRPr="00E3778C">
        <w:rPr>
          <w:rFonts w:ascii="Palatino Linotype" w:hAnsi="Palatino Linotype" w:cstheme="minorHAnsi"/>
          <w:sz w:val="22"/>
          <w:szCs w:val="22"/>
        </w:rPr>
        <w:t>ı,</w:t>
      </w:r>
      <w:r w:rsidR="00996151" w:rsidRPr="00E3778C">
        <w:rPr>
          <w:rFonts w:ascii="Palatino Linotype" w:hAnsi="Palatino Linotype" w:cstheme="minorHAnsi"/>
          <w:sz w:val="22"/>
          <w:szCs w:val="22"/>
        </w:rPr>
        <w:t xml:space="preserve"> ivmelenerek devam etmiş</w:t>
      </w:r>
      <w:r w:rsidR="00F441A2" w:rsidRPr="00E3778C">
        <w:rPr>
          <w:rFonts w:ascii="Palatino Linotype" w:hAnsi="Palatino Linotype" w:cstheme="minorHAnsi"/>
          <w:sz w:val="22"/>
          <w:szCs w:val="22"/>
        </w:rPr>
        <w:t>,</w:t>
      </w:r>
      <w:r w:rsidR="006B0633" w:rsidRPr="00E3778C">
        <w:rPr>
          <w:rFonts w:ascii="Palatino Linotype" w:hAnsi="Palatino Linotype" w:cstheme="minorHAnsi"/>
          <w:sz w:val="22"/>
          <w:szCs w:val="22"/>
        </w:rPr>
        <w:t xml:space="preserve"> üçüncü</w:t>
      </w:r>
      <w:r w:rsidR="00884819" w:rsidRPr="00E3778C">
        <w:rPr>
          <w:rFonts w:ascii="Palatino Linotype" w:hAnsi="Palatino Linotype" w:cstheme="minorHAnsi"/>
          <w:sz w:val="22"/>
          <w:szCs w:val="22"/>
        </w:rPr>
        <w:t xml:space="preserve"> çeyrekte</w:t>
      </w:r>
      <w:r w:rsidR="00C271FA" w:rsidRPr="00E3778C">
        <w:rPr>
          <w:rFonts w:ascii="Palatino Linotype" w:hAnsi="Palatino Linotype" w:cstheme="minorHAnsi"/>
          <w:sz w:val="22"/>
          <w:szCs w:val="22"/>
        </w:rPr>
        <w:t xml:space="preserve"> </w:t>
      </w:r>
      <w:r w:rsidR="00F441A2" w:rsidRPr="00E3778C">
        <w:rPr>
          <w:rFonts w:ascii="Palatino Linotype" w:hAnsi="Palatino Linotype" w:cstheme="minorHAnsi"/>
          <w:sz w:val="22"/>
          <w:szCs w:val="22"/>
        </w:rPr>
        <w:t xml:space="preserve">yüzde </w:t>
      </w:r>
      <w:r w:rsidR="00996151" w:rsidRPr="00E3778C">
        <w:rPr>
          <w:rFonts w:ascii="Palatino Linotype" w:hAnsi="Palatino Linotype" w:cstheme="minorHAnsi"/>
          <w:sz w:val="22"/>
          <w:szCs w:val="22"/>
        </w:rPr>
        <w:t>4,2</w:t>
      </w:r>
      <w:r w:rsidR="00F441A2" w:rsidRPr="00E3778C">
        <w:rPr>
          <w:rFonts w:ascii="Palatino Linotype" w:hAnsi="Palatino Linotype" w:cstheme="minorHAnsi"/>
          <w:sz w:val="22"/>
          <w:szCs w:val="22"/>
        </w:rPr>
        <w:t>’den yüzde</w:t>
      </w:r>
      <w:r w:rsidR="00996151" w:rsidRPr="00E3778C">
        <w:rPr>
          <w:rFonts w:ascii="Palatino Linotype" w:hAnsi="Palatino Linotype" w:cstheme="minorHAnsi"/>
          <w:sz w:val="22"/>
          <w:szCs w:val="22"/>
        </w:rPr>
        <w:t xml:space="preserve"> 13,6</w:t>
      </w:r>
      <w:r w:rsidR="00F441A2" w:rsidRPr="00E3778C">
        <w:rPr>
          <w:rFonts w:ascii="Palatino Linotype" w:hAnsi="Palatino Linotype" w:cstheme="minorHAnsi"/>
          <w:sz w:val="22"/>
          <w:szCs w:val="22"/>
        </w:rPr>
        <w:t xml:space="preserve">’a ulaşmıştır. </w:t>
      </w:r>
      <w:r w:rsidR="00BC1EF8">
        <w:rPr>
          <w:rFonts w:ascii="Palatino Linotype" w:hAnsi="Palatino Linotype" w:cstheme="minorHAnsi"/>
          <w:sz w:val="22"/>
          <w:szCs w:val="22"/>
        </w:rPr>
        <w:t>Dış ticaretteki bu gelişmelerin sonucunda</w:t>
      </w:r>
      <w:r w:rsidR="00F441A2" w:rsidRPr="00E3778C">
        <w:rPr>
          <w:rFonts w:ascii="Palatino Linotype" w:hAnsi="Palatino Linotype" w:cstheme="minorHAnsi"/>
          <w:sz w:val="22"/>
          <w:szCs w:val="22"/>
        </w:rPr>
        <w:t>,</w:t>
      </w:r>
      <w:r w:rsidR="00FA206C" w:rsidRPr="00E3778C">
        <w:rPr>
          <w:rFonts w:ascii="Palatino Linotype" w:hAnsi="Palatino Linotype" w:cstheme="minorHAnsi"/>
          <w:sz w:val="22"/>
          <w:szCs w:val="22"/>
        </w:rPr>
        <w:t xml:space="preserve"> ikinci çeyrekte 1,3 yüzde puan ile pozitife dönen net dış ticaretin büyümeye olan katkısı, üçüncü çeyrekte artarak 8,1 yüzde puana yükselmiştir. </w:t>
      </w:r>
    </w:p>
    <w:p w:rsidR="007A0DBE" w:rsidRPr="00E3778C" w:rsidRDefault="007A0DBE" w:rsidP="00405BD8">
      <w:pPr>
        <w:spacing w:line="360" w:lineRule="auto"/>
        <w:ind w:left="567" w:right="567"/>
        <w:jc w:val="both"/>
        <w:rPr>
          <w:rFonts w:ascii="Palatino Linotype" w:hAnsi="Palatino Linotype" w:cstheme="minorHAnsi"/>
          <w:sz w:val="22"/>
          <w:szCs w:val="22"/>
        </w:rPr>
      </w:pPr>
      <w:r w:rsidRPr="00E3778C">
        <w:rPr>
          <w:rFonts w:ascii="Palatino Linotype" w:hAnsi="Palatino Linotype" w:cstheme="minorHAnsi"/>
          <w:sz w:val="22"/>
          <w:szCs w:val="22"/>
        </w:rPr>
        <w:t xml:space="preserve">İlk </w:t>
      </w:r>
      <w:proofErr w:type="gramStart"/>
      <w:r w:rsidRPr="00E3778C">
        <w:rPr>
          <w:rFonts w:ascii="Palatino Linotype" w:hAnsi="Palatino Linotype" w:cstheme="minorHAnsi"/>
          <w:sz w:val="22"/>
          <w:szCs w:val="22"/>
        </w:rPr>
        <w:t>üç çeyrek</w:t>
      </w:r>
      <w:proofErr w:type="gramEnd"/>
      <w:r w:rsidRPr="00E3778C">
        <w:rPr>
          <w:rFonts w:ascii="Palatino Linotype" w:hAnsi="Palatino Linotype" w:cstheme="minorHAnsi"/>
          <w:sz w:val="22"/>
          <w:szCs w:val="22"/>
        </w:rPr>
        <w:t xml:space="preserve"> büyüme oranları sırası ile yüzde 7,4, yüzde 5,3 ve yüzde 1,6 olduğu içi</w:t>
      </w:r>
      <w:r w:rsidR="00751F72" w:rsidRPr="00E3778C">
        <w:rPr>
          <w:rFonts w:ascii="Palatino Linotype" w:hAnsi="Palatino Linotype" w:cstheme="minorHAnsi"/>
          <w:sz w:val="22"/>
          <w:szCs w:val="22"/>
        </w:rPr>
        <w:t>n</w:t>
      </w:r>
      <w:r w:rsidRPr="00E3778C">
        <w:rPr>
          <w:rFonts w:ascii="Palatino Linotype" w:hAnsi="Palatino Linotype" w:cstheme="minorHAnsi"/>
          <w:sz w:val="22"/>
          <w:szCs w:val="22"/>
        </w:rPr>
        <w:t xml:space="preserve"> Yeni Ekonomi Programı’nda öngörülen yıl</w:t>
      </w:r>
      <w:r w:rsidR="00052B86">
        <w:rPr>
          <w:rFonts w:ascii="Palatino Linotype" w:hAnsi="Palatino Linotype" w:cstheme="minorHAnsi"/>
          <w:sz w:val="22"/>
          <w:szCs w:val="22"/>
        </w:rPr>
        <w:t xml:space="preserve"> </w:t>
      </w:r>
      <w:r w:rsidRPr="00E3778C">
        <w:rPr>
          <w:rFonts w:ascii="Palatino Linotype" w:hAnsi="Palatino Linotype" w:cstheme="minorHAnsi"/>
          <w:sz w:val="22"/>
          <w:szCs w:val="22"/>
        </w:rPr>
        <w:t xml:space="preserve">sonu yüzde </w:t>
      </w:r>
      <w:r w:rsidR="00945950" w:rsidRPr="00BC1EF8">
        <w:rPr>
          <w:rFonts w:ascii="Palatino Linotype" w:hAnsi="Palatino Linotype" w:cstheme="minorHAnsi"/>
          <w:sz w:val="22"/>
          <w:szCs w:val="22"/>
        </w:rPr>
        <w:t>3,8</w:t>
      </w:r>
      <w:r w:rsidRPr="00E3778C">
        <w:rPr>
          <w:rFonts w:ascii="Palatino Linotype" w:hAnsi="Palatino Linotype" w:cstheme="minorHAnsi"/>
          <w:sz w:val="22"/>
          <w:szCs w:val="22"/>
        </w:rPr>
        <w:t xml:space="preserve"> </w:t>
      </w:r>
      <w:r w:rsidR="007C1995">
        <w:rPr>
          <w:rFonts w:ascii="Palatino Linotype" w:hAnsi="Palatino Linotype" w:cstheme="minorHAnsi"/>
          <w:sz w:val="22"/>
          <w:szCs w:val="22"/>
        </w:rPr>
        <w:t>oranındaki</w:t>
      </w:r>
      <w:r w:rsidR="00BC1EF8">
        <w:rPr>
          <w:rFonts w:ascii="Palatino Linotype" w:hAnsi="Palatino Linotype" w:cstheme="minorHAnsi"/>
          <w:sz w:val="22"/>
          <w:szCs w:val="22"/>
        </w:rPr>
        <w:t xml:space="preserve"> </w:t>
      </w:r>
      <w:r w:rsidR="00751F72" w:rsidRPr="00E3778C">
        <w:rPr>
          <w:rFonts w:ascii="Palatino Linotype" w:hAnsi="Palatino Linotype" w:cstheme="minorHAnsi"/>
          <w:sz w:val="22"/>
          <w:szCs w:val="22"/>
        </w:rPr>
        <w:t xml:space="preserve">büyüme </w:t>
      </w:r>
      <w:r w:rsidRPr="00E3778C">
        <w:rPr>
          <w:rFonts w:ascii="Palatino Linotype" w:hAnsi="Palatino Linotype" w:cstheme="minorHAnsi"/>
          <w:sz w:val="22"/>
          <w:szCs w:val="22"/>
        </w:rPr>
        <w:t xml:space="preserve">hedefinin tutturabilmesi </w:t>
      </w:r>
      <w:r w:rsidR="00751F72" w:rsidRPr="00E3778C">
        <w:rPr>
          <w:rFonts w:ascii="Palatino Linotype" w:hAnsi="Palatino Linotype" w:cstheme="minorHAnsi"/>
          <w:sz w:val="22"/>
          <w:szCs w:val="22"/>
        </w:rPr>
        <w:t>için 2018 yılının son çeyrek büyümesinin</w:t>
      </w:r>
      <w:r w:rsidRPr="00E3778C">
        <w:rPr>
          <w:rFonts w:ascii="Palatino Linotype" w:hAnsi="Palatino Linotype" w:cstheme="minorHAnsi"/>
          <w:sz w:val="22"/>
          <w:szCs w:val="22"/>
        </w:rPr>
        <w:t xml:space="preserve"> </w:t>
      </w:r>
      <w:r w:rsidR="00870A3F" w:rsidRPr="00E3778C">
        <w:rPr>
          <w:rFonts w:ascii="Palatino Linotype" w:hAnsi="Palatino Linotype" w:cstheme="minorHAnsi"/>
          <w:sz w:val="22"/>
          <w:szCs w:val="22"/>
        </w:rPr>
        <w:t>en kötü</w:t>
      </w:r>
      <w:r w:rsidR="007C1995">
        <w:rPr>
          <w:rFonts w:ascii="Palatino Linotype" w:hAnsi="Palatino Linotype" w:cstheme="minorHAnsi"/>
          <w:sz w:val="22"/>
          <w:szCs w:val="22"/>
        </w:rPr>
        <w:t xml:space="preserve"> ihtimalle sıfır civarı olması gerek</w:t>
      </w:r>
      <w:r w:rsidR="00870A3F" w:rsidRPr="00E3778C">
        <w:rPr>
          <w:rFonts w:ascii="Palatino Linotype" w:hAnsi="Palatino Linotype" w:cstheme="minorHAnsi"/>
          <w:sz w:val="22"/>
          <w:szCs w:val="22"/>
        </w:rPr>
        <w:t>mektedir. Mevcut göstergeler</w:t>
      </w:r>
      <w:r w:rsidRPr="00E3778C">
        <w:rPr>
          <w:rFonts w:ascii="Palatino Linotype" w:hAnsi="Palatino Linotype" w:cstheme="minorHAnsi"/>
          <w:sz w:val="22"/>
          <w:szCs w:val="22"/>
        </w:rPr>
        <w:t xml:space="preserve"> ışığında </w:t>
      </w:r>
      <w:r w:rsidR="00870A3F" w:rsidRPr="00E3778C">
        <w:rPr>
          <w:rFonts w:ascii="Palatino Linotype" w:hAnsi="Palatino Linotype" w:cstheme="minorHAnsi"/>
          <w:sz w:val="22"/>
          <w:szCs w:val="22"/>
        </w:rPr>
        <w:t xml:space="preserve">bu </w:t>
      </w:r>
      <w:r w:rsidR="00BC1EF8">
        <w:rPr>
          <w:rFonts w:ascii="Palatino Linotype" w:hAnsi="Palatino Linotype" w:cstheme="minorHAnsi"/>
          <w:sz w:val="22"/>
          <w:szCs w:val="22"/>
        </w:rPr>
        <w:t>şimdilik</w:t>
      </w:r>
      <w:r w:rsidR="00870A3F" w:rsidRPr="00E3778C">
        <w:rPr>
          <w:rFonts w:ascii="Palatino Linotype" w:hAnsi="Palatino Linotype" w:cstheme="minorHAnsi"/>
          <w:sz w:val="22"/>
          <w:szCs w:val="22"/>
        </w:rPr>
        <w:t xml:space="preserve"> mümkün görünmekle birlikte dördüncü çeyrek büyümesi negatif olursa 2018 hedefinden de </w:t>
      </w:r>
      <w:r w:rsidR="00184174" w:rsidRPr="00E3778C">
        <w:rPr>
          <w:rFonts w:ascii="Palatino Linotype" w:hAnsi="Palatino Linotype" w:cstheme="minorHAnsi"/>
          <w:sz w:val="22"/>
          <w:szCs w:val="22"/>
        </w:rPr>
        <w:t>uzaklaşılacaktır</w:t>
      </w:r>
      <w:r w:rsidR="00870A3F" w:rsidRPr="00E3778C">
        <w:rPr>
          <w:rFonts w:ascii="Palatino Linotype" w:hAnsi="Palatino Linotype" w:cstheme="minorHAnsi"/>
          <w:sz w:val="22"/>
          <w:szCs w:val="22"/>
        </w:rPr>
        <w:t xml:space="preserve">. </w:t>
      </w:r>
    </w:p>
    <w:p w:rsidR="00E57043" w:rsidRPr="0050008F" w:rsidRDefault="00E57043" w:rsidP="00E85F3F">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Şekil</w:t>
      </w:r>
      <w:r w:rsidR="00D53424" w:rsidRPr="0050008F">
        <w:rPr>
          <w:rFonts w:ascii="Palatino Linotype" w:hAnsi="Palatino Linotype" w:cstheme="minorHAnsi"/>
          <w:b/>
          <w:bCs/>
          <w:sz w:val="22"/>
          <w:szCs w:val="22"/>
        </w:rPr>
        <w:t xml:space="preserve"> 1: GSYH alt kalemlerinin 201</w:t>
      </w:r>
      <w:r w:rsidR="0025111C" w:rsidRPr="0050008F">
        <w:rPr>
          <w:rFonts w:ascii="Palatino Linotype" w:hAnsi="Palatino Linotype" w:cstheme="minorHAnsi"/>
          <w:b/>
          <w:bCs/>
          <w:sz w:val="22"/>
          <w:szCs w:val="22"/>
        </w:rPr>
        <w:t>8</w:t>
      </w:r>
      <w:r w:rsidR="00D53424" w:rsidRPr="0050008F">
        <w:rPr>
          <w:rFonts w:ascii="Palatino Linotype" w:hAnsi="Palatino Linotype" w:cstheme="minorHAnsi"/>
          <w:b/>
          <w:bCs/>
          <w:sz w:val="22"/>
          <w:szCs w:val="22"/>
        </w:rPr>
        <w:t xml:space="preserve"> </w:t>
      </w:r>
      <w:r w:rsidR="00997713">
        <w:rPr>
          <w:rFonts w:ascii="Palatino Linotype" w:hAnsi="Palatino Linotype" w:cstheme="minorHAnsi"/>
          <w:b/>
          <w:bCs/>
          <w:sz w:val="22"/>
          <w:szCs w:val="22"/>
        </w:rPr>
        <w:t>3</w:t>
      </w:r>
      <w:r w:rsidRPr="0050008F">
        <w:rPr>
          <w:rFonts w:ascii="Palatino Linotype" w:hAnsi="Palatino Linotype" w:cstheme="minorHAnsi"/>
          <w:b/>
          <w:bCs/>
          <w:sz w:val="22"/>
          <w:szCs w:val="22"/>
        </w:rPr>
        <w:t xml:space="preserve">. çeyrekte bir önceki yılın aynı çeyreğine göre </w:t>
      </w:r>
      <w:r w:rsidR="001A42FF" w:rsidRPr="0050008F">
        <w:rPr>
          <w:rFonts w:ascii="Palatino Linotype" w:hAnsi="Palatino Linotype" w:cstheme="minorHAnsi"/>
          <w:b/>
          <w:bCs/>
          <w:sz w:val="22"/>
          <w:szCs w:val="22"/>
        </w:rPr>
        <w:t xml:space="preserve">büyümeye katkıları (sol şekil) ve </w:t>
      </w:r>
      <w:r w:rsidRPr="0050008F">
        <w:rPr>
          <w:rFonts w:ascii="Palatino Linotype" w:hAnsi="Palatino Linotype" w:cstheme="minorHAnsi"/>
          <w:b/>
          <w:bCs/>
          <w:sz w:val="22"/>
          <w:szCs w:val="22"/>
        </w:rPr>
        <w:t xml:space="preserve">büyüme oranları </w:t>
      </w:r>
      <w:r w:rsidR="006C3EE6" w:rsidRPr="0050008F">
        <w:rPr>
          <w:rFonts w:ascii="Palatino Linotype" w:hAnsi="Palatino Linotype" w:cstheme="minorHAnsi"/>
          <w:b/>
          <w:bCs/>
          <w:sz w:val="22"/>
          <w:szCs w:val="22"/>
        </w:rPr>
        <w:t>(s</w:t>
      </w:r>
      <w:r w:rsidR="00D4574F" w:rsidRPr="0050008F">
        <w:rPr>
          <w:rFonts w:ascii="Palatino Linotype" w:hAnsi="Palatino Linotype" w:cstheme="minorHAnsi"/>
          <w:b/>
          <w:bCs/>
          <w:sz w:val="22"/>
          <w:szCs w:val="22"/>
        </w:rPr>
        <w:t>ağ</w:t>
      </w:r>
      <w:r w:rsidR="001A080D" w:rsidRPr="0050008F">
        <w:rPr>
          <w:rFonts w:ascii="Palatino Linotype" w:hAnsi="Palatino Linotype" w:cstheme="minorHAnsi"/>
          <w:b/>
          <w:bCs/>
          <w:sz w:val="22"/>
          <w:szCs w:val="22"/>
        </w:rPr>
        <w:t xml:space="preserve"> </w:t>
      </w:r>
      <w:r w:rsidR="00CB3462" w:rsidRPr="0050008F">
        <w:rPr>
          <w:rFonts w:ascii="Palatino Linotype" w:hAnsi="Palatino Linotype" w:cstheme="minorHAnsi"/>
          <w:b/>
          <w:bCs/>
          <w:sz w:val="22"/>
          <w:szCs w:val="22"/>
        </w:rPr>
        <w:t>şekil</w:t>
      </w:r>
      <w:r w:rsidR="006C3EE6" w:rsidRPr="0050008F">
        <w:rPr>
          <w:rFonts w:ascii="Palatino Linotype" w:hAnsi="Palatino Linotype" w:cstheme="minorHAnsi"/>
          <w:b/>
          <w:bCs/>
          <w:sz w:val="22"/>
          <w:szCs w:val="22"/>
        </w:rPr>
        <w:t xml:space="preserve">) </w:t>
      </w:r>
    </w:p>
    <w:p w:rsidR="00D07713" w:rsidRPr="0050008F" w:rsidRDefault="00D07713" w:rsidP="00E85F3F">
      <w:pPr>
        <w:keepNext/>
        <w:rPr>
          <w:rFonts w:ascii="Palatino Linotype" w:hAnsi="Palatino Linotype" w:cstheme="minorHAnsi"/>
        </w:rPr>
      </w:pPr>
    </w:p>
    <w:p w:rsidR="00D07713" w:rsidRPr="0050008F" w:rsidRDefault="00544773" w:rsidP="00544773">
      <w:pPr>
        <w:keepNext/>
        <w:ind w:left="-567" w:right="-567"/>
        <w:jc w:val="center"/>
        <w:rPr>
          <w:rFonts w:ascii="Palatino Linotype" w:hAnsi="Palatino Linotype" w:cstheme="minorHAnsi"/>
        </w:rPr>
      </w:pPr>
      <w:r>
        <w:rPr>
          <w:noProof/>
          <w:lang w:val="en-GB" w:eastAsia="en-GB"/>
        </w:rPr>
        <w:drawing>
          <wp:inline distT="0" distB="0" distL="0" distR="0" wp14:anchorId="40B422B7" wp14:editId="79FE4E93">
            <wp:extent cx="3171825" cy="2276475"/>
            <wp:effectExtent l="0" t="0" r="9525" b="9525"/>
            <wp:docPr id="9" name="Chart 9">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en-GB" w:eastAsia="en-GB"/>
        </w:rPr>
        <w:drawing>
          <wp:inline distT="0" distB="0" distL="0" distR="0" wp14:anchorId="7F3B5C05" wp14:editId="0DB68EA9">
            <wp:extent cx="3152775" cy="2276475"/>
            <wp:effectExtent l="0" t="0" r="9525" b="9525"/>
            <wp:docPr id="10" name="Chart 10">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50008F" w:rsidRDefault="001C2C68" w:rsidP="001C2C68">
      <w:pPr>
        <w:keepNext/>
        <w:rPr>
          <w:rFonts w:ascii="Palatino Linotype" w:hAnsi="Palatino Linotype" w:cstheme="minorHAnsi"/>
        </w:rPr>
      </w:pPr>
    </w:p>
    <w:p w:rsidR="001C2C68" w:rsidRPr="0050008F" w:rsidRDefault="004931A5" w:rsidP="001C2C68">
      <w:pPr>
        <w:keepNext/>
        <w:rPr>
          <w:rFonts w:ascii="Palatino Linotype" w:hAnsi="Palatino Linotype" w:cstheme="minorHAnsi"/>
        </w:rPr>
      </w:pPr>
      <w:r w:rsidRPr="0050008F">
        <w:rPr>
          <w:rFonts w:ascii="Palatino Linotype" w:hAnsi="Palatino Linotype" w:cstheme="minorHAnsi"/>
          <w:sz w:val="18"/>
          <w:szCs w:val="18"/>
        </w:rPr>
        <w:t>Kaynak: TÜİK, Betam</w:t>
      </w:r>
      <w:r w:rsidRPr="0050008F">
        <w:rPr>
          <w:rFonts w:ascii="Palatino Linotype" w:hAnsi="Palatino Linotype" w:cstheme="minorHAnsi"/>
          <w:sz w:val="16"/>
          <w:szCs w:val="16"/>
        </w:rPr>
        <w:t xml:space="preserve">. </w:t>
      </w:r>
    </w:p>
    <w:p w:rsidR="00D07713" w:rsidRPr="0050008F" w:rsidRDefault="00D07713">
      <w:pPr>
        <w:rPr>
          <w:rFonts w:ascii="Palatino Linotype" w:hAnsi="Palatino Linotype" w:cstheme="minorHAnsi"/>
        </w:rPr>
      </w:pPr>
    </w:p>
    <w:p w:rsidR="006F615A" w:rsidRDefault="006F615A" w:rsidP="006C3EE6">
      <w:pPr>
        <w:pStyle w:val="NormalWeb"/>
        <w:spacing w:before="0" w:beforeAutospacing="0" w:after="0" w:afterAutospacing="0" w:line="360" w:lineRule="auto"/>
        <w:ind w:right="77"/>
        <w:rPr>
          <w:rFonts w:ascii="Palatino Linotype" w:hAnsi="Palatino Linotype" w:cstheme="minorHAnsi"/>
          <w:b/>
          <w:bCs/>
          <w:sz w:val="22"/>
          <w:szCs w:val="22"/>
        </w:rPr>
      </w:pPr>
    </w:p>
    <w:p w:rsidR="006C3EE6" w:rsidRPr="00FD7B4A" w:rsidRDefault="00C21E02"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FD7B4A">
        <w:rPr>
          <w:rFonts w:ascii="Palatino Linotype" w:hAnsi="Palatino Linotype" w:cstheme="minorHAnsi"/>
          <w:b/>
          <w:bCs/>
          <w:sz w:val="22"/>
          <w:szCs w:val="22"/>
        </w:rPr>
        <w:t>Özel</w:t>
      </w:r>
      <w:r w:rsidR="00C11B5A" w:rsidRPr="00FD7B4A">
        <w:rPr>
          <w:rFonts w:ascii="Palatino Linotype" w:hAnsi="Palatino Linotype" w:cstheme="minorHAnsi"/>
          <w:b/>
          <w:bCs/>
          <w:sz w:val="22"/>
          <w:szCs w:val="22"/>
        </w:rPr>
        <w:t xml:space="preserve"> t</w:t>
      </w:r>
      <w:r w:rsidR="0058588C" w:rsidRPr="00FD7B4A">
        <w:rPr>
          <w:rFonts w:ascii="Palatino Linotype" w:hAnsi="Palatino Linotype" w:cstheme="minorHAnsi"/>
          <w:b/>
          <w:bCs/>
          <w:sz w:val="22"/>
          <w:szCs w:val="22"/>
        </w:rPr>
        <w:t>üketimde</w:t>
      </w:r>
      <w:r w:rsidR="00572FD8">
        <w:rPr>
          <w:rFonts w:ascii="Palatino Linotype" w:hAnsi="Palatino Linotype" w:cstheme="minorHAnsi"/>
          <w:b/>
          <w:bCs/>
          <w:sz w:val="22"/>
          <w:szCs w:val="22"/>
        </w:rPr>
        <w:t>ki</w:t>
      </w:r>
      <w:r w:rsidR="0058588C" w:rsidRPr="00FD7B4A">
        <w:rPr>
          <w:rFonts w:ascii="Palatino Linotype" w:hAnsi="Palatino Linotype" w:cstheme="minorHAnsi"/>
          <w:b/>
          <w:bCs/>
          <w:sz w:val="22"/>
          <w:szCs w:val="22"/>
        </w:rPr>
        <w:t xml:space="preserve"> </w:t>
      </w:r>
      <w:r w:rsidR="00572FD8">
        <w:rPr>
          <w:rFonts w:ascii="Palatino Linotype" w:hAnsi="Palatino Linotype" w:cstheme="minorHAnsi"/>
          <w:b/>
          <w:bCs/>
          <w:sz w:val="22"/>
          <w:szCs w:val="22"/>
        </w:rPr>
        <w:t>artış gittikçe azalıyor</w:t>
      </w:r>
    </w:p>
    <w:p w:rsidR="006C3EE6" w:rsidRPr="0050008F" w:rsidRDefault="00A310EA" w:rsidP="006C3EE6">
      <w:pPr>
        <w:pStyle w:val="NormalWeb"/>
        <w:spacing w:before="0" w:beforeAutospacing="0" w:after="0" w:afterAutospacing="0" w:line="360" w:lineRule="auto"/>
        <w:ind w:right="77"/>
        <w:jc w:val="both"/>
        <w:rPr>
          <w:rFonts w:ascii="Palatino Linotype" w:hAnsi="Palatino Linotype" w:cstheme="minorHAnsi"/>
          <w:sz w:val="22"/>
          <w:szCs w:val="22"/>
        </w:rPr>
      </w:pPr>
      <w:r w:rsidRPr="00FD7B4A">
        <w:rPr>
          <w:rFonts w:ascii="Palatino Linotype" w:hAnsi="Palatino Linotype" w:cstheme="minorHAnsi"/>
          <w:sz w:val="22"/>
          <w:szCs w:val="22"/>
        </w:rPr>
        <w:t xml:space="preserve">Geçen yılın aynı çeyreğine göre </w:t>
      </w:r>
      <w:r w:rsidR="009F603E" w:rsidRPr="00FD7B4A">
        <w:rPr>
          <w:rFonts w:ascii="Palatino Linotype" w:hAnsi="Palatino Linotype" w:cstheme="minorHAnsi"/>
          <w:sz w:val="22"/>
          <w:szCs w:val="22"/>
        </w:rPr>
        <w:t>ikinci</w:t>
      </w:r>
      <w:r w:rsidRPr="00FD7B4A">
        <w:rPr>
          <w:rFonts w:ascii="Palatino Linotype" w:hAnsi="Palatino Linotype" w:cstheme="minorHAnsi"/>
          <w:sz w:val="22"/>
          <w:szCs w:val="22"/>
        </w:rPr>
        <w:t xml:space="preserve"> çeyrekte yüzde </w:t>
      </w:r>
      <w:r w:rsidR="009F603E" w:rsidRPr="00FD7B4A">
        <w:rPr>
          <w:rFonts w:ascii="Palatino Linotype" w:hAnsi="Palatino Linotype" w:cstheme="minorHAnsi"/>
          <w:sz w:val="22"/>
          <w:szCs w:val="22"/>
        </w:rPr>
        <w:t>6,4</w:t>
      </w:r>
      <w:r w:rsidRPr="00FD7B4A">
        <w:rPr>
          <w:rFonts w:ascii="Palatino Linotype" w:hAnsi="Palatino Linotype" w:cstheme="minorHAnsi"/>
          <w:sz w:val="22"/>
          <w:szCs w:val="22"/>
        </w:rPr>
        <w:t xml:space="preserve"> büyüyen özel tüketim </w:t>
      </w:r>
      <w:r w:rsidR="00DD2D75" w:rsidRPr="00FD7B4A">
        <w:rPr>
          <w:rFonts w:ascii="Palatino Linotype" w:hAnsi="Palatino Linotype" w:cstheme="minorHAnsi"/>
          <w:sz w:val="22"/>
          <w:szCs w:val="22"/>
        </w:rPr>
        <w:t>üçüncü</w:t>
      </w:r>
      <w:r w:rsidRPr="00FD7B4A">
        <w:rPr>
          <w:rFonts w:ascii="Palatino Linotype" w:hAnsi="Palatino Linotype" w:cstheme="minorHAnsi"/>
          <w:sz w:val="22"/>
          <w:szCs w:val="22"/>
        </w:rPr>
        <w:t xml:space="preserve"> çeyrekte yüzde </w:t>
      </w:r>
      <w:r w:rsidR="009F603E" w:rsidRPr="00FD7B4A">
        <w:rPr>
          <w:rFonts w:ascii="Palatino Linotype" w:hAnsi="Palatino Linotype" w:cstheme="minorHAnsi"/>
          <w:sz w:val="22"/>
          <w:szCs w:val="22"/>
        </w:rPr>
        <w:t>1,1</w:t>
      </w:r>
      <w:r w:rsidRPr="00FD7B4A">
        <w:rPr>
          <w:rFonts w:ascii="Palatino Linotype" w:hAnsi="Palatino Linotype" w:cstheme="minorHAnsi"/>
          <w:sz w:val="22"/>
          <w:szCs w:val="22"/>
        </w:rPr>
        <w:t xml:space="preserve"> büyüdü</w:t>
      </w:r>
      <w:r w:rsidR="007F3C9B" w:rsidRPr="00FD7B4A">
        <w:rPr>
          <w:rFonts w:ascii="Palatino Linotype" w:hAnsi="Palatino Linotype" w:cstheme="minorHAnsi"/>
          <w:sz w:val="22"/>
          <w:szCs w:val="22"/>
        </w:rPr>
        <w:t xml:space="preserve">. </w:t>
      </w:r>
      <w:bookmarkStart w:id="1" w:name="OLE_LINK3"/>
      <w:bookmarkStart w:id="2" w:name="OLE_LINK4"/>
      <w:r w:rsidR="00080211" w:rsidRPr="00FD7B4A">
        <w:rPr>
          <w:rFonts w:ascii="Palatino Linotype" w:hAnsi="Palatino Linotype" w:cstheme="minorHAnsi"/>
          <w:sz w:val="22"/>
          <w:szCs w:val="22"/>
        </w:rPr>
        <w:t xml:space="preserve">Büyümeye yaptığı katkı </w:t>
      </w:r>
      <w:r w:rsidR="00DD2D75" w:rsidRPr="00FD7B4A">
        <w:rPr>
          <w:rFonts w:ascii="Palatino Linotype" w:hAnsi="Palatino Linotype" w:cstheme="minorHAnsi"/>
          <w:sz w:val="22"/>
          <w:szCs w:val="22"/>
        </w:rPr>
        <w:t>3,8</w:t>
      </w:r>
      <w:r w:rsidR="00143F17" w:rsidRPr="00FD7B4A">
        <w:rPr>
          <w:rFonts w:ascii="Palatino Linotype" w:hAnsi="Palatino Linotype" w:cstheme="minorHAnsi"/>
          <w:sz w:val="22"/>
          <w:szCs w:val="22"/>
        </w:rPr>
        <w:t xml:space="preserve"> yüzde puandan</w:t>
      </w:r>
      <w:r w:rsidR="00080211" w:rsidRPr="00FD7B4A">
        <w:rPr>
          <w:rFonts w:ascii="Palatino Linotype" w:hAnsi="Palatino Linotype" w:cstheme="minorHAnsi"/>
          <w:sz w:val="22"/>
          <w:szCs w:val="22"/>
        </w:rPr>
        <w:t xml:space="preserve"> </w:t>
      </w:r>
      <w:r w:rsidR="00DD2D75" w:rsidRPr="00FD7B4A">
        <w:rPr>
          <w:rFonts w:ascii="Palatino Linotype" w:hAnsi="Palatino Linotype" w:cstheme="minorHAnsi"/>
          <w:sz w:val="22"/>
          <w:szCs w:val="22"/>
        </w:rPr>
        <w:t>0,6</w:t>
      </w:r>
      <w:r w:rsidR="00143F17" w:rsidRPr="00FD7B4A">
        <w:rPr>
          <w:rFonts w:ascii="Palatino Linotype" w:hAnsi="Palatino Linotype" w:cstheme="minorHAnsi"/>
          <w:sz w:val="22"/>
          <w:szCs w:val="22"/>
        </w:rPr>
        <w:t xml:space="preserve"> yüzde puana</w:t>
      </w:r>
      <w:r w:rsidR="00DB5518" w:rsidRPr="00FD7B4A">
        <w:rPr>
          <w:rFonts w:ascii="Palatino Linotype" w:hAnsi="Palatino Linotype" w:cstheme="minorHAnsi"/>
          <w:sz w:val="22"/>
          <w:szCs w:val="22"/>
        </w:rPr>
        <w:t xml:space="preserve"> </w:t>
      </w:r>
      <w:bookmarkEnd w:id="1"/>
      <w:bookmarkEnd w:id="2"/>
      <w:r w:rsidR="00DD2D75" w:rsidRPr="00FD7B4A">
        <w:rPr>
          <w:rFonts w:ascii="Palatino Linotype" w:hAnsi="Palatino Linotype" w:cstheme="minorHAnsi"/>
          <w:sz w:val="22"/>
          <w:szCs w:val="22"/>
        </w:rPr>
        <w:t>kadar düştü</w:t>
      </w:r>
      <w:r w:rsidR="00080211" w:rsidRPr="00FD7B4A">
        <w:rPr>
          <w:rFonts w:ascii="Palatino Linotype" w:hAnsi="Palatino Linotype" w:cstheme="minorHAnsi"/>
          <w:sz w:val="22"/>
          <w:szCs w:val="22"/>
        </w:rPr>
        <w:t xml:space="preserve"> </w:t>
      </w:r>
      <w:r w:rsidR="00A6165E" w:rsidRPr="00FD7B4A">
        <w:rPr>
          <w:rFonts w:ascii="Palatino Linotype" w:hAnsi="Palatino Linotype" w:cstheme="minorHAnsi"/>
          <w:sz w:val="22"/>
          <w:szCs w:val="22"/>
        </w:rPr>
        <w:t>(</w:t>
      </w:r>
      <w:r w:rsidR="006C3EE6" w:rsidRPr="00FD7B4A">
        <w:rPr>
          <w:rFonts w:ascii="Palatino Linotype" w:hAnsi="Palatino Linotype" w:cstheme="minorHAnsi"/>
          <w:sz w:val="22"/>
          <w:szCs w:val="22"/>
        </w:rPr>
        <w:t xml:space="preserve">Tablo 1). </w:t>
      </w:r>
      <w:r w:rsidR="00080211" w:rsidRPr="00FD7B4A">
        <w:rPr>
          <w:rFonts w:ascii="Palatino Linotype" w:hAnsi="Palatino Linotype" w:cstheme="minorHAnsi"/>
          <w:sz w:val="22"/>
          <w:szCs w:val="22"/>
        </w:rPr>
        <w:t>M</w:t>
      </w:r>
      <w:r w:rsidR="004931A5" w:rsidRPr="00FD7B4A">
        <w:rPr>
          <w:rFonts w:ascii="Palatino Linotype" w:hAnsi="Palatino Linotype" w:cstheme="minorHAnsi"/>
          <w:sz w:val="22"/>
          <w:szCs w:val="22"/>
        </w:rPr>
        <w:t xml:space="preserve">evsim ve takvim etkilerinden arındırılmış rakamlara baktığımızda </w:t>
      </w:r>
      <w:r w:rsidR="00C21E02" w:rsidRPr="00FD7B4A">
        <w:rPr>
          <w:rFonts w:ascii="Palatino Linotype" w:hAnsi="Palatino Linotype" w:cstheme="minorHAnsi"/>
          <w:sz w:val="22"/>
          <w:szCs w:val="22"/>
        </w:rPr>
        <w:t xml:space="preserve">ise </w:t>
      </w:r>
      <w:r w:rsidR="00080211" w:rsidRPr="00FD7B4A">
        <w:rPr>
          <w:rFonts w:ascii="Palatino Linotype" w:hAnsi="Palatino Linotype" w:cstheme="minorHAnsi"/>
          <w:sz w:val="22"/>
          <w:szCs w:val="22"/>
        </w:rPr>
        <w:t>özel tüketim</w:t>
      </w:r>
      <w:r w:rsidR="00DD2D75" w:rsidRPr="00FD7B4A">
        <w:rPr>
          <w:rFonts w:ascii="Palatino Linotype" w:hAnsi="Palatino Linotype" w:cstheme="minorHAnsi"/>
          <w:sz w:val="22"/>
          <w:szCs w:val="22"/>
        </w:rPr>
        <w:t xml:space="preserve">in geçen yılın üçüncü çeyreğinden bu yana yüzde 3,9 küçüldüğünü görüyoruz </w:t>
      </w:r>
      <w:r w:rsidR="004931A5" w:rsidRPr="00FD7B4A">
        <w:rPr>
          <w:rFonts w:ascii="Palatino Linotype" w:hAnsi="Palatino Linotype" w:cstheme="minorHAnsi"/>
          <w:sz w:val="22"/>
          <w:szCs w:val="22"/>
        </w:rPr>
        <w:t>(Tablo 2).</w:t>
      </w:r>
      <w:r w:rsidR="004931A5" w:rsidRPr="0050008F">
        <w:rPr>
          <w:rFonts w:ascii="Palatino Linotype" w:hAnsi="Palatino Linotype" w:cstheme="minorHAnsi"/>
          <w:sz w:val="22"/>
          <w:szCs w:val="22"/>
        </w:rPr>
        <w:t xml:space="preserve"> </w:t>
      </w:r>
    </w:p>
    <w:p w:rsidR="00C126FC" w:rsidRDefault="00C126FC" w:rsidP="006C3EE6">
      <w:pPr>
        <w:keepNext/>
        <w:ind w:right="77"/>
        <w:jc w:val="both"/>
        <w:rPr>
          <w:rFonts w:ascii="Palatino Linotype" w:hAnsi="Palatino Linotype" w:cstheme="minorHAnsi"/>
          <w:b/>
          <w:bCs/>
          <w:sz w:val="22"/>
          <w:szCs w:val="22"/>
        </w:rPr>
      </w:pPr>
    </w:p>
    <w:p w:rsidR="006F615A" w:rsidRDefault="006F615A" w:rsidP="006C3EE6">
      <w:pPr>
        <w:keepNext/>
        <w:ind w:right="77"/>
        <w:jc w:val="both"/>
        <w:rPr>
          <w:rFonts w:ascii="Palatino Linotype" w:hAnsi="Palatino Linotype" w:cstheme="minorHAnsi"/>
          <w:b/>
          <w:bCs/>
          <w:sz w:val="22"/>
          <w:szCs w:val="22"/>
        </w:rPr>
      </w:pPr>
    </w:p>
    <w:p w:rsidR="003D44CE"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1: </w:t>
      </w:r>
      <w:r w:rsidR="00D53424" w:rsidRPr="0050008F">
        <w:rPr>
          <w:rFonts w:ascii="Palatino Linotype" w:hAnsi="Palatino Linotype" w:cstheme="minorHAnsi"/>
          <w:b/>
          <w:bCs/>
          <w:sz w:val="22"/>
          <w:szCs w:val="22"/>
        </w:rPr>
        <w:t xml:space="preserve">GSYH alt kalemlerinin </w:t>
      </w:r>
      <w:bookmarkStart w:id="3" w:name="OLE_LINK1"/>
      <w:bookmarkStart w:id="4" w:name="OLE_LINK2"/>
      <w:r w:rsidR="009F2483" w:rsidRPr="0050008F">
        <w:rPr>
          <w:rFonts w:ascii="Palatino Linotype" w:hAnsi="Palatino Linotype" w:cstheme="minorHAnsi"/>
          <w:b/>
          <w:bCs/>
          <w:sz w:val="22"/>
          <w:szCs w:val="22"/>
        </w:rPr>
        <w:t xml:space="preserve">2018 </w:t>
      </w:r>
      <w:r w:rsidR="00997713">
        <w:rPr>
          <w:rFonts w:ascii="Palatino Linotype" w:hAnsi="Palatino Linotype" w:cstheme="minorHAnsi"/>
          <w:b/>
          <w:bCs/>
          <w:sz w:val="22"/>
          <w:szCs w:val="22"/>
        </w:rPr>
        <w:t>2. ve 2018 3</w:t>
      </w:r>
      <w:r w:rsidR="009F2483" w:rsidRPr="0050008F">
        <w:rPr>
          <w:rFonts w:ascii="Palatino Linotype" w:hAnsi="Palatino Linotype" w:cstheme="minorHAnsi"/>
          <w:b/>
          <w:bCs/>
          <w:sz w:val="22"/>
          <w:szCs w:val="22"/>
        </w:rPr>
        <w:t>. çeyrekte</w:t>
      </w:r>
      <w:bookmarkEnd w:id="3"/>
      <w:bookmarkEnd w:id="4"/>
      <w:r w:rsidR="009F2483"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yılın aynı çeyreğine göre büyüme oranları ve büyümeye katkıları</w:t>
      </w:r>
    </w:p>
    <w:p w:rsidR="00997713" w:rsidRPr="0050008F" w:rsidRDefault="00997713"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BC1EF8" w:rsidRDefault="00996151" w:rsidP="00996151">
            <w:pPr>
              <w:rPr>
                <w:rFonts w:ascii="Calibri" w:hAnsi="Calibri" w:cs="Calibri"/>
                <w:b/>
                <w:bCs/>
                <w:color w:val="000000"/>
                <w:sz w:val="20"/>
                <w:szCs w:val="20"/>
                <w:lang w:eastAsia="en-GB"/>
              </w:rPr>
            </w:pPr>
            <w:r w:rsidRPr="00BC1EF8">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2018Q2</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2018Q3</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Değişim</w:t>
            </w:r>
            <w:proofErr w:type="spellEnd"/>
            <w:r w:rsidRPr="00996151">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Katkı</w:t>
            </w:r>
            <w:proofErr w:type="spellEnd"/>
            <w:r w:rsidRPr="00996151">
              <w:rPr>
                <w:rFonts w:ascii="Calibri" w:hAnsi="Calibri" w:cs="Calibri"/>
                <w:b/>
                <w:bCs/>
                <w:color w:val="000000"/>
                <w:sz w:val="20"/>
                <w:szCs w:val="20"/>
                <w:lang w:val="en-GB" w:eastAsia="en-GB"/>
              </w:rPr>
              <w:t xml:space="preserve"> (%)</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Değişim</w:t>
            </w:r>
            <w:proofErr w:type="spellEnd"/>
            <w:r w:rsidRPr="00996151">
              <w:rPr>
                <w:rFonts w:ascii="Calibri" w:hAnsi="Calibri" w:cs="Calibri"/>
                <w:b/>
                <w:bCs/>
                <w:color w:val="000000"/>
                <w:sz w:val="20"/>
                <w:szCs w:val="20"/>
                <w:lang w:val="en-GB" w:eastAsia="en-GB"/>
              </w:rPr>
              <w:t xml:space="preserve"> (%)</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Katkı</w:t>
            </w:r>
            <w:proofErr w:type="spellEnd"/>
            <w:r w:rsidRPr="00996151">
              <w:rPr>
                <w:rFonts w:ascii="Calibri" w:hAnsi="Calibri" w:cs="Calibri"/>
                <w:b/>
                <w:bCs/>
                <w:color w:val="000000"/>
                <w:sz w:val="20"/>
                <w:szCs w:val="20"/>
                <w:lang w:val="en-GB" w:eastAsia="en-GB"/>
              </w:rPr>
              <w:t xml:space="preserve"> (%)</w:t>
            </w:r>
          </w:p>
        </w:tc>
      </w:tr>
      <w:tr w:rsidR="00996151" w:rsidRPr="00996151" w:rsidTr="00996151">
        <w:trPr>
          <w:trHeight w:val="282"/>
        </w:trPr>
        <w:tc>
          <w:tcPr>
            <w:tcW w:w="1480" w:type="dxa"/>
            <w:tcBorders>
              <w:top w:val="single" w:sz="4" w:space="0" w:color="auto"/>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Özel</w:t>
            </w:r>
            <w:proofErr w:type="spellEnd"/>
            <w:r w:rsidRPr="00996151">
              <w:rPr>
                <w:rFonts w:ascii="Calibri" w:hAnsi="Calibri" w:cs="Calibri"/>
                <w:b/>
                <w:bCs/>
                <w:color w:val="000000"/>
                <w:sz w:val="20"/>
                <w:szCs w:val="20"/>
                <w:lang w:val="en-GB" w:eastAsia="en-GB"/>
              </w:rPr>
              <w:t xml:space="preserve"> </w:t>
            </w:r>
            <w:proofErr w:type="spellStart"/>
            <w:r w:rsidRPr="00996151">
              <w:rPr>
                <w:rFonts w:ascii="Calibri" w:hAnsi="Calibri" w:cs="Calibri"/>
                <w:b/>
                <w:bCs/>
                <w:color w:val="000000"/>
                <w:sz w:val="20"/>
                <w:szCs w:val="20"/>
                <w:lang w:val="en-GB" w:eastAsia="en-GB"/>
              </w:rPr>
              <w:t>Tüketim</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6.4</w:t>
            </w:r>
          </w:p>
        </w:tc>
        <w:tc>
          <w:tcPr>
            <w:tcW w:w="961" w:type="dxa"/>
            <w:tcBorders>
              <w:top w:val="single" w:sz="4" w:space="0" w:color="auto"/>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3.8</w:t>
            </w:r>
          </w:p>
        </w:tc>
        <w:tc>
          <w:tcPr>
            <w:tcW w:w="1259" w:type="dxa"/>
            <w:tcBorders>
              <w:top w:val="single" w:sz="4" w:space="0" w:color="auto"/>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1.1</w:t>
            </w:r>
          </w:p>
        </w:tc>
        <w:tc>
          <w:tcPr>
            <w:tcW w:w="961" w:type="dxa"/>
            <w:tcBorders>
              <w:top w:val="single" w:sz="4" w:space="0" w:color="auto"/>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0.6</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Kamu</w:t>
            </w:r>
            <w:proofErr w:type="spellEnd"/>
            <w:r w:rsidRPr="00996151">
              <w:rPr>
                <w:rFonts w:ascii="Calibri" w:hAnsi="Calibri" w:cs="Calibri"/>
                <w:b/>
                <w:bCs/>
                <w:color w:val="000000"/>
                <w:sz w:val="20"/>
                <w:szCs w:val="20"/>
                <w:lang w:val="en-GB" w:eastAsia="en-GB"/>
              </w:rPr>
              <w:t xml:space="preserve"> </w:t>
            </w:r>
            <w:proofErr w:type="spellStart"/>
            <w:r w:rsidRPr="00996151">
              <w:rPr>
                <w:rFonts w:ascii="Calibri" w:hAnsi="Calibri" w:cs="Calibri"/>
                <w:b/>
                <w:bCs/>
                <w:color w:val="000000"/>
                <w:sz w:val="20"/>
                <w:szCs w:val="20"/>
                <w:lang w:val="en-GB" w:eastAsia="en-GB"/>
              </w:rPr>
              <w:t>Tüketimi</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7.8</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1.1</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7.5</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1.0</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Yatırım</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4.2</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1.3</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-3.8</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-1.1</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 xml:space="preserve">Stok </w:t>
            </w:r>
            <w:proofErr w:type="spellStart"/>
            <w:r w:rsidRPr="00996151">
              <w:rPr>
                <w:rFonts w:ascii="Calibri" w:hAnsi="Calibri" w:cs="Calibri"/>
                <w:b/>
                <w:bCs/>
                <w:color w:val="000000"/>
                <w:sz w:val="20"/>
                <w:szCs w:val="20"/>
                <w:lang w:val="en-GB" w:eastAsia="en-GB"/>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-1.9</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-7.0</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İhracat</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4.2</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1.1</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13.6</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3.3</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İthalat</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0.2</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-0.1</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-16.7</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4.8</w:t>
            </w:r>
          </w:p>
        </w:tc>
      </w:tr>
      <w:tr w:rsidR="00996151" w:rsidRPr="00996151" w:rsidTr="00996151">
        <w:trPr>
          <w:trHeight w:val="315"/>
        </w:trPr>
        <w:tc>
          <w:tcPr>
            <w:tcW w:w="1480" w:type="dxa"/>
            <w:tcBorders>
              <w:top w:val="nil"/>
              <w:left w:val="nil"/>
              <w:bottom w:val="double" w:sz="6" w:space="0" w:color="auto"/>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5.3</w:t>
            </w:r>
          </w:p>
        </w:tc>
        <w:tc>
          <w:tcPr>
            <w:tcW w:w="961" w:type="dxa"/>
            <w:tcBorders>
              <w:top w:val="nil"/>
              <w:left w:val="nil"/>
              <w:bottom w:val="double" w:sz="6" w:space="0" w:color="auto"/>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1.6</w:t>
            </w:r>
          </w:p>
        </w:tc>
        <w:tc>
          <w:tcPr>
            <w:tcW w:w="961" w:type="dxa"/>
            <w:tcBorders>
              <w:top w:val="nil"/>
              <w:left w:val="nil"/>
              <w:bottom w:val="double" w:sz="6" w:space="0" w:color="auto"/>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r>
    </w:tbl>
    <w:p w:rsidR="00405BD8" w:rsidRDefault="003D44CE" w:rsidP="00405BD8">
      <w:pPr>
        <w:keepLines/>
        <w:widowControl w:val="0"/>
        <w:rPr>
          <w:rFonts w:ascii="Palatino Linotype" w:hAnsi="Palatino Linotype" w:cstheme="minorHAnsi"/>
          <w:sz w:val="18"/>
          <w:szCs w:val="18"/>
        </w:rPr>
      </w:pPr>
      <w:r w:rsidRPr="0050008F">
        <w:rPr>
          <w:rFonts w:ascii="Palatino Linotype" w:hAnsi="Palatino Linotype" w:cstheme="minorHAnsi"/>
          <w:sz w:val="18"/>
          <w:szCs w:val="18"/>
        </w:rPr>
        <w:t>Ka</w:t>
      </w:r>
      <w:r w:rsidR="004931A5" w:rsidRPr="0050008F">
        <w:rPr>
          <w:rFonts w:ascii="Palatino Linotype" w:hAnsi="Palatino Linotype" w:cstheme="minorHAnsi"/>
          <w:sz w:val="18"/>
          <w:szCs w:val="18"/>
        </w:rPr>
        <w:t xml:space="preserve">ynak: TÜİK, Betam. </w:t>
      </w:r>
    </w:p>
    <w:p w:rsidR="00405BD8" w:rsidRDefault="00405BD8" w:rsidP="00405BD8">
      <w:pPr>
        <w:keepLines/>
        <w:widowControl w:val="0"/>
        <w:rPr>
          <w:rFonts w:ascii="Palatino Linotype" w:hAnsi="Palatino Linotype" w:cstheme="minorHAnsi"/>
          <w:sz w:val="18"/>
          <w:szCs w:val="18"/>
        </w:rPr>
      </w:pPr>
    </w:p>
    <w:p w:rsidR="00405BD8" w:rsidRDefault="00405BD8" w:rsidP="00405BD8">
      <w:pPr>
        <w:keepLines/>
        <w:widowControl w:val="0"/>
        <w:rPr>
          <w:rFonts w:ascii="Palatino Linotype" w:hAnsi="Palatino Linotype" w:cstheme="minorHAnsi"/>
          <w:sz w:val="18"/>
          <w:szCs w:val="18"/>
        </w:rPr>
      </w:pPr>
    </w:p>
    <w:p w:rsidR="00405BD8" w:rsidRPr="00405BD8" w:rsidRDefault="00405BD8" w:rsidP="00405BD8">
      <w:pPr>
        <w:keepLines/>
        <w:widowControl w:val="0"/>
        <w:rPr>
          <w:rFonts w:ascii="Palatino Linotype" w:hAnsi="Palatino Linotype" w:cstheme="minorHAnsi"/>
          <w:sz w:val="18"/>
          <w:szCs w:val="18"/>
        </w:rPr>
      </w:pPr>
    </w:p>
    <w:p w:rsidR="006C3EE6"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 xml:space="preserve">Tablo 2: </w:t>
      </w:r>
      <w:r w:rsidR="00D53424" w:rsidRPr="0050008F">
        <w:rPr>
          <w:rFonts w:ascii="Palatino Linotype" w:hAnsi="Palatino Linotype" w:cstheme="minorHAnsi"/>
          <w:b/>
          <w:bCs/>
          <w:sz w:val="22"/>
          <w:szCs w:val="22"/>
        </w:rPr>
        <w:t xml:space="preserve">GSYH </w:t>
      </w:r>
      <w:r w:rsidR="00D53424" w:rsidRPr="0050008F">
        <w:rPr>
          <w:rFonts w:ascii="Palatino Linotype" w:hAnsi="Palatino Linotype" w:cstheme="minorHAnsi"/>
          <w:b/>
          <w:bCs/>
          <w:color w:val="000000" w:themeColor="text1"/>
          <w:sz w:val="22"/>
          <w:szCs w:val="22"/>
        </w:rPr>
        <w:t xml:space="preserve">alt </w:t>
      </w:r>
      <w:r w:rsidR="00D53424" w:rsidRPr="0050008F">
        <w:rPr>
          <w:rFonts w:ascii="Palatino Linotype" w:hAnsi="Palatino Linotype" w:cstheme="minorHAnsi"/>
          <w:b/>
          <w:bCs/>
          <w:sz w:val="22"/>
          <w:szCs w:val="22"/>
        </w:rPr>
        <w:t xml:space="preserve">kalemlerinin </w:t>
      </w:r>
      <w:r w:rsidR="00997713">
        <w:rPr>
          <w:rFonts w:ascii="Palatino Linotype" w:hAnsi="Palatino Linotype" w:cstheme="minorHAnsi"/>
          <w:b/>
          <w:bCs/>
          <w:sz w:val="22"/>
          <w:szCs w:val="22"/>
        </w:rPr>
        <w:t>2018 2. ve 2018 3</w:t>
      </w:r>
      <w:r w:rsidR="006F1912" w:rsidRPr="0050008F">
        <w:rPr>
          <w:rFonts w:ascii="Palatino Linotype" w:hAnsi="Palatino Linotype" w:cstheme="minorHAnsi"/>
          <w:b/>
          <w:bCs/>
          <w:sz w:val="22"/>
          <w:szCs w:val="22"/>
        </w:rPr>
        <w:t>. çeyrekte</w:t>
      </w:r>
      <w:r w:rsidR="00E4681E"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çeyreğe göre büyüme oranları ve büyümeye katkıları</w:t>
      </w:r>
      <w:r w:rsidR="00CF5053" w:rsidRPr="0050008F">
        <w:rPr>
          <w:rFonts w:ascii="Palatino Linotype" w:hAnsi="Palatino Linotype" w:cstheme="minorHAnsi"/>
          <w:b/>
          <w:bCs/>
          <w:sz w:val="22"/>
          <w:szCs w:val="22"/>
        </w:rPr>
        <w:t xml:space="preserve"> (mevsim ve takvim etkilerinden arındırılmış)</w:t>
      </w:r>
    </w:p>
    <w:p w:rsidR="00996151" w:rsidRDefault="00996151"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BC1EF8" w:rsidRDefault="00996151" w:rsidP="00996151">
            <w:pPr>
              <w:rPr>
                <w:rFonts w:ascii="Calibri" w:hAnsi="Calibri" w:cs="Calibri"/>
                <w:b/>
                <w:bCs/>
                <w:color w:val="000000"/>
                <w:sz w:val="20"/>
                <w:szCs w:val="20"/>
                <w:lang w:eastAsia="en-GB"/>
              </w:rPr>
            </w:pPr>
            <w:r w:rsidRPr="00BC1EF8">
              <w:rPr>
                <w:rFonts w:ascii="Calibri" w:hAnsi="Calibri" w:cs="Calibri"/>
                <w:b/>
                <w:bCs/>
                <w:color w:val="000000"/>
                <w:sz w:val="20"/>
                <w:szCs w:val="20"/>
                <w:lang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2018Q2</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2018Q3</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 </w:t>
            </w:r>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Değişim</w:t>
            </w:r>
            <w:proofErr w:type="spellEnd"/>
            <w:r w:rsidRPr="00996151">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Katkı</w:t>
            </w:r>
            <w:proofErr w:type="spellEnd"/>
            <w:r w:rsidRPr="00996151">
              <w:rPr>
                <w:rFonts w:ascii="Calibri" w:hAnsi="Calibri" w:cs="Calibri"/>
                <w:b/>
                <w:bCs/>
                <w:color w:val="000000"/>
                <w:sz w:val="20"/>
                <w:szCs w:val="20"/>
                <w:lang w:val="en-GB" w:eastAsia="en-GB"/>
              </w:rPr>
              <w:t xml:space="preserve"> (%)</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Değişim</w:t>
            </w:r>
            <w:proofErr w:type="spellEnd"/>
            <w:r w:rsidRPr="00996151">
              <w:rPr>
                <w:rFonts w:ascii="Calibri" w:hAnsi="Calibri" w:cs="Calibri"/>
                <w:b/>
                <w:bCs/>
                <w:color w:val="000000"/>
                <w:sz w:val="20"/>
                <w:szCs w:val="20"/>
                <w:lang w:val="en-GB" w:eastAsia="en-GB"/>
              </w:rPr>
              <w:t xml:space="preserve"> (%)</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Katkı</w:t>
            </w:r>
            <w:proofErr w:type="spellEnd"/>
            <w:r w:rsidRPr="00996151">
              <w:rPr>
                <w:rFonts w:ascii="Calibri" w:hAnsi="Calibri" w:cs="Calibri"/>
                <w:b/>
                <w:bCs/>
                <w:color w:val="000000"/>
                <w:sz w:val="20"/>
                <w:szCs w:val="20"/>
                <w:lang w:val="en-GB" w:eastAsia="en-GB"/>
              </w:rPr>
              <w:t xml:space="preserve"> (%)</w:t>
            </w:r>
          </w:p>
        </w:tc>
      </w:tr>
      <w:tr w:rsidR="00996151" w:rsidRPr="00996151" w:rsidTr="00996151">
        <w:trPr>
          <w:trHeight w:val="282"/>
        </w:trPr>
        <w:tc>
          <w:tcPr>
            <w:tcW w:w="1480" w:type="dxa"/>
            <w:tcBorders>
              <w:top w:val="single" w:sz="4" w:space="0" w:color="auto"/>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Özel</w:t>
            </w:r>
            <w:proofErr w:type="spellEnd"/>
            <w:r w:rsidRPr="00996151">
              <w:rPr>
                <w:rFonts w:ascii="Calibri" w:hAnsi="Calibri" w:cs="Calibri"/>
                <w:b/>
                <w:bCs/>
                <w:color w:val="000000"/>
                <w:sz w:val="20"/>
                <w:szCs w:val="20"/>
                <w:lang w:val="en-GB" w:eastAsia="en-GB"/>
              </w:rPr>
              <w:t xml:space="preserve"> </w:t>
            </w:r>
            <w:proofErr w:type="spellStart"/>
            <w:r w:rsidRPr="00996151">
              <w:rPr>
                <w:rFonts w:ascii="Calibri" w:hAnsi="Calibri" w:cs="Calibri"/>
                <w:b/>
                <w:bCs/>
                <w:color w:val="000000"/>
                <w:sz w:val="20"/>
                <w:szCs w:val="20"/>
                <w:lang w:val="en-GB" w:eastAsia="en-GB"/>
              </w:rPr>
              <w:t>Tüketim</w:t>
            </w:r>
            <w:proofErr w:type="spellEnd"/>
          </w:p>
        </w:tc>
        <w:tc>
          <w:tcPr>
            <w:tcW w:w="1259" w:type="dxa"/>
            <w:tcBorders>
              <w:top w:val="single" w:sz="4" w:space="0" w:color="auto"/>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-1.5</w:t>
            </w:r>
          </w:p>
        </w:tc>
        <w:tc>
          <w:tcPr>
            <w:tcW w:w="961" w:type="dxa"/>
            <w:tcBorders>
              <w:top w:val="single" w:sz="4" w:space="0" w:color="auto"/>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-0.9</w:t>
            </w:r>
          </w:p>
        </w:tc>
        <w:tc>
          <w:tcPr>
            <w:tcW w:w="1259" w:type="dxa"/>
            <w:tcBorders>
              <w:top w:val="single" w:sz="4" w:space="0" w:color="auto"/>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-3.9</w:t>
            </w:r>
          </w:p>
        </w:tc>
        <w:tc>
          <w:tcPr>
            <w:tcW w:w="961" w:type="dxa"/>
            <w:tcBorders>
              <w:top w:val="single" w:sz="4" w:space="0" w:color="auto"/>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-2.3</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Kamu</w:t>
            </w:r>
            <w:proofErr w:type="spellEnd"/>
            <w:r w:rsidRPr="00996151">
              <w:rPr>
                <w:rFonts w:ascii="Calibri" w:hAnsi="Calibri" w:cs="Calibri"/>
                <w:b/>
                <w:bCs/>
                <w:color w:val="000000"/>
                <w:sz w:val="20"/>
                <w:szCs w:val="20"/>
                <w:lang w:val="en-GB" w:eastAsia="en-GB"/>
              </w:rPr>
              <w:t xml:space="preserve"> </w:t>
            </w:r>
            <w:proofErr w:type="spellStart"/>
            <w:r w:rsidRPr="00996151">
              <w:rPr>
                <w:rFonts w:ascii="Calibri" w:hAnsi="Calibri" w:cs="Calibri"/>
                <w:b/>
                <w:bCs/>
                <w:color w:val="000000"/>
                <w:sz w:val="20"/>
                <w:szCs w:val="20"/>
                <w:lang w:val="en-GB" w:eastAsia="en-GB"/>
              </w:rPr>
              <w:t>Tüketimi</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2.8</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0.4</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-2.9</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-0.4</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Yatırım</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-1.7</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-0.5</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-3.6</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-1.1</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 xml:space="preserve">Stok </w:t>
            </w:r>
            <w:proofErr w:type="spellStart"/>
            <w:r w:rsidRPr="00996151">
              <w:rPr>
                <w:rFonts w:ascii="Calibri" w:hAnsi="Calibri" w:cs="Calibri"/>
                <w:b/>
                <w:bCs/>
                <w:color w:val="000000"/>
                <w:sz w:val="20"/>
                <w:szCs w:val="20"/>
                <w:lang w:val="en-GB" w:eastAsia="en-GB"/>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-0.4</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0.0</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İhracat</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1.7</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0.4</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4.1</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1.0</w:t>
            </w:r>
          </w:p>
        </w:tc>
      </w:tr>
      <w:tr w:rsidR="00996151" w:rsidRPr="00996151" w:rsidTr="00996151">
        <w:trPr>
          <w:trHeight w:val="282"/>
        </w:trPr>
        <w:tc>
          <w:tcPr>
            <w:tcW w:w="1480" w:type="dxa"/>
            <w:tcBorders>
              <w:top w:val="nil"/>
              <w:left w:val="nil"/>
              <w:bottom w:val="nil"/>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proofErr w:type="spellStart"/>
            <w:r w:rsidRPr="00996151">
              <w:rPr>
                <w:rFonts w:ascii="Calibri" w:hAnsi="Calibri" w:cs="Calibri"/>
                <w:b/>
                <w:bCs/>
                <w:color w:val="000000"/>
                <w:sz w:val="20"/>
                <w:szCs w:val="20"/>
                <w:lang w:val="en-GB" w:eastAsia="en-GB"/>
              </w:rPr>
              <w:t>İthalat</w:t>
            </w:r>
            <w:proofErr w:type="spellEnd"/>
          </w:p>
        </w:tc>
        <w:tc>
          <w:tcPr>
            <w:tcW w:w="1259" w:type="dxa"/>
            <w:tcBorders>
              <w:top w:val="nil"/>
              <w:left w:val="single" w:sz="4" w:space="0" w:color="auto"/>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-5.6</w:t>
            </w:r>
          </w:p>
        </w:tc>
        <w:tc>
          <w:tcPr>
            <w:tcW w:w="961" w:type="dxa"/>
            <w:tcBorders>
              <w:top w:val="nil"/>
              <w:left w:val="nil"/>
              <w:bottom w:val="nil"/>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1.6</w:t>
            </w:r>
          </w:p>
        </w:tc>
        <w:tc>
          <w:tcPr>
            <w:tcW w:w="1259"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-6.3</w:t>
            </w:r>
          </w:p>
        </w:tc>
        <w:tc>
          <w:tcPr>
            <w:tcW w:w="961" w:type="dxa"/>
            <w:tcBorders>
              <w:top w:val="nil"/>
              <w:left w:val="nil"/>
              <w:bottom w:val="nil"/>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1.7</w:t>
            </w:r>
          </w:p>
        </w:tc>
      </w:tr>
      <w:tr w:rsidR="00996151" w:rsidRPr="00996151" w:rsidTr="00996151">
        <w:trPr>
          <w:trHeight w:val="315"/>
        </w:trPr>
        <w:tc>
          <w:tcPr>
            <w:tcW w:w="1480" w:type="dxa"/>
            <w:tcBorders>
              <w:top w:val="nil"/>
              <w:left w:val="nil"/>
              <w:bottom w:val="double" w:sz="6" w:space="0" w:color="auto"/>
              <w:right w:val="nil"/>
            </w:tcBorders>
            <w:shd w:val="clear" w:color="000000" w:fill="FFFFFF"/>
            <w:noWrap/>
            <w:vAlign w:val="bottom"/>
            <w:hideMark/>
          </w:tcPr>
          <w:p w:rsidR="00996151" w:rsidRPr="00996151" w:rsidRDefault="00996151" w:rsidP="00996151">
            <w:pPr>
              <w:rPr>
                <w:rFonts w:ascii="Calibri" w:hAnsi="Calibri" w:cs="Calibri"/>
                <w:b/>
                <w:bCs/>
                <w:color w:val="000000"/>
                <w:sz w:val="20"/>
                <w:szCs w:val="20"/>
                <w:lang w:val="en-GB" w:eastAsia="en-GB"/>
              </w:rPr>
            </w:pPr>
            <w:r w:rsidRPr="00996151">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0.6</w:t>
            </w:r>
          </w:p>
        </w:tc>
        <w:tc>
          <w:tcPr>
            <w:tcW w:w="961" w:type="dxa"/>
            <w:tcBorders>
              <w:top w:val="nil"/>
              <w:left w:val="nil"/>
              <w:bottom w:val="double" w:sz="6" w:space="0" w:color="auto"/>
              <w:right w:val="single" w:sz="4" w:space="0" w:color="auto"/>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-1.1</w:t>
            </w:r>
          </w:p>
        </w:tc>
        <w:tc>
          <w:tcPr>
            <w:tcW w:w="961" w:type="dxa"/>
            <w:tcBorders>
              <w:top w:val="nil"/>
              <w:left w:val="nil"/>
              <w:bottom w:val="double" w:sz="6" w:space="0" w:color="auto"/>
              <w:right w:val="nil"/>
            </w:tcBorders>
            <w:shd w:val="clear" w:color="000000" w:fill="FFFFFF"/>
            <w:noWrap/>
            <w:vAlign w:val="bottom"/>
            <w:hideMark/>
          </w:tcPr>
          <w:p w:rsidR="00996151" w:rsidRPr="00996151" w:rsidRDefault="00996151" w:rsidP="00996151">
            <w:pPr>
              <w:jc w:val="center"/>
              <w:rPr>
                <w:rFonts w:ascii="Calibri" w:hAnsi="Calibri" w:cs="Calibri"/>
                <w:color w:val="000000"/>
                <w:sz w:val="20"/>
                <w:szCs w:val="20"/>
                <w:lang w:val="en-GB" w:eastAsia="en-GB"/>
              </w:rPr>
            </w:pPr>
            <w:r w:rsidRPr="00996151">
              <w:rPr>
                <w:rFonts w:ascii="Calibri" w:hAnsi="Calibri" w:cs="Calibri"/>
                <w:color w:val="000000"/>
                <w:sz w:val="20"/>
                <w:szCs w:val="20"/>
                <w:lang w:val="en-GB" w:eastAsia="en-GB"/>
              </w:rPr>
              <w:t> </w:t>
            </w:r>
          </w:p>
        </w:tc>
      </w:tr>
    </w:tbl>
    <w:p w:rsidR="00F46A54" w:rsidRPr="0050008F" w:rsidRDefault="003D44CE" w:rsidP="00F46A54">
      <w:pPr>
        <w:keepNext/>
        <w:rPr>
          <w:rFonts w:ascii="Palatino Linotype" w:hAnsi="Palatino Linotype" w:cstheme="minorHAnsi"/>
          <w:sz w:val="18"/>
          <w:szCs w:val="18"/>
        </w:rPr>
      </w:pPr>
      <w:r w:rsidRPr="0050008F">
        <w:rPr>
          <w:rFonts w:ascii="Palatino Linotype" w:hAnsi="Palatino Linotype" w:cstheme="minorHAnsi"/>
          <w:sz w:val="18"/>
          <w:szCs w:val="18"/>
        </w:rPr>
        <w:t>Ka</w:t>
      </w:r>
      <w:r w:rsidR="00F46A54" w:rsidRPr="0050008F">
        <w:rPr>
          <w:rFonts w:ascii="Palatino Linotype" w:hAnsi="Palatino Linotype" w:cstheme="minorHAnsi"/>
          <w:sz w:val="18"/>
          <w:szCs w:val="18"/>
        </w:rPr>
        <w:t xml:space="preserve">ynak: TÜİK, Betam. </w:t>
      </w:r>
    </w:p>
    <w:p w:rsidR="006C3EE6" w:rsidRPr="0050008F"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rsidR="006C3EE6" w:rsidRPr="0050008F" w:rsidRDefault="000F0B6B" w:rsidP="004931A5">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t>Faiz</w:t>
      </w:r>
      <w:r w:rsidR="0088270D" w:rsidRPr="0050008F">
        <w:rPr>
          <w:rFonts w:ascii="Palatino Linotype" w:hAnsi="Palatino Linotype" w:cstheme="minorHAnsi"/>
          <w:b/>
          <w:sz w:val="22"/>
          <w:szCs w:val="22"/>
        </w:rPr>
        <w:t xml:space="preserve"> artışı</w:t>
      </w:r>
      <w:r w:rsidRPr="0050008F">
        <w:rPr>
          <w:rFonts w:ascii="Palatino Linotype" w:hAnsi="Palatino Linotype" w:cstheme="minorHAnsi"/>
          <w:b/>
          <w:sz w:val="22"/>
          <w:szCs w:val="22"/>
        </w:rPr>
        <w:t xml:space="preserve"> y</w:t>
      </w:r>
      <w:r w:rsidR="006C3EE6" w:rsidRPr="0050008F">
        <w:rPr>
          <w:rFonts w:ascii="Palatino Linotype" w:hAnsi="Palatino Linotype" w:cstheme="minorHAnsi"/>
          <w:b/>
          <w:sz w:val="22"/>
          <w:szCs w:val="22"/>
        </w:rPr>
        <w:t>atırımlar</w:t>
      </w:r>
      <w:r w:rsidR="0088270D" w:rsidRPr="0050008F">
        <w:rPr>
          <w:rFonts w:ascii="Palatino Linotype" w:hAnsi="Palatino Linotype" w:cstheme="minorHAnsi"/>
          <w:b/>
          <w:sz w:val="22"/>
          <w:szCs w:val="22"/>
        </w:rPr>
        <w:t>ı etkiledi</w:t>
      </w:r>
    </w:p>
    <w:p w:rsidR="003E1EED" w:rsidRPr="0050008F" w:rsidRDefault="00B17B6A" w:rsidP="003E1EE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Bir önceki büyüme değerlendirmemizde geçen yıl</w:t>
      </w:r>
      <w:r w:rsidR="00C21E02" w:rsidRPr="0061410A">
        <w:rPr>
          <w:rFonts w:ascii="Palatino Linotype" w:hAnsi="Palatino Linotype" w:cstheme="minorHAnsi"/>
          <w:sz w:val="22"/>
          <w:szCs w:val="22"/>
        </w:rPr>
        <w:t xml:space="preserve"> yatırımlarda görülen pozitif katkıların </w:t>
      </w:r>
      <w:r>
        <w:rPr>
          <w:rFonts w:ascii="Palatino Linotype" w:hAnsi="Palatino Linotype" w:cstheme="minorHAnsi"/>
          <w:sz w:val="22"/>
          <w:szCs w:val="22"/>
        </w:rPr>
        <w:t xml:space="preserve">bu yıl gözlenen faiz artışları ile artık mümkün olamayacağını </w:t>
      </w:r>
      <w:r w:rsidR="00362359">
        <w:rPr>
          <w:rFonts w:ascii="Palatino Linotype" w:hAnsi="Palatino Linotype" w:cstheme="minorHAnsi"/>
          <w:sz w:val="22"/>
          <w:szCs w:val="22"/>
        </w:rPr>
        <w:t xml:space="preserve">belirtmiştik. Bu beklentilerle uyumlu olarak </w:t>
      </w:r>
      <w:r w:rsidR="0061410A" w:rsidRPr="0061410A">
        <w:rPr>
          <w:rFonts w:ascii="Palatino Linotype" w:hAnsi="Palatino Linotype" w:cstheme="minorHAnsi"/>
          <w:sz w:val="22"/>
          <w:szCs w:val="22"/>
        </w:rPr>
        <w:t>ikinci çeyre</w:t>
      </w:r>
      <w:r w:rsidR="00362359">
        <w:rPr>
          <w:rFonts w:ascii="Palatino Linotype" w:hAnsi="Palatino Linotype" w:cstheme="minorHAnsi"/>
          <w:sz w:val="22"/>
          <w:szCs w:val="22"/>
        </w:rPr>
        <w:t>kt</w:t>
      </w:r>
      <w:r w:rsidR="0061410A" w:rsidRPr="0061410A">
        <w:rPr>
          <w:rFonts w:ascii="Palatino Linotype" w:hAnsi="Palatino Linotype" w:cstheme="minorHAnsi"/>
          <w:sz w:val="22"/>
          <w:szCs w:val="22"/>
        </w:rPr>
        <w:t xml:space="preserve">e </w:t>
      </w:r>
      <w:r w:rsidR="00362359">
        <w:rPr>
          <w:rFonts w:ascii="Palatino Linotype" w:hAnsi="Palatino Linotype" w:cstheme="minorHAnsi"/>
          <w:sz w:val="22"/>
          <w:szCs w:val="22"/>
        </w:rPr>
        <w:t>büyümeye</w:t>
      </w:r>
      <w:r w:rsidR="0061410A" w:rsidRPr="0061410A">
        <w:rPr>
          <w:rFonts w:ascii="Palatino Linotype" w:hAnsi="Palatino Linotype" w:cstheme="minorHAnsi"/>
          <w:sz w:val="22"/>
          <w:szCs w:val="22"/>
        </w:rPr>
        <w:t xml:space="preserve"> </w:t>
      </w:r>
      <w:r w:rsidR="00362359">
        <w:rPr>
          <w:rFonts w:ascii="Palatino Linotype" w:hAnsi="Palatino Linotype" w:cstheme="minorHAnsi"/>
          <w:sz w:val="22"/>
          <w:szCs w:val="22"/>
        </w:rPr>
        <w:t>pozitif katkı yapan yatırımların ü</w:t>
      </w:r>
      <w:r w:rsidR="0061410A" w:rsidRPr="0061410A">
        <w:rPr>
          <w:rFonts w:ascii="Palatino Linotype" w:hAnsi="Palatino Linotype" w:cstheme="minorHAnsi"/>
          <w:sz w:val="22"/>
          <w:szCs w:val="22"/>
        </w:rPr>
        <w:t>çüncü çeyrekte</w:t>
      </w:r>
      <w:r w:rsidR="00362359">
        <w:rPr>
          <w:rFonts w:ascii="Palatino Linotype" w:hAnsi="Palatino Linotype" w:cstheme="minorHAnsi"/>
          <w:sz w:val="22"/>
          <w:szCs w:val="22"/>
        </w:rPr>
        <w:t>,</w:t>
      </w:r>
      <w:r w:rsidR="0061410A" w:rsidRPr="0061410A">
        <w:rPr>
          <w:rFonts w:ascii="Palatino Linotype" w:hAnsi="Palatino Linotype" w:cstheme="minorHAnsi"/>
          <w:sz w:val="22"/>
          <w:szCs w:val="22"/>
        </w:rPr>
        <w:t xml:space="preserve"> geçen yılın </w:t>
      </w:r>
      <w:r w:rsidR="00362359">
        <w:rPr>
          <w:rFonts w:ascii="Palatino Linotype" w:hAnsi="Palatino Linotype" w:cstheme="minorHAnsi"/>
          <w:sz w:val="22"/>
          <w:szCs w:val="22"/>
        </w:rPr>
        <w:t>aynı</w:t>
      </w:r>
      <w:r w:rsidR="0061410A" w:rsidRPr="0061410A">
        <w:rPr>
          <w:rFonts w:ascii="Palatino Linotype" w:hAnsi="Palatino Linotype" w:cstheme="minorHAnsi"/>
          <w:sz w:val="22"/>
          <w:szCs w:val="22"/>
        </w:rPr>
        <w:t xml:space="preserve"> çeyreğine göre</w:t>
      </w:r>
      <w:r w:rsidR="00362359">
        <w:rPr>
          <w:rFonts w:ascii="Palatino Linotype" w:hAnsi="Palatino Linotype" w:cstheme="minorHAnsi"/>
          <w:sz w:val="22"/>
          <w:szCs w:val="22"/>
        </w:rPr>
        <w:t>,</w:t>
      </w:r>
      <w:r w:rsidR="0061410A" w:rsidRPr="0061410A">
        <w:rPr>
          <w:rFonts w:ascii="Palatino Linotype" w:hAnsi="Palatino Linotype" w:cstheme="minorHAnsi"/>
          <w:sz w:val="22"/>
          <w:szCs w:val="22"/>
        </w:rPr>
        <w:t xml:space="preserve"> yüzde 3,8 azal</w:t>
      </w:r>
      <w:r w:rsidR="00362359">
        <w:rPr>
          <w:rFonts w:ascii="Palatino Linotype" w:hAnsi="Palatino Linotype" w:cstheme="minorHAnsi"/>
          <w:sz w:val="22"/>
          <w:szCs w:val="22"/>
        </w:rPr>
        <w:t xml:space="preserve">arak </w:t>
      </w:r>
      <w:r w:rsidR="0061410A" w:rsidRPr="0061410A">
        <w:rPr>
          <w:rFonts w:ascii="Palatino Linotype" w:hAnsi="Palatino Linotype" w:cstheme="minorHAnsi"/>
          <w:sz w:val="22"/>
          <w:szCs w:val="22"/>
        </w:rPr>
        <w:t xml:space="preserve">GSYH büyümesine </w:t>
      </w:r>
      <w:r w:rsidR="00362359">
        <w:rPr>
          <w:rFonts w:ascii="Palatino Linotype" w:hAnsi="Palatino Linotype" w:cstheme="minorHAnsi"/>
          <w:sz w:val="22"/>
          <w:szCs w:val="22"/>
        </w:rPr>
        <w:t>negatif</w:t>
      </w:r>
      <w:r w:rsidR="0061410A" w:rsidRPr="0061410A">
        <w:rPr>
          <w:rFonts w:ascii="Palatino Linotype" w:hAnsi="Palatino Linotype" w:cstheme="minorHAnsi"/>
          <w:sz w:val="22"/>
          <w:szCs w:val="22"/>
        </w:rPr>
        <w:t xml:space="preserve"> </w:t>
      </w:r>
      <w:r w:rsidR="00362359">
        <w:rPr>
          <w:rFonts w:ascii="Palatino Linotype" w:hAnsi="Palatino Linotype" w:cstheme="minorHAnsi"/>
          <w:sz w:val="22"/>
          <w:szCs w:val="22"/>
        </w:rPr>
        <w:t>bir katkı (ek</w:t>
      </w:r>
      <w:r w:rsidR="0061410A" w:rsidRPr="0061410A">
        <w:rPr>
          <w:rFonts w:ascii="Palatino Linotype" w:hAnsi="Palatino Linotype" w:cstheme="minorHAnsi"/>
          <w:sz w:val="22"/>
          <w:szCs w:val="22"/>
        </w:rPr>
        <w:t>si 1,1 yüzde puan</w:t>
      </w:r>
      <w:r w:rsidR="00362359">
        <w:rPr>
          <w:rFonts w:ascii="Palatino Linotype" w:hAnsi="Palatino Linotype" w:cstheme="minorHAnsi"/>
          <w:sz w:val="22"/>
          <w:szCs w:val="22"/>
        </w:rPr>
        <w:t>)</w:t>
      </w:r>
      <w:r w:rsidR="0061410A" w:rsidRPr="0061410A">
        <w:rPr>
          <w:rFonts w:ascii="Palatino Linotype" w:hAnsi="Palatino Linotype" w:cstheme="minorHAnsi"/>
          <w:sz w:val="22"/>
          <w:szCs w:val="22"/>
        </w:rPr>
        <w:t xml:space="preserve"> </w:t>
      </w:r>
      <w:r w:rsidR="00362359">
        <w:rPr>
          <w:rFonts w:ascii="Palatino Linotype" w:hAnsi="Palatino Linotype" w:cstheme="minorHAnsi"/>
          <w:sz w:val="22"/>
          <w:szCs w:val="22"/>
        </w:rPr>
        <w:t>verdiğini tespit ediyoruz</w:t>
      </w:r>
      <w:r w:rsidR="0061410A" w:rsidRPr="0061410A">
        <w:rPr>
          <w:rFonts w:ascii="Palatino Linotype" w:hAnsi="Palatino Linotype" w:cstheme="minorHAnsi"/>
          <w:sz w:val="22"/>
          <w:szCs w:val="22"/>
        </w:rPr>
        <w:t xml:space="preserve"> (Tablo</w:t>
      </w:r>
      <w:r w:rsidR="0010209C">
        <w:rPr>
          <w:rFonts w:ascii="Palatino Linotype" w:hAnsi="Palatino Linotype" w:cstheme="minorHAnsi"/>
          <w:sz w:val="22"/>
          <w:szCs w:val="22"/>
        </w:rPr>
        <w:t xml:space="preserve"> </w:t>
      </w:r>
      <w:r w:rsidR="0061410A" w:rsidRPr="0061410A">
        <w:rPr>
          <w:rFonts w:ascii="Palatino Linotype" w:hAnsi="Palatino Linotype" w:cstheme="minorHAnsi"/>
          <w:sz w:val="22"/>
          <w:szCs w:val="22"/>
        </w:rPr>
        <w:t>1). Üçüncü çeyrek büyüme tahmin</w:t>
      </w:r>
      <w:r w:rsidR="00362359">
        <w:rPr>
          <w:rFonts w:ascii="Palatino Linotype" w:hAnsi="Palatino Linotype" w:cstheme="minorHAnsi"/>
          <w:sz w:val="22"/>
          <w:szCs w:val="22"/>
        </w:rPr>
        <w:t xml:space="preserve">imizde de </w:t>
      </w:r>
      <w:r w:rsidR="0061410A" w:rsidRPr="0061410A">
        <w:rPr>
          <w:rFonts w:ascii="Palatino Linotype" w:hAnsi="Palatino Linotype" w:cstheme="minorHAnsi"/>
          <w:sz w:val="22"/>
          <w:szCs w:val="22"/>
        </w:rPr>
        <w:t xml:space="preserve">altını çizdiğimiz durgunluğun yatırımlardaki frenlerle kendini bariz bir şekilde gösterdiğini görüyoruz. </w:t>
      </w:r>
      <w:r w:rsidR="00E83A84" w:rsidRPr="0061410A">
        <w:rPr>
          <w:rFonts w:ascii="Palatino Linotype" w:hAnsi="Palatino Linotype" w:cstheme="minorHAnsi"/>
          <w:sz w:val="22"/>
          <w:szCs w:val="22"/>
        </w:rPr>
        <w:t xml:space="preserve">Çeyreklik verilerde </w:t>
      </w:r>
      <w:r w:rsidR="000F0B6B" w:rsidRPr="0061410A">
        <w:rPr>
          <w:rFonts w:ascii="Palatino Linotype" w:hAnsi="Palatino Linotype" w:cstheme="minorHAnsi"/>
          <w:sz w:val="22"/>
          <w:szCs w:val="22"/>
        </w:rPr>
        <w:t>ise</w:t>
      </w:r>
      <w:r w:rsidR="00E83A84" w:rsidRPr="0061410A">
        <w:rPr>
          <w:rFonts w:ascii="Palatino Linotype" w:hAnsi="Palatino Linotype" w:cstheme="minorHAnsi"/>
          <w:sz w:val="22"/>
          <w:szCs w:val="22"/>
        </w:rPr>
        <w:t xml:space="preserve"> </w:t>
      </w:r>
      <w:r w:rsidR="0061410A" w:rsidRPr="0061410A">
        <w:rPr>
          <w:rFonts w:ascii="Palatino Linotype" w:hAnsi="Palatino Linotype" w:cstheme="minorHAnsi"/>
          <w:sz w:val="22"/>
          <w:szCs w:val="22"/>
        </w:rPr>
        <w:t>yatırımların yüzde 3,6</w:t>
      </w:r>
      <w:r w:rsidR="000F0B6B" w:rsidRPr="0061410A">
        <w:rPr>
          <w:rFonts w:ascii="Palatino Linotype" w:hAnsi="Palatino Linotype" w:cstheme="minorHAnsi"/>
          <w:sz w:val="22"/>
          <w:szCs w:val="22"/>
        </w:rPr>
        <w:t xml:space="preserve"> azaldığını</w:t>
      </w:r>
      <w:r w:rsidR="0061410A" w:rsidRPr="0061410A">
        <w:rPr>
          <w:rFonts w:ascii="Palatino Linotype" w:hAnsi="Palatino Linotype" w:cstheme="minorHAnsi"/>
          <w:sz w:val="22"/>
          <w:szCs w:val="22"/>
        </w:rPr>
        <w:t xml:space="preserve"> ve</w:t>
      </w:r>
      <w:r w:rsidR="0061410A">
        <w:rPr>
          <w:rFonts w:ascii="Palatino Linotype" w:hAnsi="Palatino Linotype" w:cstheme="minorHAnsi"/>
          <w:sz w:val="22"/>
          <w:szCs w:val="22"/>
        </w:rPr>
        <w:t xml:space="preserve"> büyümeye katkısının eksi 1,1</w:t>
      </w:r>
      <w:r w:rsidR="000F0B6B" w:rsidRPr="0050008F">
        <w:rPr>
          <w:rFonts w:ascii="Palatino Linotype" w:hAnsi="Palatino Linotype" w:cstheme="minorHAnsi"/>
          <w:sz w:val="22"/>
          <w:szCs w:val="22"/>
        </w:rPr>
        <w:t xml:space="preserve"> yüzde puan olduğunu görüyoruz </w:t>
      </w:r>
      <w:r w:rsidR="00E83A84" w:rsidRPr="0050008F">
        <w:rPr>
          <w:rFonts w:ascii="Palatino Linotype" w:hAnsi="Palatino Linotype" w:cstheme="minorHAnsi"/>
          <w:sz w:val="22"/>
          <w:szCs w:val="22"/>
        </w:rPr>
        <w:t xml:space="preserve">(Tablo 2). </w:t>
      </w:r>
      <w:r w:rsidR="00A310EA" w:rsidRPr="0050008F">
        <w:rPr>
          <w:rFonts w:ascii="Palatino Linotype" w:hAnsi="Palatino Linotype" w:cstheme="minorHAnsi"/>
          <w:sz w:val="22"/>
          <w:szCs w:val="22"/>
        </w:rPr>
        <w:t xml:space="preserve"> </w:t>
      </w:r>
    </w:p>
    <w:p w:rsidR="001A5699" w:rsidRDefault="0088270D" w:rsidP="0088270D">
      <w:pPr>
        <w:pStyle w:val="NormalWeb"/>
        <w:spacing w:before="0" w:beforeAutospacing="0" w:after="0" w:afterAutospacing="0" w:line="360" w:lineRule="auto"/>
        <w:ind w:right="77"/>
        <w:rPr>
          <w:rFonts w:ascii="Palatino Linotype" w:hAnsi="Palatino Linotype" w:cstheme="minorHAnsi"/>
          <w:sz w:val="22"/>
          <w:szCs w:val="22"/>
        </w:rPr>
      </w:pPr>
      <w:r w:rsidRPr="0050008F">
        <w:rPr>
          <w:rFonts w:ascii="Palatino Linotype" w:hAnsi="Palatino Linotype" w:cstheme="minorHAnsi"/>
          <w:sz w:val="22"/>
          <w:szCs w:val="22"/>
        </w:rPr>
        <w:t xml:space="preserve">Tüketim ve yatırım verileri beraber değerlendirildiğinde, iç talebin </w:t>
      </w:r>
      <w:r w:rsidR="00130D73">
        <w:rPr>
          <w:rFonts w:ascii="Palatino Linotype" w:hAnsi="Palatino Linotype" w:cstheme="minorHAnsi"/>
          <w:sz w:val="22"/>
          <w:szCs w:val="22"/>
        </w:rPr>
        <w:t xml:space="preserve">belirgin ölçüde </w:t>
      </w:r>
      <w:r w:rsidRPr="0050008F">
        <w:rPr>
          <w:rFonts w:ascii="Palatino Linotype" w:hAnsi="Palatino Linotype" w:cstheme="minorHAnsi"/>
          <w:sz w:val="22"/>
          <w:szCs w:val="22"/>
        </w:rPr>
        <w:t xml:space="preserve">daralmaya başladığını ve </w:t>
      </w:r>
      <w:r w:rsidR="00362359">
        <w:rPr>
          <w:rFonts w:ascii="Palatino Linotype" w:hAnsi="Palatino Linotype" w:cstheme="minorHAnsi"/>
          <w:sz w:val="22"/>
          <w:szCs w:val="22"/>
        </w:rPr>
        <w:t xml:space="preserve">yakın geçmişte deneyimlediğimiz </w:t>
      </w:r>
      <w:r w:rsidR="002C64BB" w:rsidRPr="0050008F">
        <w:rPr>
          <w:rFonts w:ascii="Palatino Linotype" w:hAnsi="Palatino Linotype" w:cstheme="minorHAnsi"/>
          <w:sz w:val="22"/>
          <w:szCs w:val="22"/>
        </w:rPr>
        <w:t>iç talebe bağlı yüksek ekonomik büyüme trendin</w:t>
      </w:r>
      <w:r w:rsidR="00362359">
        <w:rPr>
          <w:rFonts w:ascii="Palatino Linotype" w:hAnsi="Palatino Linotype" w:cstheme="minorHAnsi"/>
          <w:sz w:val="22"/>
          <w:szCs w:val="22"/>
        </w:rPr>
        <w:t>in şimdilik kırıldığını söyleyebiliriz</w:t>
      </w:r>
      <w:r w:rsidRPr="0050008F">
        <w:rPr>
          <w:rFonts w:ascii="Palatino Linotype" w:hAnsi="Palatino Linotype" w:cstheme="minorHAnsi"/>
          <w:sz w:val="22"/>
          <w:szCs w:val="22"/>
        </w:rPr>
        <w:t>.</w:t>
      </w:r>
      <w:r w:rsidR="001A5699">
        <w:rPr>
          <w:rFonts w:ascii="Palatino Linotype" w:hAnsi="Palatino Linotype" w:cstheme="minorHAnsi"/>
          <w:sz w:val="22"/>
          <w:szCs w:val="22"/>
        </w:rPr>
        <w:t xml:space="preserve"> </w:t>
      </w:r>
    </w:p>
    <w:p w:rsidR="00D45167" w:rsidRPr="0050008F" w:rsidRDefault="00D45167" w:rsidP="00681022">
      <w:pPr>
        <w:pStyle w:val="NormalWeb"/>
        <w:spacing w:before="0" w:beforeAutospacing="0" w:after="0" w:afterAutospacing="0" w:line="360" w:lineRule="auto"/>
        <w:ind w:right="77"/>
        <w:rPr>
          <w:rFonts w:ascii="Palatino Linotype" w:hAnsi="Palatino Linotype" w:cstheme="minorHAnsi"/>
          <w:b/>
          <w:sz w:val="22"/>
          <w:szCs w:val="22"/>
        </w:rPr>
      </w:pPr>
    </w:p>
    <w:p w:rsidR="00681AD9" w:rsidRPr="00FD7B4A"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FD7B4A">
        <w:rPr>
          <w:rFonts w:ascii="Palatino Linotype" w:hAnsi="Palatino Linotype" w:cstheme="minorHAnsi"/>
          <w:b/>
          <w:sz w:val="22"/>
          <w:szCs w:val="22"/>
        </w:rPr>
        <w:t>Stok</w:t>
      </w:r>
      <w:r w:rsidR="00FD7B4A" w:rsidRPr="00FD7B4A">
        <w:rPr>
          <w:rFonts w:ascii="Palatino Linotype" w:hAnsi="Palatino Linotype" w:cstheme="minorHAnsi"/>
          <w:b/>
          <w:sz w:val="22"/>
          <w:szCs w:val="22"/>
        </w:rPr>
        <w:t>lar eriyor</w:t>
      </w:r>
      <w:r w:rsidR="00494926" w:rsidRPr="00FD7B4A">
        <w:rPr>
          <w:rStyle w:val="FootnoteReference"/>
          <w:rFonts w:ascii="Palatino Linotype" w:hAnsi="Palatino Linotype" w:cstheme="minorHAnsi"/>
          <w:b/>
          <w:sz w:val="22"/>
          <w:szCs w:val="22"/>
        </w:rPr>
        <w:footnoteReference w:id="4"/>
      </w:r>
    </w:p>
    <w:p w:rsidR="002106DF" w:rsidRPr="006F2CD8" w:rsidRDefault="006F2CD8" w:rsidP="003E1EED">
      <w:pPr>
        <w:pStyle w:val="NormalWeb"/>
        <w:spacing w:before="0" w:beforeAutospacing="0" w:after="0" w:afterAutospacing="0" w:line="360" w:lineRule="auto"/>
        <w:ind w:right="77"/>
        <w:jc w:val="both"/>
        <w:rPr>
          <w:rFonts w:ascii="Palatino Linotype" w:hAnsi="Palatino Linotype" w:cstheme="minorHAnsi"/>
          <w:sz w:val="22"/>
          <w:szCs w:val="22"/>
        </w:rPr>
      </w:pPr>
      <w:bookmarkStart w:id="5" w:name="OLE_LINK7"/>
      <w:bookmarkStart w:id="6" w:name="OLE_LINK8"/>
      <w:r w:rsidRPr="00FD7B4A">
        <w:rPr>
          <w:rFonts w:ascii="Palatino Linotype" w:hAnsi="Palatino Linotype" w:cstheme="minorHAnsi"/>
          <w:sz w:val="22"/>
          <w:szCs w:val="22"/>
        </w:rPr>
        <w:t>2018 yılının ikinci çeyreğ</w:t>
      </w:r>
      <w:r w:rsidR="00F67B66" w:rsidRPr="00FD7B4A">
        <w:rPr>
          <w:rFonts w:ascii="Palatino Linotype" w:hAnsi="Palatino Linotype" w:cstheme="minorHAnsi"/>
          <w:sz w:val="22"/>
          <w:szCs w:val="22"/>
        </w:rPr>
        <w:t xml:space="preserve">inde eksi 1,9 yüzde puan olan </w:t>
      </w:r>
      <w:r w:rsidRPr="00FD7B4A">
        <w:rPr>
          <w:rFonts w:ascii="Palatino Linotype" w:hAnsi="Palatino Linotype" w:cstheme="minorHAnsi"/>
          <w:sz w:val="22"/>
          <w:szCs w:val="22"/>
        </w:rPr>
        <w:t>stok değişimlerinin büyümeye katkısı, üçüncü çeyrekte eksi</w:t>
      </w:r>
      <w:r w:rsidR="007B5A28" w:rsidRPr="00FD7B4A">
        <w:rPr>
          <w:rFonts w:ascii="Palatino Linotype" w:hAnsi="Palatino Linotype" w:cstheme="minorHAnsi"/>
          <w:sz w:val="22"/>
          <w:szCs w:val="22"/>
        </w:rPr>
        <w:t xml:space="preserve"> 7</w:t>
      </w:r>
      <w:r w:rsidRPr="00FD7B4A">
        <w:rPr>
          <w:rFonts w:ascii="Palatino Linotype" w:hAnsi="Palatino Linotype" w:cstheme="minorHAnsi"/>
          <w:sz w:val="22"/>
          <w:szCs w:val="22"/>
        </w:rPr>
        <w:t xml:space="preserve"> yüzde puan olarak gerçekleşti</w:t>
      </w:r>
      <w:r w:rsidR="00492020" w:rsidRPr="00FD7B4A">
        <w:rPr>
          <w:rFonts w:ascii="Palatino Linotype" w:hAnsi="Palatino Linotype" w:cstheme="minorHAnsi"/>
          <w:sz w:val="22"/>
          <w:szCs w:val="22"/>
        </w:rPr>
        <w:t xml:space="preserve"> </w:t>
      </w:r>
      <w:bookmarkEnd w:id="5"/>
      <w:bookmarkEnd w:id="6"/>
      <w:r w:rsidR="00681022" w:rsidRPr="00FD7B4A">
        <w:rPr>
          <w:rFonts w:ascii="Palatino Linotype" w:hAnsi="Palatino Linotype" w:cstheme="minorHAnsi"/>
          <w:sz w:val="22"/>
          <w:szCs w:val="22"/>
        </w:rPr>
        <w:t xml:space="preserve">(Tablo 1). </w:t>
      </w:r>
      <w:r w:rsidR="006D02FD" w:rsidRPr="00FD7B4A">
        <w:rPr>
          <w:rFonts w:ascii="Palatino Linotype" w:hAnsi="Palatino Linotype" w:cstheme="minorHAnsi"/>
          <w:sz w:val="22"/>
          <w:szCs w:val="22"/>
        </w:rPr>
        <w:t xml:space="preserve">Çeyreklik büyümeye bakıldığında </w:t>
      </w:r>
      <w:r w:rsidR="00B95E66" w:rsidRPr="00FD7B4A">
        <w:rPr>
          <w:rFonts w:ascii="Palatino Linotype" w:hAnsi="Palatino Linotype" w:cstheme="minorHAnsi"/>
          <w:sz w:val="22"/>
          <w:szCs w:val="22"/>
        </w:rPr>
        <w:t>da</w:t>
      </w:r>
      <w:r w:rsidR="006D02FD" w:rsidRPr="00FD7B4A">
        <w:rPr>
          <w:rFonts w:ascii="Palatino Linotype" w:hAnsi="Palatino Linotype" w:cstheme="minorHAnsi"/>
          <w:sz w:val="22"/>
          <w:szCs w:val="22"/>
        </w:rPr>
        <w:t>, m</w:t>
      </w:r>
      <w:r w:rsidR="00681022" w:rsidRPr="00FD7B4A">
        <w:rPr>
          <w:rFonts w:ascii="Palatino Linotype" w:hAnsi="Palatino Linotype" w:cstheme="minorHAnsi"/>
          <w:sz w:val="22"/>
          <w:szCs w:val="22"/>
        </w:rPr>
        <w:t xml:space="preserve">evsim ve takvim etkilerinden arındırılmış stok değişiminin </w:t>
      </w:r>
      <w:r w:rsidR="00B95E66" w:rsidRPr="00FD7B4A">
        <w:rPr>
          <w:rFonts w:ascii="Palatino Linotype" w:hAnsi="Palatino Linotype" w:cstheme="minorHAnsi"/>
          <w:sz w:val="22"/>
          <w:szCs w:val="22"/>
        </w:rPr>
        <w:t xml:space="preserve">büyümeye katkısının </w:t>
      </w:r>
      <w:r w:rsidRPr="00FD7B4A">
        <w:rPr>
          <w:rFonts w:ascii="Palatino Linotype" w:hAnsi="Palatino Linotype" w:cstheme="minorHAnsi"/>
          <w:sz w:val="22"/>
          <w:szCs w:val="22"/>
        </w:rPr>
        <w:t>olmadığı</w:t>
      </w:r>
      <w:r w:rsidR="006D02FD" w:rsidRPr="00FD7B4A">
        <w:rPr>
          <w:rFonts w:ascii="Palatino Linotype" w:hAnsi="Palatino Linotype" w:cstheme="minorHAnsi"/>
          <w:sz w:val="22"/>
          <w:szCs w:val="22"/>
        </w:rPr>
        <w:t xml:space="preserve"> görülmektedir</w:t>
      </w:r>
      <w:r w:rsidR="001F1554" w:rsidRPr="00FD7B4A">
        <w:rPr>
          <w:rFonts w:ascii="Palatino Linotype" w:hAnsi="Palatino Linotype" w:cstheme="minorHAnsi"/>
          <w:sz w:val="22"/>
          <w:szCs w:val="22"/>
        </w:rPr>
        <w:t xml:space="preserve"> </w:t>
      </w:r>
      <w:r w:rsidR="00681022" w:rsidRPr="00FD7B4A">
        <w:rPr>
          <w:rFonts w:ascii="Palatino Linotype" w:hAnsi="Palatino Linotype" w:cstheme="minorHAnsi"/>
          <w:sz w:val="22"/>
          <w:szCs w:val="22"/>
        </w:rPr>
        <w:t>(Tablo 2).</w:t>
      </w:r>
    </w:p>
    <w:p w:rsidR="00F46A54" w:rsidRPr="0050008F" w:rsidRDefault="003061DC" w:rsidP="00F46A54">
      <w:pPr>
        <w:pStyle w:val="NormalWeb"/>
        <w:spacing w:before="0" w:beforeAutospacing="0" w:after="0" w:afterAutospacing="0" w:line="360" w:lineRule="auto"/>
        <w:ind w:right="77"/>
        <w:rPr>
          <w:rFonts w:ascii="Palatino Linotype" w:hAnsi="Palatino Linotype" w:cstheme="minorHAnsi"/>
          <w:b/>
          <w:sz w:val="22"/>
          <w:szCs w:val="22"/>
        </w:rPr>
      </w:pPr>
      <w:r w:rsidRPr="0050008F">
        <w:rPr>
          <w:rFonts w:ascii="Palatino Linotype" w:hAnsi="Palatino Linotype" w:cstheme="minorHAnsi"/>
          <w:b/>
          <w:sz w:val="22"/>
          <w:szCs w:val="22"/>
        </w:rPr>
        <w:lastRenderedPageBreak/>
        <w:t xml:space="preserve">Net dış ticaretin </w:t>
      </w:r>
      <w:r w:rsidR="00B76782" w:rsidRPr="0050008F">
        <w:rPr>
          <w:rFonts w:ascii="Palatino Linotype" w:hAnsi="Palatino Linotype" w:cstheme="minorHAnsi"/>
          <w:b/>
          <w:sz w:val="22"/>
          <w:szCs w:val="22"/>
        </w:rPr>
        <w:t>pozitif</w:t>
      </w:r>
      <w:r w:rsidR="00B76782">
        <w:rPr>
          <w:rFonts w:ascii="Palatino Linotype" w:hAnsi="Palatino Linotype" w:cstheme="minorHAnsi"/>
          <w:b/>
          <w:sz w:val="22"/>
          <w:szCs w:val="22"/>
        </w:rPr>
        <w:t xml:space="preserve"> </w:t>
      </w:r>
      <w:r w:rsidR="00F67B66">
        <w:rPr>
          <w:rFonts w:ascii="Palatino Linotype" w:hAnsi="Palatino Linotype" w:cstheme="minorHAnsi"/>
          <w:b/>
          <w:sz w:val="22"/>
          <w:szCs w:val="22"/>
        </w:rPr>
        <w:t xml:space="preserve">katkısı </w:t>
      </w:r>
      <w:r w:rsidR="00B76782">
        <w:rPr>
          <w:rFonts w:ascii="Palatino Linotype" w:hAnsi="Palatino Linotype" w:cstheme="minorHAnsi"/>
          <w:b/>
          <w:sz w:val="22"/>
          <w:szCs w:val="22"/>
        </w:rPr>
        <w:t>artarak devam ediyor</w:t>
      </w:r>
    </w:p>
    <w:p w:rsidR="009B16AD" w:rsidRPr="0050008F" w:rsidRDefault="00A34DB9" w:rsidP="009B16AD">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2018 yılının ikinci çeyreğinde ihracat artışının hızlanarak yüzde </w:t>
      </w:r>
      <w:r w:rsidR="002A16BA">
        <w:rPr>
          <w:rFonts w:ascii="Palatino Linotype" w:hAnsi="Palatino Linotype" w:cstheme="minorHAnsi"/>
          <w:sz w:val="22"/>
          <w:szCs w:val="22"/>
        </w:rPr>
        <w:t>5’e yaklaştığını</w:t>
      </w:r>
      <w:r w:rsidRPr="0050008F">
        <w:rPr>
          <w:rFonts w:ascii="Palatino Linotype" w:hAnsi="Palatino Linotype" w:cstheme="minorHAnsi"/>
          <w:sz w:val="22"/>
          <w:szCs w:val="22"/>
        </w:rPr>
        <w:t>, ithalat artışının ise sert bir fren yaparak yüzde 0</w:t>
      </w:r>
      <w:r w:rsidR="002A16BA">
        <w:rPr>
          <w:rFonts w:ascii="Palatino Linotype" w:hAnsi="Palatino Linotype" w:cstheme="minorHAnsi"/>
          <w:sz w:val="22"/>
          <w:szCs w:val="22"/>
        </w:rPr>
        <w:t xml:space="preserve"> civarına </w:t>
      </w:r>
      <w:r w:rsidRPr="0050008F">
        <w:rPr>
          <w:rFonts w:ascii="Palatino Linotype" w:hAnsi="Palatino Linotype" w:cstheme="minorHAnsi"/>
          <w:sz w:val="22"/>
          <w:szCs w:val="22"/>
        </w:rPr>
        <w:t xml:space="preserve">düştüğünü </w:t>
      </w:r>
      <w:r w:rsidR="00F67B66">
        <w:rPr>
          <w:rFonts w:ascii="Palatino Linotype" w:hAnsi="Palatino Linotype" w:cstheme="minorHAnsi"/>
          <w:sz w:val="22"/>
          <w:szCs w:val="22"/>
        </w:rPr>
        <w:t>gözlemlemiştik</w:t>
      </w:r>
      <w:r w:rsidRPr="0050008F">
        <w:rPr>
          <w:rFonts w:ascii="Palatino Linotype" w:hAnsi="Palatino Linotype" w:cstheme="minorHAnsi"/>
          <w:sz w:val="22"/>
          <w:szCs w:val="22"/>
        </w:rPr>
        <w:t xml:space="preserve">. </w:t>
      </w:r>
      <w:r w:rsidR="00F67B66">
        <w:rPr>
          <w:rFonts w:ascii="Palatino Linotype" w:hAnsi="Palatino Linotype" w:cstheme="minorHAnsi"/>
          <w:sz w:val="22"/>
          <w:szCs w:val="22"/>
        </w:rPr>
        <w:t>Dış ticaretteki bu</w:t>
      </w:r>
      <w:r w:rsidR="002A16BA">
        <w:rPr>
          <w:rFonts w:ascii="Palatino Linotype" w:hAnsi="Palatino Linotype" w:cstheme="minorHAnsi"/>
          <w:sz w:val="22"/>
          <w:szCs w:val="22"/>
        </w:rPr>
        <w:t xml:space="preserve"> yeni durumun ivmelenerek </w:t>
      </w:r>
      <w:r w:rsidR="00F67B66">
        <w:rPr>
          <w:rFonts w:ascii="Palatino Linotype" w:hAnsi="Palatino Linotype" w:cstheme="minorHAnsi"/>
          <w:sz w:val="22"/>
          <w:szCs w:val="22"/>
        </w:rPr>
        <w:t>devam ettiğini söyleyebiliriz.</w:t>
      </w:r>
      <w:r w:rsidR="00A90B4F">
        <w:rPr>
          <w:rFonts w:ascii="Palatino Linotype" w:hAnsi="Palatino Linotype" w:cstheme="minorHAnsi"/>
          <w:sz w:val="22"/>
          <w:szCs w:val="22"/>
        </w:rPr>
        <w:t>.</w:t>
      </w:r>
      <w:r w:rsidRPr="0050008F">
        <w:rPr>
          <w:rFonts w:ascii="Palatino Linotype" w:hAnsi="Palatino Linotype" w:cstheme="minorHAnsi"/>
          <w:sz w:val="22"/>
          <w:szCs w:val="22"/>
        </w:rPr>
        <w:t xml:space="preserve"> </w:t>
      </w:r>
      <w:bookmarkStart w:id="7" w:name="OLE_LINK9"/>
      <w:bookmarkStart w:id="8" w:name="OLE_LINK10"/>
      <w:r w:rsidR="005D00FB" w:rsidRPr="0050008F">
        <w:rPr>
          <w:rFonts w:ascii="Palatino Linotype" w:hAnsi="Palatino Linotype" w:cstheme="minorHAnsi"/>
          <w:sz w:val="22"/>
          <w:szCs w:val="22"/>
        </w:rPr>
        <w:t xml:space="preserve">2018 yılının </w:t>
      </w:r>
      <w:r w:rsidR="007B5A28">
        <w:rPr>
          <w:rFonts w:ascii="Palatino Linotype" w:hAnsi="Palatino Linotype" w:cstheme="minorHAnsi"/>
          <w:sz w:val="22"/>
          <w:szCs w:val="22"/>
        </w:rPr>
        <w:t>ikinci çeyreğinde</w:t>
      </w:r>
      <w:r w:rsidR="002A16BA">
        <w:rPr>
          <w:rFonts w:ascii="Palatino Linotype" w:hAnsi="Palatino Linotype" w:cstheme="minorHAnsi"/>
          <w:sz w:val="22"/>
          <w:szCs w:val="22"/>
        </w:rPr>
        <w:t xml:space="preserve"> dış ticaretin katkısı </w:t>
      </w:r>
      <w:r w:rsidR="007B5A28">
        <w:rPr>
          <w:rFonts w:ascii="Palatino Linotype" w:hAnsi="Palatino Linotype" w:cstheme="minorHAnsi"/>
          <w:sz w:val="22"/>
          <w:szCs w:val="22"/>
        </w:rPr>
        <w:t>pozitife dönerek</w:t>
      </w:r>
      <w:r w:rsidR="005D00FB" w:rsidRPr="0050008F">
        <w:rPr>
          <w:rFonts w:ascii="Palatino Linotype" w:hAnsi="Palatino Linotype" w:cstheme="minorHAnsi"/>
          <w:sz w:val="22"/>
          <w:szCs w:val="22"/>
        </w:rPr>
        <w:t xml:space="preserve"> 1,1 yüzde puan </w:t>
      </w:r>
      <w:bookmarkEnd w:id="7"/>
      <w:bookmarkEnd w:id="8"/>
      <w:r w:rsidR="007B5A28">
        <w:rPr>
          <w:rFonts w:ascii="Palatino Linotype" w:hAnsi="Palatino Linotype" w:cstheme="minorHAnsi"/>
          <w:sz w:val="22"/>
          <w:szCs w:val="22"/>
        </w:rPr>
        <w:t>olarak gözlemlenmişti</w:t>
      </w:r>
      <w:r w:rsidR="001F1554" w:rsidRPr="0050008F">
        <w:rPr>
          <w:rFonts w:ascii="Palatino Linotype" w:hAnsi="Palatino Linotype" w:cstheme="minorHAnsi"/>
          <w:sz w:val="22"/>
          <w:szCs w:val="22"/>
        </w:rPr>
        <w:t xml:space="preserve"> </w:t>
      </w:r>
      <w:r w:rsidR="00EE150B" w:rsidRPr="0050008F">
        <w:rPr>
          <w:rFonts w:ascii="Palatino Linotype" w:hAnsi="Palatino Linotype" w:cstheme="minorHAnsi"/>
          <w:sz w:val="22"/>
          <w:szCs w:val="22"/>
        </w:rPr>
        <w:t>(Tablo 1</w:t>
      </w:r>
      <w:r w:rsidR="00111CED" w:rsidRPr="0050008F">
        <w:rPr>
          <w:rFonts w:ascii="Palatino Linotype" w:hAnsi="Palatino Linotype" w:cstheme="minorHAnsi"/>
          <w:sz w:val="22"/>
          <w:szCs w:val="22"/>
        </w:rPr>
        <w:t>)</w:t>
      </w:r>
      <w:r w:rsidR="00EE150B" w:rsidRPr="0050008F">
        <w:rPr>
          <w:rFonts w:ascii="Palatino Linotype" w:hAnsi="Palatino Linotype" w:cstheme="minorHAnsi"/>
          <w:sz w:val="22"/>
          <w:szCs w:val="22"/>
        </w:rPr>
        <w:t>.</w:t>
      </w:r>
      <w:r w:rsidR="007B5A28">
        <w:rPr>
          <w:rFonts w:ascii="Palatino Linotype" w:hAnsi="Palatino Linotype" w:cstheme="minorHAnsi"/>
          <w:sz w:val="22"/>
          <w:szCs w:val="22"/>
        </w:rPr>
        <w:t xml:space="preserve"> Üçüncü çeyreğe geldiğimizde ise net dış ticaretin büyümeye katkısının 8,1 yüzde puana çıktığını görüyoruz.</w:t>
      </w:r>
      <w:r w:rsidR="00EE150B" w:rsidRPr="0050008F">
        <w:rPr>
          <w:rFonts w:ascii="Palatino Linotype" w:hAnsi="Palatino Linotype" w:cstheme="minorHAnsi"/>
          <w:sz w:val="22"/>
          <w:szCs w:val="22"/>
        </w:rPr>
        <w:t xml:space="preserve"> </w:t>
      </w:r>
      <w:r w:rsidR="00C82B14" w:rsidRPr="0050008F">
        <w:rPr>
          <w:rFonts w:ascii="Palatino Linotype" w:hAnsi="Palatino Linotype" w:cstheme="minorHAnsi"/>
          <w:sz w:val="22"/>
          <w:szCs w:val="22"/>
        </w:rPr>
        <w:t>M</w:t>
      </w:r>
      <w:r w:rsidR="00EE150B" w:rsidRPr="0050008F">
        <w:rPr>
          <w:rFonts w:ascii="Palatino Linotype" w:hAnsi="Palatino Linotype" w:cstheme="minorHAnsi"/>
          <w:sz w:val="22"/>
          <w:szCs w:val="22"/>
        </w:rPr>
        <w:t xml:space="preserve">evsim ve takvim etkilerinden arındırılmış </w:t>
      </w:r>
      <w:r w:rsidR="00F5130C" w:rsidRPr="0050008F">
        <w:rPr>
          <w:rFonts w:ascii="Palatino Linotype" w:hAnsi="Palatino Linotype" w:cstheme="minorHAnsi"/>
          <w:sz w:val="22"/>
          <w:szCs w:val="22"/>
        </w:rPr>
        <w:t>çeyrekten çeyreğe değişim</w:t>
      </w:r>
      <w:r w:rsidR="00C82B14" w:rsidRPr="0050008F">
        <w:rPr>
          <w:rFonts w:ascii="Palatino Linotype" w:hAnsi="Palatino Linotype" w:cstheme="minorHAnsi"/>
          <w:sz w:val="22"/>
          <w:szCs w:val="22"/>
        </w:rPr>
        <w:t>ler</w:t>
      </w:r>
      <w:r w:rsidRPr="0050008F">
        <w:rPr>
          <w:rFonts w:ascii="Palatino Linotype" w:hAnsi="Palatino Linotype" w:cstheme="minorHAnsi"/>
          <w:sz w:val="22"/>
          <w:szCs w:val="22"/>
        </w:rPr>
        <w:t>e bakıldığında</w:t>
      </w:r>
      <w:r w:rsidR="003061DC" w:rsidRPr="0050008F">
        <w:rPr>
          <w:rFonts w:ascii="Palatino Linotype" w:hAnsi="Palatino Linotype" w:cstheme="minorHAnsi"/>
          <w:sz w:val="22"/>
          <w:szCs w:val="22"/>
        </w:rPr>
        <w:t xml:space="preserve"> </w:t>
      </w:r>
      <w:r w:rsidR="007B5A28">
        <w:rPr>
          <w:rFonts w:ascii="Palatino Linotype" w:hAnsi="Palatino Linotype" w:cstheme="minorHAnsi"/>
          <w:sz w:val="22"/>
          <w:szCs w:val="22"/>
        </w:rPr>
        <w:t xml:space="preserve">hem </w:t>
      </w:r>
      <w:r w:rsidRPr="0050008F">
        <w:rPr>
          <w:rFonts w:ascii="Palatino Linotype" w:hAnsi="Palatino Linotype" w:cstheme="minorHAnsi"/>
          <w:sz w:val="22"/>
          <w:szCs w:val="22"/>
        </w:rPr>
        <w:t>ihracatın</w:t>
      </w:r>
      <w:r w:rsidR="007B5A28">
        <w:rPr>
          <w:rFonts w:ascii="Palatino Linotype" w:hAnsi="Palatino Linotype" w:cstheme="minorHAnsi"/>
          <w:sz w:val="22"/>
          <w:szCs w:val="22"/>
        </w:rPr>
        <w:t xml:space="preserve"> hem de ithalatın</w:t>
      </w:r>
      <w:r w:rsidR="006D02FD" w:rsidRPr="0050008F">
        <w:rPr>
          <w:rFonts w:ascii="Palatino Linotype" w:hAnsi="Palatino Linotype" w:cstheme="minorHAnsi"/>
          <w:sz w:val="22"/>
          <w:szCs w:val="22"/>
        </w:rPr>
        <w:t xml:space="preserve"> büyümeye katkısının </w:t>
      </w:r>
      <w:r w:rsidRPr="0050008F">
        <w:rPr>
          <w:rFonts w:ascii="Palatino Linotype" w:hAnsi="Palatino Linotype" w:cstheme="minorHAnsi"/>
          <w:sz w:val="22"/>
          <w:szCs w:val="22"/>
        </w:rPr>
        <w:t>pozitif yönde arttığını</w:t>
      </w:r>
      <w:r w:rsidR="007B5A28">
        <w:rPr>
          <w:rFonts w:ascii="Palatino Linotype" w:hAnsi="Palatino Linotype" w:cstheme="minorHAnsi"/>
          <w:sz w:val="22"/>
          <w:szCs w:val="22"/>
        </w:rPr>
        <w:t xml:space="preserve"> gözlemliyoruz</w:t>
      </w:r>
      <w:r w:rsidRPr="0050008F">
        <w:rPr>
          <w:rFonts w:ascii="Palatino Linotype" w:hAnsi="Palatino Linotype" w:cstheme="minorHAnsi"/>
          <w:sz w:val="22"/>
          <w:szCs w:val="22"/>
        </w:rPr>
        <w:t xml:space="preserve">. </w:t>
      </w:r>
      <w:r w:rsidR="007B5A28">
        <w:rPr>
          <w:rFonts w:ascii="Palatino Linotype" w:hAnsi="Palatino Linotype" w:cstheme="minorHAnsi"/>
          <w:sz w:val="22"/>
          <w:szCs w:val="22"/>
        </w:rPr>
        <w:t>Net dış ticaretin katkısının 2</w:t>
      </w:r>
      <w:r w:rsidR="00C850EC">
        <w:rPr>
          <w:rFonts w:ascii="Palatino Linotype" w:hAnsi="Palatino Linotype" w:cstheme="minorHAnsi"/>
          <w:sz w:val="22"/>
          <w:szCs w:val="22"/>
        </w:rPr>
        <w:t xml:space="preserve"> yüzde puandan</w:t>
      </w:r>
      <w:r w:rsidR="007B5A28">
        <w:rPr>
          <w:rFonts w:ascii="Palatino Linotype" w:hAnsi="Palatino Linotype" w:cstheme="minorHAnsi"/>
          <w:sz w:val="22"/>
          <w:szCs w:val="22"/>
        </w:rPr>
        <w:t xml:space="preserve"> 2,7</w:t>
      </w:r>
      <w:r w:rsidRPr="0050008F">
        <w:rPr>
          <w:rFonts w:ascii="Palatino Linotype" w:hAnsi="Palatino Linotype" w:cstheme="minorHAnsi"/>
          <w:sz w:val="22"/>
          <w:szCs w:val="22"/>
        </w:rPr>
        <w:t xml:space="preserve"> yüzde puana çıktığı</w:t>
      </w:r>
      <w:r w:rsidR="00BA3C62" w:rsidRPr="0050008F">
        <w:rPr>
          <w:rFonts w:ascii="Palatino Linotype" w:hAnsi="Palatino Linotype" w:cstheme="minorHAnsi"/>
          <w:sz w:val="22"/>
          <w:szCs w:val="22"/>
        </w:rPr>
        <w:t>nı hesaplıyoruz</w:t>
      </w:r>
      <w:r w:rsidR="001F1554" w:rsidRPr="0050008F">
        <w:rPr>
          <w:rFonts w:ascii="Palatino Linotype" w:hAnsi="Palatino Linotype" w:cstheme="minorHAnsi"/>
          <w:sz w:val="22"/>
          <w:szCs w:val="22"/>
        </w:rPr>
        <w:t xml:space="preserve"> </w:t>
      </w:r>
      <w:r w:rsidR="00E565C5" w:rsidRPr="0050008F">
        <w:rPr>
          <w:rFonts w:ascii="Palatino Linotype" w:hAnsi="Palatino Linotype" w:cstheme="minorHAnsi"/>
          <w:sz w:val="22"/>
          <w:szCs w:val="22"/>
        </w:rPr>
        <w:t>(Tablo 2).</w:t>
      </w:r>
      <w:r w:rsidR="0087023B" w:rsidRPr="0050008F">
        <w:rPr>
          <w:rFonts w:ascii="Palatino Linotype" w:hAnsi="Palatino Linotype" w:cstheme="minorHAnsi"/>
          <w:sz w:val="22"/>
          <w:szCs w:val="22"/>
        </w:rPr>
        <w:t xml:space="preserve"> </w:t>
      </w:r>
    </w:p>
    <w:p w:rsidR="00091F3E" w:rsidRDefault="00091F3E" w:rsidP="008F1741">
      <w:pPr>
        <w:pStyle w:val="NormalWeb"/>
        <w:spacing w:before="0" w:beforeAutospacing="0" w:after="0" w:afterAutospacing="0" w:line="360" w:lineRule="auto"/>
        <w:ind w:right="77"/>
        <w:rPr>
          <w:rFonts w:ascii="Palatino Linotype" w:hAnsi="Palatino Linotype" w:cstheme="minorHAnsi"/>
          <w:b/>
          <w:bCs/>
          <w:sz w:val="22"/>
          <w:szCs w:val="22"/>
          <w:highlight w:val="yellow"/>
        </w:rPr>
      </w:pPr>
    </w:p>
    <w:p w:rsidR="006C3EE6" w:rsidRPr="0050008F"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E495B">
        <w:rPr>
          <w:rFonts w:ascii="Palatino Linotype" w:hAnsi="Palatino Linotype" w:cstheme="minorHAnsi"/>
          <w:b/>
          <w:bCs/>
          <w:sz w:val="22"/>
          <w:szCs w:val="22"/>
        </w:rPr>
        <w:t>Kamu harcamaları</w:t>
      </w:r>
      <w:r w:rsidR="002A16BA" w:rsidRPr="001E495B">
        <w:rPr>
          <w:rFonts w:ascii="Palatino Linotype" w:hAnsi="Palatino Linotype" w:cstheme="minorHAnsi"/>
          <w:b/>
          <w:bCs/>
          <w:sz w:val="22"/>
          <w:szCs w:val="22"/>
        </w:rPr>
        <w:t xml:space="preserve"> yüksek seyrediyor</w:t>
      </w:r>
    </w:p>
    <w:p w:rsidR="00E565C5" w:rsidRPr="0050008F" w:rsidRDefault="00321D78" w:rsidP="001F1554">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2017 </w:t>
      </w:r>
      <w:r w:rsidR="00B76782">
        <w:rPr>
          <w:rFonts w:ascii="Palatino Linotype" w:hAnsi="Palatino Linotype" w:cstheme="minorHAnsi"/>
          <w:sz w:val="22"/>
          <w:szCs w:val="22"/>
        </w:rPr>
        <w:t>yılının dördüncü çeyreğinden itibaren</w:t>
      </w:r>
      <w:r w:rsidR="009B16AD" w:rsidRPr="0050008F">
        <w:rPr>
          <w:rFonts w:ascii="Palatino Linotype" w:hAnsi="Palatino Linotype" w:cstheme="minorHAnsi"/>
          <w:sz w:val="22"/>
          <w:szCs w:val="22"/>
        </w:rPr>
        <w:t xml:space="preserve"> </w:t>
      </w:r>
      <w:r w:rsidR="00B76782">
        <w:rPr>
          <w:rFonts w:ascii="Palatino Linotype" w:hAnsi="Palatino Linotype" w:cstheme="minorHAnsi"/>
          <w:sz w:val="22"/>
          <w:szCs w:val="22"/>
        </w:rPr>
        <w:t>devletin nihai tüketim harcamalarına</w:t>
      </w:r>
      <w:r w:rsidR="00BB3448">
        <w:rPr>
          <w:rFonts w:ascii="Palatino Linotype" w:hAnsi="Palatino Linotype" w:cstheme="minorHAnsi"/>
          <w:sz w:val="22"/>
          <w:szCs w:val="22"/>
        </w:rPr>
        <w:t xml:space="preserve"> gaz ver</w:t>
      </w:r>
      <w:r w:rsidR="009B16AD" w:rsidRPr="0050008F">
        <w:rPr>
          <w:rFonts w:ascii="Palatino Linotype" w:hAnsi="Palatino Linotype" w:cstheme="minorHAnsi"/>
          <w:sz w:val="22"/>
          <w:szCs w:val="22"/>
        </w:rPr>
        <w:t>diği</w:t>
      </w:r>
      <w:r w:rsidR="00BB3448">
        <w:rPr>
          <w:rFonts w:ascii="Palatino Linotype" w:hAnsi="Palatino Linotype" w:cstheme="minorHAnsi"/>
          <w:sz w:val="22"/>
          <w:szCs w:val="22"/>
        </w:rPr>
        <w:t xml:space="preserve">ni tespit etmiştik. Bu trend 2018 yılının ilk iki çeyreğinde de devam etti. </w:t>
      </w:r>
      <w:r w:rsidR="00B76782">
        <w:rPr>
          <w:rFonts w:ascii="Palatino Linotype" w:hAnsi="Palatino Linotype" w:cstheme="minorHAnsi"/>
          <w:sz w:val="22"/>
          <w:szCs w:val="22"/>
        </w:rPr>
        <w:t xml:space="preserve">Üçüncü çeyrekte </w:t>
      </w:r>
      <w:r w:rsidR="00BB3448">
        <w:rPr>
          <w:rFonts w:ascii="Palatino Linotype" w:hAnsi="Palatino Linotype" w:cstheme="minorHAnsi"/>
          <w:sz w:val="22"/>
          <w:szCs w:val="22"/>
        </w:rPr>
        <w:t xml:space="preserve">yine </w:t>
      </w:r>
      <w:r w:rsidR="00B76782">
        <w:rPr>
          <w:rFonts w:ascii="Palatino Linotype" w:hAnsi="Palatino Linotype" w:cstheme="minorHAnsi"/>
          <w:sz w:val="22"/>
          <w:szCs w:val="22"/>
        </w:rPr>
        <w:t xml:space="preserve">kamu tüketim harcamalarının </w:t>
      </w:r>
      <w:r w:rsidR="00BB3448">
        <w:rPr>
          <w:rFonts w:ascii="Palatino Linotype" w:hAnsi="Palatino Linotype" w:cstheme="minorHAnsi"/>
          <w:sz w:val="22"/>
          <w:szCs w:val="22"/>
        </w:rPr>
        <w:t xml:space="preserve">ikinci çeyrekteki </w:t>
      </w:r>
      <w:r w:rsidR="00B76782">
        <w:rPr>
          <w:rFonts w:ascii="Palatino Linotype" w:hAnsi="Palatino Linotype" w:cstheme="minorHAnsi"/>
          <w:sz w:val="22"/>
          <w:szCs w:val="22"/>
        </w:rPr>
        <w:t>artış hızını koruyarak yıllık bazda yüzde 7,5 büyüdüğünü görüyoruz</w:t>
      </w:r>
      <w:r w:rsidR="001F1554" w:rsidRPr="0050008F">
        <w:rPr>
          <w:rFonts w:ascii="Palatino Linotype" w:hAnsi="Palatino Linotype" w:cstheme="minorHAnsi"/>
          <w:sz w:val="22"/>
          <w:szCs w:val="22"/>
        </w:rPr>
        <w:t xml:space="preserve"> </w:t>
      </w:r>
      <w:r w:rsidR="009B16AD" w:rsidRPr="0050008F">
        <w:rPr>
          <w:rFonts w:ascii="Palatino Linotype" w:hAnsi="Palatino Linotype" w:cstheme="minorHAnsi"/>
          <w:sz w:val="22"/>
          <w:szCs w:val="22"/>
        </w:rPr>
        <w:t xml:space="preserve">(Tablo </w:t>
      </w:r>
      <w:r w:rsidR="0087023B" w:rsidRPr="0050008F">
        <w:rPr>
          <w:rFonts w:ascii="Palatino Linotype" w:hAnsi="Palatino Linotype" w:cstheme="minorHAnsi"/>
          <w:sz w:val="22"/>
          <w:szCs w:val="22"/>
        </w:rPr>
        <w:t>1</w:t>
      </w:r>
      <w:r w:rsidR="009B16AD" w:rsidRPr="0050008F">
        <w:rPr>
          <w:rFonts w:ascii="Palatino Linotype" w:hAnsi="Palatino Linotype" w:cstheme="minorHAnsi"/>
          <w:sz w:val="22"/>
          <w:szCs w:val="22"/>
        </w:rPr>
        <w:t>).</w:t>
      </w:r>
      <w:r w:rsidR="0087023B" w:rsidRPr="0050008F">
        <w:rPr>
          <w:rFonts w:ascii="Palatino Linotype" w:hAnsi="Palatino Linotype" w:cstheme="minorHAnsi"/>
          <w:sz w:val="22"/>
          <w:szCs w:val="22"/>
        </w:rPr>
        <w:t xml:space="preserve"> </w:t>
      </w:r>
      <w:r w:rsidR="00D24254" w:rsidRPr="0050008F">
        <w:rPr>
          <w:rFonts w:ascii="Palatino Linotype" w:hAnsi="Palatino Linotype" w:cstheme="minorHAnsi"/>
          <w:sz w:val="22"/>
          <w:szCs w:val="22"/>
        </w:rPr>
        <w:t xml:space="preserve">Mevsim ve takvim etkilerinden arındırılmış çeyreklik büyüme rakamlarına baktığımızda ise kamu tüketiminin bu çeyrekte </w:t>
      </w:r>
      <w:r w:rsidR="005F7787">
        <w:rPr>
          <w:rFonts w:ascii="Palatino Linotype" w:hAnsi="Palatino Linotype" w:cstheme="minorHAnsi"/>
          <w:sz w:val="22"/>
          <w:szCs w:val="22"/>
        </w:rPr>
        <w:t>yüzde 2,9 azaldığını, büyümeye ise eksi 0,4 yüzde puan ile negatif</w:t>
      </w:r>
      <w:r w:rsidR="00D24254" w:rsidRPr="0050008F">
        <w:rPr>
          <w:rFonts w:ascii="Palatino Linotype" w:hAnsi="Palatino Linotype" w:cstheme="minorHAnsi"/>
          <w:sz w:val="22"/>
          <w:szCs w:val="22"/>
        </w:rPr>
        <w:t xml:space="preserve"> bir katkı </w:t>
      </w:r>
      <w:r w:rsidR="005F7787">
        <w:rPr>
          <w:rFonts w:ascii="Palatino Linotype" w:hAnsi="Palatino Linotype" w:cstheme="minorHAnsi"/>
          <w:sz w:val="22"/>
          <w:szCs w:val="22"/>
        </w:rPr>
        <w:t>yaptığını</w:t>
      </w:r>
      <w:r w:rsidR="00D24254" w:rsidRPr="0050008F">
        <w:rPr>
          <w:rFonts w:ascii="Palatino Linotype" w:hAnsi="Palatino Linotype" w:cstheme="minorHAnsi"/>
          <w:sz w:val="22"/>
          <w:szCs w:val="22"/>
        </w:rPr>
        <w:t xml:space="preserve"> hesaplıyoruz </w:t>
      </w:r>
      <w:r w:rsidR="0087023B" w:rsidRPr="0050008F">
        <w:rPr>
          <w:rFonts w:ascii="Palatino Linotype" w:hAnsi="Palatino Linotype" w:cstheme="minorHAnsi"/>
          <w:sz w:val="22"/>
          <w:szCs w:val="22"/>
        </w:rPr>
        <w:t>(Tablo 2).</w:t>
      </w:r>
    </w:p>
    <w:p w:rsidR="00844C00" w:rsidRPr="0050008F" w:rsidRDefault="00844C00" w:rsidP="00B27C9F">
      <w:pPr>
        <w:pStyle w:val="NormalWeb"/>
        <w:spacing w:before="0" w:beforeAutospacing="0" w:after="0" w:afterAutospacing="0" w:line="360" w:lineRule="auto"/>
        <w:ind w:right="77"/>
        <w:rPr>
          <w:rFonts w:ascii="Palatino Linotype" w:hAnsi="Palatino Linotype" w:cstheme="minorHAnsi"/>
          <w:b/>
          <w:bCs/>
          <w:sz w:val="22"/>
          <w:szCs w:val="22"/>
        </w:rPr>
      </w:pPr>
    </w:p>
    <w:p w:rsidR="00613D1F" w:rsidRPr="0050008F" w:rsidRDefault="004F0543" w:rsidP="00B27C9F">
      <w:pPr>
        <w:pStyle w:val="NormalWeb"/>
        <w:spacing w:before="0" w:beforeAutospacing="0" w:after="0" w:afterAutospacing="0" w:line="360" w:lineRule="auto"/>
        <w:ind w:right="77"/>
        <w:rPr>
          <w:rFonts w:ascii="Palatino Linotype" w:hAnsi="Palatino Linotype" w:cstheme="minorHAnsi"/>
          <w:b/>
          <w:bCs/>
          <w:sz w:val="22"/>
          <w:szCs w:val="22"/>
        </w:rPr>
      </w:pPr>
      <w:r w:rsidRPr="0050008F">
        <w:rPr>
          <w:rFonts w:ascii="Palatino Linotype" w:hAnsi="Palatino Linotype" w:cstheme="minorHAnsi"/>
          <w:b/>
          <w:bCs/>
          <w:sz w:val="22"/>
          <w:szCs w:val="22"/>
        </w:rPr>
        <w:t>B</w:t>
      </w:r>
      <w:r w:rsidR="00B27C9F" w:rsidRPr="0050008F">
        <w:rPr>
          <w:rFonts w:ascii="Palatino Linotype" w:hAnsi="Palatino Linotype" w:cstheme="minorHAnsi"/>
          <w:b/>
          <w:bCs/>
          <w:sz w:val="22"/>
          <w:szCs w:val="22"/>
        </w:rPr>
        <w:t>üyümenin geleceği</w:t>
      </w:r>
    </w:p>
    <w:p w:rsidR="00DF08BD" w:rsidRDefault="00A444F9" w:rsidP="00DF08BD">
      <w:pPr>
        <w:pStyle w:val="NormalWeb"/>
        <w:spacing w:before="0" w:beforeAutospacing="0" w:after="0" w:afterAutospacing="0" w:line="360" w:lineRule="auto"/>
        <w:ind w:right="77"/>
        <w:jc w:val="both"/>
        <w:rPr>
          <w:rFonts w:ascii="Palatino Linotype" w:hAnsi="Palatino Linotype" w:cstheme="minorHAnsi"/>
          <w:bCs/>
          <w:sz w:val="22"/>
          <w:szCs w:val="22"/>
        </w:rPr>
      </w:pPr>
      <w:r w:rsidRPr="008914E6">
        <w:rPr>
          <w:rFonts w:ascii="Palatino Linotype" w:hAnsi="Palatino Linotype" w:cstheme="minorHAnsi"/>
          <w:bCs/>
          <w:sz w:val="22"/>
          <w:szCs w:val="22"/>
        </w:rPr>
        <w:t xml:space="preserve">2018’in ikinci çeyreğinden itibaren </w:t>
      </w:r>
      <w:r w:rsidR="00B4685F" w:rsidRPr="008914E6">
        <w:rPr>
          <w:rFonts w:ascii="Palatino Linotype" w:hAnsi="Palatino Linotype" w:cstheme="minorHAnsi"/>
          <w:bCs/>
          <w:sz w:val="22"/>
          <w:szCs w:val="22"/>
        </w:rPr>
        <w:t xml:space="preserve">büyümede </w:t>
      </w:r>
      <w:r w:rsidRPr="008914E6">
        <w:rPr>
          <w:rFonts w:ascii="Palatino Linotype" w:hAnsi="Palatino Linotype" w:cstheme="minorHAnsi"/>
          <w:bCs/>
          <w:sz w:val="22"/>
          <w:szCs w:val="22"/>
        </w:rPr>
        <w:t xml:space="preserve">gözlemlenen </w:t>
      </w:r>
      <w:r w:rsidR="00CF365B" w:rsidRPr="008914E6">
        <w:rPr>
          <w:rFonts w:ascii="Palatino Linotype" w:hAnsi="Palatino Linotype" w:cstheme="minorHAnsi"/>
          <w:bCs/>
          <w:sz w:val="22"/>
          <w:szCs w:val="22"/>
        </w:rPr>
        <w:t xml:space="preserve">kırılma negatif yönlü hareketine </w:t>
      </w:r>
      <w:r w:rsidR="00CF365B" w:rsidRPr="009663D6">
        <w:rPr>
          <w:rFonts w:ascii="Palatino Linotype" w:hAnsi="Palatino Linotype" w:cstheme="minorHAnsi"/>
          <w:bCs/>
          <w:sz w:val="22"/>
          <w:szCs w:val="22"/>
        </w:rPr>
        <w:t>devam ediyor</w:t>
      </w:r>
      <w:r w:rsidRPr="009663D6">
        <w:rPr>
          <w:rFonts w:ascii="Palatino Linotype" w:hAnsi="Palatino Linotype" w:cstheme="minorHAnsi"/>
          <w:bCs/>
          <w:sz w:val="22"/>
          <w:szCs w:val="22"/>
        </w:rPr>
        <w:t>. Özellikle beklentilerdeki bozulmalar, faiz oranları ve kurlardaki artışların olumsuz etkileri iç talep</w:t>
      </w:r>
      <w:r w:rsidR="008914E6" w:rsidRPr="009663D6">
        <w:rPr>
          <w:rFonts w:ascii="Palatino Linotype" w:hAnsi="Palatino Linotype" w:cstheme="minorHAnsi"/>
          <w:bCs/>
          <w:sz w:val="22"/>
          <w:szCs w:val="22"/>
        </w:rPr>
        <w:t xml:space="preserve">te bariz bir şekilde gözlemleniyor. </w:t>
      </w:r>
      <w:r w:rsidR="0064483B" w:rsidRPr="009663D6">
        <w:rPr>
          <w:rFonts w:ascii="Palatino Linotype" w:hAnsi="Palatino Linotype" w:cstheme="minorHAnsi"/>
          <w:bCs/>
          <w:sz w:val="22"/>
          <w:szCs w:val="22"/>
        </w:rPr>
        <w:t xml:space="preserve">İç talepteki zaafiyetin bir yansıması olarak firmaların üretimi kısarak satışları stoklardan yaptıkları anlaşılıyor. 2008 yılında küresel krizin etkisiyle yaşanan daralmada da benzer bir olgunun </w:t>
      </w:r>
      <w:r w:rsidR="00707FBD" w:rsidRPr="009663D6">
        <w:rPr>
          <w:rFonts w:ascii="Palatino Linotype" w:hAnsi="Palatino Linotype" w:cstheme="minorHAnsi"/>
          <w:bCs/>
          <w:sz w:val="22"/>
          <w:szCs w:val="22"/>
        </w:rPr>
        <w:t>gerçekleştiğini</w:t>
      </w:r>
      <w:r w:rsidR="0064483B" w:rsidRPr="009663D6">
        <w:rPr>
          <w:rFonts w:ascii="Palatino Linotype" w:hAnsi="Palatino Linotype" w:cstheme="minorHAnsi"/>
          <w:bCs/>
          <w:sz w:val="22"/>
          <w:szCs w:val="22"/>
        </w:rPr>
        <w:t xml:space="preserve"> not etmek isteriz. </w:t>
      </w:r>
      <w:r w:rsidR="008914E6" w:rsidRPr="009663D6">
        <w:rPr>
          <w:rFonts w:ascii="Palatino Linotype" w:hAnsi="Palatino Linotype" w:cstheme="minorHAnsi"/>
          <w:bCs/>
          <w:sz w:val="22"/>
          <w:szCs w:val="22"/>
        </w:rPr>
        <w:t>Buna karşılık iç talepteki daralmanın</w:t>
      </w:r>
      <w:r w:rsidRPr="009663D6">
        <w:rPr>
          <w:rFonts w:ascii="Palatino Linotype" w:hAnsi="Palatino Linotype" w:cstheme="minorHAnsi"/>
          <w:bCs/>
          <w:sz w:val="22"/>
          <w:szCs w:val="22"/>
        </w:rPr>
        <w:t xml:space="preserve"> </w:t>
      </w:r>
      <w:r w:rsidR="00DF08BD" w:rsidRPr="009663D6">
        <w:rPr>
          <w:rFonts w:ascii="Palatino Linotype" w:hAnsi="Palatino Linotype" w:cstheme="minorHAnsi"/>
          <w:bCs/>
          <w:sz w:val="22"/>
          <w:szCs w:val="22"/>
        </w:rPr>
        <w:t>ve kısmen</w:t>
      </w:r>
      <w:r w:rsidR="008914E6" w:rsidRPr="009663D6">
        <w:rPr>
          <w:rFonts w:ascii="Palatino Linotype" w:hAnsi="Palatino Linotype" w:cstheme="minorHAnsi"/>
          <w:bCs/>
          <w:sz w:val="22"/>
          <w:szCs w:val="22"/>
        </w:rPr>
        <w:t xml:space="preserve"> kurun</w:t>
      </w:r>
      <w:r w:rsidR="00DF08BD" w:rsidRPr="009663D6">
        <w:rPr>
          <w:rFonts w:ascii="Palatino Linotype" w:hAnsi="Palatino Linotype" w:cstheme="minorHAnsi"/>
          <w:bCs/>
          <w:sz w:val="22"/>
          <w:szCs w:val="22"/>
        </w:rPr>
        <w:t xml:space="preserve"> da</w:t>
      </w:r>
      <w:r w:rsidR="008914E6" w:rsidRPr="009663D6">
        <w:rPr>
          <w:rFonts w:ascii="Palatino Linotype" w:hAnsi="Palatino Linotype" w:cstheme="minorHAnsi"/>
          <w:bCs/>
          <w:sz w:val="22"/>
          <w:szCs w:val="22"/>
        </w:rPr>
        <w:t xml:space="preserve"> etkisiyle firmaların ihracata</w:t>
      </w:r>
      <w:r w:rsidR="008914E6">
        <w:rPr>
          <w:rFonts w:ascii="Palatino Linotype" w:hAnsi="Palatino Linotype" w:cstheme="minorHAnsi"/>
          <w:bCs/>
          <w:sz w:val="22"/>
          <w:szCs w:val="22"/>
        </w:rPr>
        <w:t xml:space="preserve"> yöneldikleri görülüyor. Net ihracatın yaptığı yüksek pozitif katkı sayesinde üçüncü çeyrekte daralma sınırlı ölçüde olmuştur. Ekim ve kısmen Kasım ayına ilişkin iç talep öncü göstergeleri negatif görünümlerini korumaktadır. Önümüzdeki dönemde daralma sürecinin devam etmesi muhtemeldir. </w:t>
      </w:r>
    </w:p>
    <w:p w:rsidR="00DF08BD" w:rsidRDefault="00DF08BD"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Pr>
          <w:noProof/>
          <w:lang w:val="en-GB" w:eastAsia="en-GB"/>
        </w:rPr>
        <w:lastRenderedPageBreak/>
        <w:drawing>
          <wp:anchor distT="0" distB="0" distL="114300" distR="114300" simplePos="0" relativeHeight="251658752" behindDoc="0" locked="0" layoutInCell="1" allowOverlap="1">
            <wp:simplePos x="0" y="0"/>
            <wp:positionH relativeFrom="column">
              <wp:posOffset>-33020</wp:posOffset>
            </wp:positionH>
            <wp:positionV relativeFrom="paragraph">
              <wp:posOffset>334010</wp:posOffset>
            </wp:positionV>
            <wp:extent cx="5760720" cy="3360420"/>
            <wp:effectExtent l="0" t="0" r="11430" b="11430"/>
            <wp:wrapThrough wrapText="bothSides">
              <wp:wrapPolygon edited="0">
                <wp:start x="0" y="0"/>
                <wp:lineTo x="0" y="21551"/>
                <wp:lineTo x="21571" y="21551"/>
                <wp:lineTo x="21571" y="0"/>
                <wp:lineTo x="0" y="0"/>
              </wp:wrapPolygon>
            </wp:wrapThrough>
            <wp:docPr id="7" name="Chart 7">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E85F3F" w:rsidRPr="0050008F">
        <w:rPr>
          <w:rFonts w:ascii="Palatino Linotype" w:hAnsi="Palatino Linotype" w:cstheme="minorHAnsi"/>
          <w:b/>
          <w:bCs/>
          <w:sz w:val="22"/>
          <w:szCs w:val="22"/>
        </w:rPr>
        <w:t xml:space="preserve">Şekil </w:t>
      </w:r>
      <w:r w:rsidR="00F22A71" w:rsidRPr="0050008F">
        <w:rPr>
          <w:rFonts w:ascii="Palatino Linotype" w:hAnsi="Palatino Linotype" w:cstheme="minorHAnsi"/>
          <w:b/>
          <w:bCs/>
          <w:sz w:val="22"/>
          <w:szCs w:val="22"/>
        </w:rPr>
        <w:t>2</w:t>
      </w:r>
      <w:r w:rsidR="00E85F3F" w:rsidRPr="0050008F">
        <w:rPr>
          <w:rFonts w:ascii="Palatino Linotype" w:hAnsi="Palatino Linotype" w:cstheme="minorHAnsi"/>
          <w:b/>
          <w:bCs/>
          <w:sz w:val="22"/>
          <w:szCs w:val="22"/>
        </w:rPr>
        <w:t>: Bir önceki çeyreğe ve geçen yılın aynı çeyreğine göre GSYH büyüme oranları</w:t>
      </w:r>
    </w:p>
    <w:p w:rsidR="003E1EED" w:rsidRPr="00DF08BD" w:rsidRDefault="003E1EED" w:rsidP="00DF08BD">
      <w:pPr>
        <w:pStyle w:val="NormalWeb"/>
        <w:spacing w:before="0" w:beforeAutospacing="0" w:after="0" w:afterAutospacing="0" w:line="360" w:lineRule="auto"/>
        <w:ind w:right="77"/>
        <w:jc w:val="both"/>
        <w:rPr>
          <w:rFonts w:ascii="Palatino Linotype" w:hAnsi="Palatino Linotype" w:cstheme="minorHAnsi"/>
          <w:bCs/>
          <w:sz w:val="22"/>
          <w:szCs w:val="22"/>
        </w:rPr>
      </w:pPr>
      <w:r w:rsidRPr="0050008F">
        <w:rPr>
          <w:rFonts w:ascii="Palatino Linotype" w:hAnsi="Palatino Linotype" w:cstheme="minorHAnsi"/>
          <w:sz w:val="18"/>
          <w:szCs w:val="18"/>
        </w:rPr>
        <w:t xml:space="preserve">Kaynak: TÜİK, Betam. </w:t>
      </w:r>
    </w:p>
    <w:p w:rsidR="00C82B14" w:rsidRPr="0050008F" w:rsidRDefault="00C82B14" w:rsidP="003E1EED">
      <w:pPr>
        <w:keepNext/>
        <w:rPr>
          <w:rFonts w:ascii="Palatino Linotype" w:hAnsi="Palatino Linotype" w:cstheme="minorHAnsi"/>
          <w:sz w:val="18"/>
          <w:szCs w:val="18"/>
        </w:rPr>
      </w:pPr>
    </w:p>
    <w:p w:rsidR="001A080D" w:rsidRPr="0050008F" w:rsidRDefault="001A080D">
      <w:pPr>
        <w:keepNext/>
        <w:rPr>
          <w:rFonts w:ascii="Palatino Linotype" w:hAnsi="Palatino Linotype" w:cstheme="minorHAnsi"/>
        </w:rPr>
      </w:pPr>
    </w:p>
    <w:sectPr w:rsidR="001A080D" w:rsidRPr="0050008F"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FA" w:rsidRDefault="00B36BFA" w:rsidP="00DA0C5D">
      <w:r>
        <w:separator/>
      </w:r>
    </w:p>
  </w:endnote>
  <w:endnote w:type="continuationSeparator" w:id="0">
    <w:p w:rsidR="00B36BFA" w:rsidRDefault="00B36BFA"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FA" w:rsidRDefault="00B36BFA" w:rsidP="00DA0C5D">
      <w:r>
        <w:separator/>
      </w:r>
    </w:p>
  </w:footnote>
  <w:footnote w:type="continuationSeparator" w:id="0">
    <w:p w:rsidR="00B36BFA" w:rsidRDefault="00B36BFA" w:rsidP="00DA0C5D">
      <w:r>
        <w:continuationSeparator/>
      </w:r>
    </w:p>
  </w:footnote>
  <w:footnote w:id="1">
    <w:p w:rsidR="003172DB" w:rsidRPr="001866FC" w:rsidRDefault="003172DB" w:rsidP="003172DB">
      <w:pPr>
        <w:pStyle w:val="FootnoteText"/>
        <w:rPr>
          <w:rFonts w:ascii="Palatino Linotype" w:hAnsi="Palatino Linotype"/>
          <w:sz w:val="18"/>
          <w:szCs w:val="18"/>
        </w:rPr>
      </w:pPr>
      <w:r>
        <w:rPr>
          <w:rStyle w:val="FootnoteReference"/>
        </w:rPr>
        <w:footnoteRef/>
      </w:r>
      <w:r>
        <w:t xml:space="preserve"> </w:t>
      </w:r>
      <w:r w:rsidRPr="001866FC">
        <w:rPr>
          <w:rFonts w:ascii="Palatino Linotype" w:hAnsi="Palatino Linotype"/>
          <w:sz w:val="18"/>
          <w:szCs w:val="18"/>
        </w:rPr>
        <w:t>Betam, Direktör, seyfettin.gursel@eas.bahcesehir.edu.tr</w:t>
      </w:r>
    </w:p>
  </w:footnote>
  <w:footnote w:id="2">
    <w:p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3">
    <w:p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9B385A">
        <w:rPr>
          <w:rFonts w:ascii="Palatino Linotype" w:hAnsi="Palatino Linotype"/>
          <w:sz w:val="18"/>
          <w:szCs w:val="18"/>
        </w:rPr>
        <w:t xml:space="preserve"> furkan.kavuncu</w:t>
      </w:r>
      <w:r w:rsidRPr="001866FC">
        <w:rPr>
          <w:rFonts w:ascii="Palatino Linotype" w:hAnsi="Palatino Linotype"/>
          <w:sz w:val="18"/>
          <w:szCs w:val="18"/>
        </w:rPr>
        <w:t>@eas.bau.edu.tr</w:t>
      </w:r>
      <w:r>
        <w:t xml:space="preserve"> </w:t>
      </w:r>
    </w:p>
  </w:footnote>
  <w:footnote w:id="4">
    <w:p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141C7"/>
    <w:rsid w:val="00017B51"/>
    <w:rsid w:val="00036770"/>
    <w:rsid w:val="00041FB7"/>
    <w:rsid w:val="0004390D"/>
    <w:rsid w:val="0005290F"/>
    <w:rsid w:val="00052B86"/>
    <w:rsid w:val="00054943"/>
    <w:rsid w:val="00055EA1"/>
    <w:rsid w:val="00057F8E"/>
    <w:rsid w:val="000652B6"/>
    <w:rsid w:val="00080211"/>
    <w:rsid w:val="00080336"/>
    <w:rsid w:val="00085271"/>
    <w:rsid w:val="00091F3E"/>
    <w:rsid w:val="00096CDA"/>
    <w:rsid w:val="000978C8"/>
    <w:rsid w:val="000A05ED"/>
    <w:rsid w:val="000A3019"/>
    <w:rsid w:val="000A612E"/>
    <w:rsid w:val="000B0FC1"/>
    <w:rsid w:val="000B45D6"/>
    <w:rsid w:val="000C634D"/>
    <w:rsid w:val="000D5FD3"/>
    <w:rsid w:val="000E445D"/>
    <w:rsid w:val="000F0B6B"/>
    <w:rsid w:val="000F2C7A"/>
    <w:rsid w:val="000F6529"/>
    <w:rsid w:val="0010209C"/>
    <w:rsid w:val="00111CED"/>
    <w:rsid w:val="0011613D"/>
    <w:rsid w:val="0012527F"/>
    <w:rsid w:val="00125770"/>
    <w:rsid w:val="00126200"/>
    <w:rsid w:val="00130D73"/>
    <w:rsid w:val="00132910"/>
    <w:rsid w:val="00140468"/>
    <w:rsid w:val="00143F17"/>
    <w:rsid w:val="0014542A"/>
    <w:rsid w:val="001537D8"/>
    <w:rsid w:val="00160880"/>
    <w:rsid w:val="001648AB"/>
    <w:rsid w:val="001744CD"/>
    <w:rsid w:val="00184174"/>
    <w:rsid w:val="001866FC"/>
    <w:rsid w:val="00190944"/>
    <w:rsid w:val="001A080D"/>
    <w:rsid w:val="001A42FF"/>
    <w:rsid w:val="001A5699"/>
    <w:rsid w:val="001B3A44"/>
    <w:rsid w:val="001C2C68"/>
    <w:rsid w:val="001C65BF"/>
    <w:rsid w:val="001D0150"/>
    <w:rsid w:val="001D5B02"/>
    <w:rsid w:val="001D6465"/>
    <w:rsid w:val="001E495B"/>
    <w:rsid w:val="001E514D"/>
    <w:rsid w:val="001E72E4"/>
    <w:rsid w:val="001F12E3"/>
    <w:rsid w:val="001F1554"/>
    <w:rsid w:val="001F7B1D"/>
    <w:rsid w:val="001F7BC7"/>
    <w:rsid w:val="002106DF"/>
    <w:rsid w:val="00212579"/>
    <w:rsid w:val="00214914"/>
    <w:rsid w:val="0022673E"/>
    <w:rsid w:val="002343A8"/>
    <w:rsid w:val="0025111C"/>
    <w:rsid w:val="002714F9"/>
    <w:rsid w:val="00275745"/>
    <w:rsid w:val="002804E5"/>
    <w:rsid w:val="00282242"/>
    <w:rsid w:val="002847DE"/>
    <w:rsid w:val="0028498B"/>
    <w:rsid w:val="0029215C"/>
    <w:rsid w:val="00295E9A"/>
    <w:rsid w:val="0029624E"/>
    <w:rsid w:val="002A07A9"/>
    <w:rsid w:val="002A16BA"/>
    <w:rsid w:val="002C5C24"/>
    <w:rsid w:val="002C64BB"/>
    <w:rsid w:val="002F2245"/>
    <w:rsid w:val="003061DC"/>
    <w:rsid w:val="003172DB"/>
    <w:rsid w:val="00321D78"/>
    <w:rsid w:val="0032324A"/>
    <w:rsid w:val="00324C51"/>
    <w:rsid w:val="00326195"/>
    <w:rsid w:val="00327CFB"/>
    <w:rsid w:val="00334E27"/>
    <w:rsid w:val="00344A74"/>
    <w:rsid w:val="00351F12"/>
    <w:rsid w:val="00362359"/>
    <w:rsid w:val="00375EB0"/>
    <w:rsid w:val="003777B5"/>
    <w:rsid w:val="003967B5"/>
    <w:rsid w:val="003A488B"/>
    <w:rsid w:val="003A7596"/>
    <w:rsid w:val="003C2891"/>
    <w:rsid w:val="003C65A1"/>
    <w:rsid w:val="003D44CE"/>
    <w:rsid w:val="003E1EED"/>
    <w:rsid w:val="003E3299"/>
    <w:rsid w:val="00405BD8"/>
    <w:rsid w:val="00407C84"/>
    <w:rsid w:val="00431C38"/>
    <w:rsid w:val="00433A75"/>
    <w:rsid w:val="00447743"/>
    <w:rsid w:val="00451A8A"/>
    <w:rsid w:val="004623F2"/>
    <w:rsid w:val="00477AED"/>
    <w:rsid w:val="00483EC5"/>
    <w:rsid w:val="0048774D"/>
    <w:rsid w:val="00492020"/>
    <w:rsid w:val="004931A5"/>
    <w:rsid w:val="00494926"/>
    <w:rsid w:val="004B130D"/>
    <w:rsid w:val="004B7166"/>
    <w:rsid w:val="004C548E"/>
    <w:rsid w:val="004E0098"/>
    <w:rsid w:val="004E5018"/>
    <w:rsid w:val="004F0543"/>
    <w:rsid w:val="004F10AB"/>
    <w:rsid w:val="0050008F"/>
    <w:rsid w:val="00505041"/>
    <w:rsid w:val="00506253"/>
    <w:rsid w:val="00510883"/>
    <w:rsid w:val="00530B9F"/>
    <w:rsid w:val="0053582F"/>
    <w:rsid w:val="0053586E"/>
    <w:rsid w:val="0054145E"/>
    <w:rsid w:val="00542345"/>
    <w:rsid w:val="00544773"/>
    <w:rsid w:val="005600E7"/>
    <w:rsid w:val="00572FD8"/>
    <w:rsid w:val="005824BD"/>
    <w:rsid w:val="0058588C"/>
    <w:rsid w:val="00586424"/>
    <w:rsid w:val="005A2246"/>
    <w:rsid w:val="005A617F"/>
    <w:rsid w:val="005C08B0"/>
    <w:rsid w:val="005C6245"/>
    <w:rsid w:val="005D00FB"/>
    <w:rsid w:val="005D2979"/>
    <w:rsid w:val="005D4126"/>
    <w:rsid w:val="005D72F5"/>
    <w:rsid w:val="005E49F0"/>
    <w:rsid w:val="005F0C29"/>
    <w:rsid w:val="005F69B2"/>
    <w:rsid w:val="005F7787"/>
    <w:rsid w:val="00613D1F"/>
    <w:rsid w:val="0061410A"/>
    <w:rsid w:val="00625B95"/>
    <w:rsid w:val="00631D5B"/>
    <w:rsid w:val="00632221"/>
    <w:rsid w:val="0064012D"/>
    <w:rsid w:val="00643113"/>
    <w:rsid w:val="006432C9"/>
    <w:rsid w:val="006439C5"/>
    <w:rsid w:val="00643F5D"/>
    <w:rsid w:val="0064483B"/>
    <w:rsid w:val="00645147"/>
    <w:rsid w:val="00647318"/>
    <w:rsid w:val="00650BB3"/>
    <w:rsid w:val="006549E3"/>
    <w:rsid w:val="00655938"/>
    <w:rsid w:val="006761BB"/>
    <w:rsid w:val="00681022"/>
    <w:rsid w:val="00681AD9"/>
    <w:rsid w:val="00694B4D"/>
    <w:rsid w:val="00694F52"/>
    <w:rsid w:val="006A201E"/>
    <w:rsid w:val="006B0633"/>
    <w:rsid w:val="006C3EE6"/>
    <w:rsid w:val="006C49A7"/>
    <w:rsid w:val="006D02FD"/>
    <w:rsid w:val="006D1DD6"/>
    <w:rsid w:val="006D32A0"/>
    <w:rsid w:val="006F1912"/>
    <w:rsid w:val="006F2CD8"/>
    <w:rsid w:val="006F615A"/>
    <w:rsid w:val="00707FBD"/>
    <w:rsid w:val="00711A8A"/>
    <w:rsid w:val="00724E7C"/>
    <w:rsid w:val="0074205B"/>
    <w:rsid w:val="00751F72"/>
    <w:rsid w:val="00761711"/>
    <w:rsid w:val="00765445"/>
    <w:rsid w:val="00773D8B"/>
    <w:rsid w:val="00776789"/>
    <w:rsid w:val="00783CD4"/>
    <w:rsid w:val="00792F4E"/>
    <w:rsid w:val="007A0DBE"/>
    <w:rsid w:val="007A1767"/>
    <w:rsid w:val="007A5FB1"/>
    <w:rsid w:val="007B5A28"/>
    <w:rsid w:val="007B70AD"/>
    <w:rsid w:val="007C1995"/>
    <w:rsid w:val="007C462A"/>
    <w:rsid w:val="007D4953"/>
    <w:rsid w:val="007F13F2"/>
    <w:rsid w:val="007F39BB"/>
    <w:rsid w:val="007F3C9B"/>
    <w:rsid w:val="0081114C"/>
    <w:rsid w:val="00817A10"/>
    <w:rsid w:val="00830B62"/>
    <w:rsid w:val="008312F9"/>
    <w:rsid w:val="00832402"/>
    <w:rsid w:val="00841E4C"/>
    <w:rsid w:val="00844C00"/>
    <w:rsid w:val="0084500C"/>
    <w:rsid w:val="00845A54"/>
    <w:rsid w:val="0084623F"/>
    <w:rsid w:val="008469D3"/>
    <w:rsid w:val="00856B55"/>
    <w:rsid w:val="0086495E"/>
    <w:rsid w:val="00865CE6"/>
    <w:rsid w:val="0087023B"/>
    <w:rsid w:val="00870A3F"/>
    <w:rsid w:val="0088270D"/>
    <w:rsid w:val="00884819"/>
    <w:rsid w:val="0089048A"/>
    <w:rsid w:val="008914E6"/>
    <w:rsid w:val="008B29F8"/>
    <w:rsid w:val="008C51CA"/>
    <w:rsid w:val="008C70C5"/>
    <w:rsid w:val="008F1741"/>
    <w:rsid w:val="008F2BCD"/>
    <w:rsid w:val="00916533"/>
    <w:rsid w:val="009247BA"/>
    <w:rsid w:val="00924CD9"/>
    <w:rsid w:val="00940DA9"/>
    <w:rsid w:val="00945950"/>
    <w:rsid w:val="00957FE5"/>
    <w:rsid w:val="00961F5B"/>
    <w:rsid w:val="00963B04"/>
    <w:rsid w:val="009663D6"/>
    <w:rsid w:val="0098310A"/>
    <w:rsid w:val="00983612"/>
    <w:rsid w:val="00996151"/>
    <w:rsid w:val="00997694"/>
    <w:rsid w:val="00997713"/>
    <w:rsid w:val="009A71AF"/>
    <w:rsid w:val="009B1546"/>
    <w:rsid w:val="009B16AD"/>
    <w:rsid w:val="009B2E56"/>
    <w:rsid w:val="009B385A"/>
    <w:rsid w:val="009B651F"/>
    <w:rsid w:val="009C66C3"/>
    <w:rsid w:val="009D71BF"/>
    <w:rsid w:val="009E0348"/>
    <w:rsid w:val="009E25DA"/>
    <w:rsid w:val="009E68C6"/>
    <w:rsid w:val="009F2483"/>
    <w:rsid w:val="009F603E"/>
    <w:rsid w:val="00A03316"/>
    <w:rsid w:val="00A15DC3"/>
    <w:rsid w:val="00A2601A"/>
    <w:rsid w:val="00A3095F"/>
    <w:rsid w:val="00A310EA"/>
    <w:rsid w:val="00A34DB9"/>
    <w:rsid w:val="00A444F9"/>
    <w:rsid w:val="00A46C4A"/>
    <w:rsid w:val="00A50FB7"/>
    <w:rsid w:val="00A6165E"/>
    <w:rsid w:val="00A675D3"/>
    <w:rsid w:val="00A719DB"/>
    <w:rsid w:val="00A842EA"/>
    <w:rsid w:val="00A8572B"/>
    <w:rsid w:val="00A86808"/>
    <w:rsid w:val="00A874DA"/>
    <w:rsid w:val="00A90B4F"/>
    <w:rsid w:val="00A90F77"/>
    <w:rsid w:val="00A92286"/>
    <w:rsid w:val="00A9270B"/>
    <w:rsid w:val="00AB1006"/>
    <w:rsid w:val="00AB36F7"/>
    <w:rsid w:val="00AD7ADC"/>
    <w:rsid w:val="00AE59EE"/>
    <w:rsid w:val="00B02D74"/>
    <w:rsid w:val="00B17241"/>
    <w:rsid w:val="00B17B6A"/>
    <w:rsid w:val="00B24D13"/>
    <w:rsid w:val="00B27C9F"/>
    <w:rsid w:val="00B34132"/>
    <w:rsid w:val="00B36BFA"/>
    <w:rsid w:val="00B45DFF"/>
    <w:rsid w:val="00B4685F"/>
    <w:rsid w:val="00B56D03"/>
    <w:rsid w:val="00B703DE"/>
    <w:rsid w:val="00B76782"/>
    <w:rsid w:val="00B82B92"/>
    <w:rsid w:val="00B9319A"/>
    <w:rsid w:val="00B95E66"/>
    <w:rsid w:val="00BA3C62"/>
    <w:rsid w:val="00BB3448"/>
    <w:rsid w:val="00BB5725"/>
    <w:rsid w:val="00BC1EF8"/>
    <w:rsid w:val="00BD51DF"/>
    <w:rsid w:val="00BD6621"/>
    <w:rsid w:val="00BE06CE"/>
    <w:rsid w:val="00BE7C49"/>
    <w:rsid w:val="00BF1EC4"/>
    <w:rsid w:val="00C11B5A"/>
    <w:rsid w:val="00C126FC"/>
    <w:rsid w:val="00C21E02"/>
    <w:rsid w:val="00C271FA"/>
    <w:rsid w:val="00C32789"/>
    <w:rsid w:val="00C34C5C"/>
    <w:rsid w:val="00C35660"/>
    <w:rsid w:val="00C5056E"/>
    <w:rsid w:val="00C53444"/>
    <w:rsid w:val="00C57749"/>
    <w:rsid w:val="00C60221"/>
    <w:rsid w:val="00C6130D"/>
    <w:rsid w:val="00C82B14"/>
    <w:rsid w:val="00C850EC"/>
    <w:rsid w:val="00C86475"/>
    <w:rsid w:val="00C9036E"/>
    <w:rsid w:val="00C97FD1"/>
    <w:rsid w:val="00CA234B"/>
    <w:rsid w:val="00CB3462"/>
    <w:rsid w:val="00CB767C"/>
    <w:rsid w:val="00CC3EAD"/>
    <w:rsid w:val="00CC79C0"/>
    <w:rsid w:val="00CF365B"/>
    <w:rsid w:val="00CF5053"/>
    <w:rsid w:val="00CF7798"/>
    <w:rsid w:val="00D07713"/>
    <w:rsid w:val="00D10C44"/>
    <w:rsid w:val="00D136A7"/>
    <w:rsid w:val="00D24254"/>
    <w:rsid w:val="00D257C1"/>
    <w:rsid w:val="00D34702"/>
    <w:rsid w:val="00D45167"/>
    <w:rsid w:val="00D4574F"/>
    <w:rsid w:val="00D463B7"/>
    <w:rsid w:val="00D50220"/>
    <w:rsid w:val="00D53424"/>
    <w:rsid w:val="00D60AAF"/>
    <w:rsid w:val="00D63430"/>
    <w:rsid w:val="00D732A9"/>
    <w:rsid w:val="00D803A1"/>
    <w:rsid w:val="00D90931"/>
    <w:rsid w:val="00D94A3B"/>
    <w:rsid w:val="00D9649B"/>
    <w:rsid w:val="00DA0C5D"/>
    <w:rsid w:val="00DB5518"/>
    <w:rsid w:val="00DB6C1E"/>
    <w:rsid w:val="00DC0B1C"/>
    <w:rsid w:val="00DD2D75"/>
    <w:rsid w:val="00DD4D85"/>
    <w:rsid w:val="00DF08BD"/>
    <w:rsid w:val="00DF1057"/>
    <w:rsid w:val="00E05DE7"/>
    <w:rsid w:val="00E122C5"/>
    <w:rsid w:val="00E23E54"/>
    <w:rsid w:val="00E306CB"/>
    <w:rsid w:val="00E3778C"/>
    <w:rsid w:val="00E40CBC"/>
    <w:rsid w:val="00E41840"/>
    <w:rsid w:val="00E4681E"/>
    <w:rsid w:val="00E540BC"/>
    <w:rsid w:val="00E565C5"/>
    <w:rsid w:val="00E57043"/>
    <w:rsid w:val="00E5723B"/>
    <w:rsid w:val="00E667CB"/>
    <w:rsid w:val="00E67DCD"/>
    <w:rsid w:val="00E750CC"/>
    <w:rsid w:val="00E82940"/>
    <w:rsid w:val="00E83A84"/>
    <w:rsid w:val="00E85F3F"/>
    <w:rsid w:val="00EA0ED2"/>
    <w:rsid w:val="00EA7527"/>
    <w:rsid w:val="00EB2C83"/>
    <w:rsid w:val="00EB476F"/>
    <w:rsid w:val="00EB52B3"/>
    <w:rsid w:val="00EC136E"/>
    <w:rsid w:val="00EC2814"/>
    <w:rsid w:val="00EC37CB"/>
    <w:rsid w:val="00EE0633"/>
    <w:rsid w:val="00EE150B"/>
    <w:rsid w:val="00EF09A7"/>
    <w:rsid w:val="00EF29EC"/>
    <w:rsid w:val="00F0076E"/>
    <w:rsid w:val="00F0654E"/>
    <w:rsid w:val="00F118B1"/>
    <w:rsid w:val="00F136EE"/>
    <w:rsid w:val="00F22A71"/>
    <w:rsid w:val="00F27D86"/>
    <w:rsid w:val="00F31726"/>
    <w:rsid w:val="00F41E19"/>
    <w:rsid w:val="00F441A2"/>
    <w:rsid w:val="00F46A54"/>
    <w:rsid w:val="00F50705"/>
    <w:rsid w:val="00F5130C"/>
    <w:rsid w:val="00F65C09"/>
    <w:rsid w:val="00F676BF"/>
    <w:rsid w:val="00F67B66"/>
    <w:rsid w:val="00F70EC7"/>
    <w:rsid w:val="00F9160B"/>
    <w:rsid w:val="00F94113"/>
    <w:rsid w:val="00FA206C"/>
    <w:rsid w:val="00FA63BA"/>
    <w:rsid w:val="00FB3FBF"/>
    <w:rsid w:val="00FD2267"/>
    <w:rsid w:val="00FD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9FB"/>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urkan.kavuncu\Dropbox\buyume_degerlendirme\buy_deg_tablolar%20(Furk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urkan.kavuncu\Dropbox\buyume_degerlendirme\buy_deg_tablolar%20(Furk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urkan.kavuncu\Dropbox\buyume_degerlendirme\buy_deg_tablolar%20(Furk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Q3 (F)'!$F$3</c:f>
              <c:strCache>
                <c:ptCount val="1"/>
                <c:pt idx="0">
                  <c:v>Katkı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'2018 Q3 (F)'!$F$4:$F$9</c:f>
              <c:numCache>
                <c:formatCode>0.0</c:formatCode>
                <c:ptCount val="6"/>
                <c:pt idx="0">
                  <c:v>0.64214689427304195</c:v>
                </c:pt>
                <c:pt idx="1">
                  <c:v>0.95777321683163796</c:v>
                </c:pt>
                <c:pt idx="2">
                  <c:v>-1.13581782830751</c:v>
                </c:pt>
                <c:pt idx="3">
                  <c:v>-7.0061813377521096</c:v>
                </c:pt>
                <c:pt idx="4">
                  <c:v>3.2664283108851899</c:v>
                </c:pt>
                <c:pt idx="5">
                  <c:v>4.8341188726312296</c:v>
                </c:pt>
              </c:numCache>
            </c:numRef>
          </c:val>
          <c:extLst>
            <c:ext xmlns:c16="http://schemas.microsoft.com/office/drawing/2014/chart" uri="{C3380CC4-5D6E-409C-BE32-E72D297353CC}">
              <c16:uniqueId val="{00000000-25EC-4310-AA3F-764E49DAD432}"/>
            </c:ext>
          </c:extLst>
        </c:ser>
        <c:dLbls>
          <c:dLblPos val="outEnd"/>
          <c:showLegendKey val="0"/>
          <c:showVal val="1"/>
          <c:showCatName val="0"/>
          <c:showSerName val="0"/>
          <c:showPercent val="0"/>
          <c:showBubbleSize val="0"/>
        </c:dLbls>
        <c:gapWidth val="219"/>
        <c:overlap val="-27"/>
        <c:axId val="273043200"/>
        <c:axId val="273042080"/>
      </c:barChart>
      <c:catAx>
        <c:axId val="2730432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042080"/>
        <c:crosses val="autoZero"/>
        <c:auto val="1"/>
        <c:lblAlgn val="ctr"/>
        <c:lblOffset val="100"/>
        <c:noMultiLvlLbl val="0"/>
      </c:catAx>
      <c:valAx>
        <c:axId val="2730420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04320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Q3 (F)'!$E$3</c:f>
              <c:strCache>
                <c:ptCount val="1"/>
                <c:pt idx="0">
                  <c:v>Değişim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strRef>
          </c:cat>
          <c:val>
            <c:numRef>
              <c:f>'2018 Q3 (F)'!$E$4:$E$10</c:f>
              <c:numCache>
                <c:formatCode>0.0</c:formatCode>
                <c:ptCount val="6"/>
                <c:pt idx="0">
                  <c:v>1.1093236668822781</c:v>
                </c:pt>
                <c:pt idx="1">
                  <c:v>7.4815640004629369</c:v>
                </c:pt>
                <c:pt idx="2">
                  <c:v>-3.8241792486848447</c:v>
                </c:pt>
                <c:pt idx="3">
                  <c:v>13.644736342359099</c:v>
                </c:pt>
                <c:pt idx="4">
                  <c:v>-16.701991313328215</c:v>
                </c:pt>
                <c:pt idx="5">
                  <c:v>1.5584681285614854</c:v>
                </c:pt>
              </c:numCache>
            </c:numRef>
          </c:val>
          <c:extLst>
            <c:ext xmlns:c16="http://schemas.microsoft.com/office/drawing/2014/chart" uri="{C3380CC4-5D6E-409C-BE32-E72D297353CC}">
              <c16:uniqueId val="{00000000-4847-4FEF-A3B6-F888064BF477}"/>
            </c:ext>
          </c:extLst>
        </c:ser>
        <c:dLbls>
          <c:dLblPos val="outEnd"/>
          <c:showLegendKey val="0"/>
          <c:showVal val="1"/>
          <c:showCatName val="0"/>
          <c:showSerName val="0"/>
          <c:showPercent val="0"/>
          <c:showBubbleSize val="0"/>
        </c:dLbls>
        <c:gapWidth val="219"/>
        <c:overlap val="-27"/>
        <c:axId val="185439584"/>
        <c:axId val="276382960"/>
      </c:barChart>
      <c:catAx>
        <c:axId val="185439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382960"/>
        <c:crosses val="autoZero"/>
        <c:auto val="1"/>
        <c:lblAlgn val="ctr"/>
        <c:lblOffset val="100"/>
        <c:noMultiLvlLbl val="0"/>
      </c:catAx>
      <c:valAx>
        <c:axId val="276382960"/>
        <c:scaling>
          <c:orientation val="minMax"/>
          <c:max val="1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43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Q3 (F)'!$E$29</c:f>
              <c:strCache>
                <c:ptCount val="1"/>
                <c:pt idx="0">
                  <c:v>Yıllık değişim</c:v>
                </c:pt>
              </c:strCache>
            </c:strRef>
          </c:tx>
          <c:spPr>
            <a:solidFill>
              <a:schemeClr val="accent1"/>
            </a:solidFill>
            <a:ln>
              <a:noFill/>
            </a:ln>
            <a:effectLst/>
          </c:spPr>
          <c:invertIfNegative val="0"/>
          <c:cat>
            <c:strRef>
              <c:f>'2018 Q3 (F)'!$A$34:$A$56</c:f>
              <c:strCache>
                <c:ptCount val="2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strCache>
            </c:strRef>
          </c:cat>
          <c:val>
            <c:numRef>
              <c:f>'2018 Q3 (F)'!$E$34:$E$56</c:f>
              <c:numCache>
                <c:formatCode>0.0</c:formatCode>
                <c:ptCount val="23"/>
                <c:pt idx="0">
                  <c:v>8.4909431903980259</c:v>
                </c:pt>
                <c:pt idx="1">
                  <c:v>9.8066583993321679</c:v>
                </c:pt>
                <c:pt idx="2">
                  <c:v>8.9226688185641834</c:v>
                </c:pt>
                <c:pt idx="3">
                  <c:v>6.8804097448097012</c:v>
                </c:pt>
                <c:pt idx="4">
                  <c:v>8.679514433077685</c:v>
                </c:pt>
                <c:pt idx="5">
                  <c:v>2.8975438907233864</c:v>
                </c:pt>
                <c:pt idx="6">
                  <c:v>3.6662593748295391</c:v>
                </c:pt>
                <c:pt idx="7">
                  <c:v>5.9302729224654627</c:v>
                </c:pt>
                <c:pt idx="8">
                  <c:v>3.6016444988062446</c:v>
                </c:pt>
                <c:pt idx="9">
                  <c:v>7.1600269167206632</c:v>
                </c:pt>
                <c:pt idx="10">
                  <c:v>5.7850603678571977</c:v>
                </c:pt>
                <c:pt idx="11">
                  <c:v>7.4964855651153073</c:v>
                </c:pt>
                <c:pt idx="12">
                  <c:v>4.8088368037152884</c:v>
                </c:pt>
                <c:pt idx="13">
                  <c:v>4.9296739692042513</c:v>
                </c:pt>
                <c:pt idx="14">
                  <c:v>-0.81201901704391899</c:v>
                </c:pt>
                <c:pt idx="15">
                  <c:v>4.2392839151392803</c:v>
                </c:pt>
                <c:pt idx="16">
                  <c:v>5.2650794795255695</c:v>
                </c:pt>
                <c:pt idx="17">
                  <c:v>5.3007189170621638</c:v>
                </c:pt>
                <c:pt idx="18">
                  <c:v>11.493733635725434</c:v>
                </c:pt>
                <c:pt idx="19">
                  <c:v>7.3402777621066173</c:v>
                </c:pt>
                <c:pt idx="20">
                  <c:v>7.2393884600861602</c:v>
                </c:pt>
                <c:pt idx="21">
                  <c:v>5.2985533257334794</c:v>
                </c:pt>
                <c:pt idx="22">
                  <c:v>1.5584681285614854</c:v>
                </c:pt>
              </c:numCache>
            </c:numRef>
          </c:val>
          <c:extLst>
            <c:ext xmlns:c16="http://schemas.microsoft.com/office/drawing/2014/chart" uri="{C3380CC4-5D6E-409C-BE32-E72D297353CC}">
              <c16:uniqueId val="{00000000-6318-491E-96E4-B43A1315B053}"/>
            </c:ext>
          </c:extLst>
        </c:ser>
        <c:dLbls>
          <c:showLegendKey val="0"/>
          <c:showVal val="0"/>
          <c:showCatName val="0"/>
          <c:showSerName val="0"/>
          <c:showPercent val="0"/>
          <c:showBubbleSize val="0"/>
        </c:dLbls>
        <c:gapWidth val="75"/>
        <c:overlap val="-25"/>
        <c:axId val="275494992"/>
        <c:axId val="275495552"/>
      </c:barChart>
      <c:lineChart>
        <c:grouping val="standard"/>
        <c:varyColors val="0"/>
        <c:ser>
          <c:idx val="1"/>
          <c:order val="1"/>
          <c:tx>
            <c:strRef>
              <c:f>'2018 Q3 (F)'!$F$29</c:f>
              <c:strCache>
                <c:ptCount val="1"/>
                <c:pt idx="0">
                  <c:v>Çeyreklik değişim</c:v>
                </c:pt>
              </c:strCache>
            </c:strRef>
          </c:tx>
          <c:spPr>
            <a:ln w="25400" cap="rnd">
              <a:solidFill>
                <a:schemeClr val="tx1"/>
              </a:solidFill>
              <a:round/>
            </a:ln>
            <a:effectLst/>
          </c:spPr>
          <c:marker>
            <c:symbol val="none"/>
          </c:marker>
          <c:cat>
            <c:strRef>
              <c:f>'2018 Q3 (F)'!$A$34:$A$56</c:f>
              <c:strCache>
                <c:ptCount val="2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strCache>
            </c:strRef>
          </c:cat>
          <c:val>
            <c:numRef>
              <c:f>'2018 Q3 (F)'!$F$34:$F$56</c:f>
              <c:numCache>
                <c:formatCode>0.0</c:formatCode>
                <c:ptCount val="23"/>
                <c:pt idx="0">
                  <c:v>3.6208473646581751</c:v>
                </c:pt>
                <c:pt idx="1">
                  <c:v>2.6178718123111455</c:v>
                </c:pt>
                <c:pt idx="2">
                  <c:v>1.3467776239150187</c:v>
                </c:pt>
                <c:pt idx="3">
                  <c:v>0.7323027398944415</c:v>
                </c:pt>
                <c:pt idx="4">
                  <c:v>2.6644199701995719</c:v>
                </c:pt>
                <c:pt idx="5">
                  <c:v>-1.5498061972216148</c:v>
                </c:pt>
                <c:pt idx="6">
                  <c:v>2.3568373716194246</c:v>
                </c:pt>
                <c:pt idx="7">
                  <c:v>1.4948925124467438</c:v>
                </c:pt>
                <c:pt idx="8">
                  <c:v>1.9214582826799775</c:v>
                </c:pt>
                <c:pt idx="9">
                  <c:v>1.3558096892781313</c:v>
                </c:pt>
                <c:pt idx="10">
                  <c:v>1.5695145359394758</c:v>
                </c:pt>
                <c:pt idx="11">
                  <c:v>0.62940549914276556</c:v>
                </c:pt>
                <c:pt idx="12">
                  <c:v>0.74964194281295082</c:v>
                </c:pt>
                <c:pt idx="13">
                  <c:v>1.1461119741546177</c:v>
                </c:pt>
                <c:pt idx="14">
                  <c:v>-2.1024951296298222</c:v>
                </c:pt>
                <c:pt idx="15">
                  <c:v>4.2373608250315664</c:v>
                </c:pt>
                <c:pt idx="16">
                  <c:v>1.9142974813809222</c:v>
                </c:pt>
                <c:pt idx="17">
                  <c:v>2.2277165107249086</c:v>
                </c:pt>
                <c:pt idx="18">
                  <c:v>1.8696876740569746</c:v>
                </c:pt>
                <c:pt idx="19">
                  <c:v>1.2196895959393883</c:v>
                </c:pt>
                <c:pt idx="20">
                  <c:v>1.6773683200055789</c:v>
                </c:pt>
                <c:pt idx="21">
                  <c:v>0.63940644580593453</c:v>
                </c:pt>
                <c:pt idx="22">
                  <c:v>-1.1011482561362529</c:v>
                </c:pt>
              </c:numCache>
            </c:numRef>
          </c:val>
          <c:smooth val="0"/>
          <c:extLst>
            <c:ext xmlns:c16="http://schemas.microsoft.com/office/drawing/2014/chart" uri="{C3380CC4-5D6E-409C-BE32-E72D297353CC}">
              <c16:uniqueId val="{00000001-6318-491E-96E4-B43A1315B053}"/>
            </c:ext>
          </c:extLst>
        </c:ser>
        <c:dLbls>
          <c:showLegendKey val="0"/>
          <c:showVal val="0"/>
          <c:showCatName val="0"/>
          <c:showSerName val="0"/>
          <c:showPercent val="0"/>
          <c:showBubbleSize val="0"/>
        </c:dLbls>
        <c:marker val="1"/>
        <c:smooth val="0"/>
        <c:axId val="275494992"/>
        <c:axId val="275495552"/>
      </c:lineChart>
      <c:catAx>
        <c:axId val="27549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75495552"/>
        <c:crosses val="autoZero"/>
        <c:auto val="1"/>
        <c:lblAlgn val="ctr"/>
        <c:lblOffset val="100"/>
        <c:noMultiLvlLbl val="0"/>
      </c:catAx>
      <c:valAx>
        <c:axId val="275495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49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9E0C-62D5-4002-91A3-1440BD94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897</Words>
  <Characters>5639</Characters>
  <Application>Microsoft Office Word</Application>
  <DocSecurity>0</DocSecurity>
  <Lines>194</Lines>
  <Paragraphs>116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Furkan KAVUNCU</cp:lastModifiedBy>
  <cp:revision>11</cp:revision>
  <cp:lastPrinted>2017-12-14T09:18:00Z</cp:lastPrinted>
  <dcterms:created xsi:type="dcterms:W3CDTF">2018-12-18T14:16:00Z</dcterms:created>
  <dcterms:modified xsi:type="dcterms:W3CDTF">2018-12-19T11:36:00Z</dcterms:modified>
</cp:coreProperties>
</file>