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E2E6" w14:textId="77777777" w:rsidR="008A0C5D" w:rsidRPr="006A6C69" w:rsidRDefault="00D72728" w:rsidP="005779E1">
      <w:pPr>
        <w:rPr>
          <w:rFonts w:eastAsiaTheme="minorHAnsi"/>
          <w:lang w:val="en-US" w:eastAsia="en-US"/>
        </w:rPr>
      </w:pPr>
      <w:r w:rsidRPr="006A6C69">
        <w:rPr>
          <w:noProof/>
          <w:szCs w:val="22"/>
          <w:lang w:eastAsia="tr-TR"/>
        </w:rPr>
        <mc:AlternateContent>
          <mc:Choice Requires="wps">
            <w:drawing>
              <wp:anchor distT="0" distB="0" distL="114935" distR="114935" simplePos="0" relativeHeight="251656704" behindDoc="0" locked="0" layoutInCell="1" allowOverlap="1" wp14:anchorId="32898E23" wp14:editId="621EB3B9">
                <wp:simplePos x="0" y="0"/>
                <wp:positionH relativeFrom="margin">
                  <wp:align>right</wp:align>
                </wp:positionH>
                <wp:positionV relativeFrom="paragraph">
                  <wp:posOffset>-624205</wp:posOffset>
                </wp:positionV>
                <wp:extent cx="4054415" cy="621102"/>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15" cy="6211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CA54" w14:textId="2FC6BC95" w:rsidR="005E3C4F" w:rsidRPr="00E066EE" w:rsidRDefault="005E3C4F" w:rsidP="00E066EE">
                            <w:pPr>
                              <w:pStyle w:val="Heading1"/>
                              <w:jc w:val="left"/>
                              <w:rPr>
                                <w:rFonts w:ascii="Palatino Linotype" w:hAnsi="Palatino Linotype"/>
                                <w:b/>
                                <w:sz w:val="52"/>
                                <w:szCs w:val="52"/>
                              </w:rPr>
                            </w:pPr>
                            <w:r>
                              <w:rPr>
                                <w:rFonts w:ascii="Palatino Linotype" w:hAnsi="Palatino Linotype"/>
                                <w:b/>
                                <w:color w:val="auto"/>
                                <w:sz w:val="52"/>
                                <w:szCs w:val="52"/>
                              </w:rPr>
                              <w:t xml:space="preserve">Research </w:t>
                            </w:r>
                            <w:r w:rsidRPr="009C2BBA">
                              <w:rPr>
                                <w:rFonts w:ascii="Palatino Linotype" w:hAnsi="Palatino Linotype"/>
                                <w:b/>
                                <w:color w:val="auto"/>
                                <w:sz w:val="52"/>
                                <w:szCs w:val="52"/>
                              </w:rPr>
                              <w:t>Brief 18/2</w:t>
                            </w:r>
                            <w:r w:rsidR="009C2BBA" w:rsidRPr="009C2BBA">
                              <w:rPr>
                                <w:rFonts w:ascii="Palatino Linotype" w:hAnsi="Palatino Linotype"/>
                                <w:b/>
                                <w:color w:val="auto"/>
                                <w:sz w:val="52"/>
                                <w:szCs w:val="52"/>
                              </w:rPr>
                              <w:t>3</w:t>
                            </w:r>
                            <w:r w:rsidR="00125434">
                              <w:rPr>
                                <w:rFonts w:ascii="Palatino Linotype" w:hAnsi="Palatino Linotype"/>
                                <w:b/>
                                <w:color w:val="auto"/>
                                <w:sz w:val="52"/>
                                <w:szCs w:val="52"/>
                              </w:rPr>
                              <w:t>1</w:t>
                            </w:r>
                          </w:p>
                          <w:p w14:paraId="209AB6EF" w14:textId="77777777" w:rsidR="005E3C4F" w:rsidRPr="00B54C13" w:rsidRDefault="005E3C4F" w:rsidP="00E066EE">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898E23" id="_x0000_t202" coordsize="21600,21600" o:spt="202" path="m,l,21600r21600,l21600,xe">
                <v:stroke joinstyle="miter"/>
                <v:path gradientshapeok="t" o:connecttype="rect"/>
              </v:shapetype>
              <v:shape id="Text Box 3" o:spid="_x0000_s1026" type="#_x0000_t202" style="position:absolute;left:0;text-align:left;margin-left:268.05pt;margin-top:-49.15pt;width:319.25pt;height:48.9pt;z-index:25165670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DuiwIAAB0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CrWb&#10;YyRJDzV6ZKNDN2pEb3x6Bm0r8HrQ4OdGWAbXEKrV96r5apFUtx2RO3ZtjBo6RijQy/zJ5MXRiGM9&#10;yHb4oChcQ/ZOBaCxNb3PHWQDATqU6elUGk+lgcUinReFp9jA3iLPsjQPV5BqOq2Nde+Y6pE3amyg&#10;9AGdHO6t82xINbn4y6wSnG64EGFidttbYdCBgEw24Ytnhe5IXA1SAQwbXQPeGYaQHkkqjxmviysQ&#10;ARDwez6WoIkfZZYX6U1ezjaL5eWs2BTzWXmZLmdpVt6Ui7Qoi7vNT88gK6qOU8rkPZds0mdW/F39&#10;j50SlRUUioYal/N8HoI7Y38M6xhr6r9jfs/ceu6gXQXva7w8OZHKV/2tpBA2qRzhItrJOf2QMsjB&#10;9A9ZCRrxsogCceN2BBQvnK2iT6AWo6CYIAl4Y8DolPmO0QD9WmP7bU8Mw0i8l6A439yTYSZjOxlE&#10;NnC0xg6jaN66+AjsteG7DpCjpqW6BlW2PAjmmQVQ9hPowUD++F74Jn85D17Pr9r6FwAAAP//AwBQ&#10;SwMEFAAGAAgAAAAhALQCWCDbAAAABgEAAA8AAABkcnMvZG93bnJldi54bWxMj8FOwzAQRO9I/IO1&#10;lbi1Thu1pCFOBUVwRQ1IvbrxNo4Sr6PYbcPfs5zguDOjmbfFbnK9uOIYWk8KlosEBFLtTUuNgq/P&#10;t3kGIkRNRveeUME3BtiV93eFzo2/0QGvVWwEl1DItQIb45BLGWqLToeFH5DYO/vR6cjn2Egz6huX&#10;u16ukmQjnW6JF6wecG+x7qqLU5B+rB6P4b163Q9H3HZZeOnOZJV6mE3PTyAiTvEvDL/4jA4lM538&#10;hUwQvQJ+JCqYb7MUBNubNFuDOLGyBlkW8j9++QMAAP//AwBQSwECLQAUAAYACAAAACEAtoM4kv4A&#10;AADhAQAAEwAAAAAAAAAAAAAAAAAAAAAAW0NvbnRlbnRfVHlwZXNdLnhtbFBLAQItABQABgAIAAAA&#10;IQA4/SH/1gAAAJQBAAALAAAAAAAAAAAAAAAAAC8BAABfcmVscy8ucmVsc1BLAQItABQABgAIAAAA&#10;IQDxeeDuiwIAAB0FAAAOAAAAAAAAAAAAAAAAAC4CAABkcnMvZTJvRG9jLnhtbFBLAQItABQABgAI&#10;AAAAIQC0Algg2wAAAAYBAAAPAAAAAAAAAAAAAAAAAOUEAABkcnMvZG93bnJldi54bWxQSwUGAAAA&#10;AAQABADzAAAA7QUAAAAA&#10;" stroked="f">
                <v:fill opacity="0"/>
                <v:textbox inset="0,0,0,0">
                  <w:txbxContent>
                    <w:p w14:paraId="186CCA54" w14:textId="2FC6BC95" w:rsidR="005E3C4F" w:rsidRPr="00E066EE" w:rsidRDefault="005E3C4F" w:rsidP="00E066EE">
                      <w:pPr>
                        <w:pStyle w:val="Balk1"/>
                        <w:jc w:val="left"/>
                        <w:rPr>
                          <w:rFonts w:ascii="Palatino Linotype" w:hAnsi="Palatino Linotype"/>
                          <w:b/>
                          <w:sz w:val="52"/>
                          <w:szCs w:val="52"/>
                        </w:rPr>
                      </w:pPr>
                      <w:proofErr w:type="spellStart"/>
                      <w:r>
                        <w:rPr>
                          <w:rFonts w:ascii="Palatino Linotype" w:hAnsi="Palatino Linotype"/>
                          <w:b/>
                          <w:color w:val="auto"/>
                          <w:sz w:val="52"/>
                          <w:szCs w:val="52"/>
                        </w:rPr>
                        <w:t>Research</w:t>
                      </w:r>
                      <w:proofErr w:type="spellEnd"/>
                      <w:r>
                        <w:rPr>
                          <w:rFonts w:ascii="Palatino Linotype" w:hAnsi="Palatino Linotype"/>
                          <w:b/>
                          <w:color w:val="auto"/>
                          <w:sz w:val="52"/>
                          <w:szCs w:val="52"/>
                        </w:rPr>
                        <w:t xml:space="preserve"> </w:t>
                      </w:r>
                      <w:proofErr w:type="spellStart"/>
                      <w:r w:rsidRPr="009C2BBA">
                        <w:rPr>
                          <w:rFonts w:ascii="Palatino Linotype" w:hAnsi="Palatino Linotype"/>
                          <w:b/>
                          <w:color w:val="auto"/>
                          <w:sz w:val="52"/>
                          <w:szCs w:val="52"/>
                        </w:rPr>
                        <w:t>Brief</w:t>
                      </w:r>
                      <w:proofErr w:type="spellEnd"/>
                      <w:r w:rsidRPr="009C2BBA">
                        <w:rPr>
                          <w:rFonts w:ascii="Palatino Linotype" w:hAnsi="Palatino Linotype"/>
                          <w:b/>
                          <w:color w:val="auto"/>
                          <w:sz w:val="52"/>
                          <w:szCs w:val="52"/>
                        </w:rPr>
                        <w:t xml:space="preserve"> 18/2</w:t>
                      </w:r>
                      <w:r w:rsidR="009C2BBA" w:rsidRPr="009C2BBA">
                        <w:rPr>
                          <w:rFonts w:ascii="Palatino Linotype" w:hAnsi="Palatino Linotype"/>
                          <w:b/>
                          <w:color w:val="auto"/>
                          <w:sz w:val="52"/>
                          <w:szCs w:val="52"/>
                        </w:rPr>
                        <w:t>3</w:t>
                      </w:r>
                      <w:r w:rsidR="00125434">
                        <w:rPr>
                          <w:rFonts w:ascii="Palatino Linotype" w:hAnsi="Palatino Linotype"/>
                          <w:b/>
                          <w:color w:val="auto"/>
                          <w:sz w:val="52"/>
                          <w:szCs w:val="52"/>
                        </w:rPr>
                        <w:t>1</w:t>
                      </w:r>
                    </w:p>
                    <w:p w14:paraId="209AB6EF" w14:textId="77777777" w:rsidR="005E3C4F" w:rsidRPr="00B54C13" w:rsidRDefault="005E3C4F" w:rsidP="00E066EE">
                      <w:pPr>
                        <w:pStyle w:val="Balk2"/>
                        <w:rPr>
                          <w:b w:val="0"/>
                          <w:bCs w:val="0"/>
                          <w:i/>
                          <w:iCs w:val="0"/>
                          <w:lang w:val="tr-TR"/>
                        </w:rPr>
                      </w:pPr>
                    </w:p>
                  </w:txbxContent>
                </v:textbox>
                <w10:wrap anchorx="margin"/>
              </v:shape>
            </w:pict>
          </mc:Fallback>
        </mc:AlternateContent>
      </w:r>
      <w:r w:rsidR="008A0C5D" w:rsidRPr="006A6C69">
        <w:rPr>
          <w:noProof/>
          <w:szCs w:val="22"/>
          <w:lang w:eastAsia="tr-TR"/>
        </w:rPr>
        <w:drawing>
          <wp:anchor distT="0" distB="0" distL="114300" distR="114300" simplePos="0" relativeHeight="251655680" behindDoc="1" locked="0" layoutInCell="1" allowOverlap="1" wp14:anchorId="4EE1A655" wp14:editId="41B6FAD2">
            <wp:simplePos x="0" y="0"/>
            <wp:positionH relativeFrom="column">
              <wp:posOffset>-746150</wp:posOffset>
            </wp:positionH>
            <wp:positionV relativeFrom="paragraph">
              <wp:posOffset>-776046</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r w:rsidR="00D37932" w:rsidRPr="006A6C69">
        <w:rPr>
          <w:rFonts w:eastAsiaTheme="minorHAnsi"/>
          <w:lang w:val="en-US" w:eastAsia="en-US"/>
        </w:rPr>
        <w:tab/>
      </w:r>
    </w:p>
    <w:p w14:paraId="0F828EC3" w14:textId="72A3C570" w:rsidR="008A0C5D" w:rsidRPr="009C2BBA" w:rsidRDefault="00E066EE" w:rsidP="00AC7EDC">
      <w:pPr>
        <w:tabs>
          <w:tab w:val="left" w:pos="708"/>
          <w:tab w:val="left" w:pos="1416"/>
          <w:tab w:val="left" w:pos="2124"/>
          <w:tab w:val="left" w:pos="2832"/>
          <w:tab w:val="right" w:pos="9070"/>
        </w:tabs>
        <w:rPr>
          <w:rFonts w:ascii="Arial" w:eastAsiaTheme="minorHAnsi" w:hAnsi="Arial"/>
          <w:b/>
          <w:color w:val="FFFFFF" w:themeColor="background1"/>
          <w:lang w:val="en-US" w:eastAsia="en-US"/>
        </w:rPr>
      </w:pPr>
      <w:r w:rsidRPr="006A6C69">
        <w:rPr>
          <w:rFonts w:ascii="Arial" w:eastAsiaTheme="minorHAnsi" w:hAnsi="Arial"/>
          <w:b/>
          <w:lang w:val="en-US" w:eastAsia="en-US"/>
        </w:rPr>
        <w:tab/>
      </w:r>
      <w:r w:rsidRPr="006A6C69">
        <w:rPr>
          <w:rFonts w:ascii="Arial" w:eastAsiaTheme="minorHAnsi" w:hAnsi="Arial"/>
          <w:b/>
          <w:lang w:val="en-US" w:eastAsia="en-US"/>
        </w:rPr>
        <w:tab/>
      </w:r>
      <w:r w:rsidR="00AC7EDC" w:rsidRPr="006A6C69">
        <w:rPr>
          <w:rFonts w:ascii="Arial" w:eastAsiaTheme="minorHAnsi" w:hAnsi="Arial"/>
          <w:b/>
          <w:lang w:val="en-US" w:eastAsia="en-US"/>
        </w:rPr>
        <w:tab/>
      </w:r>
      <w:r w:rsidR="00AC7EDC" w:rsidRPr="006A6C69">
        <w:rPr>
          <w:rFonts w:ascii="Arial" w:eastAsiaTheme="minorHAnsi" w:hAnsi="Arial"/>
          <w:b/>
          <w:lang w:val="en-US" w:eastAsia="en-US"/>
        </w:rPr>
        <w:tab/>
      </w:r>
      <w:r w:rsidR="00AC7EDC" w:rsidRPr="006A6C69">
        <w:rPr>
          <w:rFonts w:ascii="Arial" w:eastAsiaTheme="minorHAnsi" w:hAnsi="Arial"/>
          <w:b/>
          <w:lang w:val="en-US" w:eastAsia="en-US"/>
        </w:rPr>
        <w:tab/>
      </w:r>
      <w:r w:rsidR="009C2BBA" w:rsidRPr="009C2BBA">
        <w:rPr>
          <w:rFonts w:ascii="Arial" w:eastAsiaTheme="minorHAnsi" w:hAnsi="Arial"/>
          <w:b/>
          <w:color w:val="FFFFFF" w:themeColor="background1"/>
          <w:lang w:val="en-US" w:eastAsia="en-US"/>
        </w:rPr>
        <w:t xml:space="preserve"> 3 </w:t>
      </w:r>
      <w:r w:rsidR="00C6339C">
        <w:rPr>
          <w:rFonts w:ascii="Arial" w:eastAsiaTheme="minorHAnsi" w:hAnsi="Arial"/>
          <w:b/>
          <w:color w:val="FFFFFF" w:themeColor="background1"/>
          <w:lang w:val="en-US" w:eastAsia="en-US"/>
        </w:rPr>
        <w:t>August</w:t>
      </w:r>
      <w:r w:rsidR="00AC7EDC" w:rsidRPr="009C2BBA">
        <w:rPr>
          <w:rFonts w:ascii="Arial" w:eastAsiaTheme="minorHAnsi" w:hAnsi="Arial"/>
          <w:b/>
          <w:color w:val="FFFFFF" w:themeColor="background1"/>
          <w:lang w:val="en-US" w:eastAsia="en-US"/>
        </w:rPr>
        <w:t xml:space="preserve"> 2018</w:t>
      </w:r>
    </w:p>
    <w:p w14:paraId="1EAB9666" w14:textId="77777777" w:rsidR="008A0C5D" w:rsidRPr="006A6C69" w:rsidRDefault="00E56062" w:rsidP="00493B12">
      <w:pPr>
        <w:jc w:val="center"/>
        <w:rPr>
          <w:b/>
          <w:sz w:val="32"/>
          <w:szCs w:val="32"/>
          <w:highlight w:val="yellow"/>
          <w:lang w:val="en-US"/>
        </w:rPr>
      </w:pPr>
      <w:r w:rsidRPr="006A6C69">
        <w:rPr>
          <w:b/>
          <w:sz w:val="32"/>
          <w:szCs w:val="32"/>
          <w:lang w:val="en-US"/>
        </w:rPr>
        <w:t xml:space="preserve">The hike in minimum wage increased </w:t>
      </w:r>
      <w:r w:rsidR="008E2B51" w:rsidRPr="006A6C69">
        <w:rPr>
          <w:b/>
          <w:sz w:val="32"/>
          <w:szCs w:val="32"/>
          <w:lang w:val="en-US"/>
        </w:rPr>
        <w:t>informal economy</w:t>
      </w:r>
      <w:r w:rsidRPr="006A6C69">
        <w:rPr>
          <w:b/>
          <w:sz w:val="32"/>
          <w:szCs w:val="32"/>
          <w:lang w:val="en-US"/>
        </w:rPr>
        <w:t xml:space="preserve"> for men working in low wage sectors</w:t>
      </w:r>
    </w:p>
    <w:p w14:paraId="37B58C70" w14:textId="77777777" w:rsidR="00893D3B" w:rsidRPr="006A6C69" w:rsidRDefault="00893D3B" w:rsidP="00493B12">
      <w:pPr>
        <w:spacing w:before="120"/>
        <w:jc w:val="center"/>
        <w:rPr>
          <w:b/>
          <w:bCs/>
          <w:szCs w:val="22"/>
          <w:lang w:val="en-US"/>
        </w:rPr>
      </w:pPr>
      <w:r w:rsidRPr="006A6C69">
        <w:rPr>
          <w:b/>
          <w:bCs/>
          <w:szCs w:val="22"/>
          <w:lang w:val="en-US"/>
        </w:rPr>
        <w:t>Seyfettin Gürsel</w:t>
      </w:r>
      <w:r w:rsidRPr="006A6C69">
        <w:rPr>
          <w:rStyle w:val="FootnoteReference"/>
          <w:b/>
          <w:bCs/>
          <w:szCs w:val="22"/>
          <w:lang w:val="en-US"/>
        </w:rPr>
        <w:footnoteReference w:customMarkFollows="1" w:id="1"/>
        <w:t>*</w:t>
      </w:r>
      <w:r w:rsidRPr="006A6C69">
        <w:rPr>
          <w:b/>
          <w:bCs/>
          <w:szCs w:val="22"/>
          <w:lang w:val="en-US"/>
        </w:rPr>
        <w:t>, Ozan Bakış</w:t>
      </w:r>
      <w:r w:rsidRPr="006A6C69">
        <w:rPr>
          <w:rStyle w:val="FootnoteReference"/>
          <w:b/>
          <w:bCs/>
          <w:szCs w:val="22"/>
          <w:lang w:val="en-US"/>
        </w:rPr>
        <w:footnoteReference w:customMarkFollows="1" w:id="2"/>
        <w:sym w:font="Symbol" w:char="F02A"/>
      </w:r>
      <w:r w:rsidRPr="006A6C69">
        <w:rPr>
          <w:rStyle w:val="FootnoteReference"/>
          <w:b/>
          <w:bCs/>
          <w:szCs w:val="22"/>
          <w:lang w:val="en-US"/>
        </w:rPr>
        <w:sym w:font="Symbol" w:char="F02A"/>
      </w:r>
      <w:r w:rsidRPr="006A6C69">
        <w:rPr>
          <w:b/>
          <w:bCs/>
          <w:szCs w:val="22"/>
          <w:lang w:val="en-US"/>
        </w:rPr>
        <w:t>and Yazgı Genç***</w:t>
      </w:r>
    </w:p>
    <w:p w14:paraId="4AD9862B" w14:textId="77777777" w:rsidR="0058733F" w:rsidRPr="006A6C69" w:rsidRDefault="00962DC5" w:rsidP="00493B12">
      <w:pPr>
        <w:pStyle w:val="Heading2"/>
        <w:jc w:val="center"/>
        <w:rPr>
          <w:lang w:val="en-US"/>
        </w:rPr>
      </w:pPr>
      <w:r w:rsidRPr="006A6C69">
        <w:rPr>
          <w:lang w:val="en-US"/>
        </w:rPr>
        <w:t>Executive Summary</w:t>
      </w:r>
    </w:p>
    <w:p w14:paraId="15FD0587" w14:textId="78C317A4" w:rsidR="002D6F48" w:rsidRPr="006A6C69" w:rsidRDefault="00011885" w:rsidP="00C502F6">
      <w:pPr>
        <w:ind w:left="567" w:right="567"/>
        <w:rPr>
          <w:lang w:val="en-US"/>
        </w:rPr>
      </w:pPr>
      <w:r w:rsidRPr="006A6C69">
        <w:rPr>
          <w:lang w:val="en-US"/>
        </w:rPr>
        <w:t xml:space="preserve">The </w:t>
      </w:r>
      <w:r w:rsidR="00A94C8B" w:rsidRPr="006A6C69">
        <w:rPr>
          <w:lang w:val="en-US"/>
        </w:rPr>
        <w:t xml:space="preserve">possible effects of minimum wage increase on </w:t>
      </w:r>
      <w:r w:rsidR="00B70E66" w:rsidRPr="006A6C69">
        <w:rPr>
          <w:lang w:val="en-US"/>
        </w:rPr>
        <w:t xml:space="preserve">informality </w:t>
      </w:r>
      <w:r w:rsidR="00A94C8B" w:rsidRPr="006A6C69">
        <w:rPr>
          <w:lang w:val="en-US"/>
        </w:rPr>
        <w:t>are examined in this third and last research brief</w:t>
      </w:r>
      <w:r w:rsidR="00D66BE0" w:rsidRPr="006A6C69">
        <w:rPr>
          <w:lang w:val="en-US"/>
        </w:rPr>
        <w:t xml:space="preserve"> with econometric analysis. </w:t>
      </w:r>
      <w:r w:rsidR="00223205" w:rsidRPr="006A6C69">
        <w:rPr>
          <w:lang w:val="en-US"/>
        </w:rPr>
        <w:t xml:space="preserve">It is known that </w:t>
      </w:r>
      <w:r w:rsidR="00E56062" w:rsidRPr="006A6C69">
        <w:rPr>
          <w:lang w:val="en-US"/>
        </w:rPr>
        <w:t xml:space="preserve">an increase in minimum wage will </w:t>
      </w:r>
      <w:r w:rsidR="00B761A4" w:rsidRPr="006A6C69">
        <w:rPr>
          <w:lang w:val="en-US"/>
        </w:rPr>
        <w:t xml:space="preserve">elevate </w:t>
      </w:r>
      <w:r w:rsidR="00E56062" w:rsidRPr="006A6C69">
        <w:rPr>
          <w:lang w:val="en-US"/>
        </w:rPr>
        <w:t xml:space="preserve">especially low wages </w:t>
      </w:r>
      <w:r w:rsidR="00EC18DB" w:rsidRPr="006A6C69">
        <w:rPr>
          <w:lang w:val="en-US"/>
        </w:rPr>
        <w:t>(minimum wage and below).</w:t>
      </w:r>
      <w:r w:rsidR="00A3596F" w:rsidRPr="006A6C69">
        <w:rPr>
          <w:lang w:val="en-US"/>
        </w:rPr>
        <w:t xml:space="preserve"> </w:t>
      </w:r>
      <w:r w:rsidR="001B053E" w:rsidRPr="006A6C69">
        <w:rPr>
          <w:lang w:val="en-US"/>
        </w:rPr>
        <w:t xml:space="preserve">Thus, </w:t>
      </w:r>
      <w:r w:rsidR="002A7B2E" w:rsidRPr="006A6C69">
        <w:rPr>
          <w:lang w:val="en-US"/>
        </w:rPr>
        <w:t>a hike in</w:t>
      </w:r>
      <w:r w:rsidR="001B053E" w:rsidRPr="006A6C69">
        <w:rPr>
          <w:lang w:val="en-US"/>
        </w:rPr>
        <w:t xml:space="preserve"> minimum wage </w:t>
      </w:r>
      <w:r w:rsidR="002A7B2E" w:rsidRPr="006A6C69">
        <w:rPr>
          <w:lang w:val="en-US"/>
        </w:rPr>
        <w:t xml:space="preserve">is expected to </w:t>
      </w:r>
      <w:r w:rsidR="00A258CD" w:rsidRPr="006A6C69">
        <w:rPr>
          <w:lang w:val="en-US"/>
        </w:rPr>
        <w:t xml:space="preserve">raise </w:t>
      </w:r>
      <w:r w:rsidR="008E2B51" w:rsidRPr="006A6C69">
        <w:rPr>
          <w:lang w:val="en-US"/>
        </w:rPr>
        <w:t>informal</w:t>
      </w:r>
      <w:r w:rsidR="00B70E66" w:rsidRPr="006A6C69">
        <w:rPr>
          <w:lang w:val="en-US"/>
        </w:rPr>
        <w:t xml:space="preserve">ity in </w:t>
      </w:r>
      <w:r w:rsidR="002A7B2E" w:rsidRPr="006A6C69">
        <w:rPr>
          <w:lang w:val="en-US"/>
        </w:rPr>
        <w:t>low wage segments</w:t>
      </w:r>
      <w:r w:rsidR="005C3558" w:rsidRPr="006A6C69">
        <w:rPr>
          <w:lang w:val="en-US"/>
        </w:rPr>
        <w:t>.</w:t>
      </w:r>
      <w:r w:rsidR="005A7EC4" w:rsidRPr="006A6C69">
        <w:rPr>
          <w:lang w:val="en-US"/>
        </w:rPr>
        <w:t xml:space="preserve"> </w:t>
      </w:r>
      <w:r w:rsidR="002A7B2E" w:rsidRPr="006A6C69">
        <w:rPr>
          <w:lang w:val="en-US"/>
        </w:rPr>
        <w:t xml:space="preserve">Taking this expectation into account, we </w:t>
      </w:r>
      <w:r w:rsidR="00931CBD" w:rsidRPr="006A6C69">
        <w:rPr>
          <w:lang w:val="en-US"/>
        </w:rPr>
        <w:t xml:space="preserve">analyzed </w:t>
      </w:r>
      <w:r w:rsidR="002A7B2E" w:rsidRPr="006A6C69">
        <w:rPr>
          <w:lang w:val="en-US"/>
        </w:rPr>
        <w:t xml:space="preserve">the </w:t>
      </w:r>
      <w:r w:rsidR="00203353" w:rsidRPr="006A6C69">
        <w:rPr>
          <w:lang w:val="en-US"/>
        </w:rPr>
        <w:t xml:space="preserve">changes </w:t>
      </w:r>
      <w:r w:rsidR="002A7B2E" w:rsidRPr="006A6C69">
        <w:rPr>
          <w:lang w:val="en-US"/>
        </w:rPr>
        <w:t xml:space="preserve">in </w:t>
      </w:r>
      <w:r w:rsidR="00443759" w:rsidRPr="006A6C69">
        <w:rPr>
          <w:lang w:val="en-US"/>
        </w:rPr>
        <w:t>informality</w:t>
      </w:r>
      <w:r w:rsidR="002A7B2E" w:rsidRPr="006A6C69">
        <w:rPr>
          <w:lang w:val="en-US"/>
        </w:rPr>
        <w:t xml:space="preserve"> in sectors differentiated by the </w:t>
      </w:r>
      <w:r w:rsidR="005E3C4F" w:rsidRPr="006A6C69">
        <w:rPr>
          <w:lang w:val="en-US"/>
        </w:rPr>
        <w:t>share</w:t>
      </w:r>
      <w:r w:rsidR="0085774E" w:rsidRPr="006A6C69">
        <w:rPr>
          <w:lang w:val="en-US"/>
        </w:rPr>
        <w:t xml:space="preserve"> </w:t>
      </w:r>
      <w:r w:rsidR="002A7B2E" w:rsidRPr="006A6C69">
        <w:rPr>
          <w:lang w:val="en-US"/>
        </w:rPr>
        <w:t xml:space="preserve">of low wage workers, comparing pre- and post-minimum wage increase periods. </w:t>
      </w:r>
      <w:r w:rsidR="00B761A4" w:rsidRPr="006A6C69">
        <w:rPr>
          <w:lang w:val="en-US"/>
        </w:rPr>
        <w:t xml:space="preserve">Utilizing both </w:t>
      </w:r>
      <w:r w:rsidR="002A7B2E" w:rsidRPr="006A6C69">
        <w:rPr>
          <w:lang w:val="en-US"/>
        </w:rPr>
        <w:t xml:space="preserve">descriptive graphics comparing how change in </w:t>
      </w:r>
      <w:r w:rsidR="00443759" w:rsidRPr="006A6C69">
        <w:rPr>
          <w:lang w:val="en-US"/>
        </w:rPr>
        <w:t>informality</w:t>
      </w:r>
      <w:r w:rsidR="002A7B2E" w:rsidRPr="006A6C69">
        <w:rPr>
          <w:lang w:val="en-US"/>
        </w:rPr>
        <w:t xml:space="preserve"> </w:t>
      </w:r>
      <w:r w:rsidR="00B761A4" w:rsidRPr="006A6C69">
        <w:rPr>
          <w:lang w:val="en-US"/>
        </w:rPr>
        <w:t>correlated</w:t>
      </w:r>
      <w:r w:rsidR="00A258CD" w:rsidRPr="006A6C69">
        <w:rPr>
          <w:lang w:val="en-US"/>
        </w:rPr>
        <w:t xml:space="preserve"> </w:t>
      </w:r>
      <w:r w:rsidR="002A7B2E" w:rsidRPr="006A6C69">
        <w:rPr>
          <w:lang w:val="en-US"/>
        </w:rPr>
        <w:t xml:space="preserve">with the share of low wage workers in a sector, and evidence based on econometric analysis, we </w:t>
      </w:r>
      <w:r w:rsidR="00931CBD" w:rsidRPr="006A6C69">
        <w:rPr>
          <w:lang w:val="en-US"/>
        </w:rPr>
        <w:t xml:space="preserve">concluded </w:t>
      </w:r>
      <w:r w:rsidR="002A7B2E" w:rsidRPr="006A6C69">
        <w:rPr>
          <w:lang w:val="en-US"/>
        </w:rPr>
        <w:t xml:space="preserve">that the hike in minimum wage </w:t>
      </w:r>
      <w:r w:rsidR="00A258CD" w:rsidRPr="006A6C69">
        <w:rPr>
          <w:lang w:val="en-US"/>
        </w:rPr>
        <w:t>increase</w:t>
      </w:r>
      <w:r w:rsidR="00B761A4" w:rsidRPr="006A6C69">
        <w:rPr>
          <w:lang w:val="en-US"/>
        </w:rPr>
        <w:t>d</w:t>
      </w:r>
      <w:r w:rsidR="00A258CD" w:rsidRPr="006A6C69">
        <w:rPr>
          <w:lang w:val="en-US"/>
        </w:rPr>
        <w:t xml:space="preserve"> </w:t>
      </w:r>
      <w:r w:rsidR="00B761A4" w:rsidRPr="006A6C69">
        <w:rPr>
          <w:lang w:val="en-US"/>
        </w:rPr>
        <w:t>informality</w:t>
      </w:r>
      <w:r w:rsidR="002A7B2E" w:rsidRPr="006A6C69">
        <w:rPr>
          <w:lang w:val="en-US"/>
        </w:rPr>
        <w:t xml:space="preserve"> for men </w:t>
      </w:r>
      <w:r w:rsidR="00C835F8" w:rsidRPr="006A6C69">
        <w:rPr>
          <w:lang w:val="en-US"/>
        </w:rPr>
        <w:t xml:space="preserve">employed </w:t>
      </w:r>
      <w:r w:rsidR="002A7B2E" w:rsidRPr="006A6C69">
        <w:rPr>
          <w:lang w:val="en-US"/>
        </w:rPr>
        <w:t xml:space="preserve">in low wage sectors. However, the increase in </w:t>
      </w:r>
      <w:r w:rsidR="00931CBD" w:rsidRPr="006A6C69">
        <w:rPr>
          <w:lang w:val="en-US"/>
        </w:rPr>
        <w:t>informality</w:t>
      </w:r>
      <w:r w:rsidR="002A7B2E" w:rsidRPr="006A6C69">
        <w:rPr>
          <w:lang w:val="en-US"/>
        </w:rPr>
        <w:t xml:space="preserve"> </w:t>
      </w:r>
      <w:r w:rsidR="00B761A4" w:rsidRPr="006A6C69">
        <w:rPr>
          <w:lang w:val="en-US"/>
        </w:rPr>
        <w:t xml:space="preserve">had </w:t>
      </w:r>
      <w:r w:rsidR="00931CBD" w:rsidRPr="006A6C69">
        <w:rPr>
          <w:lang w:val="en-US"/>
        </w:rPr>
        <w:t xml:space="preserve">occurred </w:t>
      </w:r>
      <w:r w:rsidR="00D32FF2" w:rsidRPr="006A6C69">
        <w:rPr>
          <w:lang w:val="en-US"/>
        </w:rPr>
        <w:t xml:space="preserve">clearly </w:t>
      </w:r>
      <w:r w:rsidR="00E95ADC" w:rsidRPr="006A6C69">
        <w:rPr>
          <w:lang w:val="en-US"/>
        </w:rPr>
        <w:t>during the</w:t>
      </w:r>
      <w:r w:rsidR="00D32FF2" w:rsidRPr="006A6C69">
        <w:rPr>
          <w:lang w:val="en-US"/>
        </w:rPr>
        <w:t xml:space="preserve"> first</w:t>
      </w:r>
      <w:r w:rsidR="00315813" w:rsidRPr="006A6C69">
        <w:rPr>
          <w:lang w:val="en-US"/>
        </w:rPr>
        <w:t xml:space="preserve"> two</w:t>
      </w:r>
      <w:r w:rsidR="00D32FF2" w:rsidRPr="006A6C69">
        <w:rPr>
          <w:lang w:val="en-US"/>
        </w:rPr>
        <w:t xml:space="preserve"> quarters of 2016, then this effect </w:t>
      </w:r>
      <w:r w:rsidR="00931CBD" w:rsidRPr="006A6C69">
        <w:rPr>
          <w:lang w:val="en-US"/>
        </w:rPr>
        <w:t>attenuated</w:t>
      </w:r>
      <w:r w:rsidR="00D32FF2" w:rsidRPr="006A6C69">
        <w:rPr>
          <w:lang w:val="en-US"/>
        </w:rPr>
        <w:t>.</w:t>
      </w:r>
    </w:p>
    <w:p w14:paraId="26C9C0B8" w14:textId="77777777" w:rsidR="00A46B51" w:rsidRPr="006A6C69" w:rsidRDefault="00A46B51" w:rsidP="00C502F6">
      <w:pPr>
        <w:ind w:left="567" w:right="567"/>
        <w:rPr>
          <w:lang w:val="en-US"/>
        </w:rPr>
      </w:pPr>
    </w:p>
    <w:p w14:paraId="24F320EC" w14:textId="77777777" w:rsidR="00592171" w:rsidRPr="006A6C69" w:rsidRDefault="00592171" w:rsidP="005779E1">
      <w:pPr>
        <w:pStyle w:val="Heading2"/>
        <w:rPr>
          <w:rFonts w:eastAsiaTheme="minorHAnsi"/>
          <w:lang w:val="en-US" w:eastAsia="en-US"/>
        </w:rPr>
      </w:pPr>
      <w:r w:rsidRPr="006A6C69">
        <w:rPr>
          <w:rFonts w:eastAsiaTheme="minorHAnsi"/>
          <w:lang w:val="en-US" w:eastAsia="en-US"/>
        </w:rPr>
        <w:t xml:space="preserve">Introduction </w:t>
      </w:r>
    </w:p>
    <w:p w14:paraId="1E42BB8D" w14:textId="744CEB7E" w:rsidR="00592171" w:rsidRPr="006A6C69" w:rsidRDefault="00592171" w:rsidP="005779E1">
      <w:pPr>
        <w:rPr>
          <w:rFonts w:eastAsiaTheme="minorHAnsi"/>
          <w:lang w:val="en-US" w:eastAsia="en-US"/>
        </w:rPr>
      </w:pPr>
      <w:r w:rsidRPr="006A6C69">
        <w:rPr>
          <w:szCs w:val="22"/>
          <w:lang w:val="en-US" w:eastAsia="tr-TR"/>
        </w:rPr>
        <w:t xml:space="preserve">In the previous two research </w:t>
      </w:r>
      <w:r w:rsidR="007A130B" w:rsidRPr="006A6C69">
        <w:rPr>
          <w:szCs w:val="22"/>
          <w:lang w:val="en-US" w:eastAsia="tr-TR"/>
        </w:rPr>
        <w:t>briefs</w:t>
      </w:r>
      <w:r w:rsidRPr="006A6C69">
        <w:rPr>
          <w:szCs w:val="22"/>
          <w:lang w:val="en-US" w:eastAsia="tr-TR"/>
        </w:rPr>
        <w:t xml:space="preserve">, </w:t>
      </w:r>
      <w:r w:rsidRPr="006A6C69">
        <w:rPr>
          <w:rFonts w:eastAsiaTheme="minorHAnsi"/>
          <w:lang w:val="en-US" w:eastAsia="en-US"/>
        </w:rPr>
        <w:t xml:space="preserve">we examined the effects of high minimum wage increase in 2016 (from 1000 TL to 1300 TL) on informal employment (see Betam Research </w:t>
      </w:r>
      <w:r w:rsidR="00B21F2E" w:rsidRPr="006A6C69">
        <w:rPr>
          <w:rFonts w:eastAsiaTheme="minorHAnsi"/>
          <w:lang w:val="en-US" w:eastAsia="en-US"/>
        </w:rPr>
        <w:t xml:space="preserve">Brief </w:t>
      </w:r>
      <w:r w:rsidRPr="006A6C69">
        <w:rPr>
          <w:rFonts w:eastAsiaTheme="minorHAnsi"/>
          <w:lang w:val="en-US" w:eastAsia="en-US"/>
        </w:rPr>
        <w:t xml:space="preserve">18/220 “Minimum wage </w:t>
      </w:r>
      <w:r w:rsidR="00982B7E" w:rsidRPr="006A6C69">
        <w:rPr>
          <w:rFonts w:eastAsiaTheme="minorHAnsi"/>
          <w:lang w:val="en-US" w:eastAsia="en-US"/>
        </w:rPr>
        <w:t xml:space="preserve">affects </w:t>
      </w:r>
      <w:r w:rsidRPr="006A6C69">
        <w:rPr>
          <w:rFonts w:eastAsiaTheme="minorHAnsi"/>
          <w:lang w:val="en-US" w:eastAsia="en-US"/>
        </w:rPr>
        <w:t xml:space="preserve">formal employment negatively” and Betam Research </w:t>
      </w:r>
      <w:r w:rsidR="00B21F2E" w:rsidRPr="006A6C69">
        <w:rPr>
          <w:rFonts w:eastAsiaTheme="minorHAnsi"/>
          <w:lang w:val="en-US" w:eastAsia="en-US"/>
        </w:rPr>
        <w:t xml:space="preserve">Brief </w:t>
      </w:r>
      <w:r w:rsidRPr="006A6C69">
        <w:rPr>
          <w:rFonts w:eastAsiaTheme="minorHAnsi"/>
          <w:lang w:val="en-US" w:eastAsia="en-US"/>
        </w:rPr>
        <w:t xml:space="preserve">18/222 “The effect of minimum wage hike on </w:t>
      </w:r>
      <w:r w:rsidR="00F77F9E" w:rsidRPr="006A6C69">
        <w:rPr>
          <w:rFonts w:eastAsiaTheme="minorHAnsi"/>
          <w:lang w:val="en-US" w:eastAsia="en-US"/>
        </w:rPr>
        <w:t>informality</w:t>
      </w:r>
      <w:r w:rsidRPr="006A6C69">
        <w:rPr>
          <w:rFonts w:eastAsiaTheme="minorHAnsi"/>
          <w:lang w:val="en-US" w:eastAsia="en-US"/>
        </w:rPr>
        <w:t xml:space="preserve"> is concentr</w:t>
      </w:r>
      <w:r w:rsidR="005E3C4F" w:rsidRPr="006A6C69">
        <w:rPr>
          <w:rFonts w:eastAsiaTheme="minorHAnsi"/>
          <w:lang w:val="en-US" w:eastAsia="en-US"/>
        </w:rPr>
        <w:t>ated on low-wage sectors”). The</w:t>
      </w:r>
      <w:r w:rsidRPr="006A6C69">
        <w:rPr>
          <w:rFonts w:eastAsiaTheme="minorHAnsi"/>
          <w:lang w:val="en-US" w:eastAsia="en-US"/>
        </w:rPr>
        <w:t xml:space="preserve"> </w:t>
      </w:r>
      <w:r w:rsidR="00B21F2E" w:rsidRPr="006A6C69">
        <w:rPr>
          <w:rFonts w:eastAsiaTheme="minorHAnsi"/>
          <w:lang w:val="en-US" w:eastAsia="en-US"/>
        </w:rPr>
        <w:t xml:space="preserve">initial </w:t>
      </w:r>
      <w:r w:rsidRPr="006A6C69">
        <w:rPr>
          <w:rFonts w:eastAsiaTheme="minorHAnsi"/>
          <w:lang w:val="en-US" w:eastAsia="en-US"/>
        </w:rPr>
        <w:t xml:space="preserve">findings </w:t>
      </w:r>
      <w:r w:rsidR="0049529E" w:rsidRPr="006A6C69">
        <w:rPr>
          <w:rFonts w:eastAsiaTheme="minorHAnsi"/>
          <w:lang w:val="en-US" w:eastAsia="en-US"/>
        </w:rPr>
        <w:t>revealed positive effects</w:t>
      </w:r>
      <w:r w:rsidRPr="006A6C69">
        <w:rPr>
          <w:rFonts w:eastAsiaTheme="minorHAnsi"/>
          <w:lang w:val="en-US" w:eastAsia="en-US"/>
        </w:rPr>
        <w:t xml:space="preserve">. </w:t>
      </w:r>
    </w:p>
    <w:p w14:paraId="0121E472" w14:textId="6E310535" w:rsidR="00621CD7" w:rsidRPr="006A6C69" w:rsidRDefault="00592171" w:rsidP="005779E1">
      <w:pPr>
        <w:keepNext/>
        <w:rPr>
          <w:szCs w:val="22"/>
          <w:lang w:val="en-US" w:eastAsia="tr-TR"/>
        </w:rPr>
      </w:pPr>
      <w:r w:rsidRPr="006A6C69">
        <w:rPr>
          <w:szCs w:val="22"/>
          <w:lang w:val="en-US" w:eastAsia="tr-TR"/>
        </w:rPr>
        <w:t xml:space="preserve">In the research </w:t>
      </w:r>
      <w:r w:rsidR="00C835F8" w:rsidRPr="006A6C69">
        <w:rPr>
          <w:szCs w:val="22"/>
          <w:lang w:val="en-US" w:eastAsia="tr-TR"/>
        </w:rPr>
        <w:t xml:space="preserve">brief </w:t>
      </w:r>
      <w:r w:rsidRPr="006A6C69">
        <w:rPr>
          <w:szCs w:val="22"/>
          <w:lang w:val="en-US" w:eastAsia="tr-TR"/>
        </w:rPr>
        <w:t xml:space="preserve">titled </w:t>
      </w:r>
      <w:r w:rsidRPr="006A6C69">
        <w:rPr>
          <w:rFonts w:eastAsiaTheme="minorHAnsi"/>
          <w:lang w:val="en-US" w:eastAsia="en-US"/>
        </w:rPr>
        <w:t xml:space="preserve">“Minimum wage </w:t>
      </w:r>
      <w:r w:rsidR="00C835F8" w:rsidRPr="006A6C69">
        <w:rPr>
          <w:rFonts w:eastAsiaTheme="minorHAnsi"/>
          <w:lang w:val="en-US" w:eastAsia="en-US"/>
        </w:rPr>
        <w:t xml:space="preserve">affects </w:t>
      </w:r>
      <w:r w:rsidRPr="006A6C69">
        <w:rPr>
          <w:rFonts w:eastAsiaTheme="minorHAnsi"/>
          <w:lang w:val="en-US" w:eastAsia="en-US"/>
        </w:rPr>
        <w:t xml:space="preserve">formal employment negatively” we </w:t>
      </w:r>
      <w:r w:rsidR="00982B7E" w:rsidRPr="006A6C69">
        <w:rPr>
          <w:rFonts w:eastAsiaTheme="minorHAnsi"/>
          <w:lang w:val="en-US" w:eastAsia="en-US"/>
        </w:rPr>
        <w:t xml:space="preserve">analyzed how </w:t>
      </w:r>
      <w:r w:rsidRPr="006A6C69">
        <w:rPr>
          <w:rFonts w:eastAsiaTheme="minorHAnsi"/>
          <w:lang w:val="en-US" w:eastAsia="en-US"/>
        </w:rPr>
        <w:t xml:space="preserve">the </w:t>
      </w:r>
      <w:r w:rsidRPr="006A6C69">
        <w:rPr>
          <w:szCs w:val="22"/>
          <w:lang w:val="en-US" w:eastAsia="tr-TR"/>
        </w:rPr>
        <w:t xml:space="preserve">effects of minimum wage shock </w:t>
      </w:r>
      <w:r w:rsidR="008D7882" w:rsidRPr="006A6C69">
        <w:rPr>
          <w:szCs w:val="22"/>
          <w:lang w:val="en-US" w:eastAsia="tr-TR"/>
        </w:rPr>
        <w:t xml:space="preserve">progressed </w:t>
      </w:r>
      <w:r w:rsidR="00982B7E" w:rsidRPr="006A6C69">
        <w:rPr>
          <w:szCs w:val="22"/>
          <w:lang w:val="en-US" w:eastAsia="tr-TR"/>
        </w:rPr>
        <w:t xml:space="preserve">within the framework of </w:t>
      </w:r>
      <w:r w:rsidR="005E3C4F" w:rsidRPr="006A6C69">
        <w:rPr>
          <w:szCs w:val="22"/>
          <w:lang w:val="en-US" w:eastAsia="tr-TR"/>
        </w:rPr>
        <w:t>employment status (wage earners</w:t>
      </w:r>
      <w:r w:rsidRPr="006A6C69">
        <w:rPr>
          <w:szCs w:val="22"/>
          <w:lang w:val="en-US" w:eastAsia="tr-TR"/>
        </w:rPr>
        <w:t xml:space="preserve">, employers, own account workers and </w:t>
      </w:r>
      <w:r w:rsidR="005E3C4F" w:rsidRPr="006A6C69">
        <w:rPr>
          <w:szCs w:val="22"/>
          <w:lang w:val="en-US" w:eastAsia="tr-TR"/>
        </w:rPr>
        <w:t xml:space="preserve">unpaid </w:t>
      </w:r>
      <w:r w:rsidRPr="006A6C69">
        <w:rPr>
          <w:szCs w:val="22"/>
          <w:lang w:val="en-US" w:eastAsia="tr-TR"/>
        </w:rPr>
        <w:t>family worker</w:t>
      </w:r>
      <w:r w:rsidR="005E3C4F" w:rsidRPr="006A6C69">
        <w:rPr>
          <w:szCs w:val="22"/>
          <w:lang w:val="en-US" w:eastAsia="tr-TR"/>
        </w:rPr>
        <w:t>s</w:t>
      </w:r>
      <w:r w:rsidRPr="006A6C69">
        <w:rPr>
          <w:szCs w:val="22"/>
          <w:lang w:val="en-US" w:eastAsia="tr-TR"/>
        </w:rPr>
        <w:t xml:space="preserve">) over time. According to the findings, the increase in informal rate </w:t>
      </w:r>
      <w:r w:rsidR="002462AB" w:rsidRPr="006A6C69">
        <w:rPr>
          <w:szCs w:val="22"/>
          <w:lang w:val="en-US" w:eastAsia="tr-TR"/>
        </w:rPr>
        <w:t xml:space="preserve">was </w:t>
      </w:r>
      <w:r w:rsidR="00323DF0" w:rsidRPr="006A6C69">
        <w:rPr>
          <w:szCs w:val="22"/>
          <w:lang w:val="en-US" w:eastAsia="tr-TR"/>
        </w:rPr>
        <w:t xml:space="preserve">more pronounced </w:t>
      </w:r>
      <w:r w:rsidRPr="006A6C69">
        <w:rPr>
          <w:szCs w:val="22"/>
          <w:lang w:val="en-US" w:eastAsia="tr-TR"/>
        </w:rPr>
        <w:t>for the non-salaried workers (employers and own account worker</w:t>
      </w:r>
      <w:r w:rsidR="005E3C4F" w:rsidRPr="006A6C69">
        <w:rPr>
          <w:szCs w:val="22"/>
          <w:lang w:val="en-US" w:eastAsia="tr-TR"/>
        </w:rPr>
        <w:t>s</w:t>
      </w:r>
      <w:r w:rsidRPr="006A6C69">
        <w:rPr>
          <w:szCs w:val="22"/>
          <w:lang w:val="en-US" w:eastAsia="tr-TR"/>
        </w:rPr>
        <w:t xml:space="preserve">). Moreover, </w:t>
      </w:r>
      <w:r w:rsidRPr="006A6C69">
        <w:rPr>
          <w:lang w:val="en-US" w:eastAsia="tr-TR"/>
        </w:rPr>
        <w:lastRenderedPageBreak/>
        <w:t xml:space="preserve">we found that </w:t>
      </w:r>
      <w:r w:rsidR="00591E5D" w:rsidRPr="006A6C69">
        <w:rPr>
          <w:lang w:val="en-US" w:eastAsia="tr-TR"/>
        </w:rPr>
        <w:t>among</w:t>
      </w:r>
      <w:r w:rsidR="00C06B14" w:rsidRPr="006A6C69">
        <w:rPr>
          <w:lang w:val="en-US" w:eastAsia="tr-TR"/>
        </w:rPr>
        <w:t xml:space="preserve"> </w:t>
      </w:r>
      <w:r w:rsidRPr="006A6C69">
        <w:rPr>
          <w:lang w:val="en-US" w:eastAsia="tr-TR"/>
        </w:rPr>
        <w:t>non-salaried workers</w:t>
      </w:r>
      <w:r w:rsidR="004A5FC2" w:rsidRPr="006A6C69">
        <w:rPr>
          <w:lang w:val="en-US" w:eastAsia="tr-TR"/>
        </w:rPr>
        <w:t>,</w:t>
      </w:r>
      <w:r w:rsidRPr="006A6C69">
        <w:rPr>
          <w:lang w:val="en-US" w:eastAsia="tr-TR"/>
        </w:rPr>
        <w:t xml:space="preserve"> </w:t>
      </w:r>
      <w:r w:rsidR="004A5FC2" w:rsidRPr="006A6C69">
        <w:rPr>
          <w:lang w:val="en-US" w:eastAsia="tr-TR"/>
        </w:rPr>
        <w:t xml:space="preserve">the </w:t>
      </w:r>
      <w:r w:rsidR="005E3C4F" w:rsidRPr="006A6C69">
        <w:rPr>
          <w:lang w:val="en-US" w:eastAsia="tr-TR"/>
        </w:rPr>
        <w:t>rate</w:t>
      </w:r>
      <w:r w:rsidR="004A5FC2" w:rsidRPr="006A6C69">
        <w:rPr>
          <w:lang w:val="en-US" w:eastAsia="tr-TR"/>
        </w:rPr>
        <w:t xml:space="preserve"> of </w:t>
      </w:r>
      <w:r w:rsidR="002C6815" w:rsidRPr="006A6C69">
        <w:rPr>
          <w:lang w:val="en-US" w:eastAsia="tr-TR"/>
        </w:rPr>
        <w:t>informality</w:t>
      </w:r>
      <w:r w:rsidRPr="006A6C69">
        <w:rPr>
          <w:lang w:val="en-US" w:eastAsia="tr-TR"/>
        </w:rPr>
        <w:t xml:space="preserve"> which </w:t>
      </w:r>
      <w:r w:rsidR="00D97DBF" w:rsidRPr="006A6C69">
        <w:rPr>
          <w:lang w:val="en-US" w:eastAsia="tr-TR"/>
        </w:rPr>
        <w:t xml:space="preserve">had </w:t>
      </w:r>
      <w:r w:rsidR="00323DF0" w:rsidRPr="006A6C69">
        <w:rPr>
          <w:lang w:val="en-US" w:eastAsia="tr-TR"/>
        </w:rPr>
        <w:t xml:space="preserve">decreased </w:t>
      </w:r>
      <w:r w:rsidRPr="006A6C69">
        <w:rPr>
          <w:lang w:val="en-US" w:eastAsia="tr-TR"/>
        </w:rPr>
        <w:t xml:space="preserve">before the period of 2016, </w:t>
      </w:r>
      <w:r w:rsidR="00323DF0" w:rsidRPr="006A6C69">
        <w:rPr>
          <w:lang w:val="en-US" w:eastAsia="tr-TR"/>
        </w:rPr>
        <w:t xml:space="preserve">diverged </w:t>
      </w:r>
      <w:r w:rsidRPr="006A6C69">
        <w:rPr>
          <w:lang w:val="en-US" w:eastAsia="tr-TR"/>
        </w:rPr>
        <w:t xml:space="preserve">from </w:t>
      </w:r>
      <w:r w:rsidR="00323DF0" w:rsidRPr="006A6C69">
        <w:rPr>
          <w:lang w:val="en-US" w:eastAsia="tr-TR"/>
        </w:rPr>
        <w:t xml:space="preserve">the </w:t>
      </w:r>
      <w:r w:rsidRPr="006A6C69">
        <w:rPr>
          <w:lang w:val="en-US" w:eastAsia="tr-TR"/>
        </w:rPr>
        <w:t xml:space="preserve">general trend by increasing </w:t>
      </w:r>
      <w:r w:rsidR="00D97DBF" w:rsidRPr="006A6C69">
        <w:rPr>
          <w:lang w:val="en-US" w:eastAsia="tr-TR"/>
        </w:rPr>
        <w:t xml:space="preserve">during </w:t>
      </w:r>
      <w:r w:rsidRPr="006A6C69">
        <w:rPr>
          <w:lang w:val="en-US" w:eastAsia="tr-TR"/>
        </w:rPr>
        <w:t xml:space="preserve">the period of 2015-2016. </w:t>
      </w:r>
    </w:p>
    <w:p w14:paraId="0C45A330" w14:textId="3DFB402D" w:rsidR="00592171" w:rsidRPr="006A6C69" w:rsidRDefault="00592171" w:rsidP="005779E1">
      <w:pPr>
        <w:rPr>
          <w:szCs w:val="22"/>
          <w:lang w:val="en-US" w:eastAsia="tr-TR"/>
        </w:rPr>
      </w:pPr>
      <w:r w:rsidRPr="006A6C69">
        <w:rPr>
          <w:szCs w:val="22"/>
          <w:lang w:val="en-US" w:eastAsia="tr-TR"/>
        </w:rPr>
        <w:t xml:space="preserve">In the research </w:t>
      </w:r>
      <w:r w:rsidR="00D97DBF" w:rsidRPr="006A6C69">
        <w:rPr>
          <w:szCs w:val="22"/>
          <w:lang w:val="en-US" w:eastAsia="tr-TR"/>
        </w:rPr>
        <w:t xml:space="preserve">brief </w:t>
      </w:r>
      <w:r w:rsidRPr="006A6C69">
        <w:rPr>
          <w:szCs w:val="22"/>
          <w:lang w:val="en-US" w:eastAsia="tr-TR"/>
        </w:rPr>
        <w:t xml:space="preserve">titled </w:t>
      </w:r>
      <w:r w:rsidRPr="006A6C69">
        <w:rPr>
          <w:rFonts w:eastAsiaTheme="minorHAnsi"/>
          <w:lang w:val="en-US" w:eastAsia="en-US"/>
        </w:rPr>
        <w:t xml:space="preserve">“The effect of minimum wage hike on </w:t>
      </w:r>
      <w:r w:rsidR="008E2B51" w:rsidRPr="006A6C69">
        <w:rPr>
          <w:rFonts w:eastAsiaTheme="minorHAnsi"/>
          <w:lang w:val="en-US" w:eastAsia="en-US"/>
        </w:rPr>
        <w:t>informal economy</w:t>
      </w:r>
      <w:r w:rsidRPr="006A6C69">
        <w:rPr>
          <w:rFonts w:eastAsiaTheme="minorHAnsi"/>
          <w:lang w:val="en-US" w:eastAsia="en-US"/>
        </w:rPr>
        <w:t xml:space="preserve"> is concentrated on low-wage sectors” we </w:t>
      </w:r>
      <w:r w:rsidR="005A49E8" w:rsidRPr="006A6C69">
        <w:rPr>
          <w:rFonts w:eastAsiaTheme="minorHAnsi"/>
          <w:lang w:val="en-US" w:eastAsia="en-US"/>
        </w:rPr>
        <w:t>analyzed</w:t>
      </w:r>
      <w:r w:rsidRPr="006A6C69">
        <w:rPr>
          <w:rFonts w:eastAsiaTheme="minorHAnsi"/>
          <w:lang w:val="en-US" w:eastAsia="en-US"/>
        </w:rPr>
        <w:t xml:space="preserve"> the effects </w:t>
      </w:r>
      <w:r w:rsidRPr="006A6C69">
        <w:rPr>
          <w:szCs w:val="22"/>
          <w:lang w:val="en-US" w:eastAsia="tr-TR"/>
        </w:rPr>
        <w:t xml:space="preserve">of minimum wage shock at sectoral level in order to further </w:t>
      </w:r>
      <w:r w:rsidR="005E3C4F" w:rsidRPr="006A6C69">
        <w:rPr>
          <w:szCs w:val="22"/>
          <w:lang w:val="en-US" w:eastAsia="tr-TR"/>
        </w:rPr>
        <w:t xml:space="preserve">analyze </w:t>
      </w:r>
      <w:r w:rsidRPr="006A6C69">
        <w:rPr>
          <w:szCs w:val="22"/>
          <w:lang w:val="en-US" w:eastAsia="tr-TR"/>
        </w:rPr>
        <w:t xml:space="preserve">the findings above. </w:t>
      </w:r>
      <w:r w:rsidR="004A5FC2" w:rsidRPr="006A6C69">
        <w:rPr>
          <w:szCs w:val="22"/>
          <w:lang w:val="en-US" w:eastAsia="tr-TR"/>
        </w:rPr>
        <w:t xml:space="preserve">The </w:t>
      </w:r>
      <w:r w:rsidRPr="006A6C69">
        <w:rPr>
          <w:szCs w:val="22"/>
          <w:lang w:val="en-US" w:eastAsia="tr-TR"/>
        </w:rPr>
        <w:t xml:space="preserve">wage distribution in each sector </w:t>
      </w:r>
      <w:r w:rsidR="004A5FC2" w:rsidRPr="006A6C69">
        <w:rPr>
          <w:szCs w:val="22"/>
          <w:lang w:val="en-US" w:eastAsia="tr-TR"/>
        </w:rPr>
        <w:t xml:space="preserve">was used </w:t>
      </w:r>
      <w:r w:rsidRPr="006A6C69">
        <w:rPr>
          <w:szCs w:val="22"/>
          <w:lang w:val="en-US" w:eastAsia="tr-TR"/>
        </w:rPr>
        <w:t xml:space="preserve">to evaluate the effect of minimum wage increase on informal employment. </w:t>
      </w:r>
      <w:r w:rsidR="0060679B" w:rsidRPr="006A6C69">
        <w:rPr>
          <w:szCs w:val="22"/>
          <w:lang w:val="en-US" w:eastAsia="tr-TR"/>
        </w:rPr>
        <w:t xml:space="preserve">For </w:t>
      </w:r>
      <w:r w:rsidRPr="006A6C69">
        <w:rPr>
          <w:szCs w:val="22"/>
          <w:lang w:val="en-US" w:eastAsia="tr-TR"/>
        </w:rPr>
        <w:t>this purpose, we calculated the ratio of low-paid employees (</w:t>
      </w:r>
      <w:r w:rsidRPr="006A6C69">
        <w:rPr>
          <w:lang w:val="en-US" w:eastAsia="tr-TR"/>
        </w:rPr>
        <w:t>workers who earn around the minimum wage and below)</w:t>
      </w:r>
      <w:r w:rsidRPr="006A6C69">
        <w:rPr>
          <w:szCs w:val="22"/>
          <w:lang w:val="en-US" w:eastAsia="tr-TR"/>
        </w:rPr>
        <w:t xml:space="preserve"> at sectoral level. Our assumption </w:t>
      </w:r>
      <w:r w:rsidR="00403591" w:rsidRPr="006A6C69">
        <w:rPr>
          <w:szCs w:val="22"/>
          <w:lang w:val="en-US" w:eastAsia="tr-TR"/>
        </w:rPr>
        <w:t xml:space="preserve">was </w:t>
      </w:r>
      <w:r w:rsidRPr="006A6C69">
        <w:rPr>
          <w:szCs w:val="22"/>
          <w:lang w:val="en-US" w:eastAsia="tr-TR"/>
        </w:rPr>
        <w:t xml:space="preserve">that the minimum wage increase </w:t>
      </w:r>
      <w:r w:rsidR="00403591" w:rsidRPr="006A6C69">
        <w:rPr>
          <w:szCs w:val="22"/>
          <w:lang w:val="en-US" w:eastAsia="tr-TR"/>
        </w:rPr>
        <w:t xml:space="preserve">would </w:t>
      </w:r>
      <w:r w:rsidRPr="006A6C69">
        <w:rPr>
          <w:szCs w:val="22"/>
          <w:lang w:val="en-US" w:eastAsia="tr-TR"/>
        </w:rPr>
        <w:t xml:space="preserve">be more </w:t>
      </w:r>
      <w:r w:rsidR="00403591" w:rsidRPr="006A6C69">
        <w:rPr>
          <w:szCs w:val="22"/>
          <w:lang w:val="en-US" w:eastAsia="tr-TR"/>
        </w:rPr>
        <w:t xml:space="preserve">potent </w:t>
      </w:r>
      <w:r w:rsidRPr="006A6C69">
        <w:rPr>
          <w:szCs w:val="22"/>
          <w:lang w:val="en-US" w:eastAsia="tr-TR"/>
        </w:rPr>
        <w:t xml:space="preserve">in </w:t>
      </w:r>
      <w:r w:rsidR="00403591" w:rsidRPr="006A6C69">
        <w:rPr>
          <w:szCs w:val="22"/>
          <w:lang w:val="en-US" w:eastAsia="tr-TR"/>
        </w:rPr>
        <w:t xml:space="preserve">the </w:t>
      </w:r>
      <w:r w:rsidRPr="006A6C69">
        <w:rPr>
          <w:szCs w:val="22"/>
          <w:lang w:val="en-US" w:eastAsia="tr-TR"/>
        </w:rPr>
        <w:t xml:space="preserve">low wage sectors; moreover, informal employment </w:t>
      </w:r>
      <w:r w:rsidR="00403591" w:rsidRPr="006A6C69">
        <w:rPr>
          <w:szCs w:val="22"/>
          <w:lang w:val="en-US" w:eastAsia="tr-TR"/>
        </w:rPr>
        <w:t xml:space="preserve">would </w:t>
      </w:r>
      <w:r w:rsidRPr="006A6C69">
        <w:rPr>
          <w:szCs w:val="22"/>
          <w:lang w:val="en-US" w:eastAsia="tr-TR"/>
        </w:rPr>
        <w:t xml:space="preserve">increase </w:t>
      </w:r>
      <w:r w:rsidR="009044FC" w:rsidRPr="006A6C69">
        <w:rPr>
          <w:szCs w:val="22"/>
          <w:lang w:val="en-US" w:eastAsia="tr-TR"/>
        </w:rPr>
        <w:t xml:space="preserve">in comparison </w:t>
      </w:r>
      <w:r w:rsidRPr="006A6C69">
        <w:rPr>
          <w:szCs w:val="22"/>
          <w:lang w:val="en-US" w:eastAsia="tr-TR"/>
        </w:rPr>
        <w:t xml:space="preserve">to other sectors. The initial findings </w:t>
      </w:r>
      <w:r w:rsidR="00403591" w:rsidRPr="006A6C69">
        <w:rPr>
          <w:szCs w:val="22"/>
          <w:lang w:val="en-US" w:eastAsia="tr-TR"/>
        </w:rPr>
        <w:t xml:space="preserve">demonstrated </w:t>
      </w:r>
      <w:r w:rsidRPr="006A6C69">
        <w:rPr>
          <w:szCs w:val="22"/>
          <w:lang w:val="en-US" w:eastAsia="tr-TR"/>
        </w:rPr>
        <w:t xml:space="preserve">that </w:t>
      </w:r>
      <w:r w:rsidR="00F12272" w:rsidRPr="006A6C69">
        <w:rPr>
          <w:szCs w:val="22"/>
          <w:lang w:val="en-US" w:eastAsia="tr-TR"/>
        </w:rPr>
        <w:t>the impact</w:t>
      </w:r>
      <w:r w:rsidR="00403591" w:rsidRPr="006A6C69">
        <w:rPr>
          <w:szCs w:val="22"/>
          <w:lang w:val="en-US" w:eastAsia="tr-TR"/>
        </w:rPr>
        <w:t xml:space="preserve"> </w:t>
      </w:r>
      <w:r w:rsidRPr="006A6C69">
        <w:rPr>
          <w:szCs w:val="22"/>
          <w:lang w:val="en-US" w:eastAsia="tr-TR"/>
        </w:rPr>
        <w:t xml:space="preserve">of increase in </w:t>
      </w:r>
      <w:r w:rsidR="00403591" w:rsidRPr="006A6C69">
        <w:rPr>
          <w:szCs w:val="22"/>
          <w:lang w:val="en-US" w:eastAsia="tr-TR"/>
        </w:rPr>
        <w:t xml:space="preserve">the </w:t>
      </w:r>
      <w:r w:rsidRPr="006A6C69">
        <w:rPr>
          <w:szCs w:val="22"/>
          <w:lang w:val="en-US" w:eastAsia="tr-TR"/>
        </w:rPr>
        <w:t xml:space="preserve">minimum wage </w:t>
      </w:r>
      <w:r w:rsidR="004A5FC2" w:rsidRPr="006A6C69">
        <w:rPr>
          <w:szCs w:val="22"/>
          <w:lang w:val="en-US" w:eastAsia="tr-TR"/>
        </w:rPr>
        <w:t>boosted</w:t>
      </w:r>
      <w:r w:rsidR="0074687F" w:rsidRPr="006A6C69">
        <w:rPr>
          <w:szCs w:val="22"/>
          <w:lang w:val="en-US" w:eastAsia="tr-TR"/>
        </w:rPr>
        <w:t xml:space="preserve"> </w:t>
      </w:r>
      <w:r w:rsidRPr="006A6C69">
        <w:rPr>
          <w:szCs w:val="22"/>
          <w:lang w:val="en-US" w:eastAsia="tr-TR"/>
        </w:rPr>
        <w:t xml:space="preserve">the </w:t>
      </w:r>
      <w:r w:rsidR="004A5FC2" w:rsidRPr="006A6C69">
        <w:rPr>
          <w:szCs w:val="22"/>
          <w:lang w:val="en-US" w:eastAsia="tr-TR"/>
        </w:rPr>
        <w:t xml:space="preserve">proportion </w:t>
      </w:r>
      <w:r w:rsidRPr="006A6C69">
        <w:rPr>
          <w:szCs w:val="22"/>
          <w:lang w:val="en-US" w:eastAsia="tr-TR"/>
        </w:rPr>
        <w:t>of informal employment more</w:t>
      </w:r>
      <w:r w:rsidR="0074687F" w:rsidRPr="006A6C69">
        <w:rPr>
          <w:szCs w:val="22"/>
          <w:lang w:val="en-US" w:eastAsia="tr-TR"/>
        </w:rPr>
        <w:t>,</w:t>
      </w:r>
      <w:r w:rsidRPr="006A6C69">
        <w:rPr>
          <w:szCs w:val="22"/>
          <w:lang w:val="en-US" w:eastAsia="tr-TR"/>
        </w:rPr>
        <w:t xml:space="preserve"> especially in sectors with low wage earners in the first two quarters of 2016. Lastly, we observed that </w:t>
      </w:r>
      <w:r w:rsidR="00274940" w:rsidRPr="006A6C69">
        <w:rPr>
          <w:szCs w:val="22"/>
          <w:lang w:val="en-US" w:eastAsia="tr-TR"/>
        </w:rPr>
        <w:t xml:space="preserve">the </w:t>
      </w:r>
      <w:r w:rsidRPr="006A6C69">
        <w:rPr>
          <w:szCs w:val="22"/>
          <w:lang w:val="en-US" w:eastAsia="tr-TR"/>
        </w:rPr>
        <w:t xml:space="preserve">effect </w:t>
      </w:r>
      <w:r w:rsidR="0074687F" w:rsidRPr="006A6C69">
        <w:rPr>
          <w:szCs w:val="22"/>
          <w:lang w:val="en-US" w:eastAsia="tr-TR"/>
        </w:rPr>
        <w:t xml:space="preserve">continued </w:t>
      </w:r>
      <w:r w:rsidRPr="006A6C69">
        <w:rPr>
          <w:szCs w:val="22"/>
          <w:lang w:val="en-US" w:eastAsia="tr-TR"/>
        </w:rPr>
        <w:t xml:space="preserve">to spread evenly across all sectors </w:t>
      </w:r>
      <w:r w:rsidR="004A5FC2" w:rsidRPr="006A6C69">
        <w:rPr>
          <w:szCs w:val="22"/>
          <w:lang w:val="en-US" w:eastAsia="tr-TR"/>
        </w:rPr>
        <w:t xml:space="preserve">starting </w:t>
      </w:r>
      <w:r w:rsidRPr="006A6C69">
        <w:rPr>
          <w:szCs w:val="22"/>
          <w:lang w:val="en-US" w:eastAsia="tr-TR"/>
        </w:rPr>
        <w:t xml:space="preserve">from the last quarter of 2016. </w:t>
      </w:r>
    </w:p>
    <w:p w14:paraId="66921DA3" w14:textId="26A463E5" w:rsidR="00831CA3" w:rsidRPr="006A6C69" w:rsidRDefault="00592171" w:rsidP="005779E1">
      <w:pPr>
        <w:rPr>
          <w:lang w:val="en-US" w:eastAsia="tr-TR"/>
        </w:rPr>
      </w:pPr>
      <w:r w:rsidRPr="006A6C69">
        <w:rPr>
          <w:szCs w:val="22"/>
          <w:lang w:val="en-US" w:eastAsia="tr-TR"/>
        </w:rPr>
        <w:t xml:space="preserve">In this research </w:t>
      </w:r>
      <w:r w:rsidR="00274940" w:rsidRPr="006A6C69">
        <w:rPr>
          <w:szCs w:val="22"/>
          <w:lang w:val="en-US" w:eastAsia="tr-TR"/>
        </w:rPr>
        <w:t>brief</w:t>
      </w:r>
      <w:r w:rsidR="00B155A4" w:rsidRPr="006A6C69">
        <w:rPr>
          <w:szCs w:val="22"/>
          <w:lang w:val="en-US" w:eastAsia="tr-TR"/>
        </w:rPr>
        <w:t>,</w:t>
      </w:r>
      <w:r w:rsidRPr="006A6C69">
        <w:rPr>
          <w:szCs w:val="22"/>
          <w:lang w:val="en-US" w:eastAsia="tr-TR"/>
        </w:rPr>
        <w:t xml:space="preserve"> we </w:t>
      </w:r>
      <w:r w:rsidR="00715A38" w:rsidRPr="006A6C69">
        <w:rPr>
          <w:szCs w:val="22"/>
          <w:lang w:val="en-US" w:eastAsia="tr-TR"/>
        </w:rPr>
        <w:t>expand</w:t>
      </w:r>
      <w:r w:rsidR="007452FF" w:rsidRPr="006A6C69">
        <w:rPr>
          <w:szCs w:val="22"/>
          <w:lang w:val="en-US" w:eastAsia="tr-TR"/>
        </w:rPr>
        <w:t>ed</w:t>
      </w:r>
      <w:r w:rsidR="00715A38" w:rsidRPr="006A6C69">
        <w:rPr>
          <w:szCs w:val="22"/>
          <w:lang w:val="en-US" w:eastAsia="tr-TR"/>
        </w:rPr>
        <w:t xml:space="preserve"> on </w:t>
      </w:r>
      <w:r w:rsidRPr="006A6C69">
        <w:rPr>
          <w:szCs w:val="22"/>
          <w:lang w:val="en-US" w:eastAsia="tr-TR"/>
        </w:rPr>
        <w:t xml:space="preserve">the previous </w:t>
      </w:r>
      <w:r w:rsidR="00274940" w:rsidRPr="006A6C69">
        <w:rPr>
          <w:szCs w:val="22"/>
          <w:lang w:val="en-US" w:eastAsia="tr-TR"/>
        </w:rPr>
        <w:t xml:space="preserve">briefs </w:t>
      </w:r>
      <w:r w:rsidRPr="006A6C69">
        <w:rPr>
          <w:szCs w:val="22"/>
          <w:lang w:val="en-US" w:eastAsia="tr-TR"/>
        </w:rPr>
        <w:t xml:space="preserve">and </w:t>
      </w:r>
      <w:r w:rsidR="007452FF" w:rsidRPr="006A6C69">
        <w:rPr>
          <w:szCs w:val="22"/>
          <w:lang w:val="en-US" w:eastAsia="tr-TR"/>
        </w:rPr>
        <w:t xml:space="preserve">tested </w:t>
      </w:r>
      <w:r w:rsidRPr="006A6C69">
        <w:rPr>
          <w:szCs w:val="22"/>
          <w:lang w:val="en-US" w:eastAsia="tr-TR"/>
        </w:rPr>
        <w:t xml:space="preserve">the effects of minimum wage increase on low wage sectors compared to </w:t>
      </w:r>
      <w:r w:rsidR="00A225B1" w:rsidRPr="006A6C69">
        <w:rPr>
          <w:szCs w:val="22"/>
          <w:lang w:val="en-US" w:eastAsia="tr-TR"/>
        </w:rPr>
        <w:t>others</w:t>
      </w:r>
      <w:r w:rsidRPr="006A6C69">
        <w:rPr>
          <w:szCs w:val="22"/>
          <w:lang w:val="en-US" w:eastAsia="tr-TR"/>
        </w:rPr>
        <w:t xml:space="preserve"> using econometric methods and Household Labor Force Survey </w:t>
      </w:r>
      <w:r w:rsidR="009A7AD4" w:rsidRPr="006A6C69">
        <w:rPr>
          <w:szCs w:val="22"/>
          <w:lang w:val="en-US" w:eastAsia="tr-TR"/>
        </w:rPr>
        <w:t>(HL</w:t>
      </w:r>
      <w:r w:rsidR="00B155A4" w:rsidRPr="006A6C69">
        <w:rPr>
          <w:szCs w:val="22"/>
          <w:lang w:val="en-US" w:eastAsia="tr-TR"/>
        </w:rPr>
        <w:t>F</w:t>
      </w:r>
      <w:r w:rsidR="009A7AD4" w:rsidRPr="006A6C69">
        <w:rPr>
          <w:szCs w:val="22"/>
          <w:lang w:val="en-US" w:eastAsia="tr-TR"/>
        </w:rPr>
        <w:t xml:space="preserve">S) </w:t>
      </w:r>
      <w:r w:rsidRPr="006A6C69">
        <w:rPr>
          <w:szCs w:val="22"/>
          <w:lang w:val="en-US" w:eastAsia="tr-TR"/>
        </w:rPr>
        <w:t xml:space="preserve">micro data. We </w:t>
      </w:r>
      <w:r w:rsidR="009A7AD4" w:rsidRPr="006A6C69">
        <w:rPr>
          <w:szCs w:val="22"/>
          <w:lang w:val="en-US" w:eastAsia="tr-TR"/>
        </w:rPr>
        <w:t xml:space="preserve">examined </w:t>
      </w:r>
      <w:r w:rsidRPr="006A6C69">
        <w:rPr>
          <w:szCs w:val="22"/>
          <w:lang w:val="en-US" w:eastAsia="tr-TR"/>
        </w:rPr>
        <w:t xml:space="preserve">the minimum wage effect on informal employment on the basis of gender in addition to sectoral analysis. The analyses using annual and quarterly </w:t>
      </w:r>
      <w:r w:rsidR="00B155A4" w:rsidRPr="006A6C69">
        <w:rPr>
          <w:szCs w:val="22"/>
          <w:lang w:val="en-US" w:eastAsia="tr-TR"/>
        </w:rPr>
        <w:t xml:space="preserve">HLFS </w:t>
      </w:r>
      <w:r w:rsidRPr="006A6C69">
        <w:rPr>
          <w:szCs w:val="22"/>
          <w:lang w:val="en-US" w:eastAsia="tr-TR"/>
        </w:rPr>
        <w:t xml:space="preserve">data </w:t>
      </w:r>
      <w:r w:rsidR="009A7AD4" w:rsidRPr="006A6C69">
        <w:rPr>
          <w:szCs w:val="22"/>
          <w:lang w:val="en-US" w:eastAsia="tr-TR"/>
        </w:rPr>
        <w:t>illustrate</w:t>
      </w:r>
      <w:r w:rsidR="00976710" w:rsidRPr="006A6C69">
        <w:rPr>
          <w:szCs w:val="22"/>
          <w:lang w:val="en-US" w:eastAsia="tr-TR"/>
        </w:rPr>
        <w:t>d</w:t>
      </w:r>
      <w:r w:rsidR="009A7AD4" w:rsidRPr="006A6C69">
        <w:rPr>
          <w:szCs w:val="22"/>
          <w:lang w:val="en-US" w:eastAsia="tr-TR"/>
        </w:rPr>
        <w:t xml:space="preserve"> </w:t>
      </w:r>
      <w:r w:rsidRPr="006A6C69">
        <w:rPr>
          <w:szCs w:val="22"/>
          <w:lang w:val="en-US" w:eastAsia="tr-TR"/>
        </w:rPr>
        <w:t xml:space="preserve">that </w:t>
      </w:r>
      <w:r w:rsidR="00976710" w:rsidRPr="006A6C69">
        <w:rPr>
          <w:szCs w:val="22"/>
          <w:lang w:val="en-US" w:eastAsia="tr-TR"/>
        </w:rPr>
        <w:t xml:space="preserve">the </w:t>
      </w:r>
      <w:r w:rsidRPr="006A6C69">
        <w:rPr>
          <w:szCs w:val="22"/>
          <w:lang w:val="en-US" w:eastAsia="tr-TR"/>
        </w:rPr>
        <w:t xml:space="preserve">effect of minimum wage increase in informal employment </w:t>
      </w:r>
      <w:r w:rsidR="008F39DE" w:rsidRPr="006A6C69">
        <w:rPr>
          <w:szCs w:val="22"/>
          <w:lang w:val="en-US" w:eastAsia="tr-TR"/>
        </w:rPr>
        <w:t>was</w:t>
      </w:r>
      <w:r w:rsidR="00976710" w:rsidRPr="006A6C69">
        <w:rPr>
          <w:szCs w:val="22"/>
          <w:lang w:val="en-US" w:eastAsia="tr-TR"/>
        </w:rPr>
        <w:t xml:space="preserve"> more likely to be found among men</w:t>
      </w:r>
      <w:r w:rsidRPr="006A6C69">
        <w:rPr>
          <w:szCs w:val="22"/>
          <w:lang w:val="en-US" w:eastAsia="tr-TR"/>
        </w:rPr>
        <w:t xml:space="preserve">.  </w:t>
      </w:r>
    </w:p>
    <w:p w14:paraId="0E87DA36" w14:textId="273345B6" w:rsidR="00AC7EDC" w:rsidRPr="006A6C69" w:rsidRDefault="00592171" w:rsidP="005779E1">
      <w:pPr>
        <w:rPr>
          <w:szCs w:val="22"/>
          <w:lang w:val="en-US" w:eastAsia="tr-TR"/>
        </w:rPr>
      </w:pPr>
      <w:r w:rsidRPr="006A6C69">
        <w:rPr>
          <w:szCs w:val="22"/>
          <w:lang w:val="en-US" w:eastAsia="tr-TR"/>
        </w:rPr>
        <w:t xml:space="preserve">The reason behind </w:t>
      </w:r>
      <w:r w:rsidR="00B155A4" w:rsidRPr="006A6C69">
        <w:rPr>
          <w:szCs w:val="22"/>
          <w:lang w:val="en-US" w:eastAsia="tr-TR"/>
        </w:rPr>
        <w:t>this disparity</w:t>
      </w:r>
      <w:r w:rsidR="00E95E34" w:rsidRPr="006A6C69">
        <w:rPr>
          <w:szCs w:val="22"/>
          <w:lang w:val="en-US" w:eastAsia="tr-TR"/>
        </w:rPr>
        <w:t xml:space="preserve"> </w:t>
      </w:r>
      <w:r w:rsidRPr="006A6C69">
        <w:rPr>
          <w:szCs w:val="22"/>
          <w:lang w:val="en-US" w:eastAsia="tr-TR"/>
        </w:rPr>
        <w:t xml:space="preserve">is </w:t>
      </w:r>
      <w:r w:rsidR="008F39DE" w:rsidRPr="006A6C69">
        <w:rPr>
          <w:szCs w:val="22"/>
          <w:lang w:val="en-US" w:eastAsia="tr-TR"/>
        </w:rPr>
        <w:t xml:space="preserve">the </w:t>
      </w:r>
      <w:r w:rsidR="0077233D" w:rsidRPr="006A6C69">
        <w:rPr>
          <w:szCs w:val="22"/>
          <w:lang w:val="en-US" w:eastAsia="tr-TR"/>
        </w:rPr>
        <w:t xml:space="preserve">gap between the </w:t>
      </w:r>
      <w:r w:rsidR="00085A50" w:rsidRPr="006A6C69">
        <w:rPr>
          <w:szCs w:val="22"/>
          <w:lang w:val="en-US" w:eastAsia="tr-TR"/>
        </w:rPr>
        <w:t xml:space="preserve">educational </w:t>
      </w:r>
      <w:r w:rsidR="0077233D" w:rsidRPr="006A6C69">
        <w:rPr>
          <w:szCs w:val="22"/>
          <w:lang w:val="en-US" w:eastAsia="tr-TR"/>
        </w:rPr>
        <w:t>levels</w:t>
      </w:r>
      <w:r w:rsidRPr="006A6C69">
        <w:rPr>
          <w:szCs w:val="22"/>
          <w:lang w:val="en-US" w:eastAsia="tr-TR"/>
        </w:rPr>
        <w:t xml:space="preserve"> </w:t>
      </w:r>
      <w:r w:rsidR="00FF222B" w:rsidRPr="006A6C69">
        <w:rPr>
          <w:szCs w:val="22"/>
          <w:lang w:val="en-US" w:eastAsia="tr-TR"/>
        </w:rPr>
        <w:t xml:space="preserve">of </w:t>
      </w:r>
      <w:r w:rsidRPr="006A6C69">
        <w:rPr>
          <w:szCs w:val="22"/>
          <w:lang w:val="en-US" w:eastAsia="tr-TR"/>
        </w:rPr>
        <w:t>men and women</w:t>
      </w:r>
      <w:r w:rsidR="004D6639" w:rsidRPr="006A6C69">
        <w:rPr>
          <w:szCs w:val="22"/>
          <w:lang w:val="en-US" w:eastAsia="tr-TR"/>
        </w:rPr>
        <w:t xml:space="preserve"> (Appendix Table)</w:t>
      </w:r>
      <w:r w:rsidRPr="006A6C69">
        <w:rPr>
          <w:szCs w:val="22"/>
          <w:lang w:val="en-US" w:eastAsia="tr-TR"/>
        </w:rPr>
        <w:t xml:space="preserve">. </w:t>
      </w:r>
      <w:r w:rsidR="008B4C5C" w:rsidRPr="006A6C69">
        <w:rPr>
          <w:lang w:val="en-US" w:eastAsia="tr-TR"/>
        </w:rPr>
        <w:t xml:space="preserve">It is known that </w:t>
      </w:r>
      <w:r w:rsidR="00584E89" w:rsidRPr="006A6C69">
        <w:rPr>
          <w:lang w:val="en-US" w:eastAsia="tr-TR"/>
        </w:rPr>
        <w:t xml:space="preserve">in the Turkish labor market </w:t>
      </w:r>
      <w:r w:rsidR="001D1237" w:rsidRPr="006A6C69">
        <w:rPr>
          <w:lang w:val="en-US" w:eastAsia="tr-TR"/>
        </w:rPr>
        <w:t xml:space="preserve">the </w:t>
      </w:r>
      <w:r w:rsidR="008B4C5C" w:rsidRPr="006A6C69">
        <w:rPr>
          <w:lang w:val="en-US" w:eastAsia="tr-TR"/>
        </w:rPr>
        <w:t xml:space="preserve">number of low-wage workers among women is much lower than </w:t>
      </w:r>
      <w:r w:rsidR="00584E89" w:rsidRPr="006A6C69">
        <w:rPr>
          <w:lang w:val="en-US" w:eastAsia="tr-TR"/>
        </w:rPr>
        <w:t xml:space="preserve">that of </w:t>
      </w:r>
      <w:r w:rsidR="008B4C5C" w:rsidRPr="006A6C69">
        <w:rPr>
          <w:lang w:val="en-US" w:eastAsia="tr-TR"/>
        </w:rPr>
        <w:t xml:space="preserve">men since </w:t>
      </w:r>
      <w:r w:rsidR="001D1237" w:rsidRPr="006A6C69">
        <w:rPr>
          <w:lang w:val="en-US" w:eastAsia="tr-TR"/>
        </w:rPr>
        <w:t xml:space="preserve">the </w:t>
      </w:r>
      <w:r w:rsidR="008B4C5C" w:rsidRPr="006A6C69">
        <w:rPr>
          <w:lang w:val="en-US" w:eastAsia="tr-TR"/>
        </w:rPr>
        <w:t xml:space="preserve">education level is relatively higher for women compared to men. Thus, </w:t>
      </w:r>
      <w:r w:rsidR="00B155A4" w:rsidRPr="006A6C69">
        <w:rPr>
          <w:lang w:val="en-US" w:eastAsia="tr-TR"/>
        </w:rPr>
        <w:t>since</w:t>
      </w:r>
      <w:r w:rsidR="005B2712" w:rsidRPr="006A6C69">
        <w:rPr>
          <w:lang w:val="en-US" w:eastAsia="tr-TR"/>
        </w:rPr>
        <w:t xml:space="preserve"> women with no </w:t>
      </w:r>
      <w:r w:rsidR="007A6F27" w:rsidRPr="006A6C69">
        <w:rPr>
          <w:lang w:val="en-US" w:eastAsia="tr-TR"/>
        </w:rPr>
        <w:t xml:space="preserve">or little education </w:t>
      </w:r>
      <w:r w:rsidR="005B2712" w:rsidRPr="006A6C69">
        <w:rPr>
          <w:lang w:val="en-US" w:eastAsia="tr-TR"/>
        </w:rPr>
        <w:t xml:space="preserve">join the workforce in fewer numbers, naturally the number of </w:t>
      </w:r>
      <w:r w:rsidR="007A6F27" w:rsidRPr="006A6C69">
        <w:rPr>
          <w:lang w:val="en-US" w:eastAsia="tr-TR"/>
        </w:rPr>
        <w:t xml:space="preserve">such </w:t>
      </w:r>
      <w:r w:rsidR="005B2712" w:rsidRPr="006A6C69">
        <w:rPr>
          <w:lang w:val="en-US" w:eastAsia="tr-TR"/>
        </w:rPr>
        <w:t>fema</w:t>
      </w:r>
      <w:r w:rsidR="007A6F27" w:rsidRPr="006A6C69">
        <w:rPr>
          <w:lang w:val="en-US" w:eastAsia="tr-TR"/>
        </w:rPr>
        <w:t xml:space="preserve">le employees </w:t>
      </w:r>
      <w:r w:rsidR="005B2712" w:rsidRPr="006A6C69">
        <w:rPr>
          <w:lang w:val="en-US" w:eastAsia="tr-TR"/>
        </w:rPr>
        <w:t xml:space="preserve">are lower than </w:t>
      </w:r>
      <w:r w:rsidR="007A6F27" w:rsidRPr="006A6C69">
        <w:rPr>
          <w:lang w:val="en-US" w:eastAsia="tr-TR"/>
        </w:rPr>
        <w:t xml:space="preserve">those of </w:t>
      </w:r>
      <w:r w:rsidR="005B2712" w:rsidRPr="006A6C69">
        <w:rPr>
          <w:lang w:val="en-US" w:eastAsia="tr-TR"/>
        </w:rPr>
        <w:t>m</w:t>
      </w:r>
      <w:r w:rsidR="007A6F27" w:rsidRPr="006A6C69">
        <w:rPr>
          <w:lang w:val="en-US" w:eastAsia="tr-TR"/>
        </w:rPr>
        <w:t>en, a situation encountered frequently</w:t>
      </w:r>
      <w:r w:rsidR="005B2712" w:rsidRPr="006A6C69">
        <w:rPr>
          <w:lang w:val="en-US" w:eastAsia="tr-TR"/>
        </w:rPr>
        <w:t xml:space="preserve"> in informality</w:t>
      </w:r>
      <w:r w:rsidR="00112408" w:rsidRPr="006A6C69">
        <w:rPr>
          <w:lang w:val="en-US" w:eastAsia="tr-TR"/>
        </w:rPr>
        <w:t xml:space="preserve"> (Appendix Table)</w:t>
      </w:r>
      <w:r w:rsidR="008B4C5C" w:rsidRPr="006A6C69">
        <w:rPr>
          <w:lang w:val="en-US" w:eastAsia="tr-TR"/>
        </w:rPr>
        <w:t xml:space="preserve">. Taking all these factors into account, it is not surprising that the minimum wage increase does not affect the </w:t>
      </w:r>
      <w:r w:rsidR="00584E89" w:rsidRPr="006A6C69">
        <w:rPr>
          <w:lang w:val="en-US" w:eastAsia="tr-TR"/>
        </w:rPr>
        <w:t xml:space="preserve">informality </w:t>
      </w:r>
      <w:r w:rsidR="008B4C5C" w:rsidRPr="006A6C69">
        <w:rPr>
          <w:lang w:val="en-US" w:eastAsia="tr-TR"/>
        </w:rPr>
        <w:t>rate</w:t>
      </w:r>
      <w:r w:rsidR="00E62C87" w:rsidRPr="006A6C69">
        <w:rPr>
          <w:lang w:val="en-US" w:eastAsia="tr-TR"/>
        </w:rPr>
        <w:t xml:space="preserve"> </w:t>
      </w:r>
      <w:r w:rsidR="008B4C5C" w:rsidRPr="006A6C69">
        <w:rPr>
          <w:lang w:val="en-US" w:eastAsia="tr-TR"/>
        </w:rPr>
        <w:t>for women.</w:t>
      </w:r>
    </w:p>
    <w:p w14:paraId="0CCAF946" w14:textId="77777777" w:rsidR="00592171" w:rsidRPr="006A6C69" w:rsidRDefault="00592171" w:rsidP="005779E1">
      <w:pPr>
        <w:pStyle w:val="Heading2"/>
        <w:rPr>
          <w:rFonts w:eastAsiaTheme="minorHAnsi"/>
          <w:lang w:val="en-US" w:eastAsia="en-US"/>
        </w:rPr>
      </w:pPr>
      <w:r w:rsidRPr="006A6C69">
        <w:rPr>
          <w:rFonts w:eastAsiaTheme="minorHAnsi"/>
          <w:lang w:val="en-US" w:eastAsia="en-US"/>
        </w:rPr>
        <w:t>Why do we examine just wage-earners?</w:t>
      </w:r>
      <w:r w:rsidR="00702084" w:rsidRPr="006A6C69">
        <w:rPr>
          <w:rFonts w:eastAsiaTheme="minorHAnsi"/>
          <w:lang w:val="en-US" w:eastAsia="en-US"/>
        </w:rPr>
        <w:t xml:space="preserve"> </w:t>
      </w:r>
    </w:p>
    <w:p w14:paraId="61C9B9FC" w14:textId="6B5290AB" w:rsidR="008B4C5C" w:rsidRPr="006A6C69" w:rsidRDefault="008B4C5C" w:rsidP="005779E1">
      <w:pPr>
        <w:rPr>
          <w:rFonts w:eastAsiaTheme="minorHAnsi"/>
          <w:lang w:val="en-US" w:eastAsia="en-US"/>
        </w:rPr>
      </w:pPr>
      <w:r w:rsidRPr="006A6C69">
        <w:rPr>
          <w:rFonts w:eastAsiaTheme="minorHAnsi"/>
          <w:lang w:val="en-US" w:eastAsia="en-US"/>
        </w:rPr>
        <w:t xml:space="preserve">The findings </w:t>
      </w:r>
      <w:r w:rsidR="00666B34" w:rsidRPr="006A6C69">
        <w:rPr>
          <w:rFonts w:eastAsiaTheme="minorHAnsi"/>
          <w:lang w:val="en-US" w:eastAsia="en-US"/>
        </w:rPr>
        <w:t xml:space="preserve">in our previous </w:t>
      </w:r>
      <w:r w:rsidR="00702084" w:rsidRPr="006A6C69">
        <w:rPr>
          <w:rFonts w:eastAsiaTheme="minorHAnsi"/>
          <w:lang w:val="en-US" w:eastAsia="en-US"/>
        </w:rPr>
        <w:t>briefs affirm</w:t>
      </w:r>
      <w:r w:rsidR="00596D66" w:rsidRPr="006A6C69">
        <w:rPr>
          <w:rFonts w:eastAsiaTheme="minorHAnsi"/>
          <w:lang w:val="en-US" w:eastAsia="en-US"/>
        </w:rPr>
        <w:t>ed</w:t>
      </w:r>
      <w:r w:rsidR="00702084" w:rsidRPr="006A6C69">
        <w:rPr>
          <w:rFonts w:eastAsiaTheme="minorHAnsi"/>
          <w:lang w:val="en-US" w:eastAsia="en-US"/>
        </w:rPr>
        <w:t xml:space="preserve"> </w:t>
      </w:r>
      <w:r w:rsidR="00BD5280" w:rsidRPr="006A6C69">
        <w:rPr>
          <w:rFonts w:eastAsiaTheme="minorHAnsi"/>
          <w:lang w:val="en-US" w:eastAsia="en-US"/>
        </w:rPr>
        <w:t xml:space="preserve">that </w:t>
      </w:r>
      <w:r w:rsidR="00702084" w:rsidRPr="006A6C69">
        <w:rPr>
          <w:rFonts w:eastAsiaTheme="minorHAnsi"/>
          <w:lang w:val="en-US" w:eastAsia="en-US"/>
        </w:rPr>
        <w:t xml:space="preserve">the </w:t>
      </w:r>
      <w:r w:rsidR="00BD5280" w:rsidRPr="006A6C69">
        <w:rPr>
          <w:rFonts w:eastAsiaTheme="minorHAnsi"/>
          <w:lang w:val="en-US" w:eastAsia="en-US"/>
        </w:rPr>
        <w:t xml:space="preserve">effect of </w:t>
      </w:r>
      <w:r w:rsidR="008E2B51" w:rsidRPr="006A6C69">
        <w:rPr>
          <w:rFonts w:eastAsiaTheme="minorHAnsi"/>
          <w:lang w:val="en-US" w:eastAsia="en-US"/>
        </w:rPr>
        <w:t>informal</w:t>
      </w:r>
      <w:r w:rsidR="00A050B0" w:rsidRPr="006A6C69">
        <w:rPr>
          <w:rFonts w:eastAsiaTheme="minorHAnsi"/>
          <w:lang w:val="en-US" w:eastAsia="en-US"/>
        </w:rPr>
        <w:t>ity</w:t>
      </w:r>
      <w:r w:rsidR="00BD5280" w:rsidRPr="006A6C69">
        <w:rPr>
          <w:rFonts w:eastAsiaTheme="minorHAnsi"/>
          <w:lang w:val="en-US" w:eastAsia="en-US"/>
        </w:rPr>
        <w:t xml:space="preserve"> increase </w:t>
      </w:r>
      <w:r w:rsidR="00596D66" w:rsidRPr="006A6C69">
        <w:rPr>
          <w:rFonts w:eastAsiaTheme="minorHAnsi"/>
          <w:lang w:val="en-US" w:eastAsia="en-US"/>
        </w:rPr>
        <w:t>was</w:t>
      </w:r>
      <w:r w:rsidR="0052142B" w:rsidRPr="006A6C69">
        <w:rPr>
          <w:rFonts w:eastAsiaTheme="minorHAnsi"/>
          <w:lang w:val="en-US" w:eastAsia="en-US"/>
        </w:rPr>
        <w:t xml:space="preserve"> </w:t>
      </w:r>
      <w:r w:rsidR="00B155A4" w:rsidRPr="006A6C69">
        <w:rPr>
          <w:rFonts w:eastAsiaTheme="minorHAnsi"/>
          <w:lang w:val="en-US" w:eastAsia="en-US"/>
        </w:rPr>
        <w:t>more penetrating</w:t>
      </w:r>
      <w:r w:rsidR="00596D66" w:rsidRPr="006A6C69">
        <w:rPr>
          <w:rFonts w:eastAsiaTheme="minorHAnsi"/>
          <w:lang w:val="en-US" w:eastAsia="en-US"/>
        </w:rPr>
        <w:t xml:space="preserve"> </w:t>
      </w:r>
      <w:r w:rsidR="00A050B0" w:rsidRPr="006A6C69">
        <w:rPr>
          <w:rFonts w:eastAsiaTheme="minorHAnsi"/>
          <w:lang w:val="en-US" w:eastAsia="en-US"/>
        </w:rPr>
        <w:t xml:space="preserve">among </w:t>
      </w:r>
      <w:r w:rsidR="0052142B" w:rsidRPr="006A6C69">
        <w:rPr>
          <w:rFonts w:eastAsiaTheme="minorHAnsi"/>
          <w:lang w:val="en-US" w:eastAsia="en-US"/>
        </w:rPr>
        <w:t>non-wage earners (employer</w:t>
      </w:r>
      <w:r w:rsidR="00B155A4" w:rsidRPr="006A6C69">
        <w:rPr>
          <w:rFonts w:eastAsiaTheme="minorHAnsi"/>
          <w:lang w:val="en-US" w:eastAsia="en-US"/>
        </w:rPr>
        <w:t>s</w:t>
      </w:r>
      <w:r w:rsidR="0052142B" w:rsidRPr="006A6C69">
        <w:rPr>
          <w:rFonts w:eastAsiaTheme="minorHAnsi"/>
          <w:lang w:val="en-US" w:eastAsia="en-US"/>
        </w:rPr>
        <w:t xml:space="preserve"> and own account worker</w:t>
      </w:r>
      <w:r w:rsidR="00B155A4" w:rsidRPr="006A6C69">
        <w:rPr>
          <w:rFonts w:eastAsiaTheme="minorHAnsi"/>
          <w:lang w:val="en-US" w:eastAsia="en-US"/>
        </w:rPr>
        <w:t>s</w:t>
      </w:r>
      <w:r w:rsidR="0052142B" w:rsidRPr="006A6C69">
        <w:rPr>
          <w:rFonts w:eastAsiaTheme="minorHAnsi"/>
          <w:lang w:val="en-US" w:eastAsia="en-US"/>
        </w:rPr>
        <w:t xml:space="preserve">). </w:t>
      </w:r>
      <w:r w:rsidR="00843EAF" w:rsidRPr="006A6C69">
        <w:rPr>
          <w:rFonts w:eastAsiaTheme="minorHAnsi"/>
          <w:lang w:val="en-US" w:eastAsia="en-US"/>
        </w:rPr>
        <w:t xml:space="preserve">We prefer to focus on only wage earners rather than all workers because of two </w:t>
      </w:r>
      <w:r w:rsidR="00890B67" w:rsidRPr="006A6C69">
        <w:rPr>
          <w:rFonts w:eastAsiaTheme="minorHAnsi"/>
          <w:lang w:val="en-US" w:eastAsia="en-US"/>
        </w:rPr>
        <w:t>reasons</w:t>
      </w:r>
      <w:r w:rsidR="00843EAF" w:rsidRPr="006A6C69">
        <w:rPr>
          <w:rFonts w:eastAsiaTheme="minorHAnsi"/>
          <w:lang w:val="en-US" w:eastAsia="en-US"/>
        </w:rPr>
        <w:t xml:space="preserve">. </w:t>
      </w:r>
      <w:r w:rsidR="00890B67" w:rsidRPr="006A6C69">
        <w:rPr>
          <w:rFonts w:eastAsiaTheme="minorHAnsi"/>
          <w:lang w:val="en-US" w:eastAsia="en-US"/>
        </w:rPr>
        <w:t xml:space="preserve">Firstly, </w:t>
      </w:r>
      <w:r w:rsidR="00956211" w:rsidRPr="006A6C69">
        <w:rPr>
          <w:rFonts w:eastAsiaTheme="minorHAnsi"/>
          <w:lang w:val="en-US" w:eastAsia="en-US"/>
        </w:rPr>
        <w:t xml:space="preserve">more than two </w:t>
      </w:r>
      <w:r w:rsidR="00702084" w:rsidRPr="006A6C69">
        <w:rPr>
          <w:rFonts w:eastAsiaTheme="minorHAnsi"/>
          <w:lang w:val="en-US" w:eastAsia="en-US"/>
        </w:rPr>
        <w:t xml:space="preserve">thirds </w:t>
      </w:r>
      <w:r w:rsidR="00956211" w:rsidRPr="006A6C69">
        <w:rPr>
          <w:rFonts w:eastAsiaTheme="minorHAnsi"/>
          <w:lang w:val="en-US" w:eastAsia="en-US"/>
        </w:rPr>
        <w:t xml:space="preserve">of all workers </w:t>
      </w:r>
      <w:r w:rsidR="00702084" w:rsidRPr="006A6C69">
        <w:rPr>
          <w:rFonts w:eastAsiaTheme="minorHAnsi"/>
          <w:lang w:val="en-US" w:eastAsia="en-US"/>
        </w:rPr>
        <w:t xml:space="preserve">are </w:t>
      </w:r>
      <w:r w:rsidR="00956211" w:rsidRPr="006A6C69">
        <w:rPr>
          <w:rFonts w:eastAsiaTheme="minorHAnsi"/>
          <w:lang w:val="en-US" w:eastAsia="en-US"/>
        </w:rPr>
        <w:t xml:space="preserve">wage earners </w:t>
      </w:r>
      <w:r w:rsidR="00185839" w:rsidRPr="006A6C69">
        <w:rPr>
          <w:rFonts w:eastAsiaTheme="minorHAnsi"/>
          <w:lang w:val="en-US" w:eastAsia="en-US"/>
        </w:rPr>
        <w:t>(68</w:t>
      </w:r>
      <w:r w:rsidR="00956211" w:rsidRPr="006A6C69">
        <w:rPr>
          <w:rFonts w:eastAsiaTheme="minorHAnsi"/>
          <w:lang w:val="en-US" w:eastAsia="en-US"/>
        </w:rPr>
        <w:t xml:space="preserve"> percent in 2016).</w:t>
      </w:r>
      <w:r w:rsidR="00185839" w:rsidRPr="006A6C69">
        <w:rPr>
          <w:rFonts w:eastAsiaTheme="minorHAnsi"/>
          <w:lang w:val="en-US" w:eastAsia="en-US"/>
        </w:rPr>
        <w:t xml:space="preserve"> Secondly, wage earners are directly affected from market </w:t>
      </w:r>
      <w:r w:rsidR="00EE300E" w:rsidRPr="006A6C69">
        <w:rPr>
          <w:rFonts w:eastAsiaTheme="minorHAnsi"/>
          <w:lang w:val="en-US" w:eastAsia="en-US"/>
        </w:rPr>
        <w:t xml:space="preserve">regulations </w:t>
      </w:r>
      <w:r w:rsidR="00185839" w:rsidRPr="006A6C69">
        <w:rPr>
          <w:rFonts w:eastAsiaTheme="minorHAnsi"/>
          <w:lang w:val="en-US" w:eastAsia="en-US"/>
        </w:rPr>
        <w:t xml:space="preserve">which </w:t>
      </w:r>
      <w:r w:rsidR="00A44830" w:rsidRPr="006A6C69">
        <w:rPr>
          <w:rFonts w:eastAsiaTheme="minorHAnsi"/>
          <w:lang w:val="en-US" w:eastAsia="en-US"/>
        </w:rPr>
        <w:t>modify</w:t>
      </w:r>
      <w:r w:rsidR="00EE300E" w:rsidRPr="006A6C69">
        <w:rPr>
          <w:rFonts w:eastAsiaTheme="minorHAnsi"/>
          <w:lang w:val="en-US" w:eastAsia="en-US"/>
        </w:rPr>
        <w:t xml:space="preserve"> </w:t>
      </w:r>
      <w:r w:rsidR="00185839" w:rsidRPr="006A6C69">
        <w:rPr>
          <w:rFonts w:eastAsiaTheme="minorHAnsi"/>
          <w:lang w:val="en-US" w:eastAsia="en-US"/>
        </w:rPr>
        <w:t xml:space="preserve">the labor cost. </w:t>
      </w:r>
      <w:r w:rsidR="0034020E" w:rsidRPr="006A6C69">
        <w:rPr>
          <w:rFonts w:eastAsiaTheme="minorHAnsi"/>
          <w:lang w:val="en-US" w:eastAsia="en-US"/>
        </w:rPr>
        <w:t xml:space="preserve">Thus, we </w:t>
      </w:r>
      <w:r w:rsidR="009C5368" w:rsidRPr="006A6C69">
        <w:rPr>
          <w:rFonts w:eastAsiaTheme="minorHAnsi"/>
          <w:lang w:val="en-US" w:eastAsia="en-US"/>
        </w:rPr>
        <w:t xml:space="preserve">deal with </w:t>
      </w:r>
      <w:r w:rsidR="0034020E" w:rsidRPr="006A6C69">
        <w:rPr>
          <w:rFonts w:eastAsiaTheme="minorHAnsi"/>
          <w:lang w:val="en-US" w:eastAsia="en-US"/>
        </w:rPr>
        <w:t xml:space="preserve">only wage earners. </w:t>
      </w:r>
    </w:p>
    <w:p w14:paraId="12F0E44C" w14:textId="42422974" w:rsidR="00190BCE" w:rsidRPr="006A6C69" w:rsidRDefault="00592171" w:rsidP="00190BCE">
      <w:pPr>
        <w:pStyle w:val="Heading2"/>
        <w:rPr>
          <w:rFonts w:eastAsiaTheme="minorHAnsi"/>
          <w:lang w:val="en-US" w:eastAsia="en-US"/>
        </w:rPr>
      </w:pPr>
      <w:r w:rsidRPr="006A6C69">
        <w:rPr>
          <w:rFonts w:eastAsiaTheme="minorHAnsi"/>
          <w:lang w:val="en-US" w:eastAsia="en-US"/>
        </w:rPr>
        <w:lastRenderedPageBreak/>
        <w:t xml:space="preserve">The effect of minimum wage increase on informal employment </w:t>
      </w:r>
      <w:r w:rsidR="00377D02" w:rsidRPr="006A6C69">
        <w:rPr>
          <w:rFonts w:eastAsiaTheme="minorHAnsi"/>
          <w:lang w:val="en-US" w:eastAsia="en-US"/>
        </w:rPr>
        <w:t>impacts men primarily</w:t>
      </w:r>
    </w:p>
    <w:p w14:paraId="3E72F2BA" w14:textId="77777777" w:rsidR="00540054" w:rsidRPr="006A6C69" w:rsidRDefault="00540054" w:rsidP="005D07CB">
      <w:pPr>
        <w:pStyle w:val="Caption"/>
        <w:rPr>
          <w:sz w:val="22"/>
          <w:lang w:val="en-US"/>
        </w:rPr>
      </w:pPr>
      <w:r w:rsidRPr="006A6C69">
        <w:rPr>
          <w:sz w:val="22"/>
          <w:lang w:val="en-US"/>
        </w:rPr>
        <w:t xml:space="preserve">Figure 1 </w:t>
      </w:r>
      <w:r w:rsidR="00F70F5C" w:rsidRPr="006A6C69">
        <w:rPr>
          <w:sz w:val="22"/>
          <w:lang w:val="en-US"/>
        </w:rPr>
        <w:t>–</w:t>
      </w:r>
      <w:r w:rsidRPr="006A6C69">
        <w:rPr>
          <w:sz w:val="22"/>
          <w:lang w:val="en-US"/>
        </w:rPr>
        <w:t xml:space="preserve"> </w:t>
      </w:r>
      <w:r w:rsidR="00F70F5C" w:rsidRPr="006A6C69">
        <w:rPr>
          <w:sz w:val="22"/>
          <w:lang w:val="en-US"/>
        </w:rPr>
        <w:t xml:space="preserve">Concerning </w:t>
      </w:r>
      <w:r w:rsidRPr="006A6C69">
        <w:rPr>
          <w:sz w:val="22"/>
          <w:lang w:val="en-US"/>
        </w:rPr>
        <w:t xml:space="preserve">the wage-earning women, the relationship between the changes in the proportion of informal employment and the proportion of those receiving low-wages during the 2014-2015 and 2015-2016 periods </w:t>
      </w:r>
    </w:p>
    <w:p w14:paraId="79168FFE" w14:textId="77777777" w:rsidR="00810234" w:rsidRPr="006A6C69" w:rsidRDefault="0083666B" w:rsidP="005779E1">
      <w:pPr>
        <w:rPr>
          <w:rFonts w:eastAsiaTheme="minorHAnsi"/>
          <w:b/>
          <w:lang w:val="en-US"/>
        </w:rPr>
      </w:pPr>
      <w:r w:rsidRPr="006A6C69">
        <w:rPr>
          <w:rFonts w:eastAsiaTheme="minorHAnsi"/>
          <w:b/>
          <w:lang w:val="en-US"/>
        </w:rPr>
        <w:t>February</w:t>
      </w:r>
      <w:r w:rsidR="00810234" w:rsidRPr="006A6C69">
        <w:rPr>
          <w:rFonts w:eastAsiaTheme="minorHAnsi"/>
          <w:b/>
          <w:lang w:val="en-US"/>
        </w:rPr>
        <w:t xml:space="preserve"> </w:t>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Pr="006A6C69">
        <w:rPr>
          <w:rFonts w:eastAsiaTheme="minorHAnsi"/>
          <w:b/>
          <w:lang w:val="en-US"/>
        </w:rPr>
        <w:t xml:space="preserve">May </w:t>
      </w:r>
    </w:p>
    <w:p w14:paraId="719EF7B6" w14:textId="77777777" w:rsidR="00810234"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23C13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75pt;height:165pt;mso-width-percent:0;mso-height-percent:0;mso-width-percent:0;mso-height-percent:0" o:ole="">
            <v:imagedata r:id="rId9" o:title=""/>
          </v:shape>
          <o:OLEObject Type="Embed" ProgID="AcroExch.Document.DC" ShapeID="_x0000_i1025" DrawAspect="Content" ObjectID="_1612094329" r:id="rId10"/>
        </w:object>
      </w:r>
      <w:r w:rsidRPr="006A6C69">
        <w:rPr>
          <w:rFonts w:eastAsiaTheme="minorHAnsi"/>
          <w:noProof/>
          <w:lang w:val="en-US" w:eastAsia="en-US"/>
        </w:rPr>
        <w:object w:dxaOrig="5940" w:dyaOrig="4321" w14:anchorId="45B5FF17">
          <v:shape id="_x0000_i1026" type="#_x0000_t75" alt="" style="width:225.75pt;height:165pt;mso-width-percent:0;mso-height-percent:0;mso-width-percent:0;mso-height-percent:0" o:ole="">
            <v:imagedata r:id="rId11" o:title=""/>
          </v:shape>
          <o:OLEObject Type="Embed" ProgID="AcroExch.Document.DC" ShapeID="_x0000_i1026" DrawAspect="Content" ObjectID="_1612094330" r:id="rId12"/>
        </w:object>
      </w:r>
    </w:p>
    <w:p w14:paraId="7A91E571" w14:textId="77777777" w:rsidR="00810234" w:rsidRPr="006A6C69" w:rsidRDefault="0083666B" w:rsidP="005779E1">
      <w:pPr>
        <w:tabs>
          <w:tab w:val="left" w:pos="5023"/>
        </w:tabs>
        <w:rPr>
          <w:b/>
          <w:szCs w:val="22"/>
          <w:lang w:val="en-US" w:eastAsia="tr-TR"/>
        </w:rPr>
      </w:pPr>
      <w:r w:rsidRPr="006A6C69">
        <w:rPr>
          <w:b/>
          <w:szCs w:val="22"/>
          <w:lang w:val="en-US" w:eastAsia="tr-TR"/>
        </w:rPr>
        <w:t>August</w:t>
      </w:r>
      <w:r w:rsidR="00810234" w:rsidRPr="006A6C69">
        <w:rPr>
          <w:b/>
          <w:szCs w:val="22"/>
          <w:lang w:val="en-US" w:eastAsia="tr-TR"/>
        </w:rPr>
        <w:t xml:space="preserve"> </w:t>
      </w:r>
      <w:r w:rsidR="00810234" w:rsidRPr="006A6C69">
        <w:rPr>
          <w:b/>
          <w:szCs w:val="22"/>
          <w:lang w:val="en-US" w:eastAsia="tr-TR"/>
        </w:rPr>
        <w:tab/>
      </w:r>
      <w:r w:rsidRPr="006A6C69">
        <w:rPr>
          <w:b/>
          <w:szCs w:val="22"/>
          <w:lang w:val="en-US" w:eastAsia="tr-TR"/>
        </w:rPr>
        <w:t>November</w:t>
      </w:r>
    </w:p>
    <w:p w14:paraId="4A1C28A5" w14:textId="77777777" w:rsidR="00AE77EC" w:rsidRPr="006A6C69" w:rsidRDefault="00A667B8" w:rsidP="005779E1">
      <w:pPr>
        <w:rPr>
          <w:rFonts w:eastAsiaTheme="minorHAnsi"/>
          <w:lang w:val="en-US" w:eastAsia="en-US"/>
        </w:rPr>
      </w:pPr>
      <w:r w:rsidRPr="006A6C69">
        <w:rPr>
          <w:noProof/>
          <w:szCs w:val="22"/>
          <w:lang w:val="en-US" w:eastAsia="tr-TR"/>
        </w:rPr>
        <w:object w:dxaOrig="5940" w:dyaOrig="4321" w14:anchorId="7207DF02">
          <v:shape id="_x0000_i1027" type="#_x0000_t75" alt="" style="width:218.25pt;height:161.25pt;mso-width-percent:0;mso-height-percent:0;mso-width-percent:0;mso-height-percent:0" o:ole="">
            <v:imagedata r:id="rId13" o:title=""/>
          </v:shape>
          <o:OLEObject Type="Embed" ProgID="AcroExch.Document.DC" ShapeID="_x0000_i1027" DrawAspect="Content" ObjectID="_1612094331" r:id="rId14"/>
        </w:object>
      </w:r>
      <w:r w:rsidRPr="006A6C69">
        <w:rPr>
          <w:rFonts w:eastAsiaTheme="minorHAnsi"/>
          <w:noProof/>
          <w:lang w:val="en-US" w:eastAsia="en-US"/>
        </w:rPr>
        <w:object w:dxaOrig="5940" w:dyaOrig="4321" w14:anchorId="33033EC5">
          <v:shape id="_x0000_i1028" type="#_x0000_t75" alt="" style="width:228.75pt;height:165.75pt;mso-width-percent:0;mso-height-percent:0;mso-width-percent:0;mso-height-percent:0" o:ole="">
            <v:imagedata r:id="rId15" o:title=""/>
          </v:shape>
          <o:OLEObject Type="Embed" ProgID="AcroExch.Document.DC" ShapeID="_x0000_i1028" DrawAspect="Content" ObjectID="_1612094332" r:id="rId16"/>
        </w:object>
      </w:r>
    </w:p>
    <w:p w14:paraId="355020E0" w14:textId="3887E4C0" w:rsidR="00DB7797" w:rsidRPr="006A6C69" w:rsidRDefault="00F32692" w:rsidP="00DB7797">
      <w:pPr>
        <w:rPr>
          <w:rFonts w:eastAsiaTheme="minorHAnsi"/>
          <w:lang w:val="en-US" w:eastAsia="en-US"/>
        </w:rPr>
      </w:pPr>
      <w:r w:rsidRPr="006A6C69">
        <w:rPr>
          <w:b/>
          <w:sz w:val="20"/>
          <w:szCs w:val="20"/>
          <w:lang w:val="en-US" w:eastAsia="tr-TR"/>
        </w:rPr>
        <w:t>Source:</w:t>
      </w:r>
      <w:r w:rsidRPr="006A6C69">
        <w:rPr>
          <w:sz w:val="20"/>
          <w:szCs w:val="20"/>
          <w:lang w:val="en-US" w:eastAsia="tr-TR"/>
        </w:rPr>
        <w:t xml:space="preserve"> Quarterly </w:t>
      </w:r>
      <w:r w:rsidR="00B155A4" w:rsidRPr="006A6C69">
        <w:rPr>
          <w:sz w:val="20"/>
          <w:szCs w:val="20"/>
          <w:lang w:val="en-US" w:eastAsia="tr-TR"/>
        </w:rPr>
        <w:t>HLFS</w:t>
      </w:r>
      <w:r w:rsidR="002135EE" w:rsidRPr="006A6C69">
        <w:rPr>
          <w:sz w:val="20"/>
          <w:szCs w:val="20"/>
          <w:lang w:val="en-US" w:eastAsia="tr-TR"/>
        </w:rPr>
        <w:t xml:space="preserve"> </w:t>
      </w:r>
      <w:r w:rsidRPr="006A6C69">
        <w:rPr>
          <w:sz w:val="20"/>
          <w:szCs w:val="20"/>
          <w:lang w:val="en-US" w:eastAsia="tr-TR"/>
        </w:rPr>
        <w:t>2014</w:t>
      </w:r>
      <w:r w:rsidR="00AC6A97" w:rsidRPr="006A6C69">
        <w:rPr>
          <w:sz w:val="20"/>
          <w:szCs w:val="20"/>
          <w:lang w:val="en-US" w:eastAsia="tr-TR"/>
        </w:rPr>
        <w:t>-</w:t>
      </w:r>
      <w:r w:rsidRPr="006A6C69">
        <w:rPr>
          <w:sz w:val="20"/>
          <w:szCs w:val="20"/>
          <w:lang w:val="en-US" w:eastAsia="tr-TR"/>
        </w:rPr>
        <w:t>2016 micro data</w:t>
      </w:r>
      <w:r w:rsidR="00AC6A97" w:rsidRPr="006A6C69">
        <w:rPr>
          <w:sz w:val="20"/>
          <w:szCs w:val="20"/>
          <w:lang w:val="en-US" w:eastAsia="tr-TR"/>
        </w:rPr>
        <w:t>, Betam calculations</w:t>
      </w:r>
      <w:r w:rsidRPr="006A6C69">
        <w:rPr>
          <w:sz w:val="20"/>
          <w:szCs w:val="20"/>
          <w:lang w:val="en-US" w:eastAsia="tr-TR"/>
        </w:rPr>
        <w:t xml:space="preserve">. </w:t>
      </w:r>
      <w:r w:rsidR="00AE77EC" w:rsidRPr="006A6C69">
        <w:rPr>
          <w:b/>
          <w:sz w:val="20"/>
          <w:szCs w:val="20"/>
          <w:lang w:val="en-US" w:eastAsia="tr-TR"/>
        </w:rPr>
        <w:t>Not</w:t>
      </w:r>
      <w:r w:rsidRPr="006A6C69">
        <w:rPr>
          <w:b/>
          <w:sz w:val="20"/>
          <w:szCs w:val="20"/>
          <w:lang w:val="en-US" w:eastAsia="tr-TR"/>
        </w:rPr>
        <w:t>e</w:t>
      </w:r>
      <w:r w:rsidR="008B60A5" w:rsidRPr="006A6C69">
        <w:rPr>
          <w:b/>
          <w:sz w:val="20"/>
          <w:szCs w:val="20"/>
          <w:lang w:val="en-US" w:eastAsia="tr-TR"/>
        </w:rPr>
        <w:t xml:space="preserve"> 1</w:t>
      </w:r>
      <w:r w:rsidR="00AE77EC" w:rsidRPr="006A6C69">
        <w:rPr>
          <w:b/>
          <w:sz w:val="20"/>
          <w:szCs w:val="20"/>
          <w:lang w:val="en-US" w:eastAsia="tr-TR"/>
        </w:rPr>
        <w:t>:</w:t>
      </w:r>
      <w:r w:rsidRPr="006A6C69">
        <w:rPr>
          <w:b/>
          <w:sz w:val="20"/>
          <w:szCs w:val="20"/>
          <w:lang w:val="en-US" w:eastAsia="tr-TR"/>
        </w:rPr>
        <w:t xml:space="preserve"> </w:t>
      </w:r>
      <w:r w:rsidR="00AE77EC" w:rsidRPr="006A6C69">
        <w:rPr>
          <w:b/>
          <w:sz w:val="20"/>
          <w:szCs w:val="20"/>
          <w:lang w:val="en-US" w:eastAsia="tr-TR"/>
        </w:rPr>
        <w:t xml:space="preserve"> </w:t>
      </w:r>
      <w:r w:rsidR="007879DD" w:rsidRPr="006A6C69">
        <w:rPr>
          <w:b/>
          <w:sz w:val="20"/>
          <w:szCs w:val="20"/>
          <w:lang w:val="en-US" w:eastAsia="tr-TR"/>
        </w:rPr>
        <w:t xml:space="preserve">The two </w:t>
      </w:r>
      <w:r w:rsidR="00D86FEC" w:rsidRPr="006A6C69">
        <w:rPr>
          <w:sz w:val="20"/>
          <w:szCs w:val="20"/>
          <w:lang w:val="en-US" w:eastAsia="tr-TR"/>
        </w:rPr>
        <w:t xml:space="preserve">charts </w:t>
      </w:r>
      <w:r w:rsidR="007879DD" w:rsidRPr="006A6C69">
        <w:rPr>
          <w:sz w:val="20"/>
          <w:szCs w:val="20"/>
          <w:lang w:val="en-US" w:eastAsia="tr-TR"/>
        </w:rPr>
        <w:t xml:space="preserve">at </w:t>
      </w:r>
      <w:r w:rsidR="00D86FEC" w:rsidRPr="006A6C69">
        <w:rPr>
          <w:sz w:val="20"/>
          <w:szCs w:val="20"/>
          <w:lang w:val="en-US" w:eastAsia="tr-TR"/>
        </w:rPr>
        <w:t>the top show the changes in the first and second quarter from left to right</w:t>
      </w:r>
      <w:r w:rsidR="009D21C1" w:rsidRPr="006A6C69">
        <w:rPr>
          <w:sz w:val="20"/>
          <w:szCs w:val="20"/>
          <w:lang w:val="en-US" w:eastAsia="tr-TR"/>
        </w:rPr>
        <w:t>.</w:t>
      </w:r>
      <w:r w:rsidR="00D86FEC" w:rsidRPr="006A6C69">
        <w:rPr>
          <w:sz w:val="20"/>
          <w:szCs w:val="20"/>
          <w:lang w:val="en-US" w:eastAsia="tr-TR"/>
        </w:rPr>
        <w:t xml:space="preserve"> </w:t>
      </w:r>
      <w:r w:rsidR="007879DD" w:rsidRPr="006A6C69">
        <w:rPr>
          <w:b/>
          <w:sz w:val="20"/>
          <w:szCs w:val="20"/>
          <w:lang w:val="en-US" w:eastAsia="tr-TR"/>
        </w:rPr>
        <w:t xml:space="preserve">The two </w:t>
      </w:r>
      <w:r w:rsidR="00D86FEC" w:rsidRPr="006A6C69">
        <w:rPr>
          <w:sz w:val="20"/>
          <w:szCs w:val="20"/>
          <w:lang w:val="en-US" w:eastAsia="tr-TR"/>
        </w:rPr>
        <w:t xml:space="preserve">charts </w:t>
      </w:r>
      <w:r w:rsidR="000166F4" w:rsidRPr="006A6C69">
        <w:rPr>
          <w:sz w:val="20"/>
          <w:szCs w:val="20"/>
          <w:lang w:val="en-US" w:eastAsia="tr-TR"/>
        </w:rPr>
        <w:t xml:space="preserve">at </w:t>
      </w:r>
      <w:r w:rsidR="00D86FEC" w:rsidRPr="006A6C69">
        <w:rPr>
          <w:sz w:val="20"/>
          <w:szCs w:val="20"/>
          <w:lang w:val="en-US" w:eastAsia="tr-TR"/>
        </w:rPr>
        <w:t xml:space="preserve">the bottom show the changes in the third and fourth quarter from left to right. </w:t>
      </w:r>
      <w:r w:rsidR="008B60A5" w:rsidRPr="006A6C69">
        <w:rPr>
          <w:b/>
          <w:sz w:val="20"/>
          <w:szCs w:val="20"/>
          <w:lang w:val="en-US" w:eastAsia="tr-TR"/>
        </w:rPr>
        <w:t>Note 2:</w:t>
      </w:r>
      <w:r w:rsidR="008B60A5" w:rsidRPr="006A6C69">
        <w:rPr>
          <w:sz w:val="20"/>
          <w:szCs w:val="20"/>
          <w:lang w:val="en-US" w:eastAsia="tr-TR"/>
        </w:rPr>
        <w:t xml:space="preserve"> </w:t>
      </w:r>
      <w:r w:rsidR="00DB7797" w:rsidRPr="006A6C69">
        <w:rPr>
          <w:sz w:val="20"/>
          <w:szCs w:val="20"/>
          <w:lang w:val="en-US" w:eastAsia="tr-TR"/>
        </w:rPr>
        <w:t>The horizontal axis represents the ratio of low-paid employees at sectoral level (2014 for the period</w:t>
      </w:r>
      <w:r w:rsidR="000166F4" w:rsidRPr="006A6C69">
        <w:rPr>
          <w:sz w:val="20"/>
          <w:szCs w:val="20"/>
          <w:lang w:val="en-US" w:eastAsia="tr-TR"/>
        </w:rPr>
        <w:t xml:space="preserve"> of</w:t>
      </w:r>
      <w:r w:rsidR="00DB7797" w:rsidRPr="006A6C69">
        <w:rPr>
          <w:sz w:val="20"/>
          <w:szCs w:val="20"/>
          <w:lang w:val="en-US" w:eastAsia="tr-TR"/>
        </w:rPr>
        <w:t xml:space="preserve"> 2014-2015, 2015 for the period </w:t>
      </w:r>
      <w:r w:rsidR="000166F4" w:rsidRPr="006A6C69">
        <w:rPr>
          <w:sz w:val="20"/>
          <w:szCs w:val="20"/>
          <w:lang w:val="en-US" w:eastAsia="tr-TR"/>
        </w:rPr>
        <w:t xml:space="preserve">of </w:t>
      </w:r>
      <w:r w:rsidR="00DB7797" w:rsidRPr="006A6C69">
        <w:rPr>
          <w:sz w:val="20"/>
          <w:szCs w:val="20"/>
          <w:lang w:val="en-US" w:eastAsia="tr-TR"/>
        </w:rPr>
        <w:t xml:space="preserve">2015-2016). The vertical axis represents the </w:t>
      </w:r>
      <w:r w:rsidR="00B37775" w:rsidRPr="006A6C69">
        <w:rPr>
          <w:sz w:val="20"/>
          <w:szCs w:val="20"/>
          <w:lang w:val="en-US" w:eastAsia="tr-TR"/>
        </w:rPr>
        <w:t xml:space="preserve">changes </w:t>
      </w:r>
      <w:r w:rsidR="00DB7797" w:rsidRPr="006A6C69">
        <w:rPr>
          <w:sz w:val="20"/>
          <w:szCs w:val="20"/>
          <w:lang w:val="en-US" w:eastAsia="tr-TR"/>
        </w:rPr>
        <w:t xml:space="preserve">in the rate of informal working for the </w:t>
      </w:r>
      <w:r w:rsidR="00B37775" w:rsidRPr="006A6C69">
        <w:rPr>
          <w:sz w:val="20"/>
          <w:szCs w:val="20"/>
          <w:lang w:val="en-US" w:eastAsia="tr-TR"/>
        </w:rPr>
        <w:t xml:space="preserve">periods </w:t>
      </w:r>
      <w:r w:rsidR="00DB7797" w:rsidRPr="006A6C69">
        <w:rPr>
          <w:sz w:val="20"/>
          <w:szCs w:val="20"/>
          <w:lang w:val="en-US" w:eastAsia="tr-TR"/>
        </w:rPr>
        <w:t>of 2014-2015 and 2015-2016.</w:t>
      </w:r>
      <w:r w:rsidR="00DB7797" w:rsidRPr="006A6C69">
        <w:rPr>
          <w:rFonts w:eastAsiaTheme="minorHAnsi"/>
          <w:lang w:val="en-US" w:eastAsia="en-US"/>
        </w:rPr>
        <w:t xml:space="preserve"> </w:t>
      </w:r>
    </w:p>
    <w:p w14:paraId="5E0A1088" w14:textId="01E65051" w:rsidR="00190BCE" w:rsidRPr="006A6C69" w:rsidRDefault="00190BCE" w:rsidP="00190BCE">
      <w:pPr>
        <w:rPr>
          <w:rFonts w:eastAsiaTheme="minorHAnsi"/>
          <w:lang w:val="en-US" w:eastAsia="en-US"/>
        </w:rPr>
      </w:pPr>
    </w:p>
    <w:p w14:paraId="43292578" w14:textId="01A0B767" w:rsidR="00AE77EC" w:rsidRPr="006A6C69" w:rsidRDefault="005B0660" w:rsidP="005779E1">
      <w:pPr>
        <w:pStyle w:val="Caption"/>
        <w:rPr>
          <w:sz w:val="22"/>
          <w:lang w:val="en-US"/>
        </w:rPr>
      </w:pPr>
      <w:r w:rsidRPr="006A6C69">
        <w:rPr>
          <w:sz w:val="22"/>
          <w:lang w:val="en-US"/>
        </w:rPr>
        <w:lastRenderedPageBreak/>
        <w:t>Figure</w:t>
      </w:r>
      <w:r w:rsidR="00AE77EC" w:rsidRPr="006A6C69">
        <w:rPr>
          <w:sz w:val="22"/>
          <w:lang w:val="en-US"/>
        </w:rPr>
        <w:t xml:space="preserve"> </w:t>
      </w:r>
      <w:r w:rsidR="002D026E" w:rsidRPr="006A6C69">
        <w:rPr>
          <w:sz w:val="22"/>
          <w:lang w:val="en-US"/>
        </w:rPr>
        <w:fldChar w:fldCharType="begin"/>
      </w:r>
      <w:r w:rsidR="00AE77EC" w:rsidRPr="006A6C69">
        <w:rPr>
          <w:sz w:val="22"/>
          <w:lang w:val="en-US"/>
        </w:rPr>
        <w:instrText xml:space="preserve"> SEQ Şekil \* ARABIC </w:instrText>
      </w:r>
      <w:r w:rsidR="002D026E" w:rsidRPr="006A6C69">
        <w:rPr>
          <w:sz w:val="22"/>
          <w:lang w:val="en-US"/>
        </w:rPr>
        <w:fldChar w:fldCharType="separate"/>
      </w:r>
      <w:r w:rsidR="00F738C8">
        <w:rPr>
          <w:noProof/>
          <w:sz w:val="22"/>
          <w:lang w:val="en-US"/>
        </w:rPr>
        <w:t>1</w:t>
      </w:r>
      <w:r w:rsidR="002D026E" w:rsidRPr="006A6C69">
        <w:rPr>
          <w:sz w:val="22"/>
          <w:lang w:val="en-US"/>
        </w:rPr>
        <w:fldChar w:fldCharType="end"/>
      </w:r>
      <w:r w:rsidR="00AE77EC" w:rsidRPr="006A6C69">
        <w:rPr>
          <w:sz w:val="22"/>
          <w:lang w:val="en-US"/>
        </w:rPr>
        <w:t>:</w:t>
      </w:r>
      <w:r w:rsidR="00B13D92" w:rsidRPr="006A6C69">
        <w:rPr>
          <w:sz w:val="22"/>
          <w:lang w:val="en-US"/>
        </w:rPr>
        <w:t xml:space="preserve"> </w:t>
      </w:r>
      <w:r w:rsidR="00CD4B5D" w:rsidRPr="006A6C69">
        <w:rPr>
          <w:sz w:val="22"/>
          <w:lang w:val="en-US"/>
        </w:rPr>
        <w:t xml:space="preserve">The relationship between the changes of the rate of low paid workers and total informal employment for male wage earners </w:t>
      </w:r>
      <w:r w:rsidR="00EA6E2D" w:rsidRPr="006A6C69">
        <w:rPr>
          <w:sz w:val="22"/>
          <w:lang w:val="en-US"/>
        </w:rPr>
        <w:t xml:space="preserve">during the </w:t>
      </w:r>
      <w:r w:rsidR="00CD4B5D" w:rsidRPr="006A6C69">
        <w:rPr>
          <w:sz w:val="22"/>
          <w:lang w:val="en-US"/>
        </w:rPr>
        <w:t>2014-2015 and 2015-2016</w:t>
      </w:r>
      <w:r w:rsidR="00EA6E2D" w:rsidRPr="006A6C69">
        <w:rPr>
          <w:sz w:val="22"/>
          <w:lang w:val="en-US"/>
        </w:rPr>
        <w:t xml:space="preserve"> periods </w:t>
      </w:r>
    </w:p>
    <w:p w14:paraId="1C8F544C" w14:textId="28B6245A" w:rsidR="008A5CA1" w:rsidRPr="006A6C69" w:rsidRDefault="008A5CA1" w:rsidP="001A3B21">
      <w:pPr>
        <w:jc w:val="center"/>
        <w:rPr>
          <w:rFonts w:eastAsiaTheme="minorHAnsi"/>
          <w:b/>
          <w:lang w:val="en-US"/>
        </w:rPr>
      </w:pPr>
      <w:r w:rsidRPr="006A6C69">
        <w:rPr>
          <w:rFonts w:eastAsiaTheme="minorHAnsi"/>
          <w:b/>
          <w:lang w:val="en-US"/>
        </w:rPr>
        <w:t xml:space="preserve">February </w:t>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t>May</w:t>
      </w:r>
    </w:p>
    <w:p w14:paraId="41A1AA12" w14:textId="77777777" w:rsidR="00C548BD"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1E8BECE7">
          <v:shape id="_x0000_i1029" type="#_x0000_t75" alt="" style="width:227.25pt;height:165.75pt;mso-width-percent:0;mso-height-percent:0;mso-width-percent:0;mso-height-percent:0" o:ole="">
            <v:imagedata r:id="rId17" o:title=""/>
          </v:shape>
          <o:OLEObject Type="Embed" ProgID="AcroExch.Document.DC" ShapeID="_x0000_i1029" DrawAspect="Content" ObjectID="_1612094333" r:id="rId18"/>
        </w:object>
      </w:r>
      <w:r w:rsidRPr="006A6C69">
        <w:rPr>
          <w:rFonts w:eastAsiaTheme="minorHAnsi"/>
          <w:noProof/>
          <w:lang w:val="en-US" w:eastAsia="en-US"/>
        </w:rPr>
        <w:object w:dxaOrig="5940" w:dyaOrig="4321" w14:anchorId="790C0B84">
          <v:shape id="_x0000_i1030" type="#_x0000_t75" alt="" style="width:213pt;height:165.75pt;mso-width-percent:0;mso-height-percent:0;mso-width-percent:0;mso-height-percent:0" o:ole="">
            <v:imagedata r:id="rId19" o:title=""/>
          </v:shape>
          <o:OLEObject Type="Embed" ProgID="AcroExch.Document.DC" ShapeID="_x0000_i1030" DrawAspect="Content" ObjectID="_1612094334" r:id="rId20"/>
        </w:object>
      </w:r>
    </w:p>
    <w:p w14:paraId="720652CC" w14:textId="77777777" w:rsidR="008A5CA1" w:rsidRPr="006A6C69" w:rsidRDefault="008A5CA1" w:rsidP="005779E1">
      <w:pPr>
        <w:ind w:left="1416" w:firstLine="708"/>
        <w:rPr>
          <w:rFonts w:eastAsiaTheme="minorHAnsi"/>
          <w:lang w:val="en-US" w:eastAsia="en-US"/>
        </w:rPr>
      </w:pPr>
      <w:r w:rsidRPr="006A6C69">
        <w:rPr>
          <w:b/>
          <w:szCs w:val="22"/>
          <w:lang w:val="en-US" w:eastAsia="tr-TR"/>
        </w:rPr>
        <w:t xml:space="preserve">August </w:t>
      </w:r>
      <w:r w:rsidRPr="006A6C69">
        <w:rPr>
          <w:b/>
          <w:szCs w:val="22"/>
          <w:lang w:val="en-US" w:eastAsia="tr-TR"/>
        </w:rPr>
        <w:tab/>
      </w:r>
      <w:r w:rsidRPr="006A6C69">
        <w:rPr>
          <w:b/>
          <w:szCs w:val="22"/>
          <w:lang w:val="en-US" w:eastAsia="tr-TR"/>
        </w:rPr>
        <w:tab/>
      </w:r>
      <w:r w:rsidRPr="006A6C69">
        <w:rPr>
          <w:b/>
          <w:szCs w:val="22"/>
          <w:lang w:val="en-US" w:eastAsia="tr-TR"/>
        </w:rPr>
        <w:tab/>
      </w:r>
      <w:r w:rsidRPr="006A6C69">
        <w:rPr>
          <w:b/>
          <w:szCs w:val="22"/>
          <w:lang w:val="en-US" w:eastAsia="tr-TR"/>
        </w:rPr>
        <w:tab/>
      </w:r>
      <w:r w:rsidRPr="006A6C69">
        <w:rPr>
          <w:b/>
          <w:szCs w:val="22"/>
          <w:lang w:val="en-US" w:eastAsia="tr-TR"/>
        </w:rPr>
        <w:tab/>
        <w:t>November</w:t>
      </w:r>
      <w:r w:rsidRPr="006A6C69">
        <w:rPr>
          <w:rFonts w:eastAsiaTheme="minorHAnsi"/>
          <w:lang w:val="en-US" w:eastAsia="en-US"/>
        </w:rPr>
        <w:t xml:space="preserve"> </w:t>
      </w:r>
    </w:p>
    <w:p w14:paraId="77A34947" w14:textId="77777777" w:rsidR="00AE77EC"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5E22D098">
          <v:shape id="_x0000_i1031" type="#_x0000_t75" alt="" style="width:228.75pt;height:165.75pt;mso-width-percent:0;mso-height-percent:0;mso-width-percent:0;mso-height-percent:0" o:ole="">
            <v:imagedata r:id="rId21" o:title=""/>
          </v:shape>
          <o:OLEObject Type="Embed" ProgID="AcroExch.Document.DC" ShapeID="_x0000_i1031" DrawAspect="Content" ObjectID="_1612094335" r:id="rId22"/>
        </w:object>
      </w:r>
      <w:r w:rsidRPr="006A6C69">
        <w:rPr>
          <w:rFonts w:eastAsiaTheme="minorHAnsi"/>
          <w:noProof/>
          <w:lang w:val="en-US" w:eastAsia="en-US"/>
        </w:rPr>
        <w:object w:dxaOrig="5940" w:dyaOrig="4321" w14:anchorId="78A94AFB">
          <v:shape id="_x0000_i1032" type="#_x0000_t75" alt="" style="width:210.75pt;height:165.75pt;mso-width-percent:0;mso-height-percent:0;mso-width-percent:0;mso-height-percent:0" o:ole="">
            <v:imagedata r:id="rId23" o:title=""/>
          </v:shape>
          <o:OLEObject Type="Embed" ProgID="AcroExch.Document.DC" ShapeID="_x0000_i1032" DrawAspect="Content" ObjectID="_1612094336" r:id="rId24"/>
        </w:object>
      </w:r>
    </w:p>
    <w:p w14:paraId="4E3F1BA8" w14:textId="5F930DF4" w:rsidR="00DB50BA" w:rsidRPr="006A6C69" w:rsidRDefault="00DB50BA" w:rsidP="00DB50BA">
      <w:pPr>
        <w:suppressAutoHyphens w:val="0"/>
        <w:autoSpaceDE w:val="0"/>
        <w:autoSpaceDN w:val="0"/>
        <w:adjustRightInd w:val="0"/>
        <w:spacing w:after="0" w:line="240" w:lineRule="auto"/>
        <w:rPr>
          <w:sz w:val="20"/>
          <w:szCs w:val="20"/>
          <w:lang w:val="en-US" w:eastAsia="tr-TR"/>
        </w:rPr>
      </w:pPr>
      <w:r w:rsidRPr="006A6C69">
        <w:rPr>
          <w:b/>
          <w:sz w:val="20"/>
          <w:szCs w:val="20"/>
          <w:lang w:val="en-US" w:eastAsia="tr-TR"/>
        </w:rPr>
        <w:t>Source:</w:t>
      </w:r>
      <w:r w:rsidRPr="006A6C69">
        <w:rPr>
          <w:sz w:val="20"/>
          <w:szCs w:val="20"/>
          <w:lang w:val="en-US" w:eastAsia="tr-TR"/>
        </w:rPr>
        <w:t xml:space="preserve"> </w:t>
      </w:r>
      <w:r w:rsidR="00AC6A97" w:rsidRPr="006A6C69">
        <w:rPr>
          <w:sz w:val="20"/>
          <w:szCs w:val="20"/>
          <w:lang w:val="en-US" w:eastAsia="tr-TR"/>
        </w:rPr>
        <w:t>Quarterly HLFS 2014-2016 micro data, Betam calculations</w:t>
      </w:r>
      <w:r w:rsidRPr="006A6C69">
        <w:rPr>
          <w:sz w:val="20"/>
          <w:szCs w:val="20"/>
          <w:lang w:val="en-US" w:eastAsia="tr-TR"/>
        </w:rPr>
        <w:t xml:space="preserve">. </w:t>
      </w:r>
      <w:r w:rsidRPr="006A6C69">
        <w:rPr>
          <w:b/>
          <w:sz w:val="20"/>
          <w:szCs w:val="20"/>
          <w:lang w:val="en-US" w:eastAsia="tr-TR"/>
        </w:rPr>
        <w:t xml:space="preserve">Note:  </w:t>
      </w:r>
      <w:r w:rsidRPr="006A6C69">
        <w:rPr>
          <w:sz w:val="20"/>
          <w:szCs w:val="20"/>
          <w:lang w:val="en-US" w:eastAsia="tr-TR"/>
        </w:rPr>
        <w:t xml:space="preserve">Two charts </w:t>
      </w:r>
      <w:r w:rsidR="00AC6A97" w:rsidRPr="006A6C69">
        <w:rPr>
          <w:sz w:val="20"/>
          <w:szCs w:val="20"/>
          <w:lang w:val="en-US" w:eastAsia="tr-TR"/>
        </w:rPr>
        <w:t>a</w:t>
      </w:r>
      <w:r w:rsidR="0037070E" w:rsidRPr="006A6C69">
        <w:rPr>
          <w:sz w:val="20"/>
          <w:szCs w:val="20"/>
          <w:lang w:val="en-US" w:eastAsia="tr-TR"/>
        </w:rPr>
        <w:t xml:space="preserve">t </w:t>
      </w:r>
      <w:r w:rsidRPr="006A6C69">
        <w:rPr>
          <w:sz w:val="20"/>
          <w:szCs w:val="20"/>
          <w:lang w:val="en-US" w:eastAsia="tr-TR"/>
        </w:rPr>
        <w:t xml:space="preserve">the top show the changes in the first and second </w:t>
      </w:r>
      <w:r w:rsidR="0037070E" w:rsidRPr="006A6C69">
        <w:rPr>
          <w:sz w:val="20"/>
          <w:szCs w:val="20"/>
          <w:lang w:val="en-US" w:eastAsia="tr-TR"/>
        </w:rPr>
        <w:t xml:space="preserve">quarters </w:t>
      </w:r>
      <w:r w:rsidRPr="006A6C69">
        <w:rPr>
          <w:sz w:val="20"/>
          <w:szCs w:val="20"/>
          <w:lang w:val="en-US" w:eastAsia="tr-TR"/>
        </w:rPr>
        <w:t xml:space="preserve">from left to right. Two charts </w:t>
      </w:r>
      <w:r w:rsidR="0037070E" w:rsidRPr="006A6C69">
        <w:rPr>
          <w:sz w:val="20"/>
          <w:szCs w:val="20"/>
          <w:lang w:val="en-US" w:eastAsia="tr-TR"/>
        </w:rPr>
        <w:t xml:space="preserve">at </w:t>
      </w:r>
      <w:r w:rsidRPr="006A6C69">
        <w:rPr>
          <w:sz w:val="20"/>
          <w:szCs w:val="20"/>
          <w:lang w:val="en-US" w:eastAsia="tr-TR"/>
        </w:rPr>
        <w:t xml:space="preserve">the bottom show the changes in the third and fourth </w:t>
      </w:r>
      <w:r w:rsidR="0037070E" w:rsidRPr="006A6C69">
        <w:rPr>
          <w:sz w:val="20"/>
          <w:szCs w:val="20"/>
          <w:lang w:val="en-US" w:eastAsia="tr-TR"/>
        </w:rPr>
        <w:t xml:space="preserve">quarters </w:t>
      </w:r>
      <w:r w:rsidRPr="006A6C69">
        <w:rPr>
          <w:sz w:val="20"/>
          <w:szCs w:val="20"/>
          <w:lang w:val="en-US" w:eastAsia="tr-TR"/>
        </w:rPr>
        <w:t xml:space="preserve">from left to right. </w:t>
      </w:r>
      <w:r w:rsidR="00601D18" w:rsidRPr="006A6C69">
        <w:rPr>
          <w:b/>
          <w:sz w:val="20"/>
          <w:szCs w:val="20"/>
          <w:lang w:val="en-US" w:eastAsia="tr-TR"/>
        </w:rPr>
        <w:t>Note 2:</w:t>
      </w:r>
      <w:r w:rsidR="00601D18" w:rsidRPr="006A6C69">
        <w:rPr>
          <w:sz w:val="20"/>
          <w:szCs w:val="20"/>
          <w:lang w:val="en-US" w:eastAsia="tr-TR"/>
        </w:rPr>
        <w:t xml:space="preserve"> The horizontal axis represents the </w:t>
      </w:r>
      <w:r w:rsidR="00B55EED" w:rsidRPr="006A6C69">
        <w:rPr>
          <w:sz w:val="20"/>
          <w:szCs w:val="20"/>
          <w:lang w:val="en-US" w:eastAsia="tr-TR"/>
        </w:rPr>
        <w:t xml:space="preserve">ratios </w:t>
      </w:r>
      <w:r w:rsidR="00601D18" w:rsidRPr="006A6C69">
        <w:rPr>
          <w:sz w:val="20"/>
          <w:szCs w:val="20"/>
          <w:lang w:val="en-US" w:eastAsia="tr-TR"/>
        </w:rPr>
        <w:t xml:space="preserve">of low-paid employees at sectoral level (2014 for the period 2014-2015, 2015 for the period 2015-2016). The vertical axis represents the </w:t>
      </w:r>
      <w:r w:rsidR="00B55EED" w:rsidRPr="006A6C69">
        <w:rPr>
          <w:sz w:val="20"/>
          <w:szCs w:val="20"/>
          <w:lang w:val="en-US" w:eastAsia="tr-TR"/>
        </w:rPr>
        <w:t xml:space="preserve">changes </w:t>
      </w:r>
      <w:r w:rsidR="00601D18" w:rsidRPr="006A6C69">
        <w:rPr>
          <w:sz w:val="20"/>
          <w:szCs w:val="20"/>
          <w:lang w:val="en-US" w:eastAsia="tr-TR"/>
        </w:rPr>
        <w:t>in the rate of informal working for the period of 2014-2015 and 2015-2016.</w:t>
      </w:r>
    </w:p>
    <w:p w14:paraId="6614E767" w14:textId="7BA3F1EA" w:rsidR="00BC6474" w:rsidRPr="006A6C69" w:rsidRDefault="00BC6474" w:rsidP="00DB50BA">
      <w:pPr>
        <w:suppressAutoHyphens w:val="0"/>
        <w:autoSpaceDE w:val="0"/>
        <w:autoSpaceDN w:val="0"/>
        <w:adjustRightInd w:val="0"/>
        <w:spacing w:after="0" w:line="240" w:lineRule="auto"/>
        <w:rPr>
          <w:sz w:val="20"/>
          <w:szCs w:val="20"/>
          <w:lang w:val="en-US" w:eastAsia="tr-TR"/>
        </w:rPr>
      </w:pPr>
    </w:p>
    <w:p w14:paraId="5B848A94" w14:textId="06C5482E" w:rsidR="007A2014" w:rsidRPr="006A6C69" w:rsidRDefault="007A2014" w:rsidP="008A025A">
      <w:pPr>
        <w:suppressAutoHyphens w:val="0"/>
        <w:autoSpaceDE w:val="0"/>
        <w:autoSpaceDN w:val="0"/>
        <w:adjustRightInd w:val="0"/>
        <w:spacing w:after="120" w:line="240" w:lineRule="auto"/>
        <w:rPr>
          <w:sz w:val="20"/>
          <w:szCs w:val="20"/>
          <w:lang w:val="en-US" w:eastAsia="tr-TR"/>
        </w:rPr>
      </w:pPr>
      <w:r w:rsidRPr="006A6C69">
        <w:rPr>
          <w:szCs w:val="22"/>
          <w:lang w:val="en-US" w:eastAsia="tr-TR"/>
        </w:rPr>
        <w:t xml:space="preserve">We examined the effects of the changes in the rate of low-wage workers on informal employment on the basis of gender by using HLFS data. We interpreted this change as </w:t>
      </w:r>
      <w:r w:rsidRPr="006A6C69">
        <w:rPr>
          <w:b/>
          <w:szCs w:val="22"/>
          <w:lang w:val="en-US" w:eastAsia="tr-TR"/>
        </w:rPr>
        <w:t xml:space="preserve">“the effect of minimum wage increase on each sector”. </w:t>
      </w:r>
      <w:r w:rsidRPr="006A6C69">
        <w:rPr>
          <w:szCs w:val="22"/>
          <w:lang w:val="en-US" w:eastAsia="tr-TR"/>
        </w:rPr>
        <w:t>Figure 1 and Figure 2 exhibit the relationship between the change of the informal employment rate and the rate of low wage workers for each sector in the periods of 2014-2015 and 2015-2016.</w:t>
      </w:r>
      <w:r w:rsidRPr="006A6C69">
        <w:rPr>
          <w:rStyle w:val="FootnoteReference"/>
          <w:rFonts w:eastAsiaTheme="minorHAnsi"/>
          <w:lang w:val="en-US" w:eastAsia="en-US"/>
        </w:rPr>
        <w:footnoteReference w:id="3"/>
      </w:r>
      <w:r w:rsidRPr="006A6C69">
        <w:rPr>
          <w:rFonts w:eastAsiaTheme="minorHAnsi"/>
          <w:lang w:val="en-US" w:eastAsia="en-US"/>
        </w:rPr>
        <w:t xml:space="preserve"> The horizontal axis </w:t>
      </w:r>
      <w:r w:rsidRPr="006A6C69">
        <w:rPr>
          <w:rFonts w:eastAsiaTheme="minorHAnsi"/>
          <w:lang w:val="en-US" w:eastAsia="en-US"/>
        </w:rPr>
        <w:lastRenderedPageBreak/>
        <w:t>represents the ratios of low-paid employees at sectoral level (2014 for the period 2014-2015, 2015 for the period 2015-2016). The vertical axis represents the changes in the rates of informal working for the periods of 2014-2015 and 2015-2016.</w:t>
      </w:r>
    </w:p>
    <w:p w14:paraId="4AFE3F6C" w14:textId="6CCD2763" w:rsidR="00BC6474" w:rsidRPr="006A6C69" w:rsidRDefault="00BC6474" w:rsidP="008A025A">
      <w:pPr>
        <w:spacing w:after="120"/>
        <w:rPr>
          <w:rFonts w:eastAsiaTheme="minorHAnsi"/>
          <w:lang w:val="en-US" w:eastAsia="en-US"/>
        </w:rPr>
      </w:pPr>
      <w:r w:rsidRPr="006A6C69">
        <w:rPr>
          <w:rFonts w:eastAsiaTheme="minorHAnsi"/>
          <w:lang w:val="en-US" w:eastAsia="en-US"/>
        </w:rPr>
        <w:t xml:space="preserve">According to Figure 1, the informal working </w:t>
      </w:r>
      <w:r w:rsidR="00405ECE" w:rsidRPr="006A6C69">
        <w:rPr>
          <w:rFonts w:eastAsiaTheme="minorHAnsi"/>
          <w:lang w:val="en-US" w:eastAsia="en-US"/>
        </w:rPr>
        <w:t xml:space="preserve">decreased </w:t>
      </w:r>
      <w:r w:rsidRPr="006A6C69">
        <w:rPr>
          <w:rFonts w:eastAsiaTheme="minorHAnsi"/>
          <w:lang w:val="en-US" w:eastAsia="en-US"/>
        </w:rPr>
        <w:t xml:space="preserve">in the period of both 2014-2015 and 2015-2016 when the number of women working </w:t>
      </w:r>
      <w:r w:rsidR="0048456B" w:rsidRPr="006A6C69">
        <w:rPr>
          <w:rFonts w:eastAsiaTheme="minorHAnsi"/>
          <w:lang w:val="en-US" w:eastAsia="en-US"/>
        </w:rPr>
        <w:t xml:space="preserve">for </w:t>
      </w:r>
      <w:r w:rsidRPr="006A6C69">
        <w:rPr>
          <w:rFonts w:eastAsiaTheme="minorHAnsi"/>
          <w:lang w:val="en-US" w:eastAsia="en-US"/>
        </w:rPr>
        <w:t xml:space="preserve">low </w:t>
      </w:r>
      <w:r w:rsidR="0048456B" w:rsidRPr="006A6C69">
        <w:rPr>
          <w:rFonts w:eastAsiaTheme="minorHAnsi"/>
          <w:lang w:val="en-US" w:eastAsia="en-US"/>
        </w:rPr>
        <w:t xml:space="preserve">wages </w:t>
      </w:r>
      <w:r w:rsidR="00405ECE" w:rsidRPr="006A6C69">
        <w:rPr>
          <w:rFonts w:eastAsiaTheme="minorHAnsi"/>
          <w:lang w:val="en-US" w:eastAsia="en-US"/>
        </w:rPr>
        <w:t xml:space="preserve">grew </w:t>
      </w:r>
      <w:r w:rsidRPr="006A6C69">
        <w:rPr>
          <w:rFonts w:eastAsiaTheme="minorHAnsi"/>
          <w:lang w:val="en-US" w:eastAsia="en-US"/>
        </w:rPr>
        <w:t xml:space="preserve">in a sector. The only exception </w:t>
      </w:r>
      <w:r w:rsidR="00C41943" w:rsidRPr="006A6C69">
        <w:rPr>
          <w:rFonts w:eastAsiaTheme="minorHAnsi"/>
          <w:lang w:val="en-US" w:eastAsia="en-US"/>
        </w:rPr>
        <w:t xml:space="preserve">to </w:t>
      </w:r>
      <w:r w:rsidRPr="006A6C69">
        <w:rPr>
          <w:rFonts w:eastAsiaTheme="minorHAnsi"/>
          <w:lang w:val="en-US" w:eastAsia="en-US"/>
        </w:rPr>
        <w:t xml:space="preserve">this case </w:t>
      </w:r>
      <w:r w:rsidR="0048456B" w:rsidRPr="006A6C69">
        <w:rPr>
          <w:rFonts w:eastAsiaTheme="minorHAnsi"/>
          <w:lang w:val="en-US" w:eastAsia="en-US"/>
        </w:rPr>
        <w:t xml:space="preserve">was </w:t>
      </w:r>
      <w:r w:rsidRPr="006A6C69">
        <w:rPr>
          <w:rFonts w:eastAsiaTheme="minorHAnsi"/>
          <w:lang w:val="en-US" w:eastAsia="en-US"/>
        </w:rPr>
        <w:t xml:space="preserve">the second quarter of 2015-2016. In this quarter, we </w:t>
      </w:r>
      <w:r w:rsidR="0048456B" w:rsidRPr="006A6C69">
        <w:rPr>
          <w:rFonts w:eastAsiaTheme="minorHAnsi"/>
          <w:lang w:val="en-US" w:eastAsia="en-US"/>
        </w:rPr>
        <w:t xml:space="preserve">did </w:t>
      </w:r>
      <w:r w:rsidRPr="006A6C69">
        <w:rPr>
          <w:rFonts w:eastAsiaTheme="minorHAnsi"/>
          <w:lang w:val="en-US" w:eastAsia="en-US"/>
        </w:rPr>
        <w:t xml:space="preserve">not observe the relationship between the change of informal employment and the rate of low wage workers. According to Figure 1, minimum wage shock in January 2016 </w:t>
      </w:r>
      <w:r w:rsidR="0048456B" w:rsidRPr="006A6C69">
        <w:rPr>
          <w:rFonts w:eastAsiaTheme="minorHAnsi"/>
          <w:lang w:val="en-US" w:eastAsia="en-US"/>
        </w:rPr>
        <w:t xml:space="preserve">did </w:t>
      </w:r>
      <w:r w:rsidRPr="006A6C69">
        <w:rPr>
          <w:rFonts w:eastAsiaTheme="minorHAnsi"/>
          <w:lang w:val="en-US" w:eastAsia="en-US"/>
        </w:rPr>
        <w:t>not have an increasing effect on the informal employment of women.</w:t>
      </w:r>
    </w:p>
    <w:p w14:paraId="16D3E662" w14:textId="3051E79D" w:rsidR="00BC6474" w:rsidRPr="006A6C69" w:rsidRDefault="00BC6474" w:rsidP="00BC6474">
      <w:pPr>
        <w:rPr>
          <w:rFonts w:eastAsiaTheme="minorHAnsi"/>
          <w:lang w:val="en-US" w:eastAsia="en-US"/>
        </w:rPr>
      </w:pPr>
      <w:r w:rsidRPr="006A6C69">
        <w:rPr>
          <w:rFonts w:eastAsiaTheme="minorHAnsi"/>
          <w:lang w:val="en-US" w:eastAsia="en-US"/>
        </w:rPr>
        <w:t xml:space="preserve">Figure 2 shows the relationship between the rate of low wage </w:t>
      </w:r>
      <w:r w:rsidR="0048456B" w:rsidRPr="006A6C69">
        <w:rPr>
          <w:rFonts w:eastAsiaTheme="minorHAnsi"/>
          <w:lang w:val="en-US" w:eastAsia="en-US"/>
        </w:rPr>
        <w:t xml:space="preserve">workers </w:t>
      </w:r>
      <w:r w:rsidRPr="006A6C69">
        <w:rPr>
          <w:rFonts w:eastAsiaTheme="minorHAnsi"/>
          <w:lang w:val="en-US" w:eastAsia="en-US"/>
        </w:rPr>
        <w:t xml:space="preserve">and the </w:t>
      </w:r>
      <w:r w:rsidR="00893462" w:rsidRPr="006A6C69">
        <w:rPr>
          <w:rFonts w:eastAsiaTheme="minorHAnsi"/>
          <w:lang w:val="en-US" w:eastAsia="en-US"/>
        </w:rPr>
        <w:t xml:space="preserve">ratio </w:t>
      </w:r>
      <w:r w:rsidRPr="006A6C69">
        <w:rPr>
          <w:rFonts w:eastAsiaTheme="minorHAnsi"/>
          <w:lang w:val="en-US" w:eastAsia="en-US"/>
        </w:rPr>
        <w:t xml:space="preserve">of informal employment for male wage earners. </w:t>
      </w:r>
      <w:r w:rsidR="00405ECE" w:rsidRPr="006A6C69">
        <w:rPr>
          <w:rFonts w:eastAsiaTheme="minorHAnsi"/>
          <w:lang w:val="en-US" w:eastAsia="en-US"/>
        </w:rPr>
        <w:t xml:space="preserve">The </w:t>
      </w:r>
      <w:r w:rsidR="008A025A" w:rsidRPr="006A6C69">
        <w:rPr>
          <w:rFonts w:eastAsiaTheme="minorHAnsi"/>
          <w:lang w:val="en-US" w:eastAsia="en-US"/>
        </w:rPr>
        <w:t>contradiction</w:t>
      </w:r>
      <w:r w:rsidR="00405ECE" w:rsidRPr="006A6C69">
        <w:rPr>
          <w:rFonts w:eastAsiaTheme="minorHAnsi"/>
          <w:lang w:val="en-US" w:eastAsia="en-US"/>
        </w:rPr>
        <w:t xml:space="preserve"> between men and women </w:t>
      </w:r>
      <w:r w:rsidR="008A025A" w:rsidRPr="006A6C69">
        <w:rPr>
          <w:rFonts w:eastAsiaTheme="minorHAnsi"/>
          <w:lang w:val="en-US" w:eastAsia="en-US"/>
        </w:rPr>
        <w:t>i</w:t>
      </w:r>
      <w:r w:rsidRPr="006A6C69">
        <w:rPr>
          <w:rFonts w:eastAsiaTheme="minorHAnsi"/>
          <w:lang w:val="en-US" w:eastAsia="en-US"/>
        </w:rPr>
        <w:t xml:space="preserve">s clear. There </w:t>
      </w:r>
      <w:r w:rsidR="00954B31" w:rsidRPr="006A6C69">
        <w:rPr>
          <w:rFonts w:eastAsiaTheme="minorHAnsi"/>
          <w:lang w:val="en-US" w:eastAsia="en-US"/>
        </w:rPr>
        <w:t xml:space="preserve">was </w:t>
      </w:r>
      <w:r w:rsidRPr="006A6C69">
        <w:rPr>
          <w:rFonts w:eastAsiaTheme="minorHAnsi"/>
          <w:lang w:val="en-US" w:eastAsia="en-US"/>
        </w:rPr>
        <w:t xml:space="preserve">a </w:t>
      </w:r>
      <w:r w:rsidR="004A68E0" w:rsidRPr="006A6C69">
        <w:rPr>
          <w:rFonts w:eastAsiaTheme="minorHAnsi"/>
          <w:lang w:val="en-US" w:eastAsia="en-US"/>
        </w:rPr>
        <w:t xml:space="preserve">negative </w:t>
      </w:r>
      <w:r w:rsidRPr="006A6C69">
        <w:rPr>
          <w:rFonts w:eastAsiaTheme="minorHAnsi"/>
          <w:lang w:val="en-US" w:eastAsia="en-US"/>
        </w:rPr>
        <w:t xml:space="preserve">correlation between the </w:t>
      </w:r>
      <w:r w:rsidR="004A68E0" w:rsidRPr="006A6C69">
        <w:rPr>
          <w:rFonts w:eastAsiaTheme="minorHAnsi"/>
          <w:lang w:val="en-US" w:eastAsia="en-US"/>
        </w:rPr>
        <w:t xml:space="preserve">rates </w:t>
      </w:r>
      <w:r w:rsidRPr="006A6C69">
        <w:rPr>
          <w:rFonts w:eastAsiaTheme="minorHAnsi"/>
          <w:lang w:val="en-US" w:eastAsia="en-US"/>
        </w:rPr>
        <w:t xml:space="preserve">of low wage workers and informal employment in the first and second period of 2014-2015 </w:t>
      </w:r>
      <w:r w:rsidR="00C178E9" w:rsidRPr="006A6C69">
        <w:rPr>
          <w:rFonts w:eastAsiaTheme="minorHAnsi"/>
          <w:lang w:val="en-US" w:eastAsia="en-US"/>
        </w:rPr>
        <w:t>(with</w:t>
      </w:r>
      <w:r w:rsidR="004A68E0" w:rsidRPr="006A6C69">
        <w:rPr>
          <w:rFonts w:eastAsiaTheme="minorHAnsi"/>
          <w:lang w:val="en-US" w:eastAsia="en-US"/>
        </w:rPr>
        <w:t xml:space="preserve"> the exception of the third quarter) </w:t>
      </w:r>
      <w:r w:rsidRPr="006A6C69">
        <w:rPr>
          <w:rFonts w:eastAsiaTheme="minorHAnsi"/>
          <w:lang w:val="en-US" w:eastAsia="en-US"/>
        </w:rPr>
        <w:t xml:space="preserve">while there </w:t>
      </w:r>
      <w:r w:rsidR="00954B31" w:rsidRPr="006A6C69">
        <w:rPr>
          <w:rFonts w:eastAsiaTheme="minorHAnsi"/>
          <w:lang w:val="en-US" w:eastAsia="en-US"/>
        </w:rPr>
        <w:t xml:space="preserve">was </w:t>
      </w:r>
      <w:r w:rsidRPr="006A6C69">
        <w:rPr>
          <w:rFonts w:eastAsiaTheme="minorHAnsi"/>
          <w:lang w:val="en-US" w:eastAsia="en-US"/>
        </w:rPr>
        <w:t>a positive correlation in the first and second period of 2015-2016. Recalling that the minimum wage sh</w:t>
      </w:r>
      <w:r w:rsidR="00893462" w:rsidRPr="006A6C69">
        <w:rPr>
          <w:rFonts w:eastAsiaTheme="minorHAnsi"/>
          <w:lang w:val="en-US" w:eastAsia="en-US"/>
        </w:rPr>
        <w:t xml:space="preserve">ock was </w:t>
      </w:r>
      <w:r w:rsidRPr="006A6C69">
        <w:rPr>
          <w:rFonts w:eastAsiaTheme="minorHAnsi"/>
          <w:lang w:val="en-US" w:eastAsia="en-US"/>
        </w:rPr>
        <w:t xml:space="preserve">in January 2016, it </w:t>
      </w:r>
      <w:r w:rsidR="001053C5" w:rsidRPr="006A6C69">
        <w:rPr>
          <w:rFonts w:eastAsiaTheme="minorHAnsi"/>
          <w:lang w:val="en-US" w:eastAsia="en-US"/>
        </w:rPr>
        <w:t>makes</w:t>
      </w:r>
      <w:r w:rsidR="00893462" w:rsidRPr="006A6C69">
        <w:rPr>
          <w:rFonts w:eastAsiaTheme="minorHAnsi"/>
          <w:lang w:val="en-US" w:eastAsia="en-US"/>
        </w:rPr>
        <w:t xml:space="preserve"> </w:t>
      </w:r>
      <w:r w:rsidRPr="006A6C69">
        <w:rPr>
          <w:rFonts w:eastAsiaTheme="minorHAnsi"/>
          <w:lang w:val="en-US" w:eastAsia="en-US"/>
        </w:rPr>
        <w:t xml:space="preserve">sense </w:t>
      </w:r>
      <w:r w:rsidR="004A68E0" w:rsidRPr="006A6C69">
        <w:rPr>
          <w:rFonts w:eastAsiaTheme="minorHAnsi"/>
          <w:lang w:val="en-US" w:eastAsia="en-US"/>
        </w:rPr>
        <w:t xml:space="preserve">for </w:t>
      </w:r>
      <w:r w:rsidRPr="006A6C69">
        <w:rPr>
          <w:rFonts w:eastAsiaTheme="minorHAnsi"/>
          <w:lang w:val="en-US" w:eastAsia="en-US"/>
        </w:rPr>
        <w:t xml:space="preserve">the increases in informal employment rates experienced in low wage sectors </w:t>
      </w:r>
      <w:r w:rsidR="00954B31" w:rsidRPr="006A6C69">
        <w:rPr>
          <w:rFonts w:eastAsiaTheme="minorHAnsi"/>
          <w:lang w:val="en-US" w:eastAsia="en-US"/>
        </w:rPr>
        <w:t xml:space="preserve">to </w:t>
      </w:r>
      <w:r w:rsidRPr="006A6C69">
        <w:rPr>
          <w:rFonts w:eastAsiaTheme="minorHAnsi"/>
          <w:lang w:val="en-US" w:eastAsia="en-US"/>
        </w:rPr>
        <w:t xml:space="preserve">occur in the first two quarters of 2016. We </w:t>
      </w:r>
      <w:r w:rsidR="00740F11" w:rsidRPr="006A6C69">
        <w:rPr>
          <w:rFonts w:eastAsiaTheme="minorHAnsi"/>
          <w:lang w:val="en-US" w:eastAsia="en-US"/>
        </w:rPr>
        <w:t>notice</w:t>
      </w:r>
      <w:r w:rsidR="00740F11" w:rsidRPr="006A6C69">
        <w:rPr>
          <w:rFonts w:eastAsiaTheme="minorHAnsi"/>
          <w:strike/>
          <w:lang w:val="en-US" w:eastAsia="en-US"/>
        </w:rPr>
        <w:t xml:space="preserve"> </w:t>
      </w:r>
      <w:r w:rsidRPr="006A6C69">
        <w:rPr>
          <w:rFonts w:eastAsiaTheme="minorHAnsi"/>
          <w:lang w:val="en-US" w:eastAsia="en-US"/>
        </w:rPr>
        <w:t xml:space="preserve">that the positive correlation </w:t>
      </w:r>
      <w:r w:rsidR="00167F59" w:rsidRPr="006A6C69">
        <w:rPr>
          <w:rFonts w:eastAsiaTheme="minorHAnsi"/>
          <w:lang w:val="en-US" w:eastAsia="en-US"/>
        </w:rPr>
        <w:t xml:space="preserve">disappeared </w:t>
      </w:r>
      <w:r w:rsidRPr="006A6C69">
        <w:rPr>
          <w:rFonts w:eastAsiaTheme="minorHAnsi"/>
          <w:lang w:val="en-US" w:eastAsia="en-US"/>
        </w:rPr>
        <w:t xml:space="preserve">and slopes </w:t>
      </w:r>
      <w:r w:rsidR="00167F59" w:rsidRPr="006A6C69">
        <w:rPr>
          <w:rFonts w:eastAsiaTheme="minorHAnsi"/>
          <w:lang w:val="en-US" w:eastAsia="en-US"/>
        </w:rPr>
        <w:t>of</w:t>
      </w:r>
      <w:r w:rsidR="00954B31" w:rsidRPr="006A6C69">
        <w:rPr>
          <w:rFonts w:eastAsiaTheme="minorHAnsi"/>
          <w:lang w:val="en-US" w:eastAsia="en-US"/>
        </w:rPr>
        <w:t xml:space="preserve"> the graph </w:t>
      </w:r>
      <w:r w:rsidR="008A025A" w:rsidRPr="006A6C69">
        <w:rPr>
          <w:rFonts w:eastAsiaTheme="minorHAnsi"/>
          <w:lang w:val="en-US" w:eastAsia="en-US"/>
        </w:rPr>
        <w:t xml:space="preserve">took </w:t>
      </w:r>
      <w:r w:rsidRPr="006A6C69">
        <w:rPr>
          <w:rFonts w:eastAsiaTheme="minorHAnsi"/>
          <w:lang w:val="en-US" w:eastAsia="en-US"/>
        </w:rPr>
        <w:t>a horizontal shape</w:t>
      </w:r>
      <w:r w:rsidR="00167F59" w:rsidRPr="006A6C69">
        <w:rPr>
          <w:rFonts w:eastAsiaTheme="minorHAnsi"/>
          <w:lang w:val="en-US" w:eastAsia="en-US"/>
        </w:rPr>
        <w:t xml:space="preserve"> during the third and fourth quarters of 2016.</w:t>
      </w:r>
      <w:r w:rsidRPr="006A6C69">
        <w:rPr>
          <w:rFonts w:eastAsiaTheme="minorHAnsi"/>
          <w:lang w:val="en-US" w:eastAsia="en-US"/>
        </w:rPr>
        <w:t xml:space="preserve"> </w:t>
      </w:r>
    </w:p>
    <w:p w14:paraId="5A39F067" w14:textId="77777777" w:rsidR="00F84723" w:rsidRPr="006A6C69" w:rsidRDefault="00F84723" w:rsidP="005779E1">
      <w:pPr>
        <w:pStyle w:val="Heading2"/>
        <w:rPr>
          <w:rFonts w:eastAsiaTheme="minorHAnsi"/>
          <w:lang w:val="en-US" w:eastAsia="en-US"/>
        </w:rPr>
      </w:pPr>
      <w:r w:rsidRPr="006A6C69">
        <w:rPr>
          <w:rFonts w:eastAsiaTheme="minorHAnsi"/>
          <w:lang w:val="en-US" w:eastAsia="en-US"/>
        </w:rPr>
        <w:t>Econometric analysis</w:t>
      </w:r>
      <w:r w:rsidR="000D71D7" w:rsidRPr="006A6C69">
        <w:rPr>
          <w:rFonts w:eastAsiaTheme="minorHAnsi"/>
          <w:lang w:val="en-US" w:eastAsia="en-US"/>
        </w:rPr>
        <w:t xml:space="preserve"> </w:t>
      </w:r>
    </w:p>
    <w:p w14:paraId="7BC87F19" w14:textId="6CB4BEA6" w:rsidR="00592171" w:rsidRPr="006A6C69" w:rsidRDefault="00E2165F" w:rsidP="005779E1">
      <w:pPr>
        <w:rPr>
          <w:szCs w:val="22"/>
          <w:lang w:val="en-US" w:eastAsia="tr-TR"/>
        </w:rPr>
      </w:pPr>
      <w:r w:rsidRPr="006A6C69">
        <w:rPr>
          <w:szCs w:val="22"/>
          <w:lang w:val="en-US" w:eastAsia="tr-TR"/>
        </w:rPr>
        <w:t xml:space="preserve">Our econometric </w:t>
      </w:r>
      <w:r w:rsidR="00592171" w:rsidRPr="006A6C69">
        <w:rPr>
          <w:szCs w:val="22"/>
          <w:lang w:val="en-US" w:eastAsia="tr-TR"/>
        </w:rPr>
        <w:t xml:space="preserve">analysis is based on the difference in differences approach. </w:t>
      </w:r>
      <w:r w:rsidR="00243A79" w:rsidRPr="006A6C69">
        <w:rPr>
          <w:szCs w:val="22"/>
          <w:lang w:val="en-US" w:eastAsia="tr-TR"/>
        </w:rPr>
        <w:t xml:space="preserve">A </w:t>
      </w:r>
      <w:r w:rsidR="00592171" w:rsidRPr="006A6C69">
        <w:rPr>
          <w:szCs w:val="22"/>
          <w:lang w:val="en-US" w:eastAsia="tr-TR"/>
        </w:rPr>
        <w:t xml:space="preserve">typical example </w:t>
      </w:r>
      <w:r w:rsidR="00243A79" w:rsidRPr="006A6C69">
        <w:rPr>
          <w:szCs w:val="22"/>
          <w:lang w:val="en-US" w:eastAsia="tr-TR"/>
        </w:rPr>
        <w:t xml:space="preserve">widely found </w:t>
      </w:r>
      <w:r w:rsidR="00592171" w:rsidRPr="006A6C69">
        <w:rPr>
          <w:szCs w:val="22"/>
          <w:lang w:val="en-US" w:eastAsia="tr-TR"/>
        </w:rPr>
        <w:t xml:space="preserve">in </w:t>
      </w:r>
      <w:r w:rsidR="00243A79" w:rsidRPr="006A6C69">
        <w:rPr>
          <w:szCs w:val="22"/>
          <w:lang w:val="en-US" w:eastAsia="tr-TR"/>
        </w:rPr>
        <w:t xml:space="preserve">textbooks </w:t>
      </w:r>
      <w:r w:rsidR="008D4BF2" w:rsidRPr="006A6C69">
        <w:rPr>
          <w:szCs w:val="22"/>
          <w:lang w:val="en-US" w:eastAsia="tr-TR"/>
        </w:rPr>
        <w:t>may</w:t>
      </w:r>
      <w:r w:rsidR="0044680D" w:rsidRPr="006A6C69">
        <w:rPr>
          <w:szCs w:val="22"/>
          <w:lang w:val="en-US" w:eastAsia="tr-TR"/>
        </w:rPr>
        <w:t xml:space="preserve"> be b</w:t>
      </w:r>
      <w:r w:rsidR="00243A79" w:rsidRPr="006A6C69">
        <w:rPr>
          <w:szCs w:val="22"/>
          <w:lang w:val="en-US" w:eastAsia="tr-TR"/>
        </w:rPr>
        <w:t xml:space="preserve">ased </w:t>
      </w:r>
      <w:r w:rsidR="00592171" w:rsidRPr="006A6C69">
        <w:rPr>
          <w:szCs w:val="22"/>
          <w:lang w:val="en-US" w:eastAsia="tr-TR"/>
        </w:rPr>
        <w:t xml:space="preserve">on the comparison of two groups and two periods. When we apply this typical approach to our example, the sectors which have </w:t>
      </w:r>
      <w:r w:rsidR="0044680D" w:rsidRPr="006A6C69">
        <w:rPr>
          <w:szCs w:val="22"/>
          <w:lang w:val="en-US" w:eastAsia="tr-TR"/>
        </w:rPr>
        <w:t xml:space="preserve">a </w:t>
      </w:r>
      <w:r w:rsidR="00592171" w:rsidRPr="006A6C69">
        <w:rPr>
          <w:szCs w:val="22"/>
          <w:lang w:val="en-US" w:eastAsia="tr-TR"/>
        </w:rPr>
        <w:t xml:space="preserve">high </w:t>
      </w:r>
      <w:r w:rsidR="00243A79" w:rsidRPr="006A6C69">
        <w:rPr>
          <w:szCs w:val="22"/>
          <w:lang w:val="en-US" w:eastAsia="tr-TR"/>
        </w:rPr>
        <w:t xml:space="preserve">proportion </w:t>
      </w:r>
      <w:r w:rsidR="00592171" w:rsidRPr="006A6C69">
        <w:rPr>
          <w:szCs w:val="22"/>
          <w:lang w:val="en-US" w:eastAsia="tr-TR"/>
        </w:rPr>
        <w:t xml:space="preserve">of low wage </w:t>
      </w:r>
      <w:r w:rsidR="0044680D" w:rsidRPr="006A6C69">
        <w:rPr>
          <w:szCs w:val="22"/>
          <w:lang w:val="en-US" w:eastAsia="tr-TR"/>
        </w:rPr>
        <w:t xml:space="preserve">workers </w:t>
      </w:r>
      <w:r w:rsidR="00592171" w:rsidRPr="006A6C69">
        <w:rPr>
          <w:szCs w:val="22"/>
          <w:lang w:val="en-US" w:eastAsia="tr-TR"/>
        </w:rPr>
        <w:t xml:space="preserve">can be interpreted as </w:t>
      </w:r>
      <w:r w:rsidR="0044680D" w:rsidRPr="006A6C69">
        <w:rPr>
          <w:szCs w:val="22"/>
          <w:lang w:val="en-US" w:eastAsia="tr-TR"/>
        </w:rPr>
        <w:t xml:space="preserve">the </w:t>
      </w:r>
      <w:r w:rsidR="00592171" w:rsidRPr="006A6C69">
        <w:rPr>
          <w:szCs w:val="22"/>
          <w:lang w:val="en-US" w:eastAsia="tr-TR"/>
        </w:rPr>
        <w:t xml:space="preserve">treatment group and the other sectors can be perceived as </w:t>
      </w:r>
      <w:r w:rsidR="008A025A" w:rsidRPr="006A6C69">
        <w:rPr>
          <w:szCs w:val="22"/>
          <w:lang w:val="en-US" w:eastAsia="tr-TR"/>
        </w:rPr>
        <w:t>the</w:t>
      </w:r>
      <w:r w:rsidR="00592171" w:rsidRPr="006A6C69">
        <w:rPr>
          <w:szCs w:val="22"/>
          <w:lang w:val="en-US" w:eastAsia="tr-TR"/>
        </w:rPr>
        <w:t xml:space="preserve"> control group. The </w:t>
      </w:r>
      <w:r w:rsidR="008D4BF2" w:rsidRPr="006A6C69">
        <w:rPr>
          <w:szCs w:val="22"/>
          <w:lang w:val="en-US" w:eastAsia="tr-TR"/>
        </w:rPr>
        <w:t xml:space="preserve">informality </w:t>
      </w:r>
      <w:r w:rsidR="00592171" w:rsidRPr="006A6C69">
        <w:rPr>
          <w:szCs w:val="22"/>
          <w:lang w:val="en-US" w:eastAsia="tr-TR"/>
        </w:rPr>
        <w:t xml:space="preserve">rates of these two groups will </w:t>
      </w:r>
      <w:r w:rsidR="004C3836" w:rsidRPr="006A6C69">
        <w:rPr>
          <w:szCs w:val="22"/>
          <w:lang w:val="en-US" w:eastAsia="tr-TR"/>
        </w:rPr>
        <w:t xml:space="preserve">be assessed both </w:t>
      </w:r>
      <w:r w:rsidR="00592171" w:rsidRPr="006A6C69">
        <w:rPr>
          <w:szCs w:val="22"/>
          <w:lang w:val="en-US" w:eastAsia="tr-TR"/>
        </w:rPr>
        <w:t xml:space="preserve">before and after the minimum wage increase. We expect </w:t>
      </w:r>
      <w:r w:rsidR="000161EA" w:rsidRPr="006A6C69">
        <w:rPr>
          <w:szCs w:val="22"/>
          <w:lang w:val="en-US" w:eastAsia="tr-TR"/>
        </w:rPr>
        <w:t xml:space="preserve">to find </w:t>
      </w:r>
      <w:r w:rsidR="00592171" w:rsidRPr="006A6C69">
        <w:rPr>
          <w:szCs w:val="22"/>
          <w:lang w:val="en-US" w:eastAsia="tr-TR"/>
        </w:rPr>
        <w:t xml:space="preserve">differences in the rate of informal employment between </w:t>
      </w:r>
      <w:r w:rsidR="004C3836" w:rsidRPr="006A6C69">
        <w:rPr>
          <w:szCs w:val="22"/>
          <w:lang w:val="en-US" w:eastAsia="tr-TR"/>
        </w:rPr>
        <w:t xml:space="preserve">the </w:t>
      </w:r>
      <w:r w:rsidR="00592171" w:rsidRPr="006A6C69">
        <w:rPr>
          <w:szCs w:val="22"/>
          <w:lang w:val="en-US" w:eastAsia="tr-TR"/>
        </w:rPr>
        <w:t>two groups before the minimum wage increase</w:t>
      </w:r>
      <w:r w:rsidR="000161EA" w:rsidRPr="006A6C69">
        <w:rPr>
          <w:szCs w:val="22"/>
          <w:lang w:val="en-US" w:eastAsia="tr-TR"/>
        </w:rPr>
        <w:t xml:space="preserve"> for numerous reasons</w:t>
      </w:r>
      <w:r w:rsidR="00592171" w:rsidRPr="006A6C69">
        <w:rPr>
          <w:szCs w:val="22"/>
          <w:lang w:val="en-US" w:eastAsia="tr-TR"/>
        </w:rPr>
        <w:t xml:space="preserve">. We know that </w:t>
      </w:r>
      <w:r w:rsidR="008E2B51" w:rsidRPr="006A6C69">
        <w:rPr>
          <w:szCs w:val="22"/>
          <w:lang w:val="en-US" w:eastAsia="tr-TR"/>
        </w:rPr>
        <w:t>informal</w:t>
      </w:r>
      <w:r w:rsidR="008D4BF2" w:rsidRPr="006A6C69">
        <w:rPr>
          <w:szCs w:val="22"/>
          <w:lang w:val="en-US" w:eastAsia="tr-TR"/>
        </w:rPr>
        <w:t xml:space="preserve">ity </w:t>
      </w:r>
      <w:r w:rsidR="00A065FC" w:rsidRPr="006A6C69">
        <w:rPr>
          <w:szCs w:val="22"/>
          <w:lang w:val="en-US" w:eastAsia="tr-TR"/>
        </w:rPr>
        <w:t xml:space="preserve">among wage earners </w:t>
      </w:r>
      <w:r w:rsidR="00592171" w:rsidRPr="006A6C69">
        <w:rPr>
          <w:szCs w:val="22"/>
          <w:lang w:val="en-US" w:eastAsia="tr-TR"/>
        </w:rPr>
        <w:t xml:space="preserve">decreases due to structural reasons. It is expected </w:t>
      </w:r>
      <w:r w:rsidR="003903A9" w:rsidRPr="006A6C69">
        <w:rPr>
          <w:szCs w:val="22"/>
          <w:lang w:val="en-US" w:eastAsia="tr-TR"/>
        </w:rPr>
        <w:t xml:space="preserve">to find </w:t>
      </w:r>
      <w:r w:rsidR="00592171" w:rsidRPr="006A6C69">
        <w:rPr>
          <w:szCs w:val="22"/>
          <w:lang w:val="en-US" w:eastAsia="tr-TR"/>
        </w:rPr>
        <w:t>the</w:t>
      </w:r>
      <w:r w:rsidR="00A065FC" w:rsidRPr="006A6C69">
        <w:rPr>
          <w:szCs w:val="22"/>
          <w:lang w:val="en-US" w:eastAsia="tr-TR"/>
        </w:rPr>
        <w:t xml:space="preserve"> </w:t>
      </w:r>
      <w:r w:rsidR="008A025A" w:rsidRPr="006A6C69">
        <w:rPr>
          <w:szCs w:val="22"/>
          <w:lang w:val="en-US" w:eastAsia="tr-TR"/>
        </w:rPr>
        <w:t>trends</w:t>
      </w:r>
      <w:r w:rsidR="00592171" w:rsidRPr="006A6C69">
        <w:rPr>
          <w:szCs w:val="22"/>
          <w:lang w:val="en-US" w:eastAsia="tr-TR"/>
        </w:rPr>
        <w:t xml:space="preserve"> in </w:t>
      </w:r>
      <w:r w:rsidR="008E2B51" w:rsidRPr="006A6C69">
        <w:rPr>
          <w:szCs w:val="22"/>
          <w:lang w:val="en-US" w:eastAsia="tr-TR"/>
        </w:rPr>
        <w:t>informal</w:t>
      </w:r>
      <w:r w:rsidR="00A73F52" w:rsidRPr="006A6C69">
        <w:rPr>
          <w:szCs w:val="22"/>
          <w:lang w:val="en-US" w:eastAsia="tr-TR"/>
        </w:rPr>
        <w:t xml:space="preserve">ity </w:t>
      </w:r>
      <w:r w:rsidR="00592171" w:rsidRPr="006A6C69">
        <w:rPr>
          <w:szCs w:val="22"/>
          <w:lang w:val="en-US" w:eastAsia="tr-TR"/>
        </w:rPr>
        <w:t xml:space="preserve">of </w:t>
      </w:r>
      <w:r w:rsidR="001F6615" w:rsidRPr="006A6C69">
        <w:rPr>
          <w:szCs w:val="22"/>
          <w:lang w:val="en-US" w:eastAsia="tr-TR"/>
        </w:rPr>
        <w:t xml:space="preserve">the </w:t>
      </w:r>
      <w:r w:rsidR="00592171" w:rsidRPr="006A6C69">
        <w:rPr>
          <w:szCs w:val="22"/>
          <w:lang w:val="en-US" w:eastAsia="tr-TR"/>
        </w:rPr>
        <w:t xml:space="preserve">two groups </w:t>
      </w:r>
      <w:r w:rsidR="00A9116E" w:rsidRPr="006A6C69">
        <w:rPr>
          <w:szCs w:val="22"/>
          <w:lang w:val="en-US" w:eastAsia="tr-TR"/>
        </w:rPr>
        <w:t xml:space="preserve">remain the same </w:t>
      </w:r>
      <w:r w:rsidR="00592171" w:rsidRPr="006A6C69">
        <w:rPr>
          <w:szCs w:val="22"/>
          <w:lang w:val="en-US" w:eastAsia="tr-TR"/>
        </w:rPr>
        <w:t xml:space="preserve">if the minimum wage increase </w:t>
      </w:r>
      <w:r w:rsidR="00A065FC" w:rsidRPr="006A6C69">
        <w:rPr>
          <w:szCs w:val="22"/>
          <w:lang w:val="en-US" w:eastAsia="tr-TR"/>
        </w:rPr>
        <w:t>affect</w:t>
      </w:r>
      <w:r w:rsidR="00A9116E" w:rsidRPr="006A6C69">
        <w:rPr>
          <w:szCs w:val="22"/>
          <w:lang w:val="en-US" w:eastAsia="tr-TR"/>
        </w:rPr>
        <w:t>s</w:t>
      </w:r>
      <w:r w:rsidR="00A065FC" w:rsidRPr="006A6C69">
        <w:rPr>
          <w:szCs w:val="22"/>
          <w:lang w:val="en-US" w:eastAsia="tr-TR"/>
        </w:rPr>
        <w:t xml:space="preserve"> </w:t>
      </w:r>
      <w:r w:rsidR="003903A9" w:rsidRPr="006A6C69">
        <w:rPr>
          <w:szCs w:val="22"/>
          <w:lang w:val="en-US" w:eastAsia="tr-TR"/>
        </w:rPr>
        <w:t xml:space="preserve">them </w:t>
      </w:r>
      <w:r w:rsidR="00A73F52" w:rsidRPr="006A6C69">
        <w:rPr>
          <w:szCs w:val="22"/>
          <w:lang w:val="en-US" w:eastAsia="tr-TR"/>
        </w:rPr>
        <w:t xml:space="preserve">similarly, </w:t>
      </w:r>
      <w:r w:rsidR="003903A9" w:rsidRPr="006A6C69">
        <w:rPr>
          <w:szCs w:val="22"/>
          <w:lang w:val="en-US" w:eastAsia="tr-TR"/>
        </w:rPr>
        <w:t xml:space="preserve">as </w:t>
      </w:r>
      <w:r w:rsidR="00592171" w:rsidRPr="006A6C69">
        <w:rPr>
          <w:szCs w:val="22"/>
          <w:lang w:val="en-US" w:eastAsia="tr-TR"/>
        </w:rPr>
        <w:t xml:space="preserve">there is no reason why the ongoing </w:t>
      </w:r>
      <w:r w:rsidR="008E2B51" w:rsidRPr="006A6C69">
        <w:rPr>
          <w:szCs w:val="22"/>
          <w:lang w:val="en-US" w:eastAsia="tr-TR"/>
        </w:rPr>
        <w:t>informal</w:t>
      </w:r>
      <w:r w:rsidR="00A73F52" w:rsidRPr="006A6C69">
        <w:rPr>
          <w:szCs w:val="22"/>
          <w:lang w:val="en-US" w:eastAsia="tr-TR"/>
        </w:rPr>
        <w:t xml:space="preserve">ity </w:t>
      </w:r>
      <w:r w:rsidR="00592171" w:rsidRPr="006A6C69">
        <w:rPr>
          <w:szCs w:val="22"/>
          <w:lang w:val="en-US" w:eastAsia="tr-TR"/>
        </w:rPr>
        <w:t xml:space="preserve">trends in both groups </w:t>
      </w:r>
      <w:r w:rsidR="003903A9" w:rsidRPr="006A6C69">
        <w:rPr>
          <w:szCs w:val="22"/>
          <w:lang w:val="en-US" w:eastAsia="tr-TR"/>
        </w:rPr>
        <w:t>a</w:t>
      </w:r>
      <w:r w:rsidR="00A9116E" w:rsidRPr="006A6C69">
        <w:rPr>
          <w:szCs w:val="22"/>
          <w:lang w:val="en-US" w:eastAsia="tr-TR"/>
        </w:rPr>
        <w:t>lter</w:t>
      </w:r>
      <w:r w:rsidR="003903A9" w:rsidRPr="006A6C69">
        <w:rPr>
          <w:szCs w:val="22"/>
          <w:lang w:val="en-US" w:eastAsia="tr-TR"/>
        </w:rPr>
        <w:t xml:space="preserve"> </w:t>
      </w:r>
      <w:r w:rsidR="00592171" w:rsidRPr="006A6C69">
        <w:rPr>
          <w:szCs w:val="22"/>
          <w:lang w:val="en-US" w:eastAsia="tr-TR"/>
        </w:rPr>
        <w:t xml:space="preserve">without any external intervention.  If our assumption </w:t>
      </w:r>
      <w:r w:rsidR="00592171" w:rsidRPr="006A6C69">
        <w:rPr>
          <w:szCs w:val="22"/>
          <w:lang w:val="en-US" w:eastAsia="tr-TR"/>
        </w:rPr>
        <w:lastRenderedPageBreak/>
        <w:t xml:space="preserve">is </w:t>
      </w:r>
      <w:r w:rsidR="00013FB7" w:rsidRPr="006A6C69">
        <w:rPr>
          <w:szCs w:val="22"/>
          <w:lang w:val="en-US" w:eastAsia="tr-TR"/>
        </w:rPr>
        <w:t>justified</w:t>
      </w:r>
      <w:r w:rsidR="00592171" w:rsidRPr="006A6C69">
        <w:rPr>
          <w:szCs w:val="22"/>
          <w:lang w:val="en-US" w:eastAsia="tr-TR"/>
        </w:rPr>
        <w:t xml:space="preserve">, the minimum wage increase will </w:t>
      </w:r>
      <w:r w:rsidR="008124EB" w:rsidRPr="006A6C69">
        <w:rPr>
          <w:szCs w:val="22"/>
          <w:lang w:val="en-US" w:eastAsia="tr-TR"/>
        </w:rPr>
        <w:t>result in a severe</w:t>
      </w:r>
      <w:r w:rsidR="00592171" w:rsidRPr="006A6C69">
        <w:rPr>
          <w:szCs w:val="22"/>
          <w:lang w:val="en-US" w:eastAsia="tr-TR"/>
        </w:rPr>
        <w:t xml:space="preserve"> increase of informal employment in </w:t>
      </w:r>
      <w:r w:rsidR="003903A9" w:rsidRPr="006A6C69">
        <w:rPr>
          <w:szCs w:val="22"/>
          <w:lang w:val="en-US" w:eastAsia="tr-TR"/>
        </w:rPr>
        <w:t xml:space="preserve">the </w:t>
      </w:r>
      <w:r w:rsidR="00592171" w:rsidRPr="006A6C69">
        <w:rPr>
          <w:szCs w:val="22"/>
          <w:lang w:val="en-US" w:eastAsia="tr-TR"/>
        </w:rPr>
        <w:t>treatment group (</w:t>
      </w:r>
      <w:r w:rsidR="00A9116E" w:rsidRPr="006A6C69">
        <w:rPr>
          <w:szCs w:val="22"/>
          <w:lang w:val="en-US" w:eastAsia="tr-TR"/>
        </w:rPr>
        <w:t xml:space="preserve">sectors with </w:t>
      </w:r>
      <w:r w:rsidR="00592171" w:rsidRPr="006A6C69">
        <w:rPr>
          <w:szCs w:val="22"/>
          <w:lang w:val="en-US" w:eastAsia="tr-TR"/>
        </w:rPr>
        <w:t xml:space="preserve">high rate of low wage workers).  </w:t>
      </w:r>
    </w:p>
    <w:p w14:paraId="55C0E08F" w14:textId="2FE07305" w:rsidR="00592171" w:rsidRPr="006A6C69" w:rsidRDefault="008C5187" w:rsidP="005779E1">
      <w:pPr>
        <w:pStyle w:val="Heading2"/>
        <w:rPr>
          <w:b w:val="0"/>
          <w:sz w:val="22"/>
          <w:szCs w:val="22"/>
          <w:lang w:val="en-US"/>
        </w:rPr>
      </w:pPr>
      <w:r w:rsidRPr="006A6C69">
        <w:rPr>
          <w:b w:val="0"/>
          <w:sz w:val="22"/>
          <w:szCs w:val="22"/>
          <w:lang w:val="en-US"/>
        </w:rPr>
        <w:t xml:space="preserve">Even though a typical example is similar to the one presented above, </w:t>
      </w:r>
      <w:r w:rsidR="00592171" w:rsidRPr="006A6C69">
        <w:rPr>
          <w:b w:val="0"/>
          <w:sz w:val="22"/>
          <w:szCs w:val="22"/>
          <w:lang w:val="en-US"/>
        </w:rPr>
        <w:t>we are making a few minor changes</w:t>
      </w:r>
      <w:r w:rsidRPr="006A6C69">
        <w:rPr>
          <w:b w:val="0"/>
          <w:sz w:val="22"/>
          <w:szCs w:val="22"/>
          <w:lang w:val="en-US"/>
        </w:rPr>
        <w:t xml:space="preserve"> </w:t>
      </w:r>
      <w:r w:rsidR="00592171" w:rsidRPr="006A6C69">
        <w:rPr>
          <w:b w:val="0"/>
          <w:sz w:val="22"/>
          <w:szCs w:val="22"/>
          <w:lang w:val="en-US"/>
        </w:rPr>
        <w:t xml:space="preserve">when applying the difference in differences approach. The first change is </w:t>
      </w:r>
      <w:r w:rsidRPr="006A6C69">
        <w:rPr>
          <w:b w:val="0"/>
          <w:sz w:val="22"/>
          <w:szCs w:val="22"/>
          <w:lang w:val="en-US"/>
        </w:rPr>
        <w:t xml:space="preserve">to </w:t>
      </w:r>
      <w:r w:rsidR="00592171" w:rsidRPr="006A6C69">
        <w:rPr>
          <w:b w:val="0"/>
          <w:sz w:val="22"/>
          <w:szCs w:val="22"/>
          <w:lang w:val="en-US"/>
        </w:rPr>
        <w:t>use the rate</w:t>
      </w:r>
      <w:r w:rsidR="009B7325" w:rsidRPr="006A6C69">
        <w:rPr>
          <w:b w:val="0"/>
          <w:sz w:val="22"/>
          <w:szCs w:val="22"/>
          <w:lang w:val="en-US"/>
        </w:rPr>
        <w:t xml:space="preserve"> </w:t>
      </w:r>
      <w:r w:rsidR="00592171" w:rsidRPr="006A6C69">
        <w:rPr>
          <w:b w:val="0"/>
          <w:sz w:val="22"/>
          <w:szCs w:val="22"/>
          <w:lang w:val="en-US"/>
        </w:rPr>
        <w:t xml:space="preserve">of low wage workers in each sector before the minimum wage increase as treatment intensity rather than </w:t>
      </w:r>
      <w:r w:rsidR="009B7325" w:rsidRPr="006A6C69">
        <w:rPr>
          <w:b w:val="0"/>
          <w:sz w:val="22"/>
          <w:szCs w:val="22"/>
          <w:lang w:val="en-US"/>
        </w:rPr>
        <w:t xml:space="preserve">considering the </w:t>
      </w:r>
      <w:r w:rsidR="00592171" w:rsidRPr="006A6C69">
        <w:rPr>
          <w:b w:val="0"/>
          <w:sz w:val="22"/>
          <w:szCs w:val="22"/>
          <w:lang w:val="en-US"/>
        </w:rPr>
        <w:t xml:space="preserve">sectors as two separate groups. The second </w:t>
      </w:r>
      <w:r w:rsidR="009E463D" w:rsidRPr="006A6C69">
        <w:rPr>
          <w:b w:val="0"/>
          <w:sz w:val="22"/>
          <w:szCs w:val="22"/>
          <w:lang w:val="en-US"/>
        </w:rPr>
        <w:t>change</w:t>
      </w:r>
      <w:r w:rsidR="00592171" w:rsidRPr="006A6C69">
        <w:rPr>
          <w:b w:val="0"/>
          <w:sz w:val="22"/>
          <w:szCs w:val="22"/>
          <w:lang w:val="en-US"/>
        </w:rPr>
        <w:t xml:space="preserve"> is </w:t>
      </w:r>
      <w:r w:rsidR="00486BDD" w:rsidRPr="006A6C69">
        <w:rPr>
          <w:b w:val="0"/>
          <w:sz w:val="22"/>
          <w:szCs w:val="22"/>
          <w:lang w:val="en-US"/>
        </w:rPr>
        <w:t xml:space="preserve">to </w:t>
      </w:r>
      <w:r w:rsidR="00592171" w:rsidRPr="006A6C69">
        <w:rPr>
          <w:b w:val="0"/>
          <w:sz w:val="22"/>
          <w:szCs w:val="22"/>
          <w:lang w:val="en-US"/>
        </w:rPr>
        <w:t>c</w:t>
      </w:r>
      <w:r w:rsidR="009E463D" w:rsidRPr="006A6C69">
        <w:rPr>
          <w:b w:val="0"/>
          <w:sz w:val="22"/>
          <w:szCs w:val="22"/>
          <w:lang w:val="en-US"/>
        </w:rPr>
        <w:t>ompute</w:t>
      </w:r>
      <w:r w:rsidR="00592171" w:rsidRPr="006A6C69">
        <w:rPr>
          <w:b w:val="0"/>
          <w:sz w:val="22"/>
          <w:szCs w:val="22"/>
          <w:lang w:val="en-US"/>
        </w:rPr>
        <w:t xml:space="preserve"> </w:t>
      </w:r>
      <w:r w:rsidR="009E463D" w:rsidRPr="006A6C69">
        <w:rPr>
          <w:b w:val="0"/>
          <w:sz w:val="22"/>
          <w:szCs w:val="22"/>
          <w:lang w:val="en-US"/>
        </w:rPr>
        <w:t xml:space="preserve">the </w:t>
      </w:r>
      <w:r w:rsidR="00592171" w:rsidRPr="006A6C69">
        <w:rPr>
          <w:b w:val="0"/>
          <w:sz w:val="22"/>
          <w:szCs w:val="22"/>
          <w:lang w:val="en-US"/>
        </w:rPr>
        <w:t xml:space="preserve">difference in differences </w:t>
      </w:r>
      <w:r w:rsidR="009E463D" w:rsidRPr="006A6C69">
        <w:rPr>
          <w:b w:val="0"/>
          <w:sz w:val="22"/>
          <w:szCs w:val="22"/>
          <w:lang w:val="en-US"/>
        </w:rPr>
        <w:t>estimator using</w:t>
      </w:r>
      <w:r w:rsidR="00592171" w:rsidRPr="006A6C69">
        <w:rPr>
          <w:b w:val="0"/>
          <w:sz w:val="22"/>
          <w:szCs w:val="22"/>
          <w:lang w:val="en-US"/>
        </w:rPr>
        <w:t xml:space="preserve"> </w:t>
      </w:r>
      <w:r w:rsidR="009E463D" w:rsidRPr="006A6C69">
        <w:rPr>
          <w:b w:val="0"/>
          <w:sz w:val="22"/>
          <w:szCs w:val="22"/>
          <w:lang w:val="en-US"/>
        </w:rPr>
        <w:t xml:space="preserve">a </w:t>
      </w:r>
      <w:r w:rsidR="00592171" w:rsidRPr="006A6C69">
        <w:rPr>
          <w:b w:val="0"/>
          <w:sz w:val="22"/>
          <w:szCs w:val="22"/>
          <w:lang w:val="en-US"/>
        </w:rPr>
        <w:t xml:space="preserve">regression model rather than basic averages. </w:t>
      </w:r>
      <w:r w:rsidR="00476E6D" w:rsidRPr="006A6C69">
        <w:rPr>
          <w:b w:val="0"/>
          <w:sz w:val="22"/>
          <w:szCs w:val="22"/>
          <w:lang w:val="en-US"/>
        </w:rPr>
        <w:t>In this way</w:t>
      </w:r>
      <w:r w:rsidR="00FE23AD" w:rsidRPr="006A6C69">
        <w:rPr>
          <w:b w:val="0"/>
          <w:sz w:val="22"/>
          <w:szCs w:val="22"/>
          <w:lang w:val="en-US"/>
        </w:rPr>
        <w:t xml:space="preserve">, it is possible to distinguish the effect of the minimum wage on </w:t>
      </w:r>
      <w:r w:rsidR="008E2B51" w:rsidRPr="006A6C69">
        <w:rPr>
          <w:b w:val="0"/>
          <w:sz w:val="22"/>
          <w:szCs w:val="22"/>
          <w:lang w:val="en-US"/>
        </w:rPr>
        <w:t>informal economy</w:t>
      </w:r>
      <w:r w:rsidR="00FE23AD" w:rsidRPr="006A6C69">
        <w:rPr>
          <w:b w:val="0"/>
          <w:sz w:val="22"/>
          <w:szCs w:val="22"/>
          <w:lang w:val="en-US"/>
        </w:rPr>
        <w:t xml:space="preserve"> from the effects of other factors that </w:t>
      </w:r>
      <w:r w:rsidR="00FB1E2A" w:rsidRPr="006A6C69">
        <w:rPr>
          <w:b w:val="0"/>
          <w:sz w:val="22"/>
          <w:szCs w:val="22"/>
          <w:lang w:val="en-US"/>
        </w:rPr>
        <w:t xml:space="preserve">may have </w:t>
      </w:r>
      <w:r w:rsidR="00C648AD" w:rsidRPr="006A6C69">
        <w:rPr>
          <w:b w:val="0"/>
          <w:sz w:val="22"/>
          <w:szCs w:val="22"/>
          <w:lang w:val="en-US"/>
        </w:rPr>
        <w:t xml:space="preserve">altered </w:t>
      </w:r>
      <w:r w:rsidR="00FE23AD" w:rsidRPr="006A6C69">
        <w:rPr>
          <w:b w:val="0"/>
          <w:sz w:val="22"/>
          <w:szCs w:val="22"/>
          <w:lang w:val="en-US"/>
        </w:rPr>
        <w:t xml:space="preserve">between the two periods and have also </w:t>
      </w:r>
      <w:r w:rsidR="00C648AD" w:rsidRPr="006A6C69">
        <w:rPr>
          <w:b w:val="0"/>
          <w:sz w:val="22"/>
          <w:szCs w:val="22"/>
          <w:lang w:val="en-US"/>
        </w:rPr>
        <w:t xml:space="preserve">impacted </w:t>
      </w:r>
      <w:r w:rsidR="008E2B51" w:rsidRPr="006A6C69">
        <w:rPr>
          <w:b w:val="0"/>
          <w:sz w:val="22"/>
          <w:szCs w:val="22"/>
          <w:lang w:val="en-US"/>
        </w:rPr>
        <w:t>informal economy</w:t>
      </w:r>
      <w:r w:rsidR="00FE23AD" w:rsidRPr="006A6C69">
        <w:rPr>
          <w:b w:val="0"/>
          <w:sz w:val="22"/>
          <w:szCs w:val="22"/>
          <w:lang w:val="en-US"/>
        </w:rPr>
        <w:t xml:space="preserve">. </w:t>
      </w:r>
      <w:r w:rsidR="00592171" w:rsidRPr="006A6C69">
        <w:rPr>
          <w:b w:val="0"/>
          <w:sz w:val="22"/>
          <w:szCs w:val="22"/>
          <w:lang w:val="en-US"/>
        </w:rPr>
        <w:t>We summarize our econometric model as below.</w:t>
      </w:r>
      <w:r w:rsidR="00573A8F" w:rsidRPr="006A6C69">
        <w:rPr>
          <w:b w:val="0"/>
          <w:sz w:val="22"/>
          <w:szCs w:val="22"/>
          <w:lang w:val="en-US"/>
        </w:rPr>
        <w:t xml:space="preserve"> </w:t>
      </w:r>
    </w:p>
    <w:p w14:paraId="6373BF2A" w14:textId="77777777" w:rsidR="004F615E" w:rsidRPr="006A6C69" w:rsidRDefault="004A695D" w:rsidP="005779E1">
      <w:pPr>
        <w:pStyle w:val="Heading2"/>
        <w:rPr>
          <w:b w:val="0"/>
          <w:sz w:val="22"/>
          <w:szCs w:val="22"/>
          <w:lang w:val="en-US"/>
        </w:rPr>
      </w:pPr>
      <m:oMathPara>
        <m:oMath>
          <m:sSub>
            <m:sSubPr>
              <m:ctrlPr>
                <w:rPr>
                  <w:rFonts w:ascii="Cambria Math" w:hAnsi="Cambria Math"/>
                  <w:b w:val="0"/>
                  <w:sz w:val="22"/>
                  <w:szCs w:val="22"/>
                  <w:lang w:val="en-US"/>
                </w:rPr>
              </m:ctrlPr>
            </m:sSubPr>
            <m:e>
              <m:r>
                <m:rPr>
                  <m:sty m:val="b"/>
                </m:rPr>
                <w:rPr>
                  <w:rFonts w:ascii="Cambria Math" w:hAnsi="Cambria Math"/>
                  <w:sz w:val="22"/>
                  <w:szCs w:val="22"/>
                  <w:lang w:val="en-US"/>
                </w:rPr>
                <m:t>y</m:t>
              </m:r>
            </m:e>
            <m:sub>
              <m:r>
                <m:rPr>
                  <m:sty m:val="b"/>
                </m:rPr>
                <w:rPr>
                  <w:rFonts w:ascii="Cambria Math" w:hAnsi="Cambria Math"/>
                  <w:sz w:val="22"/>
                  <w:szCs w:val="22"/>
                  <w:lang w:val="en-US"/>
                </w:rPr>
                <m:t>ist</m:t>
              </m:r>
            </m:sub>
          </m:sSub>
          <m:r>
            <m:rPr>
              <m:sty m:val="b"/>
            </m:rPr>
            <w:rPr>
              <w:rFonts w:ascii="Cambria Math"/>
              <w:sz w:val="22"/>
              <w:szCs w:val="22"/>
              <w:lang w:val="en-US"/>
            </w:rPr>
            <m:t xml:space="preserve">= </m:t>
          </m:r>
          <m:sSub>
            <m:sSubPr>
              <m:ctrlPr>
                <w:rPr>
                  <w:rFonts w:ascii="Cambria Math" w:hAnsi="Cambria Math"/>
                  <w:b w:val="0"/>
                  <w:sz w:val="22"/>
                  <w:szCs w:val="22"/>
                  <w:lang w:val="en-US"/>
                </w:rPr>
              </m:ctrlPr>
            </m:sSubPr>
            <m:e>
              <m:r>
                <m:rPr>
                  <m:sty m:val="b"/>
                </m:rPr>
                <w:rPr>
                  <w:rFonts w:ascii="Cambria Math" w:hAnsi="Cambria Math"/>
                  <w:sz w:val="22"/>
                  <w:szCs w:val="22"/>
                  <w:lang w:val="en-US"/>
                </w:rPr>
                <m:t>α</m:t>
              </m:r>
            </m:e>
            <m:sub>
              <m:r>
                <m:rPr>
                  <m:sty m:val="b"/>
                </m:rPr>
                <w:rPr>
                  <w:rFonts w:ascii="Cambria Math" w:hAnsi="Cambria Math"/>
                  <w:sz w:val="22"/>
                  <w:szCs w:val="22"/>
                  <w:lang w:val="en-US"/>
                </w:rPr>
                <m:t>s</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δ</m:t>
              </m:r>
            </m:e>
            <m:sub>
              <m:r>
                <m:rPr>
                  <m:sty m:val="b"/>
                </m:rPr>
                <w:rPr>
                  <w:rFonts w:ascii="Cambria Math" w:hAnsi="Cambria Math"/>
                  <w:sz w:val="22"/>
                  <w:szCs w:val="22"/>
                  <w:lang w:val="en-US"/>
                </w:rPr>
                <m:t>t</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X</m:t>
              </m:r>
            </m:e>
            <m:sub>
              <m:r>
                <m:rPr>
                  <m:sty m:val="b"/>
                </m:rPr>
                <w:rPr>
                  <w:rFonts w:ascii="Cambria Math" w:hAnsi="Cambria Math"/>
                  <w:sz w:val="22"/>
                  <w:szCs w:val="22"/>
                  <w:lang w:val="en-US"/>
                </w:rPr>
                <m:t>ist</m:t>
              </m:r>
            </m:sub>
          </m:sSub>
          <m:r>
            <m:rPr>
              <m:sty m:val="b"/>
            </m:rPr>
            <w:rPr>
              <w:rFonts w:ascii="Cambria Math" w:hAnsi="Cambria Math"/>
              <w:sz w:val="22"/>
              <w:szCs w:val="22"/>
              <w:lang w:val="en-US"/>
            </w:rPr>
            <m:t>β</m:t>
          </m:r>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θR</m:t>
              </m:r>
            </m:e>
            <m:sub>
              <m:r>
                <m:rPr>
                  <m:sty m:val="b"/>
                </m:rPr>
                <w:rPr>
                  <w:rFonts w:ascii="Cambria Math" w:hAnsi="Cambria Math"/>
                  <w:sz w:val="22"/>
                  <w:szCs w:val="22"/>
                  <w:lang w:val="en-US"/>
                </w:rPr>
                <m:t>st</m:t>
              </m:r>
            </m:sub>
          </m:sSub>
          <m:r>
            <m:rPr>
              <m:sty m:val="b"/>
            </m:rPr>
            <w:rPr>
              <w:rFonts w:ascii="Cambria Math"/>
              <w:sz w:val="22"/>
              <w:szCs w:val="22"/>
              <w:lang w:val="en-US"/>
            </w:rPr>
            <m:t>+</m:t>
          </m:r>
          <m:r>
            <m:rPr>
              <m:sty m:val="b"/>
            </m:rPr>
            <w:rPr>
              <w:rFonts w:ascii="Cambria Math" w:hAnsi="Cambria Math"/>
              <w:sz w:val="22"/>
              <w:szCs w:val="22"/>
              <w:lang w:val="en-US"/>
            </w:rPr>
            <m:t>φ</m:t>
          </m:r>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u</m:t>
              </m:r>
            </m:e>
            <m:sub>
              <m:r>
                <m:rPr>
                  <m:sty m:val="b"/>
                </m:rPr>
                <w:rPr>
                  <w:rFonts w:ascii="Cambria Math" w:hAnsi="Cambria Math"/>
                  <w:sz w:val="22"/>
                  <w:szCs w:val="22"/>
                  <w:lang w:val="en-US"/>
                </w:rPr>
                <m:t>ist</m:t>
              </m:r>
            </m:sub>
          </m:sSub>
          <m:r>
            <m:rPr>
              <m:sty m:val="bi"/>
            </m:rPr>
            <w:rPr>
              <w:rFonts w:ascii="Cambria Math" w:hAnsi="Cambria Math"/>
              <w:sz w:val="22"/>
              <w:szCs w:val="22"/>
              <w:lang w:val="en-US"/>
            </w:rPr>
            <m:t xml:space="preserve">               (1)</m:t>
          </m:r>
        </m:oMath>
      </m:oMathPara>
    </w:p>
    <w:p w14:paraId="6A7999B4" w14:textId="51788F88" w:rsidR="00592171" w:rsidRPr="006A6C69" w:rsidRDefault="004A695D" w:rsidP="005779E1">
      <w:pPr>
        <w:pStyle w:val="Heading2"/>
        <w:rPr>
          <w:b w:val="0"/>
          <w:sz w:val="22"/>
          <w:szCs w:val="22"/>
          <w:lang w:val="en-US"/>
        </w:rPr>
      </w:pPr>
      <m:oMath>
        <m:sSub>
          <m:sSubPr>
            <m:ctrlPr>
              <w:rPr>
                <w:rFonts w:ascii="Cambria Math" w:hAnsi="Cambria Math"/>
                <w:b w:val="0"/>
                <w:sz w:val="22"/>
                <w:szCs w:val="22"/>
                <w:lang w:val="en-US"/>
              </w:rPr>
            </m:ctrlPr>
          </m:sSubPr>
          <m:e>
            <m:r>
              <m:rPr>
                <m:sty m:val="b"/>
              </m:rPr>
              <w:rPr>
                <w:rFonts w:ascii="Cambria Math" w:hAnsi="Cambria Math"/>
                <w:sz w:val="22"/>
                <w:szCs w:val="22"/>
                <w:lang w:val="en-US"/>
              </w:rPr>
              <m:t>y</m:t>
            </m:r>
          </m:e>
          <m:sub>
            <m:r>
              <m:rPr>
                <m:sty m:val="b"/>
              </m:rPr>
              <w:rPr>
                <w:rFonts w:ascii="Cambria Math" w:hAnsi="Cambria Math"/>
                <w:sz w:val="22"/>
                <w:szCs w:val="22"/>
                <w:lang w:val="en-US"/>
              </w:rPr>
              <m:t>ist</m:t>
            </m:r>
          </m:sub>
        </m:sSub>
      </m:oMath>
      <w:r w:rsidR="00592171" w:rsidRPr="006A6C69">
        <w:rPr>
          <w:b w:val="0"/>
          <w:sz w:val="22"/>
          <w:szCs w:val="22"/>
          <w:lang w:val="en-US"/>
        </w:rPr>
        <w:t xml:space="preserve">  refers the informal employment of the person i in sector s at time t.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α</m:t>
            </m:r>
          </m:e>
          <m:sub>
            <m:r>
              <m:rPr>
                <m:sty m:val="b"/>
              </m:rPr>
              <w:rPr>
                <w:rFonts w:ascii="Cambria Math" w:hAnsi="Cambria Math"/>
                <w:sz w:val="22"/>
                <w:szCs w:val="22"/>
                <w:lang w:val="en-US"/>
              </w:rPr>
              <m:t>s</m:t>
            </m:r>
          </m:sub>
        </m:sSub>
      </m:oMath>
      <w:r w:rsidR="00592171" w:rsidRPr="006A6C69">
        <w:rPr>
          <w:b w:val="0"/>
          <w:sz w:val="22"/>
          <w:szCs w:val="22"/>
          <w:lang w:val="en-US"/>
        </w:rPr>
        <w:t xml:space="preserve"> and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δ</m:t>
            </m:r>
          </m:e>
          <m:sub>
            <m:r>
              <m:rPr>
                <m:sty m:val="b"/>
              </m:rPr>
              <w:rPr>
                <w:rFonts w:ascii="Cambria Math" w:hAnsi="Cambria Math"/>
                <w:sz w:val="22"/>
                <w:szCs w:val="22"/>
                <w:lang w:val="en-US"/>
              </w:rPr>
              <m:t>t</m:t>
            </m:r>
          </m:sub>
        </m:sSub>
      </m:oMath>
      <w:r w:rsidR="00592171" w:rsidRPr="006A6C69">
        <w:rPr>
          <w:b w:val="0"/>
          <w:sz w:val="22"/>
          <w:szCs w:val="22"/>
          <w:lang w:val="en-US"/>
        </w:rPr>
        <w:t xml:space="preserve"> are the sector and time dummy variables respectively.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X</m:t>
            </m:r>
          </m:e>
          <m:sub>
            <m:r>
              <m:rPr>
                <m:sty m:val="b"/>
              </m:rPr>
              <w:rPr>
                <w:rFonts w:ascii="Cambria Math" w:hAnsi="Cambria Math"/>
                <w:sz w:val="22"/>
                <w:szCs w:val="22"/>
                <w:lang w:val="en-US"/>
              </w:rPr>
              <m:t>ist</m:t>
            </m:r>
          </m:sub>
        </m:sSub>
      </m:oMath>
      <w:r w:rsidR="00592171" w:rsidRPr="006A6C69">
        <w:rPr>
          <w:b w:val="0"/>
          <w:sz w:val="22"/>
          <w:szCs w:val="22"/>
          <w:lang w:val="en-US"/>
        </w:rPr>
        <w:t xml:space="preserve"> shows the ch</w:t>
      </w:r>
      <w:r w:rsidR="00C67C00" w:rsidRPr="006A6C69">
        <w:rPr>
          <w:b w:val="0"/>
          <w:sz w:val="22"/>
          <w:szCs w:val="22"/>
          <w:lang w:val="en-US"/>
        </w:rPr>
        <w:t>aracteristic variables</w:t>
      </w:r>
      <w:r w:rsidR="002922B5" w:rsidRPr="006A6C69">
        <w:rPr>
          <w:b w:val="0"/>
          <w:sz w:val="22"/>
          <w:szCs w:val="22"/>
          <w:lang w:val="en-US"/>
        </w:rPr>
        <w:t xml:space="preserve"> of the individual</w:t>
      </w:r>
      <w:r w:rsidR="00C67C00" w:rsidRPr="006A6C69">
        <w:rPr>
          <w:b w:val="0"/>
          <w:sz w:val="22"/>
          <w:szCs w:val="22"/>
          <w:lang w:val="en-US"/>
        </w:rPr>
        <w:t xml:space="preserve"> (</w:t>
      </w:r>
      <w:r w:rsidR="00592171" w:rsidRPr="006A6C69">
        <w:rPr>
          <w:b w:val="0"/>
          <w:sz w:val="22"/>
          <w:szCs w:val="22"/>
          <w:lang w:val="en-US"/>
        </w:rPr>
        <w:t xml:space="preserve">age, </w:t>
      </w:r>
      <w:r w:rsidR="0059100F" w:rsidRPr="006A6C69">
        <w:rPr>
          <w:b w:val="0"/>
          <w:sz w:val="22"/>
          <w:szCs w:val="22"/>
          <w:lang w:val="en-US"/>
        </w:rPr>
        <w:t>education level</w:t>
      </w:r>
      <w:r w:rsidR="00592171" w:rsidRPr="006A6C69">
        <w:rPr>
          <w:b w:val="0"/>
          <w:sz w:val="22"/>
          <w:szCs w:val="22"/>
          <w:lang w:val="en-US"/>
        </w:rPr>
        <w:t xml:space="preserve">, marital status).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R</m:t>
            </m:r>
          </m:e>
          <m:sub>
            <m:r>
              <m:rPr>
                <m:sty m:val="b"/>
              </m:rPr>
              <w:rPr>
                <w:rFonts w:ascii="Cambria Math" w:hAnsi="Cambria Math"/>
                <w:sz w:val="22"/>
                <w:szCs w:val="22"/>
                <w:lang w:val="en-US"/>
              </w:rPr>
              <m:t>st</m:t>
            </m:r>
          </m:sub>
        </m:sSub>
      </m:oMath>
      <w:r w:rsidR="00592171" w:rsidRPr="006A6C69">
        <w:rPr>
          <w:b w:val="0"/>
          <w:sz w:val="22"/>
          <w:szCs w:val="22"/>
          <w:lang w:val="en-US"/>
        </w:rPr>
        <w:t xml:space="preserve"> </w:t>
      </w:r>
      <w:r w:rsidR="000364AE" w:rsidRPr="006A6C69">
        <w:rPr>
          <w:b w:val="0"/>
          <w:sz w:val="22"/>
          <w:szCs w:val="22"/>
          <w:lang w:val="en-US"/>
        </w:rPr>
        <w:t xml:space="preserve">encompasses </w:t>
      </w:r>
      <w:r w:rsidR="00592171" w:rsidRPr="006A6C69">
        <w:rPr>
          <w:b w:val="0"/>
          <w:sz w:val="22"/>
          <w:szCs w:val="22"/>
          <w:lang w:val="en-US"/>
        </w:rPr>
        <w:t>variables at sectoral level</w:t>
      </w:r>
      <w:r w:rsidR="000364AE" w:rsidRPr="006A6C69">
        <w:rPr>
          <w:b w:val="0"/>
          <w:sz w:val="22"/>
          <w:szCs w:val="22"/>
          <w:lang w:val="en-US"/>
        </w:rPr>
        <w:t>, signifying the productivity of the sector</w:t>
      </w:r>
      <w:r w:rsidR="00592171" w:rsidRPr="006A6C69">
        <w:rPr>
          <w:b w:val="0"/>
          <w:sz w:val="22"/>
          <w:szCs w:val="22"/>
          <w:lang w:val="en-US"/>
        </w:rPr>
        <w:t xml:space="preserve">.  On the other hand, the central variable we are interested in the equation is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oMath>
      <w:r w:rsidR="00592171" w:rsidRPr="006A6C69">
        <w:rPr>
          <w:b w:val="0"/>
          <w:sz w:val="22"/>
          <w:szCs w:val="22"/>
          <w:lang w:val="en-US"/>
        </w:rPr>
        <w:t xml:space="preserve"> and the coefficient </w:t>
      </w:r>
      <w:r w:rsidR="00356C55" w:rsidRPr="006A6C69">
        <w:rPr>
          <w:b w:val="0"/>
          <w:sz w:val="22"/>
          <w:szCs w:val="22"/>
          <w:lang w:val="en-US"/>
        </w:rPr>
        <w:t xml:space="preserve">of interest, </w:t>
      </w:r>
      <w:r w:rsidR="00592171" w:rsidRPr="006A6C69">
        <w:rPr>
          <w:b w:val="0"/>
          <w:sz w:val="22"/>
          <w:szCs w:val="22"/>
          <w:lang w:val="en-US"/>
        </w:rPr>
        <w:t>the estimator of difference in differences</w:t>
      </w:r>
      <w:r w:rsidR="00356C55" w:rsidRPr="006A6C69">
        <w:rPr>
          <w:b w:val="0"/>
          <w:sz w:val="22"/>
          <w:szCs w:val="22"/>
          <w:lang w:val="en-US"/>
        </w:rPr>
        <w:t>, is</w:t>
      </w:r>
      <w:r w:rsidR="00592171" w:rsidRPr="006A6C69">
        <w:rPr>
          <w:b w:val="0"/>
          <w:sz w:val="22"/>
          <w:szCs w:val="22"/>
          <w:lang w:val="en-US"/>
        </w:rPr>
        <w:t xml:space="preserve"> </w:t>
      </w:r>
      <m:oMath>
        <m:r>
          <m:rPr>
            <m:sty m:val="bi"/>
          </m:rPr>
          <w:rPr>
            <w:rFonts w:ascii="Cambria Math" w:hAnsi="Cambria Math"/>
            <w:lang w:val="en-US"/>
          </w:rPr>
          <m:t>φ</m:t>
        </m:r>
      </m:oMath>
      <w:r w:rsidR="00592171" w:rsidRPr="006A6C69">
        <w:rPr>
          <w:b w:val="0"/>
          <w:sz w:val="22"/>
          <w:szCs w:val="22"/>
          <w:lang w:val="en-US"/>
        </w:rPr>
        <w:t xml:space="preserve">. </w:t>
      </w:r>
      <w:r w:rsidR="00356C55" w:rsidRPr="006A6C69">
        <w:rPr>
          <w:b w:val="0"/>
          <w:sz w:val="22"/>
          <w:szCs w:val="22"/>
          <w:lang w:val="en-US"/>
        </w:rPr>
        <w:t xml:space="preserve">The variable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oMath>
      <w:r w:rsidR="00592171" w:rsidRPr="006A6C69">
        <w:rPr>
          <w:b w:val="0"/>
          <w:sz w:val="22"/>
          <w:szCs w:val="22"/>
          <w:lang w:val="en-US"/>
        </w:rPr>
        <w:t xml:space="preserve"> is the </w:t>
      </w:r>
      <w:r w:rsidR="000364AE" w:rsidRPr="006A6C69">
        <w:rPr>
          <w:b w:val="0"/>
          <w:sz w:val="22"/>
          <w:szCs w:val="22"/>
          <w:lang w:val="en-US"/>
        </w:rPr>
        <w:t xml:space="preserve">product </w:t>
      </w:r>
      <w:r w:rsidR="00592171" w:rsidRPr="006A6C69">
        <w:rPr>
          <w:b w:val="0"/>
          <w:sz w:val="22"/>
          <w:szCs w:val="22"/>
          <w:lang w:val="en-US"/>
        </w:rPr>
        <w:t xml:space="preserve">of </w:t>
      </w:r>
      <w:r w:rsidR="000364AE" w:rsidRPr="006A6C69">
        <w:rPr>
          <w:b w:val="0"/>
          <w:sz w:val="22"/>
          <w:szCs w:val="22"/>
          <w:lang w:val="en-US"/>
        </w:rPr>
        <w:t xml:space="preserve">the </w:t>
      </w:r>
      <w:r w:rsidR="00592171" w:rsidRPr="006A6C69">
        <w:rPr>
          <w:b w:val="0"/>
          <w:sz w:val="22"/>
          <w:szCs w:val="22"/>
          <w:lang w:val="en-US"/>
        </w:rPr>
        <w:t>treatment intensity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oMath>
      <w:r w:rsidR="00356C55" w:rsidRPr="006A6C69">
        <w:rPr>
          <w:b w:val="0"/>
          <w:sz w:val="22"/>
          <w:szCs w:val="22"/>
          <w:lang w:val="en-US"/>
        </w:rPr>
        <w:t xml:space="preserve">) </w:t>
      </w:r>
      <w:r w:rsidR="006C73B9" w:rsidRPr="006A6C69">
        <w:rPr>
          <w:b w:val="0"/>
          <w:sz w:val="22"/>
          <w:szCs w:val="22"/>
          <w:lang w:val="en-US"/>
        </w:rPr>
        <w:t xml:space="preserve">and the </w:t>
      </w:r>
      <w:r w:rsidR="00592171" w:rsidRPr="006A6C69">
        <w:rPr>
          <w:b w:val="0"/>
          <w:sz w:val="22"/>
          <w:szCs w:val="22"/>
          <w:lang w:val="en-US"/>
        </w:rPr>
        <w:t xml:space="preserve">dummy variable which is 0 before </w:t>
      </w:r>
      <w:r w:rsidR="00356C55" w:rsidRPr="006A6C69">
        <w:rPr>
          <w:b w:val="0"/>
          <w:sz w:val="22"/>
          <w:szCs w:val="22"/>
          <w:lang w:val="en-US"/>
        </w:rPr>
        <w:t>treatment and 1 after treatment,</w:t>
      </w:r>
      <w:r w:rsidR="00592171" w:rsidRPr="006A6C69">
        <w:rPr>
          <w:b w:val="0"/>
          <w:sz w:val="22"/>
          <w:szCs w:val="22"/>
          <w:lang w:val="en-US"/>
        </w:rPr>
        <w:t xml:space="preserv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w:t>
      </w:r>
      <w:r w:rsidR="00356C55" w:rsidRPr="006A6C69">
        <w:rPr>
          <w:b w:val="0"/>
          <w:sz w:val="22"/>
          <w:szCs w:val="22"/>
          <w:lang w:val="en-US"/>
        </w:rPr>
        <w:t xml:space="preserve">, so </w:t>
      </w:r>
      <w:r w:rsidR="00592171" w:rsidRPr="006A6C69">
        <w:rPr>
          <w:b w:val="0"/>
          <w:sz w:val="22"/>
          <w:szCs w:val="22"/>
          <w:lang w:val="en-US"/>
        </w:rPr>
        <w:t xml:space="preserv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r>
          <m:rPr>
            <m:sty m:val="b"/>
          </m:rPr>
          <w:rPr>
            <w:rFonts w:ascii="Cambria Math"/>
            <w:sz w:val="22"/>
            <w:szCs w:val="22"/>
            <w:lang w:val="en-US"/>
          </w:rPr>
          <m:t>=</m:t>
        </m:r>
        <m:sSub>
          <m:sSubPr>
            <m:ctrlPr>
              <w:rPr>
                <w:rFonts w:ascii="Cambria Math" w:hAnsi="Cambria Math"/>
                <w:b w:val="0"/>
                <w:sz w:val="22"/>
                <w:szCs w:val="22"/>
                <w:lang w:val="en-US"/>
              </w:rPr>
            </m:ctrlPr>
          </m:sSubPr>
          <m:e>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 xml:space="preserve">.  We calculate the treatment intensity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oMath>
      <w:r w:rsidR="00592171" w:rsidRPr="006A6C69">
        <w:rPr>
          <w:b w:val="0"/>
          <w:sz w:val="22"/>
          <w:szCs w:val="22"/>
          <w:lang w:val="en-US"/>
        </w:rPr>
        <w:t xml:space="preserve"> as the rate of low wage </w:t>
      </w:r>
      <w:r w:rsidR="00356C55" w:rsidRPr="006A6C69">
        <w:rPr>
          <w:b w:val="0"/>
          <w:sz w:val="22"/>
          <w:szCs w:val="22"/>
          <w:lang w:val="en-US"/>
        </w:rPr>
        <w:t>workers</w:t>
      </w:r>
      <w:r w:rsidR="004D7B42" w:rsidRPr="006A6C69">
        <w:rPr>
          <w:b w:val="0"/>
          <w:sz w:val="22"/>
          <w:szCs w:val="22"/>
          <w:lang w:val="en-US"/>
        </w:rPr>
        <w:t xml:space="preserve"> </w:t>
      </w:r>
      <w:r w:rsidR="00592171" w:rsidRPr="006A6C69">
        <w:rPr>
          <w:b w:val="0"/>
          <w:sz w:val="22"/>
          <w:szCs w:val="22"/>
          <w:lang w:val="en-US"/>
        </w:rPr>
        <w:t>in the same sector in previous year when both annual and quarterly data</w:t>
      </w:r>
      <w:r w:rsidR="004D7B42" w:rsidRPr="006A6C69">
        <w:rPr>
          <w:b w:val="0"/>
          <w:sz w:val="22"/>
          <w:szCs w:val="22"/>
          <w:lang w:val="en-US"/>
        </w:rPr>
        <w:t xml:space="preserve"> were used</w:t>
      </w:r>
      <w:r w:rsidR="00592171" w:rsidRPr="006A6C69">
        <w:rPr>
          <w:b w:val="0"/>
          <w:sz w:val="22"/>
          <w:szCs w:val="22"/>
          <w:lang w:val="en-US"/>
        </w:rPr>
        <w:t xml:space="preserve">. On the other hand,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 xml:space="preserve"> is 1 in treatment and post-treatment periods (year or quarters) and 0 for pre-treatment periods. </w:t>
      </w:r>
    </w:p>
    <w:p w14:paraId="560A7A5C" w14:textId="7EC75F06" w:rsidR="002A623C" w:rsidRPr="006A6C69" w:rsidRDefault="00592171" w:rsidP="00356C55">
      <w:pPr>
        <w:pStyle w:val="Heading2"/>
        <w:spacing w:after="120"/>
        <w:rPr>
          <w:b w:val="0"/>
          <w:sz w:val="22"/>
          <w:szCs w:val="22"/>
          <w:lang w:val="en-US"/>
        </w:rPr>
      </w:pPr>
      <w:r w:rsidRPr="006A6C69">
        <w:rPr>
          <w:b w:val="0"/>
          <w:sz w:val="22"/>
          <w:szCs w:val="22"/>
          <w:lang w:val="en-US"/>
        </w:rPr>
        <w:t xml:space="preserve">The </w:t>
      </w:r>
      <w:r w:rsidR="00436F3A" w:rsidRPr="006A6C69">
        <w:rPr>
          <w:b w:val="0"/>
          <w:sz w:val="22"/>
          <w:szCs w:val="22"/>
          <w:lang w:val="en-US"/>
        </w:rPr>
        <w:t xml:space="preserve">vital </w:t>
      </w:r>
      <w:r w:rsidRPr="006A6C69">
        <w:rPr>
          <w:b w:val="0"/>
          <w:sz w:val="22"/>
          <w:szCs w:val="22"/>
          <w:lang w:val="en-US"/>
        </w:rPr>
        <w:t xml:space="preserve">point in the difference in differences approach is the hypothesis of “parallel trend”. For </w:t>
      </w:r>
      <w:r w:rsidR="00DB37C4" w:rsidRPr="006A6C69">
        <w:rPr>
          <w:b w:val="0"/>
          <w:sz w:val="22"/>
          <w:szCs w:val="22"/>
          <w:lang w:val="en-US"/>
        </w:rPr>
        <w:t xml:space="preserve">testing </w:t>
      </w:r>
      <w:r w:rsidRPr="006A6C69">
        <w:rPr>
          <w:b w:val="0"/>
          <w:sz w:val="22"/>
          <w:szCs w:val="22"/>
          <w:lang w:val="en-US"/>
        </w:rPr>
        <w:t xml:space="preserve">this hypothesis, we use the approach </w:t>
      </w:r>
      <w:r w:rsidR="00436F3A" w:rsidRPr="006A6C69">
        <w:rPr>
          <w:b w:val="0"/>
          <w:sz w:val="22"/>
          <w:szCs w:val="22"/>
          <w:lang w:val="en-US"/>
        </w:rPr>
        <w:t xml:space="preserve">known </w:t>
      </w:r>
      <w:r w:rsidRPr="006A6C69">
        <w:rPr>
          <w:b w:val="0"/>
          <w:sz w:val="22"/>
          <w:szCs w:val="22"/>
          <w:lang w:val="en-US"/>
        </w:rPr>
        <w:t xml:space="preserve">as placebo test in literature. The main idea can be summarized as follows: if the minimum wage increase really </w:t>
      </w:r>
      <w:r w:rsidR="00EE0820" w:rsidRPr="006A6C69">
        <w:rPr>
          <w:b w:val="0"/>
          <w:sz w:val="22"/>
          <w:szCs w:val="22"/>
          <w:lang w:val="en-US"/>
        </w:rPr>
        <w:t xml:space="preserve">affected </w:t>
      </w:r>
      <w:r w:rsidRPr="006A6C69">
        <w:rPr>
          <w:b w:val="0"/>
          <w:sz w:val="22"/>
          <w:szCs w:val="22"/>
          <w:lang w:val="en-US"/>
        </w:rPr>
        <w:t xml:space="preserve">the low wage sectors, this effect should </w:t>
      </w:r>
      <w:r w:rsidR="00EE0820" w:rsidRPr="006A6C69">
        <w:rPr>
          <w:b w:val="0"/>
          <w:sz w:val="22"/>
          <w:szCs w:val="22"/>
          <w:lang w:val="en-US"/>
        </w:rPr>
        <w:t xml:space="preserve">have been </w:t>
      </w:r>
      <w:r w:rsidR="00436F3A" w:rsidRPr="006A6C69">
        <w:rPr>
          <w:b w:val="0"/>
          <w:sz w:val="22"/>
          <w:szCs w:val="22"/>
          <w:lang w:val="en-US"/>
        </w:rPr>
        <w:t xml:space="preserve">contained within </w:t>
      </w:r>
      <w:r w:rsidR="00356C55" w:rsidRPr="006A6C69">
        <w:rPr>
          <w:b w:val="0"/>
          <w:sz w:val="22"/>
          <w:szCs w:val="22"/>
          <w:lang w:val="en-US"/>
        </w:rPr>
        <w:t>t</w:t>
      </w:r>
      <w:r w:rsidRPr="006A6C69">
        <w:rPr>
          <w:b w:val="0"/>
          <w:sz w:val="22"/>
          <w:szCs w:val="22"/>
          <w:lang w:val="en-US"/>
        </w:rPr>
        <w:t xml:space="preserve">he </w:t>
      </w:r>
      <w:r w:rsidR="00436F3A" w:rsidRPr="006A6C69">
        <w:rPr>
          <w:b w:val="0"/>
          <w:sz w:val="22"/>
          <w:szCs w:val="22"/>
          <w:lang w:val="en-US"/>
        </w:rPr>
        <w:t xml:space="preserve">year </w:t>
      </w:r>
      <w:r w:rsidRPr="006A6C69">
        <w:rPr>
          <w:b w:val="0"/>
          <w:sz w:val="22"/>
          <w:szCs w:val="22"/>
          <w:lang w:val="en-US"/>
        </w:rPr>
        <w:t xml:space="preserve">2016 which </w:t>
      </w:r>
      <w:r w:rsidR="00436F3A" w:rsidRPr="006A6C69">
        <w:rPr>
          <w:b w:val="0"/>
          <w:sz w:val="22"/>
          <w:szCs w:val="22"/>
          <w:lang w:val="en-US"/>
        </w:rPr>
        <w:t xml:space="preserve">had </w:t>
      </w:r>
      <w:r w:rsidRPr="006A6C69">
        <w:rPr>
          <w:b w:val="0"/>
          <w:sz w:val="22"/>
          <w:szCs w:val="22"/>
          <w:lang w:val="en-US"/>
        </w:rPr>
        <w:t xml:space="preserve">quite </w:t>
      </w:r>
      <w:r w:rsidR="00436F3A" w:rsidRPr="006A6C69">
        <w:rPr>
          <w:b w:val="0"/>
          <w:sz w:val="22"/>
          <w:szCs w:val="22"/>
          <w:lang w:val="en-US"/>
        </w:rPr>
        <w:t xml:space="preserve">a </w:t>
      </w:r>
      <w:r w:rsidRPr="006A6C69">
        <w:rPr>
          <w:b w:val="0"/>
          <w:sz w:val="22"/>
          <w:szCs w:val="22"/>
          <w:lang w:val="en-US"/>
        </w:rPr>
        <w:t xml:space="preserve">high minimum wage increase and </w:t>
      </w:r>
      <w:r w:rsidR="00EE0820" w:rsidRPr="006A6C69">
        <w:rPr>
          <w:b w:val="0"/>
          <w:sz w:val="22"/>
          <w:szCs w:val="22"/>
          <w:lang w:val="en-US"/>
        </w:rPr>
        <w:t xml:space="preserve">no such effect should have </w:t>
      </w:r>
      <w:r w:rsidR="0023145F" w:rsidRPr="006A6C69">
        <w:rPr>
          <w:b w:val="0"/>
          <w:sz w:val="22"/>
          <w:szCs w:val="22"/>
          <w:lang w:val="en-US"/>
        </w:rPr>
        <w:t xml:space="preserve">taken place </w:t>
      </w:r>
      <w:r w:rsidRPr="006A6C69">
        <w:rPr>
          <w:b w:val="0"/>
          <w:sz w:val="22"/>
          <w:szCs w:val="22"/>
          <w:lang w:val="en-US"/>
        </w:rPr>
        <w:t xml:space="preserve">in 2015. Indeed, we </w:t>
      </w:r>
      <w:r w:rsidR="003B0A7B" w:rsidRPr="006A6C69">
        <w:rPr>
          <w:b w:val="0"/>
          <w:sz w:val="22"/>
          <w:szCs w:val="22"/>
          <w:lang w:val="en-US"/>
        </w:rPr>
        <w:t xml:space="preserve">performed </w:t>
      </w:r>
      <w:r w:rsidRPr="006A6C69">
        <w:rPr>
          <w:b w:val="0"/>
          <w:sz w:val="22"/>
          <w:szCs w:val="22"/>
          <w:lang w:val="en-US"/>
        </w:rPr>
        <w:t xml:space="preserve">this test by using graphs rather than regression in the previous note (Betam Research Note 18/222 “The effect of minimum wage hike on </w:t>
      </w:r>
      <w:r w:rsidR="008E2B51" w:rsidRPr="006A6C69">
        <w:rPr>
          <w:b w:val="0"/>
          <w:sz w:val="22"/>
          <w:szCs w:val="22"/>
          <w:lang w:val="en-US"/>
        </w:rPr>
        <w:t>informal economy</w:t>
      </w:r>
      <w:r w:rsidRPr="006A6C69">
        <w:rPr>
          <w:b w:val="0"/>
          <w:sz w:val="22"/>
          <w:szCs w:val="22"/>
          <w:lang w:val="en-US"/>
        </w:rPr>
        <w:t xml:space="preserve"> is concentrated on low-wage sectors”); moreover, we visually showed that expected effect </w:t>
      </w:r>
      <w:r w:rsidR="003B0A7B" w:rsidRPr="006A6C69">
        <w:rPr>
          <w:b w:val="0"/>
          <w:sz w:val="22"/>
          <w:szCs w:val="22"/>
          <w:lang w:val="en-US"/>
        </w:rPr>
        <w:t xml:space="preserve">was </w:t>
      </w:r>
      <w:r w:rsidRPr="006A6C69">
        <w:rPr>
          <w:b w:val="0"/>
          <w:sz w:val="22"/>
          <w:szCs w:val="22"/>
          <w:lang w:val="en-US"/>
        </w:rPr>
        <w:t>observed only in 2016. In this note, we replicated the same process more analytically by regression analysis.</w:t>
      </w:r>
    </w:p>
    <w:p w14:paraId="6B0511CE" w14:textId="50D0E123" w:rsidR="008A2489" w:rsidRPr="006A6C69" w:rsidRDefault="00356C55" w:rsidP="00756B4B">
      <w:pPr>
        <w:spacing w:after="120"/>
        <w:rPr>
          <w:rFonts w:eastAsiaTheme="minorHAnsi"/>
          <w:lang w:val="en-US" w:eastAsia="en-US"/>
        </w:rPr>
      </w:pPr>
      <w:r w:rsidRPr="006A6C69">
        <w:rPr>
          <w:rFonts w:eastAsiaTheme="minorHAnsi"/>
          <w:lang w:val="en-US" w:eastAsia="en-US"/>
        </w:rPr>
        <w:t xml:space="preserve">When the regressions were conducted with annual and quarterly data using only female wage earners, we found </w:t>
      </w:r>
      <w:r w:rsidR="00D25F2E" w:rsidRPr="006A6C69">
        <w:rPr>
          <w:rFonts w:eastAsiaTheme="minorHAnsi"/>
          <w:lang w:val="en-US" w:eastAsia="en-US"/>
        </w:rPr>
        <w:t>no significant</w:t>
      </w:r>
      <w:r w:rsidRPr="006A6C69">
        <w:rPr>
          <w:rFonts w:eastAsiaTheme="minorHAnsi"/>
          <w:lang w:val="en-US" w:eastAsia="en-US"/>
        </w:rPr>
        <w:t xml:space="preserve"> effect of minimum wage increase on informality.  This result confirmed the findings in Figures 1 and 2 that effect of minimum wage shock on informality was based on the rate of low wage workers at sectoral level; however, this effect was limited to male workers. Thus, we would like to discuss the regression results </w:t>
      </w:r>
      <w:r w:rsidR="00756B4B" w:rsidRPr="006A6C69">
        <w:rPr>
          <w:rFonts w:eastAsiaTheme="minorHAnsi"/>
          <w:lang w:val="en-US" w:eastAsia="en-US"/>
        </w:rPr>
        <w:t>based on the subsample of</w:t>
      </w:r>
      <w:r w:rsidRPr="006A6C69">
        <w:rPr>
          <w:rFonts w:eastAsiaTheme="minorHAnsi"/>
          <w:lang w:val="en-US" w:eastAsia="en-US"/>
        </w:rPr>
        <w:t xml:space="preserve"> male workers. </w:t>
      </w:r>
    </w:p>
    <w:p w14:paraId="3C890BBD" w14:textId="77777777" w:rsidR="00592171" w:rsidRPr="006A6C69" w:rsidRDefault="00592171" w:rsidP="005779E1">
      <w:pPr>
        <w:rPr>
          <w:rFonts w:eastAsiaTheme="minorHAnsi"/>
          <w:b/>
          <w:lang w:val="en-US" w:eastAsia="en-US"/>
        </w:rPr>
      </w:pPr>
      <w:r w:rsidRPr="006A6C69">
        <w:rPr>
          <w:rFonts w:eastAsiaTheme="minorHAnsi"/>
          <w:b/>
          <w:lang w:val="en-US" w:eastAsia="en-US"/>
        </w:rPr>
        <w:lastRenderedPageBreak/>
        <w:t xml:space="preserve">a.) Annual data </w:t>
      </w:r>
    </w:p>
    <w:p w14:paraId="7FB19B08" w14:textId="50538A1C" w:rsidR="00F84723" w:rsidRPr="006A6C69" w:rsidRDefault="00592171" w:rsidP="005779E1">
      <w:pPr>
        <w:rPr>
          <w:rFonts w:eastAsiaTheme="minorHAnsi"/>
          <w:lang w:val="en-US" w:eastAsia="en-US"/>
        </w:rPr>
      </w:pPr>
      <w:r w:rsidRPr="006A6C69">
        <w:rPr>
          <w:rFonts w:eastAsiaTheme="minorHAnsi"/>
          <w:lang w:val="en-US" w:eastAsia="en-US"/>
        </w:rPr>
        <w:t xml:space="preserve">Figure 1 shows the regression results </w:t>
      </w:r>
      <w:bookmarkStart w:id="0" w:name="_GoBack"/>
      <w:bookmarkEnd w:id="0"/>
      <w:r w:rsidRPr="006A6C69">
        <w:rPr>
          <w:rFonts w:eastAsiaTheme="minorHAnsi"/>
          <w:lang w:val="en-US" w:eastAsia="en-US"/>
        </w:rPr>
        <w:t xml:space="preserve">obtained by using annual HLFS data </w:t>
      </w:r>
      <w:r w:rsidR="00137B44" w:rsidRPr="006A6C69">
        <w:rPr>
          <w:rFonts w:eastAsiaTheme="minorHAnsi"/>
          <w:lang w:val="en-US" w:eastAsia="en-US"/>
        </w:rPr>
        <w:t xml:space="preserve">during the </w:t>
      </w:r>
      <w:r w:rsidRPr="006A6C69">
        <w:rPr>
          <w:rFonts w:eastAsiaTheme="minorHAnsi"/>
          <w:lang w:val="en-US" w:eastAsia="en-US"/>
        </w:rPr>
        <w:t>2009-2016</w:t>
      </w:r>
      <w:r w:rsidR="00137B44" w:rsidRPr="006A6C69">
        <w:rPr>
          <w:rFonts w:eastAsiaTheme="minorHAnsi"/>
          <w:lang w:val="en-US" w:eastAsia="en-US"/>
        </w:rPr>
        <w:t xml:space="preserve"> period </w:t>
      </w:r>
      <w:r w:rsidRPr="006A6C69">
        <w:rPr>
          <w:rFonts w:eastAsiaTheme="minorHAnsi"/>
          <w:lang w:val="en-US" w:eastAsia="en-US"/>
        </w:rPr>
        <w:t xml:space="preserve">released by TURKSTAT. The interaction variable </w:t>
      </w:r>
      <m:oMath>
        <m:sSub>
          <m:sSubPr>
            <m:ctrlPr>
              <w:rPr>
                <w:rFonts w:ascii="Cambria Math" w:hAnsi="Cambria Math"/>
                <w:szCs w:val="22"/>
                <w:lang w:val="en-US"/>
              </w:rPr>
            </m:ctrlPr>
          </m:sSubPr>
          <m:e>
            <m:r>
              <m:rPr>
                <m:sty m:val="b"/>
              </m:rPr>
              <w:rPr>
                <w:rFonts w:ascii="Cambria Math" w:hAnsi="Cambria Math"/>
                <w:szCs w:val="22"/>
                <w:lang w:val="en-US"/>
              </w:rPr>
              <m:t>M</m:t>
            </m:r>
          </m:e>
          <m:sub>
            <m:r>
              <m:rPr>
                <m:sty m:val="b"/>
              </m:rPr>
              <w:rPr>
                <w:rFonts w:ascii="Cambria Math" w:hAnsi="Cambria Math"/>
                <w:szCs w:val="22"/>
                <w:lang w:val="en-US"/>
              </w:rPr>
              <m:t>st</m:t>
            </m:r>
          </m:sub>
        </m:sSub>
        <m:r>
          <m:rPr>
            <m:sty m:val="b"/>
          </m:rPr>
          <w:rPr>
            <w:rFonts w:ascii="Cambria Math"/>
            <w:szCs w:val="22"/>
            <w:lang w:val="en-US"/>
          </w:rPr>
          <m:t>=</m:t>
        </m:r>
        <m:sSub>
          <m:sSubPr>
            <m:ctrlPr>
              <w:rPr>
                <w:rFonts w:ascii="Cambria Math" w:hAnsi="Cambria Math"/>
                <w:szCs w:val="22"/>
                <w:lang w:val="en-US"/>
              </w:rPr>
            </m:ctrlPr>
          </m:sSubPr>
          <m:e>
            <m:sSub>
              <m:sSubPr>
                <m:ctrlPr>
                  <w:rPr>
                    <w:rFonts w:ascii="Cambria Math" w:hAnsi="Cambria Math"/>
                    <w:szCs w:val="22"/>
                    <w:lang w:val="en-US"/>
                  </w:rPr>
                </m:ctrlPr>
              </m:sSubPr>
              <m:e>
                <m:r>
                  <m:rPr>
                    <m:sty m:val="b"/>
                  </m:rPr>
                  <w:rPr>
                    <w:rFonts w:ascii="Cambria Math" w:hAnsi="Cambria Math"/>
                    <w:szCs w:val="22"/>
                    <w:lang w:val="en-US"/>
                  </w:rPr>
                  <m:t>Z</m:t>
                </m:r>
              </m:e>
              <m:sub>
                <m:r>
                  <m:rPr>
                    <m:sty m:val="b"/>
                  </m:rPr>
                  <w:rPr>
                    <w:rFonts w:ascii="Cambria Math" w:hAnsi="Cambria Math"/>
                    <w:szCs w:val="22"/>
                    <w:lang w:val="en-US"/>
                  </w:rPr>
                  <m:t>s</m:t>
                </m:r>
              </m:sub>
            </m:sSub>
            <m:r>
              <m:rPr>
                <m:sty m:val="b"/>
              </m:rPr>
              <w:rPr>
                <w:rFonts w:ascii="Cambria Math" w:hAnsi="Cambria Math"/>
                <w:szCs w:val="22"/>
                <w:lang w:val="en-US"/>
              </w:rPr>
              <m:t>∙D</m:t>
            </m:r>
          </m:e>
          <m:sub>
            <m:r>
              <m:rPr>
                <m:sty m:val="b"/>
              </m:rPr>
              <w:rPr>
                <w:rFonts w:ascii="Cambria Math" w:hAnsi="Cambria Math"/>
                <w:szCs w:val="22"/>
                <w:lang w:val="en-US"/>
              </w:rPr>
              <m:t>t</m:t>
            </m:r>
          </m:sub>
        </m:sSub>
      </m:oMath>
      <w:r w:rsidRPr="006A6C69">
        <w:rPr>
          <w:rFonts w:eastAsiaTheme="minorHAnsi"/>
          <w:lang w:val="en-US" w:eastAsia="en-US"/>
        </w:rPr>
        <w:t xml:space="preserve"> in regression is represented in Table 1 </w:t>
      </w:r>
      <w:r w:rsidR="00137B44" w:rsidRPr="006A6C69">
        <w:rPr>
          <w:rFonts w:eastAsiaTheme="minorHAnsi"/>
          <w:lang w:val="en-US" w:eastAsia="en-US"/>
        </w:rPr>
        <w:t xml:space="preserve">below </w:t>
      </w:r>
      <w:r w:rsidRPr="006A6C69">
        <w:rPr>
          <w:rFonts w:eastAsiaTheme="minorHAnsi"/>
          <w:lang w:val="en-US" w:eastAsia="en-US"/>
        </w:rPr>
        <w:t>with the variables</w:t>
      </w:r>
      <w:r w:rsidR="00137B44" w:rsidRPr="006A6C69">
        <w:rPr>
          <w:rFonts w:eastAsiaTheme="minorHAnsi"/>
          <w:lang w:val="en-US" w:eastAsia="en-US"/>
        </w:rPr>
        <w:t xml:space="preserve"> </w:t>
      </w:r>
      <w:r w:rsidRPr="006A6C69">
        <w:rPr>
          <w:rFonts w:eastAsiaTheme="minorEastAsia"/>
          <w:szCs w:val="22"/>
          <w:lang w:val="en-US"/>
        </w:rPr>
        <w:t>"sh15y16" and "sh14y15". In fact,</w:t>
      </w:r>
      <w:r w:rsidRPr="006A6C69">
        <w:rPr>
          <w:rFonts w:eastAsiaTheme="minorHAnsi"/>
          <w:lang w:val="en-US" w:eastAsia="en-US"/>
        </w:rPr>
        <w:t xml:space="preserve"> “sh15y16” </w:t>
      </w:r>
      <w:r w:rsidRPr="006A6C69">
        <w:rPr>
          <w:rFonts w:eastAsiaTheme="minorEastAsia"/>
          <w:szCs w:val="22"/>
          <w:lang w:val="en-US"/>
        </w:rPr>
        <w:t xml:space="preserve">is the interaction of two variables: the rate of low wage workers by using 2015 data </w:t>
      </w:r>
      <w:r w:rsidRPr="006A6C69">
        <w:rPr>
          <w:rFonts w:eastAsiaTheme="minorHAnsi"/>
          <w:lang w:val="en-US" w:eastAsia="en-US"/>
        </w:rPr>
        <w:t>("sh15")</w:t>
      </w:r>
      <w:r w:rsidRPr="006A6C69">
        <w:rPr>
          <w:rFonts w:eastAsiaTheme="minorEastAsia"/>
          <w:szCs w:val="22"/>
          <w:lang w:val="en-US"/>
        </w:rPr>
        <w:t xml:space="preserve"> and the dummy variable of 2016 </w:t>
      </w:r>
      <w:r w:rsidRPr="006A6C69">
        <w:rPr>
          <w:rFonts w:eastAsiaTheme="minorHAnsi"/>
          <w:lang w:val="en-US" w:eastAsia="en-US"/>
        </w:rPr>
        <w:t xml:space="preserve">("y16"). Similarly, the interaction variable </w:t>
      </w:r>
      <w:r w:rsidRPr="006A6C69">
        <w:rPr>
          <w:rFonts w:eastAsiaTheme="minorEastAsia"/>
          <w:szCs w:val="22"/>
          <w:lang w:val="en-US"/>
        </w:rPr>
        <w:t xml:space="preserve">"sh14y15" is obtained from the rate of low wage workers by using 2014 data </w:t>
      </w:r>
      <w:r w:rsidRPr="006A6C69">
        <w:rPr>
          <w:rFonts w:eastAsiaTheme="minorHAnsi"/>
          <w:lang w:val="en-US" w:eastAsia="en-US"/>
        </w:rPr>
        <w:t>("sh14") and the dummy variable of 2015 ("y15").</w:t>
      </w:r>
    </w:p>
    <w:p w14:paraId="5B957106" w14:textId="60E95B24" w:rsidR="0083666B" w:rsidRPr="006A6C69" w:rsidRDefault="00CD5EF5" w:rsidP="005779E1">
      <w:pPr>
        <w:rPr>
          <w:rFonts w:eastAsiaTheme="minorHAnsi"/>
          <w:lang w:val="en-US" w:eastAsia="en-US"/>
        </w:rPr>
      </w:pPr>
      <w:r w:rsidRPr="006A6C69">
        <w:rPr>
          <w:rFonts w:eastAsiaTheme="minorHAnsi"/>
          <w:lang w:val="en-US" w:eastAsia="en-US"/>
        </w:rPr>
        <w:t>If the</w:t>
      </w:r>
      <w:r w:rsidR="00F60D0C" w:rsidRPr="006A6C69">
        <w:rPr>
          <w:rFonts w:eastAsiaTheme="minorHAnsi"/>
          <w:lang w:val="en-US" w:eastAsia="en-US"/>
        </w:rPr>
        <w:t xml:space="preserve"> effect of</w:t>
      </w:r>
      <w:r w:rsidRPr="006A6C69">
        <w:rPr>
          <w:rFonts w:eastAsiaTheme="minorHAnsi"/>
          <w:lang w:val="en-US" w:eastAsia="en-US"/>
        </w:rPr>
        <w:t xml:space="preserve"> minimum wage increase </w:t>
      </w:r>
      <w:r w:rsidR="00C56067" w:rsidRPr="006A6C69">
        <w:rPr>
          <w:bCs/>
          <w:szCs w:val="20"/>
          <w:lang w:val="en-US"/>
        </w:rPr>
        <w:t>on January 1, 2016</w:t>
      </w:r>
      <w:r w:rsidR="00F60D0C" w:rsidRPr="006A6C69">
        <w:rPr>
          <w:bCs/>
          <w:szCs w:val="20"/>
          <w:lang w:val="en-US"/>
        </w:rPr>
        <w:t xml:space="preserve"> on informal employment </w:t>
      </w:r>
      <w:r w:rsidR="006913F6" w:rsidRPr="006A6C69">
        <w:rPr>
          <w:bCs/>
          <w:szCs w:val="20"/>
          <w:lang w:val="en-US"/>
        </w:rPr>
        <w:t xml:space="preserve">was </w:t>
      </w:r>
      <w:r w:rsidR="00F60D0C" w:rsidRPr="006A6C69">
        <w:rPr>
          <w:bCs/>
          <w:szCs w:val="20"/>
          <w:lang w:val="en-US"/>
        </w:rPr>
        <w:t xml:space="preserve">observed only </w:t>
      </w:r>
      <w:r w:rsidR="0047516A" w:rsidRPr="006A6C69">
        <w:rPr>
          <w:bCs/>
          <w:szCs w:val="20"/>
          <w:lang w:val="en-US"/>
        </w:rPr>
        <w:t>in 2016 and</w:t>
      </w:r>
      <w:r w:rsidR="006913F6" w:rsidRPr="006A6C69">
        <w:rPr>
          <w:bCs/>
          <w:szCs w:val="20"/>
          <w:lang w:val="en-US"/>
        </w:rPr>
        <w:t xml:space="preserve"> only</w:t>
      </w:r>
      <w:r w:rsidR="0047516A" w:rsidRPr="006A6C69">
        <w:rPr>
          <w:bCs/>
          <w:szCs w:val="20"/>
          <w:lang w:val="en-US"/>
        </w:rPr>
        <w:t xml:space="preserve"> </w:t>
      </w:r>
      <w:r w:rsidR="00F60D0C" w:rsidRPr="006A6C69">
        <w:rPr>
          <w:bCs/>
          <w:szCs w:val="20"/>
          <w:lang w:val="en-US"/>
        </w:rPr>
        <w:t xml:space="preserve">in the </w:t>
      </w:r>
      <w:r w:rsidR="0047516A" w:rsidRPr="006A6C69">
        <w:rPr>
          <w:bCs/>
          <w:szCs w:val="20"/>
          <w:lang w:val="en-US"/>
        </w:rPr>
        <w:t>sectors</w:t>
      </w:r>
      <w:r w:rsidR="00F60D0C" w:rsidRPr="006A6C69">
        <w:rPr>
          <w:bCs/>
          <w:szCs w:val="20"/>
          <w:lang w:val="en-US"/>
        </w:rPr>
        <w:t xml:space="preserve"> </w:t>
      </w:r>
      <w:r w:rsidR="0047516A" w:rsidRPr="006A6C69">
        <w:rPr>
          <w:bCs/>
          <w:szCs w:val="20"/>
          <w:lang w:val="en-US"/>
        </w:rPr>
        <w:t xml:space="preserve">with </w:t>
      </w:r>
      <w:r w:rsidR="00F60D0C" w:rsidRPr="006A6C69">
        <w:rPr>
          <w:bCs/>
          <w:szCs w:val="20"/>
          <w:lang w:val="en-US"/>
        </w:rPr>
        <w:t xml:space="preserve">high rate of low wage workers, the interaction variable </w:t>
      </w:r>
      <w:r w:rsidR="00F60D0C" w:rsidRPr="006A6C69">
        <w:rPr>
          <w:rFonts w:eastAsiaTheme="minorHAnsi"/>
          <w:lang w:val="en-US" w:eastAsia="en-US"/>
        </w:rPr>
        <w:t>“sh15y16”</w:t>
      </w:r>
      <w:r w:rsidR="00F60D0C" w:rsidRPr="006A6C69">
        <w:rPr>
          <w:bCs/>
          <w:szCs w:val="20"/>
          <w:lang w:val="en-US"/>
        </w:rPr>
        <w:t xml:space="preserve"> should be significant and positive. </w:t>
      </w:r>
      <w:r w:rsidR="0047516A" w:rsidRPr="006A6C69">
        <w:rPr>
          <w:bCs/>
          <w:szCs w:val="20"/>
          <w:lang w:val="en-US"/>
        </w:rPr>
        <w:t xml:space="preserve">It </w:t>
      </w:r>
      <w:r w:rsidR="006913F6" w:rsidRPr="006A6C69">
        <w:rPr>
          <w:bCs/>
          <w:szCs w:val="20"/>
          <w:lang w:val="en-US"/>
        </w:rPr>
        <w:t xml:space="preserve">was </w:t>
      </w:r>
      <w:r w:rsidR="0047516A" w:rsidRPr="006A6C69">
        <w:rPr>
          <w:bCs/>
          <w:szCs w:val="20"/>
          <w:lang w:val="en-US"/>
        </w:rPr>
        <w:t>expected that</w:t>
      </w:r>
      <w:r w:rsidR="00B15005" w:rsidRPr="006A6C69">
        <w:rPr>
          <w:bCs/>
          <w:szCs w:val="20"/>
          <w:lang w:val="en-US"/>
        </w:rPr>
        <w:t xml:space="preserve"> coefficients </w:t>
      </w:r>
      <w:r w:rsidR="00677609" w:rsidRPr="006A6C69">
        <w:rPr>
          <w:bCs/>
          <w:szCs w:val="20"/>
          <w:lang w:val="en-US"/>
        </w:rPr>
        <w:t>of interaction</w:t>
      </w:r>
      <w:r w:rsidR="00B15005" w:rsidRPr="006A6C69">
        <w:rPr>
          <w:bCs/>
          <w:szCs w:val="20"/>
          <w:lang w:val="en-US"/>
        </w:rPr>
        <w:t xml:space="preserve"> variable </w:t>
      </w:r>
      <w:r w:rsidR="00B15005" w:rsidRPr="006A6C69">
        <w:rPr>
          <w:rFonts w:eastAsiaTheme="minorHAnsi"/>
          <w:lang w:val="en-US" w:eastAsia="en-US"/>
        </w:rPr>
        <w:t xml:space="preserve">“sh14y15” </w:t>
      </w:r>
      <w:r w:rsidR="006913F6" w:rsidRPr="006A6C69">
        <w:rPr>
          <w:rFonts w:eastAsiaTheme="minorHAnsi"/>
          <w:lang w:val="en-US" w:eastAsia="en-US"/>
        </w:rPr>
        <w:t xml:space="preserve">would </w:t>
      </w:r>
      <w:r w:rsidR="00B15005" w:rsidRPr="006A6C69">
        <w:rPr>
          <w:rFonts w:eastAsiaTheme="minorHAnsi"/>
          <w:lang w:val="en-US" w:eastAsia="en-US"/>
        </w:rPr>
        <w:t xml:space="preserve">be statistically insignificant since there </w:t>
      </w:r>
      <w:r w:rsidR="00B15005" w:rsidRPr="006A6C69">
        <w:rPr>
          <w:rFonts w:eastAsiaTheme="minorHAnsi"/>
          <w:strike/>
          <w:lang w:val="en-US" w:eastAsia="en-US"/>
        </w:rPr>
        <w:t>is</w:t>
      </w:r>
      <w:r w:rsidR="006913F6" w:rsidRPr="006A6C69">
        <w:rPr>
          <w:rFonts w:eastAsiaTheme="minorHAnsi"/>
          <w:lang w:val="en-US" w:eastAsia="en-US"/>
        </w:rPr>
        <w:t xml:space="preserve"> was </w:t>
      </w:r>
      <w:r w:rsidR="00B15005" w:rsidRPr="006A6C69">
        <w:rPr>
          <w:rFonts w:eastAsiaTheme="minorHAnsi"/>
          <w:lang w:val="en-US" w:eastAsia="en-US"/>
        </w:rPr>
        <w:t>not a minimum wage increase in 2015.</w:t>
      </w:r>
      <w:r w:rsidR="00677609" w:rsidRPr="006A6C69">
        <w:rPr>
          <w:rFonts w:eastAsiaTheme="minorHAnsi"/>
          <w:lang w:val="en-US" w:eastAsia="en-US"/>
        </w:rPr>
        <w:t xml:space="preserve"> </w:t>
      </w:r>
      <w:r w:rsidR="002160EE" w:rsidRPr="006A6C69">
        <w:rPr>
          <w:rFonts w:eastAsiaTheme="minorHAnsi"/>
          <w:lang w:val="en-US" w:eastAsia="en-US"/>
        </w:rPr>
        <w:t xml:space="preserve">When </w:t>
      </w:r>
      <w:r w:rsidR="002160EE" w:rsidRPr="006A6C69">
        <w:rPr>
          <w:bCs/>
          <w:szCs w:val="20"/>
          <w:lang w:val="en-US"/>
        </w:rPr>
        <w:t xml:space="preserve">the interaction variable </w:t>
      </w:r>
      <w:r w:rsidR="002160EE" w:rsidRPr="006A6C69">
        <w:rPr>
          <w:rFonts w:eastAsiaTheme="minorHAnsi"/>
          <w:lang w:val="en-US" w:eastAsia="en-US"/>
        </w:rPr>
        <w:t>“sh15y</w:t>
      </w:r>
      <w:r w:rsidR="00DC718F" w:rsidRPr="006A6C69">
        <w:rPr>
          <w:rFonts w:eastAsiaTheme="minorHAnsi"/>
          <w:lang w:val="en-US" w:eastAsia="en-US"/>
        </w:rPr>
        <w:t>16” measured</w:t>
      </w:r>
      <w:r w:rsidR="006913F6" w:rsidRPr="006A6C69">
        <w:rPr>
          <w:rFonts w:eastAsiaTheme="minorHAnsi"/>
          <w:lang w:val="en-US" w:eastAsia="en-US"/>
        </w:rPr>
        <w:t xml:space="preserve"> </w:t>
      </w:r>
      <w:r w:rsidR="002160EE" w:rsidRPr="006A6C69">
        <w:rPr>
          <w:rFonts w:eastAsiaTheme="minorHAnsi"/>
          <w:lang w:val="en-US" w:eastAsia="en-US"/>
        </w:rPr>
        <w:t>the treatment effect</w:t>
      </w:r>
      <w:r w:rsidR="00864179" w:rsidRPr="006A6C69">
        <w:rPr>
          <w:rFonts w:eastAsiaTheme="minorHAnsi"/>
          <w:lang w:val="en-US" w:eastAsia="en-US"/>
        </w:rPr>
        <w:t xml:space="preserve">, </w:t>
      </w:r>
      <w:r w:rsidR="002160EE" w:rsidRPr="006A6C69">
        <w:rPr>
          <w:rFonts w:eastAsiaTheme="minorHAnsi"/>
          <w:lang w:val="en-US" w:eastAsia="en-US"/>
        </w:rPr>
        <w:t xml:space="preserve">“sh14y15” </w:t>
      </w:r>
      <w:r w:rsidR="00AF1A49" w:rsidRPr="006A6C69">
        <w:rPr>
          <w:rFonts w:eastAsiaTheme="minorHAnsi"/>
          <w:lang w:val="en-US" w:eastAsia="en-US"/>
        </w:rPr>
        <w:t xml:space="preserve">assumed the role </w:t>
      </w:r>
      <w:r w:rsidR="00282F7F" w:rsidRPr="006A6C69">
        <w:rPr>
          <w:rFonts w:eastAsiaTheme="minorHAnsi"/>
          <w:lang w:val="en-US" w:eastAsia="en-US"/>
        </w:rPr>
        <w:t>of a</w:t>
      </w:r>
      <w:r w:rsidR="002160EE" w:rsidRPr="006A6C69">
        <w:rPr>
          <w:rFonts w:eastAsiaTheme="minorHAnsi"/>
          <w:lang w:val="en-US" w:eastAsia="en-US"/>
        </w:rPr>
        <w:t xml:space="preserve"> placebo test. </w:t>
      </w:r>
      <w:r w:rsidR="00875777" w:rsidRPr="006A6C69">
        <w:rPr>
          <w:rFonts w:eastAsiaTheme="minorHAnsi"/>
          <w:lang w:val="en-US" w:eastAsia="en-US"/>
        </w:rPr>
        <w:t xml:space="preserve">The regression results in Table 1 </w:t>
      </w:r>
      <w:r w:rsidR="00384B2C" w:rsidRPr="006A6C69">
        <w:rPr>
          <w:rFonts w:eastAsiaTheme="minorHAnsi"/>
          <w:lang w:val="en-US" w:eastAsia="en-US"/>
        </w:rPr>
        <w:t>i</w:t>
      </w:r>
      <w:r w:rsidR="006913F6" w:rsidRPr="006A6C69">
        <w:rPr>
          <w:rFonts w:eastAsiaTheme="minorHAnsi"/>
          <w:lang w:val="en-US" w:eastAsia="en-US"/>
        </w:rPr>
        <w:t>ndicate</w:t>
      </w:r>
      <w:r w:rsidR="002F3B88" w:rsidRPr="006A6C69">
        <w:rPr>
          <w:rFonts w:eastAsiaTheme="minorHAnsi"/>
          <w:lang w:val="en-US" w:eastAsia="en-US"/>
        </w:rPr>
        <w:t>d</w:t>
      </w:r>
      <w:r w:rsidR="006913F6" w:rsidRPr="006A6C69">
        <w:rPr>
          <w:rFonts w:eastAsiaTheme="minorHAnsi"/>
          <w:lang w:val="en-US" w:eastAsia="en-US"/>
        </w:rPr>
        <w:t xml:space="preserve"> </w:t>
      </w:r>
      <w:r w:rsidR="00716F6B" w:rsidRPr="006A6C69">
        <w:rPr>
          <w:rFonts w:eastAsiaTheme="minorHAnsi"/>
          <w:lang w:val="en-US" w:eastAsia="en-US"/>
        </w:rPr>
        <w:t xml:space="preserve">that </w:t>
      </w:r>
      <w:r w:rsidR="006913F6" w:rsidRPr="006A6C69">
        <w:rPr>
          <w:rFonts w:eastAsiaTheme="minorHAnsi"/>
          <w:lang w:val="en-US" w:eastAsia="en-US"/>
        </w:rPr>
        <w:t xml:space="preserve">no </w:t>
      </w:r>
      <w:r w:rsidR="00E56A24" w:rsidRPr="006A6C69">
        <w:rPr>
          <w:rFonts w:eastAsiaTheme="minorHAnsi"/>
          <w:lang w:val="en-US" w:eastAsia="en-US"/>
        </w:rPr>
        <w:t xml:space="preserve">positive and significant </w:t>
      </w:r>
      <w:r w:rsidR="006913F6" w:rsidRPr="006A6C69">
        <w:rPr>
          <w:rFonts w:eastAsiaTheme="minorHAnsi"/>
          <w:lang w:val="en-US" w:eastAsia="en-US"/>
        </w:rPr>
        <w:t xml:space="preserve">effects </w:t>
      </w:r>
      <w:r w:rsidR="00716F6B" w:rsidRPr="006A6C69">
        <w:rPr>
          <w:rFonts w:eastAsiaTheme="minorHAnsi"/>
          <w:lang w:val="en-US" w:eastAsia="en-US"/>
        </w:rPr>
        <w:t>for any model</w:t>
      </w:r>
      <w:r w:rsidR="006913F6" w:rsidRPr="006A6C69">
        <w:rPr>
          <w:rFonts w:eastAsiaTheme="minorHAnsi"/>
          <w:lang w:val="en-US" w:eastAsia="en-US"/>
        </w:rPr>
        <w:t xml:space="preserve"> </w:t>
      </w:r>
      <w:r w:rsidR="00384B2C" w:rsidRPr="006A6C69">
        <w:rPr>
          <w:rFonts w:eastAsiaTheme="minorHAnsi"/>
          <w:lang w:val="en-US" w:eastAsia="en-US"/>
        </w:rPr>
        <w:t>were observed</w:t>
      </w:r>
      <w:r w:rsidR="00716F6B" w:rsidRPr="006A6C69">
        <w:rPr>
          <w:rFonts w:eastAsiaTheme="minorHAnsi"/>
          <w:lang w:val="en-US" w:eastAsia="en-US"/>
        </w:rPr>
        <w:t xml:space="preserve">. </w:t>
      </w:r>
      <w:r w:rsidR="00875777" w:rsidRPr="006A6C69">
        <w:rPr>
          <w:rFonts w:eastAsiaTheme="minorHAnsi"/>
          <w:lang w:val="en-US" w:eastAsia="en-US"/>
        </w:rPr>
        <w:t xml:space="preserve"> </w:t>
      </w:r>
      <w:r w:rsidR="006913F6" w:rsidRPr="006A6C69">
        <w:rPr>
          <w:rFonts w:eastAsiaTheme="minorHAnsi"/>
          <w:lang w:val="en-US" w:eastAsia="en-US"/>
        </w:rPr>
        <w:t xml:space="preserve">When </w:t>
      </w:r>
      <w:r w:rsidR="00A93830" w:rsidRPr="006A6C69">
        <w:rPr>
          <w:rFonts w:eastAsiaTheme="minorHAnsi"/>
          <w:lang w:val="en-US" w:eastAsia="en-US"/>
        </w:rPr>
        <w:t>annual data</w:t>
      </w:r>
      <w:r w:rsidR="006913F6" w:rsidRPr="006A6C69">
        <w:rPr>
          <w:rFonts w:eastAsiaTheme="minorHAnsi"/>
          <w:lang w:val="en-US" w:eastAsia="en-US"/>
        </w:rPr>
        <w:t xml:space="preserve"> is </w:t>
      </w:r>
      <w:r w:rsidR="00DC718F" w:rsidRPr="006A6C69">
        <w:rPr>
          <w:rFonts w:eastAsiaTheme="minorHAnsi"/>
          <w:lang w:val="en-US" w:eastAsia="en-US"/>
        </w:rPr>
        <w:t>examined,</w:t>
      </w:r>
      <w:r w:rsidR="00A93830" w:rsidRPr="006A6C69">
        <w:rPr>
          <w:rFonts w:eastAsiaTheme="minorHAnsi"/>
          <w:lang w:val="en-US" w:eastAsia="en-US"/>
        </w:rPr>
        <w:t xml:space="preserve"> it can be argued that there </w:t>
      </w:r>
      <w:r w:rsidR="006913F6" w:rsidRPr="006A6C69">
        <w:rPr>
          <w:rFonts w:eastAsiaTheme="minorHAnsi"/>
          <w:lang w:val="en-US" w:eastAsia="en-US"/>
        </w:rPr>
        <w:t xml:space="preserve">has not been any </w:t>
      </w:r>
      <w:r w:rsidR="00A93830" w:rsidRPr="006A6C69">
        <w:rPr>
          <w:rFonts w:eastAsiaTheme="minorHAnsi"/>
          <w:lang w:val="en-US" w:eastAsia="en-US"/>
        </w:rPr>
        <w:t xml:space="preserve">significant effect of the last minimum wage shock on informal employment. </w:t>
      </w:r>
    </w:p>
    <w:p w14:paraId="0F1DDB69" w14:textId="56D2B7C0" w:rsidR="00430B02" w:rsidRPr="006A6C69" w:rsidRDefault="00430B02" w:rsidP="005779E1">
      <w:pPr>
        <w:pStyle w:val="Caption"/>
        <w:keepNext/>
        <w:rPr>
          <w:sz w:val="22"/>
          <w:lang w:val="en-US"/>
        </w:rPr>
      </w:pPr>
      <w:r w:rsidRPr="006A6C69">
        <w:rPr>
          <w:sz w:val="22"/>
          <w:lang w:val="en-US"/>
        </w:rPr>
        <w:t>Tabl</w:t>
      </w:r>
      <w:r w:rsidR="00D90CB2" w:rsidRPr="006A6C69">
        <w:rPr>
          <w:sz w:val="22"/>
          <w:lang w:val="en-US"/>
        </w:rPr>
        <w:t>e</w:t>
      </w:r>
      <w:r w:rsidRPr="006A6C69">
        <w:rPr>
          <w:sz w:val="22"/>
          <w:lang w:val="en-US"/>
        </w:rPr>
        <w:t xml:space="preserve"> </w:t>
      </w:r>
      <w:r w:rsidR="002D026E" w:rsidRPr="006A6C69">
        <w:rPr>
          <w:sz w:val="22"/>
          <w:lang w:val="en-US"/>
        </w:rPr>
        <w:fldChar w:fldCharType="begin"/>
      </w:r>
      <w:r w:rsidRPr="006A6C69">
        <w:rPr>
          <w:sz w:val="22"/>
          <w:lang w:val="en-US"/>
        </w:rPr>
        <w:instrText xml:space="preserve"> SEQ Tablo \* ARABIC </w:instrText>
      </w:r>
      <w:r w:rsidR="002D026E" w:rsidRPr="006A6C69">
        <w:rPr>
          <w:sz w:val="22"/>
          <w:lang w:val="en-US"/>
        </w:rPr>
        <w:fldChar w:fldCharType="separate"/>
      </w:r>
      <w:r w:rsidR="00F738C8">
        <w:rPr>
          <w:noProof/>
          <w:sz w:val="22"/>
          <w:lang w:val="en-US"/>
        </w:rPr>
        <w:t>1</w:t>
      </w:r>
      <w:r w:rsidR="002D026E" w:rsidRPr="006A6C69">
        <w:rPr>
          <w:sz w:val="22"/>
          <w:lang w:val="en-US"/>
        </w:rPr>
        <w:fldChar w:fldCharType="end"/>
      </w:r>
      <w:r w:rsidR="00AF7A9E" w:rsidRPr="006A6C69">
        <w:rPr>
          <w:sz w:val="22"/>
          <w:lang w:val="en-US"/>
        </w:rPr>
        <w:t>:</w:t>
      </w:r>
      <w:r w:rsidR="001D15E1" w:rsidRPr="006A6C69">
        <w:rPr>
          <w:sz w:val="22"/>
          <w:lang w:val="en-US"/>
        </w:rPr>
        <w:t xml:space="preserve"> </w:t>
      </w:r>
      <w:r w:rsidR="00D90CB2" w:rsidRPr="006A6C69">
        <w:rPr>
          <w:sz w:val="22"/>
          <w:lang w:val="en-US"/>
        </w:rPr>
        <w:t>T</w:t>
      </w:r>
      <w:r w:rsidR="00DD1641" w:rsidRPr="006A6C69">
        <w:rPr>
          <w:sz w:val="22"/>
          <w:lang w:val="en-US"/>
        </w:rPr>
        <w:t xml:space="preserve">he effect of minimum wage increase on </w:t>
      </w:r>
      <w:r w:rsidR="00D33604" w:rsidRPr="006A6C69">
        <w:rPr>
          <w:sz w:val="22"/>
          <w:lang w:val="en-US"/>
        </w:rPr>
        <w:t xml:space="preserve">informal employment for male wage-earners </w:t>
      </w:r>
      <w:r w:rsidRPr="006A6C69">
        <w:rPr>
          <w:sz w:val="22"/>
          <w:lang w:val="en-US"/>
        </w:rPr>
        <w:t>(</w:t>
      </w:r>
      <w:r w:rsidR="002E42A6" w:rsidRPr="006A6C69">
        <w:rPr>
          <w:sz w:val="22"/>
          <w:lang w:val="en-US"/>
        </w:rPr>
        <w:t xml:space="preserve">2009-2016, </w:t>
      </w:r>
      <w:r w:rsidR="00D33604" w:rsidRPr="006A6C69">
        <w:rPr>
          <w:sz w:val="22"/>
          <w:lang w:val="en-US"/>
        </w:rPr>
        <w:t>annual data</w:t>
      </w:r>
      <w:r w:rsidRPr="006A6C69">
        <w:rPr>
          <w:sz w:val="22"/>
          <w:lang w:val="en-US"/>
        </w:rPr>
        <w:t>)</w:t>
      </w:r>
    </w:p>
    <w:tbl>
      <w:tblPr>
        <w:tblW w:w="3560" w:type="dxa"/>
        <w:jc w:val="center"/>
        <w:tblCellMar>
          <w:left w:w="70" w:type="dxa"/>
          <w:right w:w="70" w:type="dxa"/>
        </w:tblCellMar>
        <w:tblLook w:val="04A0" w:firstRow="1" w:lastRow="0" w:firstColumn="1" w:lastColumn="0" w:noHBand="0" w:noVBand="1"/>
      </w:tblPr>
      <w:tblGrid>
        <w:gridCol w:w="1480"/>
        <w:gridCol w:w="1040"/>
        <w:gridCol w:w="1040"/>
      </w:tblGrid>
      <w:tr w:rsidR="00011EDA" w:rsidRPr="006A6C69" w14:paraId="08E739A1" w14:textId="77777777" w:rsidTr="00011EDA">
        <w:trPr>
          <w:trHeight w:hRule="exact" w:val="227"/>
          <w:jc w:val="center"/>
        </w:trPr>
        <w:tc>
          <w:tcPr>
            <w:tcW w:w="1480" w:type="dxa"/>
            <w:tcBorders>
              <w:top w:val="single" w:sz="4" w:space="0" w:color="auto"/>
              <w:left w:val="nil"/>
              <w:bottom w:val="nil"/>
              <w:right w:val="single" w:sz="4" w:space="0" w:color="auto"/>
            </w:tcBorders>
            <w:shd w:val="clear" w:color="auto" w:fill="auto"/>
            <w:noWrap/>
            <w:vAlign w:val="bottom"/>
            <w:hideMark/>
          </w:tcPr>
          <w:p w14:paraId="0776F1A9" w14:textId="77777777" w:rsidR="00011EDA" w:rsidRPr="006A6C69" w:rsidRDefault="00011EDA" w:rsidP="005779E1">
            <w:pPr>
              <w:suppressAutoHyphens w:val="0"/>
              <w:spacing w:after="0" w:line="240" w:lineRule="auto"/>
              <w:rPr>
                <w:rFonts w:cs="Calibri"/>
                <w:sz w:val="16"/>
                <w:lang w:val="en-US" w:eastAsia="tr-TR"/>
              </w:rPr>
            </w:pPr>
          </w:p>
        </w:tc>
        <w:tc>
          <w:tcPr>
            <w:tcW w:w="1040" w:type="dxa"/>
            <w:tcBorders>
              <w:top w:val="single" w:sz="4" w:space="0" w:color="auto"/>
              <w:left w:val="nil"/>
              <w:bottom w:val="nil"/>
              <w:right w:val="nil"/>
            </w:tcBorders>
            <w:shd w:val="clear" w:color="auto" w:fill="auto"/>
            <w:noWrap/>
            <w:vAlign w:val="bottom"/>
            <w:hideMark/>
          </w:tcPr>
          <w:p w14:paraId="7921A1C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(1)</w:t>
            </w:r>
          </w:p>
        </w:tc>
        <w:tc>
          <w:tcPr>
            <w:tcW w:w="1040" w:type="dxa"/>
            <w:tcBorders>
              <w:top w:val="single" w:sz="4" w:space="0" w:color="auto"/>
              <w:left w:val="nil"/>
              <w:bottom w:val="nil"/>
              <w:right w:val="nil"/>
            </w:tcBorders>
            <w:shd w:val="clear" w:color="auto" w:fill="auto"/>
            <w:noWrap/>
            <w:vAlign w:val="bottom"/>
            <w:hideMark/>
          </w:tcPr>
          <w:p w14:paraId="1A494BA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w:t>
            </w:r>
          </w:p>
        </w:tc>
      </w:tr>
      <w:tr w:rsidR="00011EDA" w:rsidRPr="006A6C69" w14:paraId="3C2E45C1" w14:textId="77777777" w:rsidTr="00011EDA">
        <w:trPr>
          <w:trHeight w:hRule="exact" w:val="227"/>
          <w:jc w:val="center"/>
        </w:trPr>
        <w:tc>
          <w:tcPr>
            <w:tcW w:w="1480" w:type="dxa"/>
            <w:tcBorders>
              <w:top w:val="single" w:sz="4" w:space="0" w:color="auto"/>
              <w:left w:val="nil"/>
              <w:bottom w:val="nil"/>
              <w:right w:val="single" w:sz="4" w:space="0" w:color="auto"/>
            </w:tcBorders>
            <w:shd w:val="clear" w:color="auto" w:fill="auto"/>
            <w:noWrap/>
            <w:vAlign w:val="bottom"/>
            <w:hideMark/>
          </w:tcPr>
          <w:p w14:paraId="299A9CAC"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single" w:sz="4" w:space="0" w:color="auto"/>
              <w:left w:val="nil"/>
              <w:bottom w:val="nil"/>
              <w:right w:val="nil"/>
            </w:tcBorders>
            <w:shd w:val="clear" w:color="auto" w:fill="auto"/>
            <w:noWrap/>
            <w:vAlign w:val="bottom"/>
            <w:hideMark/>
          </w:tcPr>
          <w:p w14:paraId="2B793B64"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single" w:sz="4" w:space="0" w:color="auto"/>
              <w:left w:val="nil"/>
              <w:bottom w:val="nil"/>
              <w:right w:val="nil"/>
            </w:tcBorders>
            <w:shd w:val="clear" w:color="auto" w:fill="auto"/>
            <w:noWrap/>
            <w:vAlign w:val="bottom"/>
            <w:hideMark/>
          </w:tcPr>
          <w:p w14:paraId="64E83B0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011EDA" w:rsidRPr="006A6C69" w14:paraId="1B7C4972"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5636C36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sh15y16</w:t>
            </w:r>
          </w:p>
        </w:tc>
        <w:tc>
          <w:tcPr>
            <w:tcW w:w="1040" w:type="dxa"/>
            <w:tcBorders>
              <w:top w:val="nil"/>
              <w:left w:val="nil"/>
              <w:bottom w:val="nil"/>
              <w:right w:val="nil"/>
            </w:tcBorders>
            <w:shd w:val="clear" w:color="auto" w:fill="auto"/>
            <w:noWrap/>
            <w:vAlign w:val="bottom"/>
            <w:hideMark/>
          </w:tcPr>
          <w:p w14:paraId="0DF2E21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-0.00353</w:t>
            </w:r>
          </w:p>
        </w:tc>
        <w:tc>
          <w:tcPr>
            <w:tcW w:w="1040" w:type="dxa"/>
            <w:tcBorders>
              <w:top w:val="nil"/>
              <w:left w:val="nil"/>
              <w:bottom w:val="nil"/>
              <w:right w:val="nil"/>
            </w:tcBorders>
            <w:shd w:val="clear" w:color="auto" w:fill="auto"/>
            <w:noWrap/>
            <w:vAlign w:val="bottom"/>
            <w:hideMark/>
          </w:tcPr>
          <w:p w14:paraId="39D780F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-0.00478</w:t>
            </w:r>
          </w:p>
        </w:tc>
      </w:tr>
      <w:tr w:rsidR="00011EDA" w:rsidRPr="006A6C69" w14:paraId="5FC9CE7D"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0A1A6499"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3191EE51"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(0.00424)</w:t>
            </w:r>
          </w:p>
        </w:tc>
        <w:tc>
          <w:tcPr>
            <w:tcW w:w="1040" w:type="dxa"/>
            <w:tcBorders>
              <w:top w:val="nil"/>
              <w:left w:val="nil"/>
              <w:bottom w:val="nil"/>
              <w:right w:val="nil"/>
            </w:tcBorders>
            <w:shd w:val="clear" w:color="auto" w:fill="auto"/>
            <w:noWrap/>
            <w:vAlign w:val="bottom"/>
            <w:hideMark/>
          </w:tcPr>
          <w:p w14:paraId="46705DC3"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(0.00467)</w:t>
            </w:r>
          </w:p>
        </w:tc>
      </w:tr>
      <w:tr w:rsidR="00011EDA" w:rsidRPr="006A6C69" w14:paraId="19AF98D0"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5C038AA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sh14y15</w:t>
            </w:r>
          </w:p>
        </w:tc>
        <w:tc>
          <w:tcPr>
            <w:tcW w:w="1040" w:type="dxa"/>
            <w:tcBorders>
              <w:top w:val="nil"/>
              <w:left w:val="nil"/>
              <w:bottom w:val="nil"/>
              <w:right w:val="nil"/>
            </w:tcBorders>
            <w:shd w:val="clear" w:color="auto" w:fill="auto"/>
            <w:noWrap/>
            <w:vAlign w:val="bottom"/>
            <w:hideMark/>
          </w:tcPr>
          <w:p w14:paraId="0EEAB1B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-0.00133</w:t>
            </w:r>
          </w:p>
        </w:tc>
        <w:tc>
          <w:tcPr>
            <w:tcW w:w="1040" w:type="dxa"/>
            <w:tcBorders>
              <w:top w:val="nil"/>
              <w:left w:val="nil"/>
              <w:bottom w:val="nil"/>
              <w:right w:val="nil"/>
            </w:tcBorders>
            <w:shd w:val="clear" w:color="auto" w:fill="auto"/>
            <w:noWrap/>
            <w:vAlign w:val="bottom"/>
            <w:hideMark/>
          </w:tcPr>
          <w:p w14:paraId="5CB1524F"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-0.00225</w:t>
            </w:r>
          </w:p>
        </w:tc>
      </w:tr>
      <w:tr w:rsidR="00011EDA" w:rsidRPr="006A6C69" w14:paraId="2EF8CBF0"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00861D90"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3428C10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(0.00696)</w:t>
            </w:r>
          </w:p>
        </w:tc>
        <w:tc>
          <w:tcPr>
            <w:tcW w:w="1040" w:type="dxa"/>
            <w:tcBorders>
              <w:top w:val="nil"/>
              <w:left w:val="nil"/>
              <w:bottom w:val="nil"/>
              <w:right w:val="nil"/>
            </w:tcBorders>
            <w:shd w:val="clear" w:color="auto" w:fill="auto"/>
            <w:noWrap/>
            <w:vAlign w:val="bottom"/>
            <w:hideMark/>
          </w:tcPr>
          <w:p w14:paraId="1A830238"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(0.00794)</w:t>
            </w:r>
          </w:p>
        </w:tc>
      </w:tr>
      <w:tr w:rsidR="00011EDA" w:rsidRPr="006A6C69" w14:paraId="60D10EA3"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19B4911E" w14:textId="77777777" w:rsidR="00011EDA" w:rsidRPr="006A6C69" w:rsidRDefault="008E0B99" w:rsidP="005779E1">
            <w:pPr>
              <w:suppressAutoHyphens w:val="0"/>
              <w:spacing w:after="0" w:line="240" w:lineRule="auto"/>
              <w:rPr>
                <w:rFonts w:cs="Calibri"/>
                <w:sz w:val="16"/>
                <w:lang w:val="en-US" w:eastAsia="tr-TR"/>
              </w:rPr>
            </w:pPr>
            <w:r w:rsidRPr="006A6C69">
              <w:rPr>
                <w:rFonts w:cs="Calibri"/>
                <w:sz w:val="16"/>
                <w:lang w:val="en-US" w:eastAsia="tr-TR"/>
              </w:rPr>
              <w:t>Constant</w:t>
            </w:r>
          </w:p>
        </w:tc>
        <w:tc>
          <w:tcPr>
            <w:tcW w:w="1040" w:type="dxa"/>
            <w:tcBorders>
              <w:top w:val="nil"/>
              <w:left w:val="nil"/>
              <w:bottom w:val="nil"/>
              <w:right w:val="nil"/>
            </w:tcBorders>
            <w:shd w:val="clear" w:color="auto" w:fill="auto"/>
            <w:noWrap/>
            <w:vAlign w:val="bottom"/>
            <w:hideMark/>
          </w:tcPr>
          <w:p w14:paraId="3F2FDC57"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1.422***</w:t>
            </w:r>
          </w:p>
        </w:tc>
        <w:tc>
          <w:tcPr>
            <w:tcW w:w="1040" w:type="dxa"/>
            <w:tcBorders>
              <w:top w:val="nil"/>
              <w:left w:val="nil"/>
              <w:bottom w:val="nil"/>
              <w:right w:val="nil"/>
            </w:tcBorders>
            <w:shd w:val="clear" w:color="auto" w:fill="auto"/>
            <w:noWrap/>
            <w:vAlign w:val="bottom"/>
            <w:hideMark/>
          </w:tcPr>
          <w:p w14:paraId="2A24CCC9"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2.797</w:t>
            </w:r>
          </w:p>
        </w:tc>
      </w:tr>
      <w:tr w:rsidR="00011EDA" w:rsidRPr="006A6C69" w14:paraId="4DC506AE"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4F2B7854"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51B404AF"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(0.0395)</w:t>
            </w:r>
          </w:p>
        </w:tc>
        <w:tc>
          <w:tcPr>
            <w:tcW w:w="1040" w:type="dxa"/>
            <w:tcBorders>
              <w:top w:val="nil"/>
              <w:left w:val="nil"/>
              <w:bottom w:val="nil"/>
              <w:right w:val="nil"/>
            </w:tcBorders>
            <w:shd w:val="clear" w:color="auto" w:fill="auto"/>
            <w:noWrap/>
            <w:vAlign w:val="bottom"/>
            <w:hideMark/>
          </w:tcPr>
          <w:p w14:paraId="0224831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(2.444)</w:t>
            </w:r>
          </w:p>
        </w:tc>
      </w:tr>
      <w:tr w:rsidR="00011EDA" w:rsidRPr="006A6C69" w14:paraId="77F0FDFF" w14:textId="77777777" w:rsidTr="00011EDA">
        <w:trPr>
          <w:trHeight w:hRule="exact" w:val="227"/>
          <w:jc w:val="center"/>
        </w:trPr>
        <w:tc>
          <w:tcPr>
            <w:tcW w:w="1480" w:type="dxa"/>
            <w:tcBorders>
              <w:top w:val="nil"/>
              <w:left w:val="nil"/>
              <w:bottom w:val="double" w:sz="6" w:space="0" w:color="auto"/>
              <w:right w:val="single" w:sz="4" w:space="0" w:color="auto"/>
            </w:tcBorders>
            <w:shd w:val="clear" w:color="auto" w:fill="auto"/>
            <w:noWrap/>
            <w:vAlign w:val="bottom"/>
            <w:hideMark/>
          </w:tcPr>
          <w:p w14:paraId="1A9E237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double" w:sz="6" w:space="0" w:color="auto"/>
              <w:right w:val="nil"/>
            </w:tcBorders>
            <w:shd w:val="clear" w:color="auto" w:fill="auto"/>
            <w:noWrap/>
            <w:vAlign w:val="bottom"/>
            <w:hideMark/>
          </w:tcPr>
          <w:p w14:paraId="3FC29BEA"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double" w:sz="6" w:space="0" w:color="auto"/>
              <w:right w:val="nil"/>
            </w:tcBorders>
            <w:shd w:val="clear" w:color="auto" w:fill="auto"/>
            <w:noWrap/>
            <w:vAlign w:val="bottom"/>
            <w:hideMark/>
          </w:tcPr>
          <w:p w14:paraId="27E42F2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011EDA" w:rsidRPr="006A6C69" w14:paraId="3C0F3301"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734D06E3" w14:textId="77777777" w:rsidR="00011EDA" w:rsidRPr="006A6C69" w:rsidRDefault="008E0B99" w:rsidP="005779E1">
            <w:pPr>
              <w:suppressAutoHyphens w:val="0"/>
              <w:spacing w:after="0" w:line="240" w:lineRule="auto"/>
              <w:rPr>
                <w:rFonts w:cs="Calibri"/>
                <w:sz w:val="16"/>
                <w:lang w:val="en-US" w:eastAsia="tr-TR"/>
              </w:rPr>
            </w:pPr>
            <w:r w:rsidRPr="006A6C69">
              <w:rPr>
                <w:rFonts w:cs="Calibri"/>
                <w:sz w:val="16"/>
                <w:lang w:val="en-US" w:eastAsia="tr-TR"/>
              </w:rPr>
              <w:t>Observation</w:t>
            </w:r>
            <w:r w:rsidR="004F4EF9" w:rsidRPr="006A6C69">
              <w:rPr>
                <w:rFonts w:cs="Calibri"/>
                <w:sz w:val="16"/>
                <w:lang w:val="en-US" w:eastAsia="tr-TR"/>
              </w:rPr>
              <w:t>s</w:t>
            </w:r>
            <w:r w:rsidRPr="006A6C69">
              <w:rPr>
                <w:rFonts w:cs="Calibri"/>
                <w:sz w:val="16"/>
                <w:lang w:val="en-US" w:eastAsia="tr-TR"/>
              </w:rPr>
              <w:t xml:space="preserve"> </w:t>
            </w:r>
          </w:p>
        </w:tc>
        <w:tc>
          <w:tcPr>
            <w:tcW w:w="1040" w:type="dxa"/>
            <w:tcBorders>
              <w:top w:val="nil"/>
              <w:left w:val="nil"/>
              <w:bottom w:val="nil"/>
              <w:right w:val="nil"/>
            </w:tcBorders>
            <w:shd w:val="clear" w:color="auto" w:fill="auto"/>
            <w:noWrap/>
            <w:vAlign w:val="bottom"/>
            <w:hideMark/>
          </w:tcPr>
          <w:p w14:paraId="6D0E17F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525,548</w:t>
            </w:r>
          </w:p>
        </w:tc>
        <w:tc>
          <w:tcPr>
            <w:tcW w:w="1040" w:type="dxa"/>
            <w:tcBorders>
              <w:top w:val="nil"/>
              <w:left w:val="nil"/>
              <w:bottom w:val="nil"/>
              <w:right w:val="nil"/>
            </w:tcBorders>
            <w:shd w:val="clear" w:color="auto" w:fill="auto"/>
            <w:noWrap/>
            <w:vAlign w:val="bottom"/>
            <w:hideMark/>
          </w:tcPr>
          <w:p w14:paraId="50BB49E8"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525,548</w:t>
            </w:r>
          </w:p>
        </w:tc>
      </w:tr>
      <w:tr w:rsidR="00011EDA" w:rsidRPr="006A6C69" w14:paraId="4C15B409" w14:textId="77777777" w:rsidTr="00011EDA">
        <w:trPr>
          <w:trHeight w:hRule="exact" w:val="227"/>
          <w:jc w:val="center"/>
        </w:trPr>
        <w:tc>
          <w:tcPr>
            <w:tcW w:w="3560" w:type="dxa"/>
            <w:gridSpan w:val="3"/>
            <w:tcBorders>
              <w:top w:val="nil"/>
              <w:left w:val="nil"/>
              <w:bottom w:val="nil"/>
              <w:right w:val="nil"/>
            </w:tcBorders>
            <w:shd w:val="clear" w:color="auto" w:fill="auto"/>
            <w:noWrap/>
            <w:vAlign w:val="bottom"/>
            <w:hideMark/>
          </w:tcPr>
          <w:p w14:paraId="2E24928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r>
      <w:tr w:rsidR="00011EDA" w:rsidRPr="006A6C69" w14:paraId="47EBA4F2" w14:textId="77777777" w:rsidTr="00011EDA">
        <w:trPr>
          <w:trHeight w:hRule="exact" w:val="227"/>
          <w:jc w:val="center"/>
        </w:trPr>
        <w:tc>
          <w:tcPr>
            <w:tcW w:w="2520" w:type="dxa"/>
            <w:gridSpan w:val="2"/>
            <w:tcBorders>
              <w:top w:val="nil"/>
              <w:left w:val="nil"/>
              <w:bottom w:val="nil"/>
              <w:right w:val="nil"/>
            </w:tcBorders>
            <w:shd w:val="clear" w:color="auto" w:fill="auto"/>
            <w:noWrap/>
            <w:vAlign w:val="bottom"/>
            <w:hideMark/>
          </w:tcPr>
          <w:p w14:paraId="77A88E30"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c>
          <w:tcPr>
            <w:tcW w:w="1040" w:type="dxa"/>
            <w:tcBorders>
              <w:top w:val="nil"/>
              <w:left w:val="nil"/>
              <w:bottom w:val="nil"/>
              <w:right w:val="nil"/>
            </w:tcBorders>
            <w:shd w:val="clear" w:color="auto" w:fill="auto"/>
            <w:noWrap/>
            <w:vAlign w:val="bottom"/>
            <w:hideMark/>
          </w:tcPr>
          <w:p w14:paraId="1863CE3C" w14:textId="77777777" w:rsidR="00011EDA" w:rsidRPr="006A6C69" w:rsidRDefault="00011EDA" w:rsidP="005779E1">
            <w:pPr>
              <w:suppressAutoHyphens w:val="0"/>
              <w:spacing w:after="0" w:line="240" w:lineRule="auto"/>
              <w:rPr>
                <w:rFonts w:cs="Calibri"/>
                <w:sz w:val="16"/>
                <w:lang w:val="en-US" w:eastAsia="tr-TR"/>
              </w:rPr>
            </w:pPr>
          </w:p>
        </w:tc>
      </w:tr>
    </w:tbl>
    <w:p w14:paraId="3623A6E4" w14:textId="2A5D55DB" w:rsidR="00A50F82" w:rsidRPr="006A6C69" w:rsidRDefault="008A5CA1" w:rsidP="005779E1">
      <w:pPr>
        <w:pStyle w:val="Caption"/>
        <w:keepNext/>
        <w:rPr>
          <w:rFonts w:eastAsiaTheme="minorHAnsi"/>
          <w:lang w:val="en-US" w:eastAsia="en-US"/>
        </w:rPr>
      </w:pPr>
      <w:r w:rsidRPr="006A6C69">
        <w:rPr>
          <w:lang w:val="en-US" w:eastAsia="tr-TR"/>
        </w:rPr>
        <w:t>Source</w:t>
      </w:r>
      <w:r w:rsidR="00A50F82" w:rsidRPr="006A6C69">
        <w:rPr>
          <w:lang w:val="en-US" w:eastAsia="tr-TR"/>
        </w:rPr>
        <w:t>:</w:t>
      </w:r>
      <w:r w:rsidR="00A50F82" w:rsidRPr="004613AF">
        <w:rPr>
          <w:b w:val="0"/>
          <w:lang w:val="en-US" w:eastAsia="tr-TR"/>
        </w:rPr>
        <w:t xml:space="preserve"> </w:t>
      </w:r>
      <w:r w:rsidR="004613AF" w:rsidRPr="004613AF">
        <w:rPr>
          <w:b w:val="0"/>
          <w:lang w:val="en-US" w:eastAsia="tr-TR"/>
        </w:rPr>
        <w:t xml:space="preserve">Annual </w:t>
      </w:r>
      <w:r w:rsidR="00A50F82" w:rsidRPr="006A6C69">
        <w:rPr>
          <w:b w:val="0"/>
          <w:lang w:val="en-US" w:eastAsia="tr-TR"/>
        </w:rPr>
        <w:t>H</w:t>
      </w:r>
      <w:r w:rsidRPr="006A6C69">
        <w:rPr>
          <w:b w:val="0"/>
          <w:lang w:val="en-US" w:eastAsia="tr-TR"/>
        </w:rPr>
        <w:t>LFS</w:t>
      </w:r>
      <w:r w:rsidR="00DC718F" w:rsidRPr="006A6C69">
        <w:rPr>
          <w:b w:val="0"/>
          <w:lang w:val="en-US" w:eastAsia="tr-TR"/>
        </w:rPr>
        <w:t xml:space="preserve"> </w:t>
      </w:r>
      <w:r w:rsidR="00A50F82" w:rsidRPr="006A6C69">
        <w:rPr>
          <w:b w:val="0"/>
          <w:lang w:val="en-US" w:eastAsia="tr-TR"/>
        </w:rPr>
        <w:t>2009-2016</w:t>
      </w:r>
      <w:r w:rsidRPr="006A6C69">
        <w:rPr>
          <w:b w:val="0"/>
          <w:lang w:val="en-US" w:eastAsia="tr-TR"/>
        </w:rPr>
        <w:t xml:space="preserve"> micro data</w:t>
      </w:r>
      <w:r w:rsidR="00A50F82" w:rsidRPr="006A6C69">
        <w:rPr>
          <w:b w:val="0"/>
          <w:lang w:val="en-US" w:eastAsia="tr-TR"/>
        </w:rPr>
        <w:t>, BETAM</w:t>
      </w:r>
      <w:r w:rsidR="009E0409" w:rsidRPr="006A6C69">
        <w:rPr>
          <w:b w:val="0"/>
          <w:lang w:val="en-US" w:eastAsia="tr-TR"/>
        </w:rPr>
        <w:t xml:space="preserve"> calculations</w:t>
      </w:r>
      <w:r w:rsidR="001D15E1" w:rsidRPr="006A6C69">
        <w:rPr>
          <w:b w:val="0"/>
          <w:lang w:val="en-US" w:eastAsia="tr-TR"/>
        </w:rPr>
        <w:t>.</w:t>
      </w:r>
      <w:r w:rsidR="00A50F82" w:rsidRPr="006A6C69">
        <w:rPr>
          <w:b w:val="0"/>
          <w:lang w:val="en-US" w:eastAsia="tr-TR"/>
        </w:rPr>
        <w:t xml:space="preserve"> </w:t>
      </w:r>
      <w:r w:rsidR="00A50F82" w:rsidRPr="006A6C69">
        <w:rPr>
          <w:lang w:val="en-US" w:eastAsia="tr-TR"/>
        </w:rPr>
        <w:t>Not</w:t>
      </w:r>
      <w:r w:rsidRPr="006A6C69">
        <w:rPr>
          <w:lang w:val="en-US" w:eastAsia="tr-TR"/>
        </w:rPr>
        <w:t>e</w:t>
      </w:r>
      <w:r w:rsidR="00A50F82" w:rsidRPr="006A6C69">
        <w:rPr>
          <w:lang w:val="en-US" w:eastAsia="tr-TR"/>
        </w:rPr>
        <w:t>:</w:t>
      </w:r>
      <w:r w:rsidR="001D15E1" w:rsidRPr="006A6C69">
        <w:rPr>
          <w:b w:val="0"/>
          <w:lang w:val="en-US" w:eastAsia="tr-TR"/>
        </w:rPr>
        <w:t xml:space="preserve"> </w:t>
      </w:r>
      <w:r w:rsidR="00200B6C" w:rsidRPr="006A6C69">
        <w:rPr>
          <w:b w:val="0"/>
          <w:lang w:val="en-US" w:eastAsia="tr-TR"/>
        </w:rPr>
        <w:t xml:space="preserve">In all models, </w:t>
      </w:r>
      <w:r w:rsidR="00A66456" w:rsidRPr="006A6C69">
        <w:rPr>
          <w:b w:val="0"/>
          <w:lang w:val="en-US" w:eastAsia="tr-TR"/>
        </w:rPr>
        <w:t xml:space="preserve">dependent variable is </w:t>
      </w:r>
      <w:r w:rsidR="003E014B" w:rsidRPr="006A6C69">
        <w:rPr>
          <w:b w:val="0"/>
          <w:lang w:val="en-US" w:eastAsia="tr-TR"/>
        </w:rPr>
        <w:t xml:space="preserve">the </w:t>
      </w:r>
      <w:r w:rsidR="00A35474" w:rsidRPr="006A6C69">
        <w:rPr>
          <w:b w:val="0"/>
          <w:lang w:val="en-US" w:eastAsia="tr-TR"/>
        </w:rPr>
        <w:t xml:space="preserve">categorical variable that shows the </w:t>
      </w:r>
      <w:r w:rsidR="00153317" w:rsidRPr="006A6C69">
        <w:rPr>
          <w:b w:val="0"/>
          <w:lang w:val="en-US" w:eastAsia="tr-TR"/>
        </w:rPr>
        <w:t xml:space="preserve">informal </w:t>
      </w:r>
      <w:r w:rsidR="00A35474" w:rsidRPr="006A6C69">
        <w:rPr>
          <w:b w:val="0"/>
          <w:lang w:val="en-US" w:eastAsia="tr-TR"/>
        </w:rPr>
        <w:t>employment status. Thus, logistic regression is preferred for model estimation.</w:t>
      </w:r>
      <w:r w:rsidR="0085711B" w:rsidRPr="006A6C69">
        <w:rPr>
          <w:b w:val="0"/>
          <w:lang w:val="en-US" w:eastAsia="tr-TR"/>
        </w:rPr>
        <w:t xml:space="preserve"> </w:t>
      </w:r>
      <w:r w:rsidR="00A35474" w:rsidRPr="006A6C69">
        <w:rPr>
          <w:b w:val="0"/>
          <w:lang w:val="en-US" w:eastAsia="tr-TR"/>
        </w:rPr>
        <w:t xml:space="preserve">The first model includes the independent variables of sector and year dummy in addition to variables in table.  </w:t>
      </w:r>
      <w:r w:rsidR="001D15E1" w:rsidRPr="006A6C69">
        <w:rPr>
          <w:b w:val="0"/>
          <w:lang w:val="en-US" w:eastAsia="tr-TR"/>
        </w:rPr>
        <w:t xml:space="preserve"> </w:t>
      </w:r>
      <w:r w:rsidR="00A35474" w:rsidRPr="006A6C69">
        <w:rPr>
          <w:b w:val="0"/>
          <w:lang w:val="en-US" w:eastAsia="tr-TR"/>
        </w:rPr>
        <w:t xml:space="preserve">The second model includes some </w:t>
      </w:r>
      <w:r w:rsidR="003E014B" w:rsidRPr="006A6C69">
        <w:rPr>
          <w:b w:val="0"/>
          <w:lang w:val="en-US" w:eastAsia="tr-TR"/>
        </w:rPr>
        <w:t xml:space="preserve">personal characteristics </w:t>
      </w:r>
      <w:r w:rsidR="00A35474" w:rsidRPr="006A6C69">
        <w:rPr>
          <w:b w:val="0"/>
          <w:lang w:val="en-US" w:eastAsia="tr-TR"/>
        </w:rPr>
        <w:t xml:space="preserve">(experience, education, </w:t>
      </w:r>
      <w:r w:rsidR="00AD7021" w:rsidRPr="006A6C69">
        <w:rPr>
          <w:b w:val="0"/>
          <w:lang w:val="en-US" w:eastAsia="tr-TR"/>
        </w:rPr>
        <w:t>marital</w:t>
      </w:r>
      <w:r w:rsidR="00A35474" w:rsidRPr="006A6C69">
        <w:rPr>
          <w:b w:val="0"/>
          <w:lang w:val="en-US" w:eastAsia="tr-TR"/>
        </w:rPr>
        <w:t xml:space="preserve"> status), NUTS 2 regional dummy variable </w:t>
      </w:r>
      <w:r w:rsidR="009935D1" w:rsidRPr="006A6C69">
        <w:rPr>
          <w:b w:val="0"/>
          <w:lang w:val="en-US" w:eastAsia="tr-TR"/>
        </w:rPr>
        <w:t xml:space="preserve">and </w:t>
      </w:r>
      <w:r w:rsidR="004E3948" w:rsidRPr="006A6C69">
        <w:rPr>
          <w:b w:val="0"/>
          <w:lang w:val="en-US" w:eastAsia="tr-TR"/>
        </w:rPr>
        <w:t xml:space="preserve">the level of </w:t>
      </w:r>
      <w:r w:rsidR="009935D1" w:rsidRPr="006A6C69">
        <w:rPr>
          <w:b w:val="0"/>
          <w:lang w:val="en-US" w:eastAsia="tr-TR"/>
        </w:rPr>
        <w:t xml:space="preserve">sectoral </w:t>
      </w:r>
      <w:r w:rsidR="0072694B" w:rsidRPr="006A6C69">
        <w:rPr>
          <w:b w:val="0"/>
          <w:lang w:val="en-US" w:eastAsia="tr-TR"/>
        </w:rPr>
        <w:t>labor productivity</w:t>
      </w:r>
      <w:r w:rsidR="003E014B" w:rsidRPr="006A6C69">
        <w:rPr>
          <w:b w:val="0"/>
          <w:lang w:val="en-US" w:eastAsia="tr-TR"/>
        </w:rPr>
        <w:t xml:space="preserve"> in addition to those of model 1</w:t>
      </w:r>
      <w:r w:rsidR="00AD7021" w:rsidRPr="006A6C69">
        <w:rPr>
          <w:b w:val="0"/>
          <w:lang w:val="en-US" w:eastAsia="tr-TR"/>
        </w:rPr>
        <w:t>.</w:t>
      </w:r>
      <w:r w:rsidR="002D147A" w:rsidRPr="006A6C69">
        <w:rPr>
          <w:b w:val="0"/>
          <w:lang w:val="en-US" w:eastAsia="tr-TR"/>
        </w:rPr>
        <w:t xml:space="preserve"> </w:t>
      </w:r>
    </w:p>
    <w:p w14:paraId="10C63D8A" w14:textId="77777777" w:rsidR="00ED2E04" w:rsidRPr="006A6C69" w:rsidRDefault="00B21EB1" w:rsidP="005779E1">
      <w:pPr>
        <w:rPr>
          <w:rFonts w:eastAsiaTheme="minorHAnsi"/>
          <w:b/>
          <w:lang w:val="en-US" w:eastAsia="en-US"/>
        </w:rPr>
      </w:pPr>
      <w:r w:rsidRPr="006A6C69">
        <w:rPr>
          <w:rFonts w:eastAsiaTheme="minorHAnsi"/>
          <w:b/>
          <w:lang w:val="en-US" w:eastAsia="en-US"/>
        </w:rPr>
        <w:t xml:space="preserve">b.) </w:t>
      </w:r>
      <w:r w:rsidR="008A5CA1" w:rsidRPr="006A6C69">
        <w:rPr>
          <w:rFonts w:eastAsiaTheme="minorHAnsi"/>
          <w:b/>
          <w:lang w:val="en-US" w:eastAsia="en-US"/>
        </w:rPr>
        <w:t>Quarterly data</w:t>
      </w:r>
    </w:p>
    <w:p w14:paraId="2033A044" w14:textId="3EBC30D7" w:rsidR="00A21E68" w:rsidRPr="006A6C69" w:rsidRDefault="00035D82" w:rsidP="005779E1">
      <w:pPr>
        <w:rPr>
          <w:rFonts w:eastAsiaTheme="minorHAnsi"/>
          <w:lang w:val="en-US" w:eastAsia="en-US"/>
        </w:rPr>
      </w:pPr>
      <w:r w:rsidRPr="006A6C69">
        <w:rPr>
          <w:rFonts w:eastAsiaTheme="minorHAnsi"/>
          <w:lang w:val="en-US" w:eastAsia="en-US"/>
        </w:rPr>
        <w:t xml:space="preserve">There are some </w:t>
      </w:r>
      <w:r w:rsidR="002278A0" w:rsidRPr="006A6C69">
        <w:rPr>
          <w:rFonts w:eastAsiaTheme="minorHAnsi"/>
          <w:lang w:val="en-US" w:eastAsia="en-US"/>
        </w:rPr>
        <w:t xml:space="preserve">drawbacks </w:t>
      </w:r>
      <w:r w:rsidR="004D253B" w:rsidRPr="006A6C69">
        <w:rPr>
          <w:rFonts w:eastAsiaTheme="minorHAnsi"/>
          <w:lang w:val="en-US" w:eastAsia="en-US"/>
        </w:rPr>
        <w:t xml:space="preserve">for using </w:t>
      </w:r>
      <w:r w:rsidR="002278A0" w:rsidRPr="006A6C69">
        <w:rPr>
          <w:rFonts w:eastAsiaTheme="minorHAnsi"/>
          <w:lang w:val="en-US" w:eastAsia="en-US"/>
        </w:rPr>
        <w:t>annual HLFS</w:t>
      </w:r>
      <w:r w:rsidR="00DC718F" w:rsidRPr="006A6C69">
        <w:rPr>
          <w:rFonts w:eastAsiaTheme="minorHAnsi"/>
          <w:lang w:val="en-US" w:eastAsia="en-US"/>
        </w:rPr>
        <w:t xml:space="preserve"> </w:t>
      </w:r>
      <w:r w:rsidR="002278A0" w:rsidRPr="006A6C69">
        <w:rPr>
          <w:rFonts w:eastAsiaTheme="minorHAnsi"/>
          <w:lang w:val="en-US" w:eastAsia="en-US"/>
        </w:rPr>
        <w:t>data when examining the effect of minimum wage effect on informal employment</w:t>
      </w:r>
      <w:r w:rsidR="0001042E" w:rsidRPr="006A6C69">
        <w:rPr>
          <w:rFonts w:eastAsiaTheme="minorHAnsi"/>
          <w:lang w:val="en-US" w:eastAsia="en-US"/>
        </w:rPr>
        <w:t>.</w:t>
      </w:r>
      <w:r w:rsidR="002278A0" w:rsidRPr="006A6C69">
        <w:rPr>
          <w:rFonts w:eastAsiaTheme="minorHAnsi"/>
          <w:lang w:val="en-US" w:eastAsia="en-US"/>
        </w:rPr>
        <w:t xml:space="preserve"> </w:t>
      </w:r>
      <w:r w:rsidR="00C36F7F" w:rsidRPr="006A6C69">
        <w:rPr>
          <w:rFonts w:eastAsiaTheme="minorHAnsi"/>
          <w:lang w:val="en-US" w:eastAsia="en-US"/>
        </w:rPr>
        <w:t>The first drawback is about measurement</w:t>
      </w:r>
      <w:r w:rsidR="00E83DD8" w:rsidRPr="006A6C69">
        <w:rPr>
          <w:rFonts w:eastAsiaTheme="minorHAnsi"/>
          <w:lang w:val="en-US" w:eastAsia="en-US"/>
        </w:rPr>
        <w:t xml:space="preserve">. Some years </w:t>
      </w:r>
      <w:r w:rsidR="004D253B" w:rsidRPr="006A6C69">
        <w:rPr>
          <w:rFonts w:eastAsiaTheme="minorHAnsi"/>
          <w:lang w:val="en-US" w:eastAsia="en-US"/>
        </w:rPr>
        <w:t xml:space="preserve">had </w:t>
      </w:r>
      <w:r w:rsidR="00F37EFF" w:rsidRPr="006A6C69">
        <w:rPr>
          <w:rFonts w:eastAsiaTheme="minorHAnsi"/>
          <w:lang w:val="en-US" w:eastAsia="en-US"/>
        </w:rPr>
        <w:t xml:space="preserve">one minimum wage like in 2016; however, some years </w:t>
      </w:r>
      <w:r w:rsidR="004D253B" w:rsidRPr="006A6C69">
        <w:rPr>
          <w:rFonts w:eastAsiaTheme="minorHAnsi"/>
          <w:lang w:val="en-US" w:eastAsia="en-US"/>
        </w:rPr>
        <w:t xml:space="preserve">had </w:t>
      </w:r>
      <w:r w:rsidR="00F37EFF" w:rsidRPr="006A6C69">
        <w:rPr>
          <w:rFonts w:eastAsiaTheme="minorHAnsi"/>
          <w:lang w:val="en-US" w:eastAsia="en-US"/>
        </w:rPr>
        <w:t xml:space="preserve">two or three minimum wage </w:t>
      </w:r>
      <w:r w:rsidR="004D253B" w:rsidRPr="006A6C69">
        <w:rPr>
          <w:rFonts w:eastAsiaTheme="minorHAnsi"/>
          <w:lang w:val="en-US" w:eastAsia="en-US"/>
        </w:rPr>
        <w:lastRenderedPageBreak/>
        <w:t xml:space="preserve">levels </w:t>
      </w:r>
      <w:r w:rsidR="00F37EFF" w:rsidRPr="006A6C69">
        <w:rPr>
          <w:rFonts w:eastAsiaTheme="minorHAnsi"/>
          <w:lang w:val="en-US" w:eastAsia="en-US"/>
        </w:rPr>
        <w:t>like in 2014 and 2015.</w:t>
      </w:r>
      <w:r w:rsidR="00461DF5" w:rsidRPr="006A6C69">
        <w:rPr>
          <w:rStyle w:val="FootnoteReference"/>
          <w:rFonts w:eastAsiaTheme="minorHAnsi"/>
          <w:lang w:val="en-US" w:eastAsia="en-US"/>
        </w:rPr>
        <w:footnoteReference w:id="4"/>
      </w:r>
      <w:r w:rsidR="00461DF5" w:rsidRPr="006A6C69">
        <w:rPr>
          <w:rFonts w:eastAsiaTheme="minorHAnsi"/>
          <w:lang w:val="en-US" w:eastAsia="en-US"/>
        </w:rPr>
        <w:t xml:space="preserve"> </w:t>
      </w:r>
      <w:r w:rsidR="00A21E68" w:rsidRPr="006A6C69">
        <w:rPr>
          <w:rFonts w:eastAsiaTheme="minorHAnsi"/>
          <w:lang w:val="en-US" w:eastAsia="en-US"/>
        </w:rPr>
        <w:t xml:space="preserve">In some cases, it </w:t>
      </w:r>
      <w:r w:rsidR="00963E8E" w:rsidRPr="006A6C69">
        <w:rPr>
          <w:rFonts w:eastAsiaTheme="minorHAnsi"/>
          <w:lang w:val="en-US" w:eastAsia="en-US"/>
        </w:rPr>
        <w:t xml:space="preserve">was </w:t>
      </w:r>
      <w:r w:rsidR="00A21E68" w:rsidRPr="006A6C69">
        <w:rPr>
          <w:rFonts w:eastAsiaTheme="minorHAnsi"/>
          <w:lang w:val="en-US" w:eastAsia="en-US"/>
        </w:rPr>
        <w:t xml:space="preserve">not known for certain that members’ wages </w:t>
      </w:r>
      <w:r w:rsidR="00963E8E" w:rsidRPr="006A6C69">
        <w:rPr>
          <w:rFonts w:eastAsiaTheme="minorHAnsi"/>
          <w:lang w:val="en-US" w:eastAsia="en-US"/>
        </w:rPr>
        <w:t xml:space="preserve">were </w:t>
      </w:r>
      <w:r w:rsidR="00A21E68" w:rsidRPr="006A6C69">
        <w:rPr>
          <w:rFonts w:eastAsiaTheme="minorHAnsi"/>
          <w:lang w:val="en-US" w:eastAsia="en-US"/>
        </w:rPr>
        <w:t xml:space="preserve">below or above the minimum wages </w:t>
      </w:r>
      <w:r w:rsidR="00C505E1" w:rsidRPr="006A6C69">
        <w:rPr>
          <w:rFonts w:eastAsiaTheme="minorHAnsi"/>
          <w:lang w:val="en-US" w:eastAsia="en-US"/>
        </w:rPr>
        <w:t xml:space="preserve">in years with two minimum wages since the survey month </w:t>
      </w:r>
      <w:r w:rsidR="00963E8E" w:rsidRPr="006A6C69">
        <w:rPr>
          <w:rFonts w:eastAsiaTheme="minorHAnsi"/>
          <w:lang w:val="en-US" w:eastAsia="en-US"/>
        </w:rPr>
        <w:t xml:space="preserve">was </w:t>
      </w:r>
      <w:r w:rsidR="00C505E1" w:rsidRPr="006A6C69">
        <w:rPr>
          <w:rFonts w:eastAsiaTheme="minorHAnsi"/>
          <w:lang w:val="en-US" w:eastAsia="en-US"/>
        </w:rPr>
        <w:t xml:space="preserve">not valid in annual data. </w:t>
      </w:r>
      <w:r w:rsidR="00A20101" w:rsidRPr="006A6C69">
        <w:rPr>
          <w:rFonts w:eastAsiaTheme="minorHAnsi"/>
          <w:lang w:val="en-US" w:eastAsia="en-US"/>
        </w:rPr>
        <w:t xml:space="preserve">For instance, the net minimum wages in 2014 </w:t>
      </w:r>
      <w:r w:rsidR="00963E8E" w:rsidRPr="006A6C69">
        <w:rPr>
          <w:rFonts w:eastAsiaTheme="minorHAnsi"/>
          <w:lang w:val="en-US" w:eastAsia="en-US"/>
        </w:rPr>
        <w:t xml:space="preserve">were </w:t>
      </w:r>
      <w:r w:rsidR="00A20101" w:rsidRPr="006A6C69">
        <w:rPr>
          <w:rFonts w:eastAsiaTheme="minorHAnsi"/>
          <w:lang w:val="en-US" w:eastAsia="en-US"/>
        </w:rPr>
        <w:t xml:space="preserve">846 TL and 891 TL. In the </w:t>
      </w:r>
      <w:r w:rsidR="00963E8E" w:rsidRPr="006A6C69">
        <w:rPr>
          <w:rFonts w:eastAsiaTheme="minorHAnsi"/>
          <w:lang w:val="en-US" w:eastAsia="en-US"/>
        </w:rPr>
        <w:t xml:space="preserve">month of </w:t>
      </w:r>
      <w:r w:rsidR="00AD4192" w:rsidRPr="006A6C69">
        <w:rPr>
          <w:rFonts w:eastAsiaTheme="minorHAnsi"/>
          <w:lang w:val="en-US" w:eastAsia="en-US"/>
        </w:rPr>
        <w:t>January, 850</w:t>
      </w:r>
      <w:r w:rsidR="00A20101" w:rsidRPr="006A6C69">
        <w:rPr>
          <w:rFonts w:eastAsiaTheme="minorHAnsi"/>
          <w:lang w:val="en-US" w:eastAsia="en-US"/>
        </w:rPr>
        <w:t xml:space="preserve"> TL </w:t>
      </w:r>
      <w:r w:rsidR="00963E8E" w:rsidRPr="006A6C69">
        <w:rPr>
          <w:rFonts w:eastAsiaTheme="minorHAnsi"/>
          <w:lang w:val="en-US" w:eastAsia="en-US"/>
        </w:rPr>
        <w:t xml:space="preserve">referred </w:t>
      </w:r>
      <w:r w:rsidR="00A20101" w:rsidRPr="006A6C69">
        <w:rPr>
          <w:rFonts w:eastAsiaTheme="minorHAnsi"/>
          <w:lang w:val="en-US" w:eastAsia="en-US"/>
        </w:rPr>
        <w:t xml:space="preserve">to </w:t>
      </w:r>
      <w:r w:rsidR="00963E8E" w:rsidRPr="006A6C69">
        <w:rPr>
          <w:rFonts w:eastAsiaTheme="minorHAnsi"/>
          <w:lang w:val="en-US" w:eastAsia="en-US"/>
        </w:rPr>
        <w:t xml:space="preserve">a figure </w:t>
      </w:r>
      <w:r w:rsidR="00A87C33" w:rsidRPr="006A6C69">
        <w:rPr>
          <w:rFonts w:eastAsiaTheme="minorHAnsi"/>
          <w:lang w:val="en-US" w:eastAsia="en-US"/>
        </w:rPr>
        <w:t xml:space="preserve">above </w:t>
      </w:r>
      <w:r w:rsidR="00A20101" w:rsidRPr="006A6C69">
        <w:rPr>
          <w:rFonts w:eastAsiaTheme="minorHAnsi"/>
          <w:lang w:val="en-US" w:eastAsia="en-US"/>
        </w:rPr>
        <w:t>the minimum wage and in July</w:t>
      </w:r>
      <w:r w:rsidR="00963E8E" w:rsidRPr="006A6C69">
        <w:rPr>
          <w:rFonts w:eastAsiaTheme="minorHAnsi"/>
          <w:lang w:val="en-US" w:eastAsia="en-US"/>
        </w:rPr>
        <w:t xml:space="preserve">, </w:t>
      </w:r>
      <w:r w:rsidR="00A20101" w:rsidRPr="006A6C69">
        <w:rPr>
          <w:rFonts w:eastAsiaTheme="minorHAnsi"/>
          <w:lang w:val="en-US" w:eastAsia="en-US"/>
        </w:rPr>
        <w:t xml:space="preserve">the person who </w:t>
      </w:r>
      <w:r w:rsidR="00963E8E" w:rsidRPr="006A6C69">
        <w:rPr>
          <w:rFonts w:eastAsiaTheme="minorHAnsi"/>
          <w:lang w:val="en-US" w:eastAsia="en-US"/>
        </w:rPr>
        <w:t xml:space="preserve">earned </w:t>
      </w:r>
      <w:r w:rsidR="00A20101" w:rsidRPr="006A6C69">
        <w:rPr>
          <w:rFonts w:eastAsiaTheme="minorHAnsi"/>
          <w:lang w:val="en-US" w:eastAsia="en-US"/>
        </w:rPr>
        <w:t xml:space="preserve">850 TL in July </w:t>
      </w:r>
      <w:r w:rsidR="00963E8E" w:rsidRPr="006A6C69">
        <w:rPr>
          <w:rFonts w:eastAsiaTheme="minorHAnsi"/>
          <w:lang w:val="en-US" w:eastAsia="en-US"/>
        </w:rPr>
        <w:t xml:space="preserve">remained </w:t>
      </w:r>
      <w:r w:rsidR="00E407B2" w:rsidRPr="006A6C69">
        <w:rPr>
          <w:rFonts w:eastAsiaTheme="minorHAnsi"/>
          <w:lang w:val="en-US" w:eastAsia="en-US"/>
        </w:rPr>
        <w:t xml:space="preserve">below </w:t>
      </w:r>
      <w:r w:rsidR="00963E8E" w:rsidRPr="006A6C69">
        <w:rPr>
          <w:rFonts w:eastAsiaTheme="minorHAnsi"/>
          <w:lang w:val="en-US" w:eastAsia="en-US"/>
        </w:rPr>
        <w:t xml:space="preserve">the </w:t>
      </w:r>
      <w:r w:rsidR="00E407B2" w:rsidRPr="006A6C69">
        <w:rPr>
          <w:rFonts w:eastAsiaTheme="minorHAnsi"/>
          <w:lang w:val="en-US" w:eastAsia="en-US"/>
        </w:rPr>
        <w:t xml:space="preserve">minimum wage. </w:t>
      </w:r>
      <w:r w:rsidR="00483F54" w:rsidRPr="006A6C69">
        <w:rPr>
          <w:rFonts w:eastAsiaTheme="minorHAnsi"/>
          <w:lang w:val="en-US" w:eastAsia="en-US"/>
        </w:rPr>
        <w:t xml:space="preserve">This ambivalence disappears when quarterly data </w:t>
      </w:r>
      <w:r w:rsidR="00963E8E" w:rsidRPr="006A6C69">
        <w:rPr>
          <w:rFonts w:eastAsiaTheme="minorHAnsi"/>
          <w:lang w:val="en-US" w:eastAsia="en-US"/>
        </w:rPr>
        <w:t xml:space="preserve">is used </w:t>
      </w:r>
      <w:r w:rsidR="00483F54" w:rsidRPr="006A6C69">
        <w:rPr>
          <w:rFonts w:eastAsiaTheme="minorHAnsi"/>
          <w:lang w:val="en-US" w:eastAsia="en-US"/>
        </w:rPr>
        <w:t xml:space="preserve">since </w:t>
      </w:r>
      <w:r w:rsidR="008810BB" w:rsidRPr="006A6C69">
        <w:rPr>
          <w:rFonts w:eastAsiaTheme="minorHAnsi"/>
          <w:lang w:val="en-US" w:eastAsia="en-US"/>
        </w:rPr>
        <w:t xml:space="preserve">periods of </w:t>
      </w:r>
      <w:r w:rsidR="00483F54" w:rsidRPr="006A6C69">
        <w:rPr>
          <w:rFonts w:eastAsiaTheme="minorHAnsi"/>
          <w:lang w:val="en-US" w:eastAsia="en-US"/>
        </w:rPr>
        <w:t>three months</w:t>
      </w:r>
      <w:r w:rsidR="00963E8E" w:rsidRPr="006A6C69">
        <w:rPr>
          <w:rFonts w:eastAsiaTheme="minorHAnsi"/>
          <w:lang w:val="en-US" w:eastAsia="en-US"/>
        </w:rPr>
        <w:t xml:space="preserve"> </w:t>
      </w:r>
      <w:r w:rsidR="008810BB" w:rsidRPr="006A6C69">
        <w:rPr>
          <w:rFonts w:eastAsiaTheme="minorHAnsi"/>
          <w:lang w:val="en-US" w:eastAsia="en-US"/>
        </w:rPr>
        <w:t>are taken into account</w:t>
      </w:r>
      <w:r w:rsidR="00483F54" w:rsidRPr="006A6C69">
        <w:rPr>
          <w:rFonts w:eastAsiaTheme="minorHAnsi"/>
          <w:lang w:val="en-US" w:eastAsia="en-US"/>
        </w:rPr>
        <w:t xml:space="preserve">. </w:t>
      </w:r>
    </w:p>
    <w:p w14:paraId="77980EF7" w14:textId="2A21F1DC" w:rsidR="00747CEA" w:rsidRPr="006A6C69" w:rsidRDefault="002E524D" w:rsidP="005779E1">
      <w:pPr>
        <w:rPr>
          <w:rFonts w:eastAsiaTheme="minorHAnsi"/>
          <w:lang w:val="en-US" w:eastAsia="en-US"/>
        </w:rPr>
      </w:pPr>
      <w:r w:rsidRPr="006A6C69">
        <w:rPr>
          <w:rFonts w:eastAsiaTheme="minorHAnsi"/>
          <w:lang w:val="en-US" w:eastAsia="en-US"/>
        </w:rPr>
        <w:t xml:space="preserve">The regression results in Table 2 </w:t>
      </w:r>
      <w:r w:rsidR="00181030" w:rsidRPr="006A6C69">
        <w:rPr>
          <w:rFonts w:eastAsiaTheme="minorHAnsi"/>
          <w:lang w:val="en-US" w:eastAsia="en-US"/>
        </w:rPr>
        <w:t xml:space="preserve">were </w:t>
      </w:r>
      <w:r w:rsidRPr="006A6C69">
        <w:rPr>
          <w:rFonts w:eastAsiaTheme="minorHAnsi"/>
          <w:lang w:val="en-US" w:eastAsia="en-US"/>
        </w:rPr>
        <w:t xml:space="preserve">obtained by using quarterly </w:t>
      </w:r>
      <w:r w:rsidR="00AD4192" w:rsidRPr="006A6C69">
        <w:rPr>
          <w:rFonts w:eastAsiaTheme="minorHAnsi"/>
          <w:lang w:val="en-US" w:eastAsia="en-US"/>
        </w:rPr>
        <w:t>HLFS</w:t>
      </w:r>
      <w:r w:rsidR="00181030" w:rsidRPr="006A6C69">
        <w:rPr>
          <w:rFonts w:eastAsiaTheme="minorHAnsi"/>
          <w:lang w:val="en-US" w:eastAsia="en-US"/>
        </w:rPr>
        <w:t xml:space="preserve"> </w:t>
      </w:r>
      <w:r w:rsidRPr="006A6C69">
        <w:rPr>
          <w:rFonts w:eastAsiaTheme="minorHAnsi"/>
          <w:lang w:val="en-US" w:eastAsia="en-US"/>
        </w:rPr>
        <w:t xml:space="preserve">data. </w:t>
      </w:r>
      <w:r w:rsidR="00205826" w:rsidRPr="006A6C69">
        <w:rPr>
          <w:rFonts w:eastAsiaTheme="minorHAnsi"/>
          <w:lang w:val="en-US" w:eastAsia="en-US"/>
        </w:rPr>
        <w:t xml:space="preserve">The rate of low wage workers in each sector can be reliably calculated since </w:t>
      </w:r>
      <w:r w:rsidR="00ED3469" w:rsidRPr="006A6C69">
        <w:rPr>
          <w:rFonts w:eastAsiaTheme="minorHAnsi"/>
          <w:lang w:val="en-US" w:eastAsia="en-US"/>
        </w:rPr>
        <w:t>every</w:t>
      </w:r>
      <w:r w:rsidR="00205826" w:rsidRPr="006A6C69">
        <w:rPr>
          <w:rFonts w:eastAsiaTheme="minorHAnsi"/>
          <w:lang w:val="en-US" w:eastAsia="en-US"/>
        </w:rPr>
        <w:t xml:space="preserve"> quarter is known</w:t>
      </w:r>
      <w:r w:rsidR="00181030" w:rsidRPr="006A6C69">
        <w:rPr>
          <w:rFonts w:eastAsiaTheme="minorHAnsi"/>
          <w:lang w:val="en-US" w:eastAsia="en-US"/>
        </w:rPr>
        <w:t xml:space="preserve"> individually</w:t>
      </w:r>
      <w:r w:rsidR="00205826" w:rsidRPr="006A6C69">
        <w:rPr>
          <w:rFonts w:eastAsiaTheme="minorHAnsi"/>
          <w:lang w:val="en-US" w:eastAsia="en-US"/>
        </w:rPr>
        <w:t xml:space="preserve">. </w:t>
      </w:r>
      <w:r w:rsidR="009E09EA" w:rsidRPr="006A6C69">
        <w:rPr>
          <w:rFonts w:eastAsiaTheme="minorHAnsi"/>
          <w:lang w:val="en-US" w:eastAsia="en-US"/>
        </w:rPr>
        <w:t xml:space="preserve">Due to </w:t>
      </w:r>
      <w:r w:rsidR="00ED3469" w:rsidRPr="006A6C69">
        <w:rPr>
          <w:rFonts w:eastAsiaTheme="minorHAnsi"/>
          <w:lang w:val="en-US" w:eastAsia="en-US"/>
        </w:rPr>
        <w:t xml:space="preserve">reasons </w:t>
      </w:r>
      <w:r w:rsidR="00AD4192" w:rsidRPr="006A6C69">
        <w:rPr>
          <w:rFonts w:eastAsiaTheme="minorHAnsi"/>
          <w:lang w:val="en-US" w:eastAsia="en-US"/>
        </w:rPr>
        <w:t>mentioned</w:t>
      </w:r>
      <w:r w:rsidR="009E09EA" w:rsidRPr="006A6C69">
        <w:rPr>
          <w:rFonts w:eastAsiaTheme="minorHAnsi"/>
          <w:lang w:val="en-US" w:eastAsia="en-US"/>
        </w:rPr>
        <w:t xml:space="preserve"> above quarterly data </w:t>
      </w:r>
      <w:r w:rsidR="00ED3469" w:rsidRPr="006A6C69">
        <w:rPr>
          <w:rFonts w:eastAsiaTheme="minorHAnsi"/>
          <w:lang w:val="en-US" w:eastAsia="en-US"/>
        </w:rPr>
        <w:t xml:space="preserve">should be </w:t>
      </w:r>
      <w:r w:rsidR="009E09EA" w:rsidRPr="006A6C69">
        <w:rPr>
          <w:rFonts w:eastAsiaTheme="minorHAnsi"/>
          <w:lang w:val="en-US" w:eastAsia="en-US"/>
        </w:rPr>
        <w:t>used for</w:t>
      </w:r>
      <w:r w:rsidR="00AD4192" w:rsidRPr="006A6C69">
        <w:rPr>
          <w:rFonts w:eastAsiaTheme="minorHAnsi"/>
          <w:lang w:val="en-US" w:eastAsia="en-US"/>
        </w:rPr>
        <w:t xml:space="preserve"> a proper</w:t>
      </w:r>
      <w:r w:rsidR="009E09EA" w:rsidRPr="006A6C69">
        <w:rPr>
          <w:rFonts w:eastAsiaTheme="minorHAnsi"/>
          <w:lang w:val="en-US" w:eastAsia="en-US"/>
        </w:rPr>
        <w:t xml:space="preserve"> regression</w:t>
      </w:r>
      <w:r w:rsidR="00AD4192" w:rsidRPr="006A6C69">
        <w:rPr>
          <w:rFonts w:eastAsiaTheme="minorHAnsi"/>
          <w:lang w:val="en-US" w:eastAsia="en-US"/>
        </w:rPr>
        <w:t xml:space="preserve"> analysis</w:t>
      </w:r>
      <w:r w:rsidR="00EC36BF" w:rsidRPr="006A6C69">
        <w:rPr>
          <w:rFonts w:eastAsiaTheme="minorHAnsi"/>
          <w:lang w:val="en-US" w:eastAsia="en-US"/>
        </w:rPr>
        <w:t xml:space="preserve">. </w:t>
      </w:r>
    </w:p>
    <w:p w14:paraId="1F8317C3" w14:textId="6A006DCD" w:rsidR="008170C6" w:rsidRPr="006A6C69" w:rsidRDefault="008170C6" w:rsidP="005779E1">
      <w:pPr>
        <w:rPr>
          <w:rFonts w:eastAsiaTheme="minorHAnsi"/>
          <w:lang w:val="en-US" w:eastAsia="en-US"/>
        </w:rPr>
      </w:pPr>
      <w:r w:rsidRPr="006A6C69">
        <w:rPr>
          <w:rFonts w:eastAsiaTheme="minorHAnsi"/>
          <w:lang w:val="en-US" w:eastAsia="en-US"/>
        </w:rPr>
        <w:t>Table 2 shows the results of quarterly data. The interaction variable (</w:t>
      </w:r>
      <m:oMath>
        <m:sSub>
          <m:sSubPr>
            <m:ctrlPr>
              <w:rPr>
                <w:rFonts w:ascii="Cambria Math" w:hAnsi="Cambria Math"/>
                <w:szCs w:val="22"/>
                <w:lang w:val="en-US"/>
              </w:rPr>
            </m:ctrlPr>
          </m:sSubPr>
          <m:e>
            <m:r>
              <m:rPr>
                <m:sty m:val="b"/>
              </m:rPr>
              <w:rPr>
                <w:rFonts w:ascii="Cambria Math" w:hAnsi="Cambria Math"/>
                <w:szCs w:val="22"/>
                <w:lang w:val="en-US"/>
              </w:rPr>
              <m:t>M</m:t>
            </m:r>
          </m:e>
          <m:sub>
            <m:r>
              <m:rPr>
                <m:sty m:val="b"/>
              </m:rPr>
              <w:rPr>
                <w:rFonts w:ascii="Cambria Math" w:hAnsi="Cambria Math"/>
                <w:szCs w:val="22"/>
                <w:lang w:val="en-US"/>
              </w:rPr>
              <m:t>st</m:t>
            </m:r>
          </m:sub>
        </m:sSub>
        <m:r>
          <m:rPr>
            <m:sty m:val="b"/>
          </m:rPr>
          <w:rPr>
            <w:rFonts w:ascii="Cambria Math"/>
            <w:szCs w:val="22"/>
            <w:lang w:val="en-US"/>
          </w:rPr>
          <m:t>=</m:t>
        </m:r>
        <m:sSub>
          <m:sSubPr>
            <m:ctrlPr>
              <w:rPr>
                <w:rFonts w:ascii="Cambria Math" w:hAnsi="Cambria Math"/>
                <w:szCs w:val="22"/>
                <w:lang w:val="en-US"/>
              </w:rPr>
            </m:ctrlPr>
          </m:sSubPr>
          <m:e>
            <m:sSub>
              <m:sSubPr>
                <m:ctrlPr>
                  <w:rPr>
                    <w:rFonts w:ascii="Cambria Math" w:hAnsi="Cambria Math"/>
                    <w:szCs w:val="22"/>
                    <w:lang w:val="en-US"/>
                  </w:rPr>
                </m:ctrlPr>
              </m:sSubPr>
              <m:e>
                <m:r>
                  <m:rPr>
                    <m:sty m:val="b"/>
                  </m:rPr>
                  <w:rPr>
                    <w:rFonts w:ascii="Cambria Math" w:hAnsi="Cambria Math"/>
                    <w:szCs w:val="22"/>
                    <w:lang w:val="en-US"/>
                  </w:rPr>
                  <m:t>Z</m:t>
                </m:r>
              </m:e>
              <m:sub>
                <m:r>
                  <m:rPr>
                    <m:sty m:val="b"/>
                  </m:rPr>
                  <w:rPr>
                    <w:rFonts w:ascii="Cambria Math" w:hAnsi="Cambria Math"/>
                    <w:szCs w:val="22"/>
                    <w:lang w:val="en-US"/>
                  </w:rPr>
                  <m:t>s</m:t>
                </m:r>
              </m:sub>
            </m:sSub>
            <m:r>
              <m:rPr>
                <m:sty m:val="b"/>
              </m:rPr>
              <w:rPr>
                <w:rFonts w:ascii="Cambria Math" w:hAnsi="Cambria Math"/>
                <w:szCs w:val="22"/>
                <w:lang w:val="en-US"/>
              </w:rPr>
              <m:t>∙D</m:t>
            </m:r>
          </m:e>
          <m:sub>
            <m:r>
              <m:rPr>
                <m:sty m:val="b"/>
              </m:rPr>
              <w:rPr>
                <w:rFonts w:ascii="Cambria Math" w:hAnsi="Cambria Math"/>
                <w:szCs w:val="22"/>
                <w:lang w:val="en-US"/>
              </w:rPr>
              <m:t>t</m:t>
            </m:r>
          </m:sub>
        </m:sSub>
      </m:oMath>
      <w:r w:rsidRPr="006A6C69">
        <w:rPr>
          <w:rFonts w:eastAsiaTheme="minorEastAsia"/>
          <w:szCs w:val="22"/>
          <w:lang w:val="en-US"/>
        </w:rPr>
        <w:t xml:space="preserve">) is named </w:t>
      </w:r>
      <w:r w:rsidR="00AD4192" w:rsidRPr="006A6C69">
        <w:rPr>
          <w:rFonts w:eastAsiaTheme="minorEastAsia"/>
          <w:szCs w:val="22"/>
          <w:lang w:val="en-US"/>
        </w:rPr>
        <w:t>as</w:t>
      </w:r>
      <w:r w:rsidR="0000617A" w:rsidRPr="006A6C69">
        <w:rPr>
          <w:rFonts w:eastAsiaTheme="minorEastAsia"/>
          <w:szCs w:val="22"/>
          <w:lang w:val="en-US"/>
        </w:rPr>
        <w:t xml:space="preserve"> </w:t>
      </w:r>
      <w:r w:rsidRPr="006A6C69">
        <w:rPr>
          <w:rFonts w:eastAsiaTheme="minorEastAsia"/>
          <w:szCs w:val="22"/>
          <w:lang w:val="en-US"/>
        </w:rPr>
        <w:t xml:space="preserve">"sh15y16q1", "sh15y16q2" etc. </w:t>
      </w:r>
      <w:r w:rsidR="00AD4192" w:rsidRPr="006A6C69">
        <w:rPr>
          <w:rFonts w:eastAsiaTheme="minorEastAsia"/>
          <w:szCs w:val="22"/>
          <w:lang w:val="en-US"/>
        </w:rPr>
        <w:t xml:space="preserve">following the same naming </w:t>
      </w:r>
      <w:r w:rsidR="0000617A" w:rsidRPr="006A6C69">
        <w:rPr>
          <w:rFonts w:eastAsiaTheme="minorEastAsia"/>
          <w:szCs w:val="22"/>
          <w:lang w:val="en-US"/>
        </w:rPr>
        <w:t xml:space="preserve">as </w:t>
      </w:r>
      <w:r w:rsidRPr="006A6C69">
        <w:rPr>
          <w:rFonts w:eastAsiaTheme="minorEastAsia"/>
          <w:szCs w:val="22"/>
          <w:lang w:val="en-US"/>
        </w:rPr>
        <w:t xml:space="preserve">in </w:t>
      </w:r>
      <w:r w:rsidR="0000617A" w:rsidRPr="006A6C69">
        <w:rPr>
          <w:rFonts w:eastAsiaTheme="minorEastAsia"/>
          <w:szCs w:val="22"/>
          <w:lang w:val="en-US"/>
        </w:rPr>
        <w:t xml:space="preserve">the </w:t>
      </w:r>
      <w:r w:rsidRPr="006A6C69">
        <w:rPr>
          <w:rFonts w:eastAsiaTheme="minorEastAsia"/>
          <w:szCs w:val="22"/>
          <w:lang w:val="en-US"/>
        </w:rPr>
        <w:t xml:space="preserve">annual data. </w:t>
      </w:r>
      <w:r w:rsidR="00463D41" w:rsidRPr="006A6C69">
        <w:rPr>
          <w:rFonts w:eastAsiaTheme="minorEastAsia"/>
          <w:szCs w:val="22"/>
          <w:lang w:val="en-US"/>
        </w:rPr>
        <w:t>Let’s examine the variable "</w:t>
      </w:r>
      <w:r w:rsidR="00463D41" w:rsidRPr="006A6C69">
        <w:rPr>
          <w:rFonts w:eastAsiaTheme="minorHAnsi"/>
          <w:lang w:val="en-US" w:eastAsia="en-US"/>
        </w:rPr>
        <w:t>sh15y16q1” in order to understand the meaning</w:t>
      </w:r>
      <w:r w:rsidR="00F9115D" w:rsidRPr="006A6C69">
        <w:rPr>
          <w:rFonts w:eastAsiaTheme="minorHAnsi"/>
          <w:lang w:val="en-US" w:eastAsia="en-US"/>
        </w:rPr>
        <w:t xml:space="preserve"> </w:t>
      </w:r>
      <w:r w:rsidR="00463D41" w:rsidRPr="006A6C69">
        <w:rPr>
          <w:rFonts w:eastAsiaTheme="minorHAnsi"/>
          <w:lang w:val="en-US" w:eastAsia="en-US"/>
        </w:rPr>
        <w:t xml:space="preserve">of interaction variables. </w:t>
      </w:r>
      <w:r w:rsidR="006B5E48" w:rsidRPr="006A6C69">
        <w:rPr>
          <w:rFonts w:eastAsiaTheme="minorHAnsi"/>
          <w:lang w:val="en-US" w:eastAsia="en-US"/>
        </w:rPr>
        <w:t xml:space="preserve"> The first part ("sh15") refers to the rate of low wage workers in a sector in 2015 and the second part ("y16q1") refers to the dummy variable for the first quarter of 2016. </w:t>
      </w:r>
      <w:r w:rsidR="00FA2C02" w:rsidRPr="006A6C69">
        <w:rPr>
          <w:rFonts w:eastAsiaTheme="minorHAnsi"/>
          <w:lang w:val="en-US" w:eastAsia="en-US"/>
        </w:rPr>
        <w:t xml:space="preserve">If the minimum wage </w:t>
      </w:r>
      <w:r w:rsidR="002A0EB9" w:rsidRPr="006A6C69">
        <w:rPr>
          <w:rFonts w:eastAsiaTheme="minorHAnsi"/>
          <w:lang w:val="en-US" w:eastAsia="en-US"/>
        </w:rPr>
        <w:t xml:space="preserve">shock </w:t>
      </w:r>
      <w:r w:rsidR="0000617A" w:rsidRPr="006A6C69">
        <w:rPr>
          <w:rFonts w:eastAsiaTheme="minorHAnsi"/>
          <w:lang w:val="en-US" w:eastAsia="en-US"/>
        </w:rPr>
        <w:t xml:space="preserve">escalates </w:t>
      </w:r>
      <w:r w:rsidR="002A0EB9" w:rsidRPr="006A6C69">
        <w:rPr>
          <w:rFonts w:eastAsiaTheme="minorHAnsi"/>
          <w:lang w:val="en-US" w:eastAsia="en-US"/>
        </w:rPr>
        <w:t>the informal employment in low wage sectors, interaction variables in quarters of 2016</w:t>
      </w:r>
      <w:r w:rsidR="007423C2" w:rsidRPr="006A6C69">
        <w:rPr>
          <w:rFonts w:eastAsiaTheme="minorHAnsi"/>
          <w:lang w:val="en-US" w:eastAsia="en-US"/>
        </w:rPr>
        <w:t xml:space="preserve"> (</w:t>
      </w:r>
      <w:r w:rsidR="007423C2" w:rsidRPr="006A6C69">
        <w:rPr>
          <w:rFonts w:eastAsiaTheme="minorEastAsia"/>
          <w:szCs w:val="22"/>
          <w:lang w:val="en-US"/>
        </w:rPr>
        <w:t xml:space="preserve">"sh15y16q1", "sh15y16q2", "sh15y16q3", "sh15y16q4”) </w:t>
      </w:r>
      <w:r w:rsidR="0000617A" w:rsidRPr="006A6C69">
        <w:rPr>
          <w:rFonts w:eastAsiaTheme="minorHAnsi"/>
          <w:lang w:val="en-US" w:eastAsia="en-US"/>
        </w:rPr>
        <w:t xml:space="preserve">would </w:t>
      </w:r>
      <w:r w:rsidR="002A0EB9" w:rsidRPr="006A6C69">
        <w:rPr>
          <w:rFonts w:eastAsiaTheme="minorHAnsi"/>
          <w:lang w:val="en-US" w:eastAsia="en-US"/>
        </w:rPr>
        <w:t xml:space="preserve">be statistically significant and positive while </w:t>
      </w:r>
      <w:r w:rsidR="0000617A" w:rsidRPr="006A6C69">
        <w:rPr>
          <w:rFonts w:eastAsiaTheme="minorHAnsi"/>
          <w:lang w:val="en-US" w:eastAsia="en-US"/>
        </w:rPr>
        <w:t xml:space="preserve">the </w:t>
      </w:r>
      <w:r w:rsidR="00F9115D" w:rsidRPr="006A6C69">
        <w:rPr>
          <w:rFonts w:eastAsiaTheme="minorHAnsi"/>
          <w:lang w:val="en-US" w:eastAsia="en-US"/>
        </w:rPr>
        <w:t>ones</w:t>
      </w:r>
      <w:r w:rsidR="0000617A" w:rsidRPr="006A6C69">
        <w:rPr>
          <w:rFonts w:eastAsiaTheme="minorHAnsi"/>
          <w:lang w:val="en-US" w:eastAsia="en-US"/>
        </w:rPr>
        <w:t xml:space="preserve"> </w:t>
      </w:r>
      <w:r w:rsidR="007423C2" w:rsidRPr="006A6C69">
        <w:rPr>
          <w:rFonts w:eastAsiaTheme="minorHAnsi"/>
          <w:lang w:val="en-US" w:eastAsia="en-US"/>
        </w:rPr>
        <w:t>in</w:t>
      </w:r>
      <w:r w:rsidR="002A0EB9" w:rsidRPr="006A6C69">
        <w:rPr>
          <w:rFonts w:eastAsiaTheme="minorHAnsi"/>
          <w:lang w:val="en-US" w:eastAsia="en-US"/>
        </w:rPr>
        <w:t xml:space="preserve"> 2015 </w:t>
      </w:r>
      <w:r w:rsidR="007423C2" w:rsidRPr="006A6C69">
        <w:rPr>
          <w:rFonts w:eastAsiaTheme="minorHAnsi"/>
          <w:lang w:val="en-US" w:eastAsia="en-US"/>
        </w:rPr>
        <w:t>(</w:t>
      </w:r>
      <w:r w:rsidR="007423C2" w:rsidRPr="006A6C69">
        <w:rPr>
          <w:rFonts w:eastAsiaTheme="minorEastAsia"/>
          <w:szCs w:val="22"/>
          <w:lang w:val="en-US"/>
        </w:rPr>
        <w:t>"sh14y15q1", "sh14y15q2", "sh14y15q3", "sh14y15q4</w:t>
      </w:r>
      <w:r w:rsidR="00B96604" w:rsidRPr="006A6C69">
        <w:rPr>
          <w:rFonts w:eastAsiaTheme="minorEastAsia"/>
          <w:szCs w:val="22"/>
          <w:lang w:val="en-US"/>
        </w:rPr>
        <w:t xml:space="preserve">”) </w:t>
      </w:r>
      <w:r w:rsidR="0000617A" w:rsidRPr="006A6C69">
        <w:rPr>
          <w:rFonts w:eastAsiaTheme="minorHAnsi"/>
          <w:lang w:val="en-US" w:eastAsia="en-US"/>
        </w:rPr>
        <w:t xml:space="preserve">would </w:t>
      </w:r>
      <w:r w:rsidR="002A0EB9" w:rsidRPr="006A6C69">
        <w:rPr>
          <w:rFonts w:eastAsiaTheme="minorHAnsi"/>
          <w:lang w:val="en-US" w:eastAsia="en-US"/>
        </w:rPr>
        <w:t>be insignificant.</w:t>
      </w:r>
      <w:r w:rsidR="00B96604" w:rsidRPr="006A6C69">
        <w:rPr>
          <w:rFonts w:eastAsiaTheme="minorHAnsi"/>
          <w:lang w:val="en-US" w:eastAsia="en-US"/>
        </w:rPr>
        <w:t xml:space="preserve"> This </w:t>
      </w:r>
      <w:r w:rsidR="00E05A0A" w:rsidRPr="006A6C69">
        <w:rPr>
          <w:rFonts w:eastAsiaTheme="minorHAnsi"/>
          <w:lang w:val="en-US" w:eastAsia="en-US"/>
        </w:rPr>
        <w:t xml:space="preserve">prediction </w:t>
      </w:r>
      <w:r w:rsidR="0000617A" w:rsidRPr="006A6C69">
        <w:rPr>
          <w:rFonts w:eastAsiaTheme="minorHAnsi"/>
          <w:lang w:val="en-US" w:eastAsia="en-US"/>
        </w:rPr>
        <w:t xml:space="preserve">was </w:t>
      </w:r>
      <w:r w:rsidR="0014103F" w:rsidRPr="006A6C69">
        <w:rPr>
          <w:rFonts w:eastAsiaTheme="minorHAnsi"/>
          <w:lang w:val="en-US" w:eastAsia="en-US"/>
        </w:rPr>
        <w:t>only partially</w:t>
      </w:r>
      <w:r w:rsidR="00B96604" w:rsidRPr="006A6C69">
        <w:rPr>
          <w:rFonts w:eastAsiaTheme="minorHAnsi"/>
          <w:lang w:val="en-US" w:eastAsia="en-US"/>
        </w:rPr>
        <w:t xml:space="preserve"> confirmed. </w:t>
      </w:r>
      <w:r w:rsidR="008444A0" w:rsidRPr="006A6C69">
        <w:rPr>
          <w:rFonts w:eastAsiaTheme="minorHAnsi"/>
          <w:lang w:val="en-US" w:eastAsia="en-US"/>
        </w:rPr>
        <w:t xml:space="preserve">Only </w:t>
      </w:r>
      <w:r w:rsidR="00533B45" w:rsidRPr="006A6C69">
        <w:rPr>
          <w:rFonts w:eastAsiaTheme="minorHAnsi"/>
          <w:lang w:val="en-US" w:eastAsia="en-US"/>
        </w:rPr>
        <w:t xml:space="preserve">the interaction variables of </w:t>
      </w:r>
      <w:r w:rsidR="008444A0" w:rsidRPr="006A6C69">
        <w:rPr>
          <w:rFonts w:eastAsiaTheme="minorHAnsi"/>
          <w:lang w:val="en-US" w:eastAsia="en-US"/>
        </w:rPr>
        <w:t xml:space="preserve">the second and third quarter of 2016 and the third quarter of 2015 </w:t>
      </w:r>
      <w:r w:rsidR="00E05A0A" w:rsidRPr="006A6C69">
        <w:rPr>
          <w:rFonts w:eastAsiaTheme="minorHAnsi"/>
          <w:lang w:val="en-US" w:eastAsia="en-US"/>
        </w:rPr>
        <w:t xml:space="preserve">were </w:t>
      </w:r>
      <w:r w:rsidR="008444A0" w:rsidRPr="006A6C69">
        <w:rPr>
          <w:rFonts w:eastAsiaTheme="minorHAnsi"/>
          <w:lang w:val="en-US" w:eastAsia="en-US"/>
        </w:rPr>
        <w:t>positive and significant.</w:t>
      </w:r>
      <w:r w:rsidR="00FA7456" w:rsidRPr="006A6C69">
        <w:rPr>
          <w:rFonts w:eastAsiaTheme="minorHAnsi"/>
          <w:lang w:val="en-US" w:eastAsia="en-US"/>
        </w:rPr>
        <w:t xml:space="preserve"> As we mentioned before</w:t>
      </w:r>
      <w:r w:rsidR="00210B7F" w:rsidRPr="006A6C69">
        <w:rPr>
          <w:rFonts w:eastAsiaTheme="minorHAnsi"/>
          <w:lang w:val="en-US" w:eastAsia="en-US"/>
        </w:rPr>
        <w:t xml:space="preserve"> this </w:t>
      </w:r>
      <w:r w:rsidR="00E05A0A" w:rsidRPr="006A6C69">
        <w:rPr>
          <w:rFonts w:eastAsiaTheme="minorHAnsi"/>
          <w:lang w:val="en-US" w:eastAsia="en-US"/>
        </w:rPr>
        <w:t xml:space="preserve">was </w:t>
      </w:r>
      <w:r w:rsidR="00210B7F" w:rsidRPr="006A6C69">
        <w:rPr>
          <w:rFonts w:eastAsiaTheme="minorHAnsi"/>
          <w:lang w:val="en-US" w:eastAsia="en-US"/>
        </w:rPr>
        <w:t>the expected result for</w:t>
      </w:r>
      <w:r w:rsidR="00FA7456" w:rsidRPr="006A6C69">
        <w:rPr>
          <w:rFonts w:eastAsiaTheme="minorHAnsi"/>
          <w:lang w:val="en-US" w:eastAsia="en-US"/>
        </w:rPr>
        <w:t xml:space="preserve"> the interaction variables </w:t>
      </w:r>
      <w:r w:rsidR="00F96B0B" w:rsidRPr="006A6C69">
        <w:rPr>
          <w:rFonts w:eastAsiaTheme="minorHAnsi"/>
          <w:lang w:val="en-US" w:eastAsia="en-US"/>
        </w:rPr>
        <w:t>of 2016</w:t>
      </w:r>
      <w:r w:rsidR="007445F4" w:rsidRPr="006A6C69">
        <w:rPr>
          <w:rFonts w:eastAsiaTheme="minorHAnsi"/>
          <w:lang w:val="en-US" w:eastAsia="en-US"/>
        </w:rPr>
        <w:t xml:space="preserve">. </w:t>
      </w:r>
      <w:r w:rsidR="00E05A0A" w:rsidRPr="006A6C69">
        <w:rPr>
          <w:rFonts w:eastAsiaTheme="minorHAnsi"/>
          <w:lang w:val="en-US" w:eastAsia="en-US"/>
        </w:rPr>
        <w:t xml:space="preserve">What was unexpected was the rise in </w:t>
      </w:r>
      <w:r w:rsidR="00FA02C4" w:rsidRPr="006A6C69">
        <w:rPr>
          <w:rFonts w:eastAsiaTheme="minorHAnsi"/>
          <w:lang w:val="en-US" w:eastAsia="en-US"/>
        </w:rPr>
        <w:t>th</w:t>
      </w:r>
      <w:r w:rsidR="00826C68" w:rsidRPr="006A6C69">
        <w:rPr>
          <w:rFonts w:eastAsiaTheme="minorHAnsi"/>
          <w:lang w:val="en-US" w:eastAsia="en-US"/>
        </w:rPr>
        <w:t>e informality</w:t>
      </w:r>
      <w:r w:rsidR="00FA02C4" w:rsidRPr="006A6C69">
        <w:rPr>
          <w:rFonts w:eastAsiaTheme="minorHAnsi"/>
          <w:lang w:val="en-US" w:eastAsia="en-US"/>
        </w:rPr>
        <w:t xml:space="preserve"> </w:t>
      </w:r>
      <w:r w:rsidR="00E05A0A" w:rsidRPr="006A6C69">
        <w:rPr>
          <w:rFonts w:eastAsiaTheme="minorHAnsi"/>
          <w:lang w:val="en-US" w:eastAsia="en-US"/>
        </w:rPr>
        <w:t xml:space="preserve">ratio </w:t>
      </w:r>
      <w:r w:rsidR="00FA02C4" w:rsidRPr="006A6C69">
        <w:rPr>
          <w:rFonts w:eastAsiaTheme="minorHAnsi"/>
          <w:lang w:val="en-US" w:eastAsia="en-US"/>
        </w:rPr>
        <w:t xml:space="preserve">in low wage </w:t>
      </w:r>
      <w:r w:rsidR="00336A14" w:rsidRPr="006A6C69">
        <w:rPr>
          <w:rFonts w:eastAsiaTheme="minorHAnsi"/>
          <w:lang w:val="en-US" w:eastAsia="en-US"/>
        </w:rPr>
        <w:t xml:space="preserve">sectors </w:t>
      </w:r>
      <w:r w:rsidR="00E05A0A" w:rsidRPr="006A6C69">
        <w:rPr>
          <w:rFonts w:eastAsiaTheme="minorHAnsi"/>
          <w:lang w:val="en-US" w:eastAsia="en-US"/>
        </w:rPr>
        <w:t xml:space="preserve">during </w:t>
      </w:r>
      <w:r w:rsidR="00FA02C4" w:rsidRPr="006A6C69">
        <w:rPr>
          <w:rFonts w:eastAsiaTheme="minorHAnsi"/>
          <w:lang w:val="en-US" w:eastAsia="en-US"/>
        </w:rPr>
        <w:t xml:space="preserve">the third quarter of 2015. </w:t>
      </w:r>
    </w:p>
    <w:p w14:paraId="03335B67" w14:textId="4E6B14F9" w:rsidR="00593E2D" w:rsidRPr="006A6C69" w:rsidRDefault="00593E2D" w:rsidP="005779E1">
      <w:pPr>
        <w:pStyle w:val="Caption"/>
        <w:rPr>
          <w:sz w:val="22"/>
          <w:lang w:val="en-US"/>
        </w:rPr>
      </w:pPr>
      <w:r w:rsidRPr="006A6C69">
        <w:rPr>
          <w:sz w:val="22"/>
          <w:lang w:val="en-US"/>
        </w:rPr>
        <w:t>Tabl</w:t>
      </w:r>
      <w:r w:rsidR="008E0B99" w:rsidRPr="006A6C69">
        <w:rPr>
          <w:sz w:val="22"/>
          <w:lang w:val="en-US"/>
        </w:rPr>
        <w:t>e</w:t>
      </w:r>
      <w:r w:rsidRPr="006A6C69">
        <w:rPr>
          <w:sz w:val="22"/>
          <w:lang w:val="en-US"/>
        </w:rPr>
        <w:t xml:space="preserve"> </w:t>
      </w:r>
      <w:r w:rsidRPr="006A6C69">
        <w:rPr>
          <w:sz w:val="22"/>
          <w:lang w:val="en-US"/>
        </w:rPr>
        <w:fldChar w:fldCharType="begin"/>
      </w:r>
      <w:r w:rsidRPr="006A6C69">
        <w:rPr>
          <w:sz w:val="22"/>
          <w:lang w:val="en-US"/>
        </w:rPr>
        <w:instrText xml:space="preserve"> SEQ Tablo \* ARABIC </w:instrText>
      </w:r>
      <w:r w:rsidRPr="006A6C69">
        <w:rPr>
          <w:sz w:val="22"/>
          <w:lang w:val="en-US"/>
        </w:rPr>
        <w:fldChar w:fldCharType="separate"/>
      </w:r>
      <w:r w:rsidR="00F738C8">
        <w:rPr>
          <w:noProof/>
          <w:sz w:val="22"/>
          <w:lang w:val="en-US"/>
        </w:rPr>
        <w:t>2</w:t>
      </w:r>
      <w:r w:rsidRPr="006A6C69">
        <w:rPr>
          <w:sz w:val="22"/>
          <w:lang w:val="en-US"/>
        </w:rPr>
        <w:fldChar w:fldCharType="end"/>
      </w:r>
      <w:r w:rsidRPr="006A6C69">
        <w:rPr>
          <w:sz w:val="22"/>
          <w:lang w:val="en-US"/>
        </w:rPr>
        <w:t xml:space="preserve">: </w:t>
      </w:r>
      <w:r w:rsidR="00336A14" w:rsidRPr="006A6C69">
        <w:rPr>
          <w:sz w:val="22"/>
          <w:lang w:val="en-US"/>
        </w:rPr>
        <w:t xml:space="preserve">The effects of minimum wage increase on informal employment for male wage earners: Regression results </w:t>
      </w:r>
      <w:r w:rsidRPr="006A6C69">
        <w:rPr>
          <w:sz w:val="22"/>
          <w:lang w:val="en-US"/>
        </w:rPr>
        <w:t xml:space="preserve">(2009-2016, </w:t>
      </w:r>
      <w:r w:rsidR="00336A14" w:rsidRPr="006A6C69">
        <w:rPr>
          <w:sz w:val="22"/>
          <w:lang w:val="en-US"/>
        </w:rPr>
        <w:t>quarterly data</w:t>
      </w:r>
      <w:r w:rsidRPr="006A6C69">
        <w:rPr>
          <w:sz w:val="22"/>
          <w:lang w:val="en-US"/>
        </w:rPr>
        <w:t>)</w:t>
      </w:r>
    </w:p>
    <w:tbl>
      <w:tblPr>
        <w:tblW w:w="3000" w:type="dxa"/>
        <w:jc w:val="center"/>
        <w:tblCellMar>
          <w:left w:w="70" w:type="dxa"/>
          <w:right w:w="70" w:type="dxa"/>
        </w:tblCellMar>
        <w:tblLook w:val="04A0" w:firstRow="1" w:lastRow="0" w:firstColumn="1" w:lastColumn="0" w:noHBand="0" w:noVBand="1"/>
      </w:tblPr>
      <w:tblGrid>
        <w:gridCol w:w="1080"/>
        <w:gridCol w:w="960"/>
        <w:gridCol w:w="960"/>
      </w:tblGrid>
      <w:tr w:rsidR="00593E2D" w:rsidRPr="006A6C69" w14:paraId="7D570E16" w14:textId="77777777" w:rsidTr="00AD7021">
        <w:trPr>
          <w:trHeight w:hRule="exact" w:val="227"/>
          <w:jc w:val="center"/>
        </w:trPr>
        <w:tc>
          <w:tcPr>
            <w:tcW w:w="1080" w:type="dxa"/>
            <w:tcBorders>
              <w:top w:val="single" w:sz="4" w:space="0" w:color="auto"/>
              <w:left w:val="nil"/>
              <w:bottom w:val="single" w:sz="8" w:space="0" w:color="auto"/>
              <w:right w:val="single" w:sz="8" w:space="0" w:color="auto"/>
            </w:tcBorders>
            <w:shd w:val="clear" w:color="auto" w:fill="auto"/>
            <w:noWrap/>
            <w:vAlign w:val="bottom"/>
            <w:hideMark/>
          </w:tcPr>
          <w:p w14:paraId="64461D70"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single" w:sz="4" w:space="0" w:color="auto"/>
              <w:left w:val="nil"/>
              <w:bottom w:val="single" w:sz="8" w:space="0" w:color="auto"/>
              <w:right w:val="nil"/>
            </w:tcBorders>
            <w:shd w:val="clear" w:color="auto" w:fill="auto"/>
            <w:noWrap/>
            <w:vAlign w:val="bottom"/>
            <w:hideMark/>
          </w:tcPr>
          <w:p w14:paraId="70E4332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(1)</w:t>
            </w:r>
          </w:p>
        </w:tc>
        <w:tc>
          <w:tcPr>
            <w:tcW w:w="960" w:type="dxa"/>
            <w:tcBorders>
              <w:top w:val="single" w:sz="4" w:space="0" w:color="auto"/>
              <w:left w:val="nil"/>
              <w:bottom w:val="single" w:sz="8" w:space="0" w:color="auto"/>
              <w:right w:val="nil"/>
            </w:tcBorders>
            <w:shd w:val="clear" w:color="auto" w:fill="auto"/>
            <w:noWrap/>
            <w:vAlign w:val="bottom"/>
            <w:hideMark/>
          </w:tcPr>
          <w:p w14:paraId="7D8BF58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(2)</w:t>
            </w:r>
          </w:p>
        </w:tc>
      </w:tr>
      <w:tr w:rsidR="00593E2D" w:rsidRPr="006A6C69" w14:paraId="1BB65613"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FC45E4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7B6270A2"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nil"/>
              <w:left w:val="nil"/>
              <w:bottom w:val="nil"/>
              <w:right w:val="nil"/>
            </w:tcBorders>
            <w:shd w:val="clear" w:color="auto" w:fill="auto"/>
            <w:noWrap/>
            <w:vAlign w:val="bottom"/>
            <w:hideMark/>
          </w:tcPr>
          <w:p w14:paraId="0A87EDB1" w14:textId="77777777" w:rsidR="00593E2D" w:rsidRPr="006A6C69" w:rsidRDefault="00593E2D" w:rsidP="005779E1">
            <w:pPr>
              <w:suppressAutoHyphens w:val="0"/>
              <w:spacing w:after="0" w:line="240" w:lineRule="auto"/>
              <w:rPr>
                <w:rFonts w:cs="Calibri"/>
                <w:sz w:val="16"/>
                <w:lang w:val="en-US" w:eastAsia="tr-TR"/>
              </w:rPr>
            </w:pPr>
          </w:p>
        </w:tc>
      </w:tr>
      <w:tr w:rsidR="00593E2D" w:rsidRPr="006A6C69" w14:paraId="2380F867"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D10E84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sh14y15q1</w:t>
            </w:r>
          </w:p>
        </w:tc>
        <w:tc>
          <w:tcPr>
            <w:tcW w:w="960" w:type="dxa"/>
            <w:tcBorders>
              <w:top w:val="nil"/>
              <w:left w:val="nil"/>
              <w:bottom w:val="nil"/>
              <w:right w:val="nil"/>
            </w:tcBorders>
            <w:shd w:val="clear" w:color="auto" w:fill="auto"/>
            <w:noWrap/>
            <w:vAlign w:val="bottom"/>
            <w:hideMark/>
          </w:tcPr>
          <w:p w14:paraId="4CABA94F"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-0.00793***</w:t>
            </w:r>
          </w:p>
        </w:tc>
        <w:tc>
          <w:tcPr>
            <w:tcW w:w="960" w:type="dxa"/>
            <w:tcBorders>
              <w:top w:val="nil"/>
              <w:left w:val="nil"/>
              <w:bottom w:val="nil"/>
              <w:right w:val="nil"/>
            </w:tcBorders>
            <w:shd w:val="clear" w:color="auto" w:fill="auto"/>
            <w:noWrap/>
            <w:vAlign w:val="bottom"/>
            <w:hideMark/>
          </w:tcPr>
          <w:p w14:paraId="708B1A6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-0.00973***</w:t>
            </w:r>
          </w:p>
        </w:tc>
      </w:tr>
      <w:tr w:rsidR="00593E2D" w:rsidRPr="006A6C69" w14:paraId="44FF8AE2"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5C63B3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40D9B4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(0.00267)</w:t>
            </w:r>
          </w:p>
        </w:tc>
        <w:tc>
          <w:tcPr>
            <w:tcW w:w="960" w:type="dxa"/>
            <w:tcBorders>
              <w:top w:val="nil"/>
              <w:left w:val="nil"/>
              <w:bottom w:val="nil"/>
              <w:right w:val="nil"/>
            </w:tcBorders>
            <w:shd w:val="clear" w:color="auto" w:fill="auto"/>
            <w:noWrap/>
            <w:vAlign w:val="bottom"/>
            <w:hideMark/>
          </w:tcPr>
          <w:p w14:paraId="7AE8833C"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(0.00277)</w:t>
            </w:r>
          </w:p>
        </w:tc>
      </w:tr>
      <w:tr w:rsidR="00593E2D" w:rsidRPr="006A6C69" w14:paraId="6B1E60E2"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A7FE42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sh14y15q2</w:t>
            </w:r>
          </w:p>
        </w:tc>
        <w:tc>
          <w:tcPr>
            <w:tcW w:w="960" w:type="dxa"/>
            <w:tcBorders>
              <w:top w:val="nil"/>
              <w:left w:val="nil"/>
              <w:bottom w:val="nil"/>
              <w:right w:val="nil"/>
            </w:tcBorders>
            <w:shd w:val="clear" w:color="auto" w:fill="auto"/>
            <w:noWrap/>
            <w:vAlign w:val="bottom"/>
            <w:hideMark/>
          </w:tcPr>
          <w:p w14:paraId="375FB2A3"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0.00195</w:t>
            </w:r>
          </w:p>
        </w:tc>
        <w:tc>
          <w:tcPr>
            <w:tcW w:w="960" w:type="dxa"/>
            <w:tcBorders>
              <w:top w:val="nil"/>
              <w:left w:val="nil"/>
              <w:bottom w:val="nil"/>
              <w:right w:val="nil"/>
            </w:tcBorders>
            <w:shd w:val="clear" w:color="auto" w:fill="auto"/>
            <w:noWrap/>
            <w:vAlign w:val="bottom"/>
            <w:hideMark/>
          </w:tcPr>
          <w:p w14:paraId="6D54D93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-0.000220</w:t>
            </w:r>
          </w:p>
        </w:tc>
      </w:tr>
      <w:tr w:rsidR="00593E2D" w:rsidRPr="006A6C69" w14:paraId="5AC8B49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7779DA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2E7407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(0.00207)</w:t>
            </w:r>
          </w:p>
        </w:tc>
        <w:tc>
          <w:tcPr>
            <w:tcW w:w="960" w:type="dxa"/>
            <w:tcBorders>
              <w:top w:val="nil"/>
              <w:left w:val="nil"/>
              <w:bottom w:val="nil"/>
              <w:right w:val="nil"/>
            </w:tcBorders>
            <w:shd w:val="clear" w:color="auto" w:fill="auto"/>
            <w:noWrap/>
            <w:vAlign w:val="bottom"/>
            <w:hideMark/>
          </w:tcPr>
          <w:p w14:paraId="4CA115A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(0.00210)</w:t>
            </w:r>
          </w:p>
        </w:tc>
      </w:tr>
      <w:tr w:rsidR="00593E2D" w:rsidRPr="006A6C69" w14:paraId="33DF197D"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0C591B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sh14y15q3</w:t>
            </w:r>
          </w:p>
        </w:tc>
        <w:tc>
          <w:tcPr>
            <w:tcW w:w="960" w:type="dxa"/>
            <w:tcBorders>
              <w:top w:val="nil"/>
              <w:left w:val="nil"/>
              <w:bottom w:val="nil"/>
              <w:right w:val="nil"/>
            </w:tcBorders>
            <w:shd w:val="clear" w:color="auto" w:fill="auto"/>
            <w:noWrap/>
            <w:vAlign w:val="bottom"/>
            <w:hideMark/>
          </w:tcPr>
          <w:p w14:paraId="16734F6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0.00786***</w:t>
            </w:r>
          </w:p>
        </w:tc>
        <w:tc>
          <w:tcPr>
            <w:tcW w:w="960" w:type="dxa"/>
            <w:tcBorders>
              <w:top w:val="nil"/>
              <w:left w:val="nil"/>
              <w:bottom w:val="nil"/>
              <w:right w:val="nil"/>
            </w:tcBorders>
            <w:shd w:val="clear" w:color="auto" w:fill="auto"/>
            <w:noWrap/>
            <w:vAlign w:val="bottom"/>
            <w:hideMark/>
          </w:tcPr>
          <w:p w14:paraId="60B8FD6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0.00536**</w:t>
            </w:r>
          </w:p>
        </w:tc>
      </w:tr>
      <w:tr w:rsidR="00593E2D" w:rsidRPr="006A6C69" w14:paraId="5F18194D"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0E1908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lastRenderedPageBreak/>
              <w:t> </w:t>
            </w:r>
          </w:p>
        </w:tc>
        <w:tc>
          <w:tcPr>
            <w:tcW w:w="960" w:type="dxa"/>
            <w:tcBorders>
              <w:top w:val="nil"/>
              <w:left w:val="nil"/>
              <w:bottom w:val="nil"/>
              <w:right w:val="nil"/>
            </w:tcBorders>
            <w:shd w:val="clear" w:color="auto" w:fill="auto"/>
            <w:noWrap/>
            <w:vAlign w:val="bottom"/>
            <w:hideMark/>
          </w:tcPr>
          <w:p w14:paraId="3873374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(0.00249)</w:t>
            </w:r>
          </w:p>
        </w:tc>
        <w:tc>
          <w:tcPr>
            <w:tcW w:w="960" w:type="dxa"/>
            <w:tcBorders>
              <w:top w:val="nil"/>
              <w:left w:val="nil"/>
              <w:bottom w:val="nil"/>
              <w:right w:val="nil"/>
            </w:tcBorders>
            <w:shd w:val="clear" w:color="auto" w:fill="auto"/>
            <w:noWrap/>
            <w:vAlign w:val="bottom"/>
            <w:hideMark/>
          </w:tcPr>
          <w:p w14:paraId="371C98A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(0.00253)</w:t>
            </w:r>
          </w:p>
        </w:tc>
      </w:tr>
      <w:tr w:rsidR="00593E2D" w:rsidRPr="006A6C69" w14:paraId="2DFC340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A8F7D6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sh14y15q4</w:t>
            </w:r>
          </w:p>
        </w:tc>
        <w:tc>
          <w:tcPr>
            <w:tcW w:w="960" w:type="dxa"/>
            <w:tcBorders>
              <w:top w:val="nil"/>
              <w:left w:val="nil"/>
              <w:bottom w:val="nil"/>
              <w:right w:val="nil"/>
            </w:tcBorders>
            <w:shd w:val="clear" w:color="auto" w:fill="auto"/>
            <w:noWrap/>
            <w:vAlign w:val="bottom"/>
            <w:hideMark/>
          </w:tcPr>
          <w:p w14:paraId="2DC9ED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-0.00204</w:t>
            </w:r>
          </w:p>
        </w:tc>
        <w:tc>
          <w:tcPr>
            <w:tcW w:w="960" w:type="dxa"/>
            <w:tcBorders>
              <w:top w:val="nil"/>
              <w:left w:val="nil"/>
              <w:bottom w:val="nil"/>
              <w:right w:val="nil"/>
            </w:tcBorders>
            <w:shd w:val="clear" w:color="auto" w:fill="auto"/>
            <w:noWrap/>
            <w:vAlign w:val="bottom"/>
            <w:hideMark/>
          </w:tcPr>
          <w:p w14:paraId="36A3338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-0.00370</w:t>
            </w:r>
          </w:p>
        </w:tc>
      </w:tr>
      <w:tr w:rsidR="00593E2D" w:rsidRPr="006A6C69" w14:paraId="08B97AC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F64F20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EA57ED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(0.00223)</w:t>
            </w:r>
          </w:p>
        </w:tc>
        <w:tc>
          <w:tcPr>
            <w:tcW w:w="960" w:type="dxa"/>
            <w:tcBorders>
              <w:top w:val="nil"/>
              <w:left w:val="nil"/>
              <w:bottom w:val="nil"/>
              <w:right w:val="nil"/>
            </w:tcBorders>
            <w:shd w:val="clear" w:color="auto" w:fill="auto"/>
            <w:noWrap/>
            <w:vAlign w:val="bottom"/>
            <w:hideMark/>
          </w:tcPr>
          <w:p w14:paraId="4E009DF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(0.00230)</w:t>
            </w:r>
          </w:p>
        </w:tc>
      </w:tr>
      <w:tr w:rsidR="00593E2D" w:rsidRPr="006A6C69" w14:paraId="260D59C5"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4EA800E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sh15y16q1</w:t>
            </w:r>
          </w:p>
        </w:tc>
        <w:tc>
          <w:tcPr>
            <w:tcW w:w="960" w:type="dxa"/>
            <w:tcBorders>
              <w:top w:val="nil"/>
              <w:left w:val="nil"/>
              <w:bottom w:val="nil"/>
              <w:right w:val="nil"/>
            </w:tcBorders>
            <w:shd w:val="clear" w:color="auto" w:fill="auto"/>
            <w:noWrap/>
            <w:vAlign w:val="bottom"/>
            <w:hideMark/>
          </w:tcPr>
          <w:p w14:paraId="1E378B3E"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-0.000668</w:t>
            </w:r>
          </w:p>
        </w:tc>
        <w:tc>
          <w:tcPr>
            <w:tcW w:w="960" w:type="dxa"/>
            <w:tcBorders>
              <w:top w:val="nil"/>
              <w:left w:val="nil"/>
              <w:bottom w:val="nil"/>
              <w:right w:val="nil"/>
            </w:tcBorders>
            <w:shd w:val="clear" w:color="auto" w:fill="auto"/>
            <w:noWrap/>
            <w:vAlign w:val="bottom"/>
            <w:hideMark/>
          </w:tcPr>
          <w:p w14:paraId="53E57D8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-0.00120</w:t>
            </w:r>
          </w:p>
        </w:tc>
      </w:tr>
      <w:tr w:rsidR="00593E2D" w:rsidRPr="006A6C69" w14:paraId="0168825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939971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6166DE0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(0.00275)</w:t>
            </w:r>
          </w:p>
        </w:tc>
        <w:tc>
          <w:tcPr>
            <w:tcW w:w="960" w:type="dxa"/>
            <w:tcBorders>
              <w:top w:val="nil"/>
              <w:left w:val="nil"/>
              <w:bottom w:val="nil"/>
              <w:right w:val="nil"/>
            </w:tcBorders>
            <w:shd w:val="clear" w:color="auto" w:fill="auto"/>
            <w:noWrap/>
            <w:vAlign w:val="bottom"/>
            <w:hideMark/>
          </w:tcPr>
          <w:p w14:paraId="42603F4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(0.00288)</w:t>
            </w:r>
          </w:p>
        </w:tc>
      </w:tr>
      <w:tr w:rsidR="00593E2D" w:rsidRPr="006A6C69" w14:paraId="0320312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15D7E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sh15y16q2</w:t>
            </w:r>
          </w:p>
        </w:tc>
        <w:tc>
          <w:tcPr>
            <w:tcW w:w="960" w:type="dxa"/>
            <w:tcBorders>
              <w:top w:val="nil"/>
              <w:left w:val="nil"/>
              <w:bottom w:val="nil"/>
              <w:right w:val="nil"/>
            </w:tcBorders>
            <w:shd w:val="clear" w:color="auto" w:fill="auto"/>
            <w:noWrap/>
            <w:vAlign w:val="bottom"/>
            <w:hideMark/>
          </w:tcPr>
          <w:p w14:paraId="1AC428DF"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0.00914***</w:t>
            </w:r>
          </w:p>
        </w:tc>
        <w:tc>
          <w:tcPr>
            <w:tcW w:w="960" w:type="dxa"/>
            <w:tcBorders>
              <w:top w:val="nil"/>
              <w:left w:val="nil"/>
              <w:bottom w:val="nil"/>
              <w:right w:val="nil"/>
            </w:tcBorders>
            <w:shd w:val="clear" w:color="auto" w:fill="auto"/>
            <w:noWrap/>
            <w:vAlign w:val="bottom"/>
            <w:hideMark/>
          </w:tcPr>
          <w:p w14:paraId="7260B58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0.00818***</w:t>
            </w:r>
          </w:p>
        </w:tc>
      </w:tr>
      <w:tr w:rsidR="00593E2D" w:rsidRPr="006A6C69" w14:paraId="1D8BDE36"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50A7D3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7E724480"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(0.00239)</w:t>
            </w:r>
          </w:p>
        </w:tc>
        <w:tc>
          <w:tcPr>
            <w:tcW w:w="960" w:type="dxa"/>
            <w:tcBorders>
              <w:top w:val="nil"/>
              <w:left w:val="nil"/>
              <w:bottom w:val="nil"/>
              <w:right w:val="nil"/>
            </w:tcBorders>
            <w:shd w:val="clear" w:color="auto" w:fill="auto"/>
            <w:noWrap/>
            <w:vAlign w:val="bottom"/>
            <w:hideMark/>
          </w:tcPr>
          <w:p w14:paraId="00BAE91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(0.00245)</w:t>
            </w:r>
          </w:p>
        </w:tc>
      </w:tr>
      <w:tr w:rsidR="00593E2D" w:rsidRPr="006A6C69" w14:paraId="7E195084"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9D8777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sh15y16q3</w:t>
            </w:r>
          </w:p>
        </w:tc>
        <w:tc>
          <w:tcPr>
            <w:tcW w:w="960" w:type="dxa"/>
            <w:tcBorders>
              <w:top w:val="nil"/>
              <w:left w:val="nil"/>
              <w:bottom w:val="nil"/>
              <w:right w:val="nil"/>
            </w:tcBorders>
            <w:shd w:val="clear" w:color="auto" w:fill="auto"/>
            <w:noWrap/>
            <w:vAlign w:val="bottom"/>
            <w:hideMark/>
          </w:tcPr>
          <w:p w14:paraId="206BD7E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0.00872***</w:t>
            </w:r>
          </w:p>
        </w:tc>
        <w:tc>
          <w:tcPr>
            <w:tcW w:w="960" w:type="dxa"/>
            <w:tcBorders>
              <w:top w:val="nil"/>
              <w:left w:val="nil"/>
              <w:bottom w:val="nil"/>
              <w:right w:val="nil"/>
            </w:tcBorders>
            <w:shd w:val="clear" w:color="auto" w:fill="auto"/>
            <w:noWrap/>
            <w:vAlign w:val="bottom"/>
            <w:hideMark/>
          </w:tcPr>
          <w:p w14:paraId="6446759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0.00678***</w:t>
            </w:r>
          </w:p>
        </w:tc>
      </w:tr>
      <w:tr w:rsidR="00593E2D" w:rsidRPr="006A6C69" w14:paraId="2263A6A7"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C32E4D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378112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(0.00249)</w:t>
            </w:r>
          </w:p>
        </w:tc>
        <w:tc>
          <w:tcPr>
            <w:tcW w:w="960" w:type="dxa"/>
            <w:tcBorders>
              <w:top w:val="nil"/>
              <w:left w:val="nil"/>
              <w:bottom w:val="nil"/>
              <w:right w:val="nil"/>
            </w:tcBorders>
            <w:shd w:val="clear" w:color="auto" w:fill="auto"/>
            <w:noWrap/>
            <w:vAlign w:val="bottom"/>
            <w:hideMark/>
          </w:tcPr>
          <w:p w14:paraId="6DA9B3C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(0.00261)</w:t>
            </w:r>
          </w:p>
        </w:tc>
      </w:tr>
      <w:tr w:rsidR="00593E2D" w:rsidRPr="006A6C69" w14:paraId="3775B8F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3FD0CC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sh15y16q4</w:t>
            </w:r>
          </w:p>
        </w:tc>
        <w:tc>
          <w:tcPr>
            <w:tcW w:w="960" w:type="dxa"/>
            <w:tcBorders>
              <w:top w:val="nil"/>
              <w:left w:val="nil"/>
              <w:bottom w:val="nil"/>
              <w:right w:val="nil"/>
            </w:tcBorders>
            <w:shd w:val="clear" w:color="auto" w:fill="auto"/>
            <w:noWrap/>
            <w:vAlign w:val="bottom"/>
            <w:hideMark/>
          </w:tcPr>
          <w:p w14:paraId="7DE07D1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0.000386</w:t>
            </w:r>
          </w:p>
        </w:tc>
        <w:tc>
          <w:tcPr>
            <w:tcW w:w="960" w:type="dxa"/>
            <w:tcBorders>
              <w:top w:val="nil"/>
              <w:left w:val="nil"/>
              <w:bottom w:val="nil"/>
              <w:right w:val="nil"/>
            </w:tcBorders>
            <w:shd w:val="clear" w:color="auto" w:fill="auto"/>
            <w:noWrap/>
            <w:vAlign w:val="bottom"/>
            <w:hideMark/>
          </w:tcPr>
          <w:p w14:paraId="282BE82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-0.000210</w:t>
            </w:r>
          </w:p>
        </w:tc>
      </w:tr>
      <w:tr w:rsidR="00593E2D" w:rsidRPr="006A6C69" w14:paraId="5721FC0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A45E0A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25C8495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(0.00239)</w:t>
            </w:r>
          </w:p>
        </w:tc>
        <w:tc>
          <w:tcPr>
            <w:tcW w:w="960" w:type="dxa"/>
            <w:tcBorders>
              <w:top w:val="nil"/>
              <w:left w:val="nil"/>
              <w:bottom w:val="nil"/>
              <w:right w:val="nil"/>
            </w:tcBorders>
            <w:shd w:val="clear" w:color="auto" w:fill="auto"/>
            <w:noWrap/>
            <w:vAlign w:val="bottom"/>
            <w:hideMark/>
          </w:tcPr>
          <w:p w14:paraId="0FB2BDA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(0.00246)</w:t>
            </w:r>
          </w:p>
        </w:tc>
      </w:tr>
      <w:tr w:rsidR="00593E2D" w:rsidRPr="006A6C69" w14:paraId="67E5872A"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4DCF061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A288C60"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nil"/>
              <w:left w:val="nil"/>
              <w:bottom w:val="nil"/>
              <w:right w:val="nil"/>
            </w:tcBorders>
            <w:shd w:val="clear" w:color="auto" w:fill="auto"/>
            <w:noWrap/>
            <w:vAlign w:val="bottom"/>
            <w:hideMark/>
          </w:tcPr>
          <w:p w14:paraId="209DFC52" w14:textId="77777777" w:rsidR="00593E2D" w:rsidRPr="006A6C69" w:rsidRDefault="00593E2D" w:rsidP="005779E1">
            <w:pPr>
              <w:suppressAutoHyphens w:val="0"/>
              <w:spacing w:after="0" w:line="240" w:lineRule="auto"/>
              <w:rPr>
                <w:rFonts w:cs="Calibri"/>
                <w:sz w:val="16"/>
                <w:lang w:val="en-US" w:eastAsia="tr-TR"/>
              </w:rPr>
            </w:pPr>
          </w:p>
        </w:tc>
      </w:tr>
      <w:tr w:rsidR="00593E2D" w:rsidRPr="006A6C69" w14:paraId="3DDF0CC1"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B7F4AFE"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Constant</w:t>
            </w:r>
          </w:p>
        </w:tc>
        <w:tc>
          <w:tcPr>
            <w:tcW w:w="960" w:type="dxa"/>
            <w:tcBorders>
              <w:top w:val="nil"/>
              <w:left w:val="nil"/>
              <w:bottom w:val="nil"/>
              <w:right w:val="nil"/>
            </w:tcBorders>
            <w:shd w:val="clear" w:color="auto" w:fill="auto"/>
            <w:noWrap/>
            <w:vAlign w:val="bottom"/>
            <w:hideMark/>
          </w:tcPr>
          <w:p w14:paraId="0D6CF2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1.725***</w:t>
            </w:r>
          </w:p>
        </w:tc>
        <w:tc>
          <w:tcPr>
            <w:tcW w:w="960" w:type="dxa"/>
            <w:tcBorders>
              <w:top w:val="nil"/>
              <w:left w:val="nil"/>
              <w:bottom w:val="nil"/>
              <w:right w:val="nil"/>
            </w:tcBorders>
            <w:shd w:val="clear" w:color="auto" w:fill="auto"/>
            <w:noWrap/>
            <w:vAlign w:val="bottom"/>
            <w:hideMark/>
          </w:tcPr>
          <w:p w14:paraId="279944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0.0361</w:t>
            </w:r>
          </w:p>
        </w:tc>
      </w:tr>
      <w:tr w:rsidR="00593E2D" w:rsidRPr="006A6C69" w14:paraId="041898C3"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0F9117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5E1FFBC3"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(0.0306)</w:t>
            </w:r>
          </w:p>
        </w:tc>
        <w:tc>
          <w:tcPr>
            <w:tcW w:w="960" w:type="dxa"/>
            <w:tcBorders>
              <w:top w:val="nil"/>
              <w:left w:val="nil"/>
              <w:bottom w:val="nil"/>
              <w:right w:val="nil"/>
            </w:tcBorders>
            <w:shd w:val="clear" w:color="auto" w:fill="auto"/>
            <w:noWrap/>
            <w:vAlign w:val="bottom"/>
            <w:hideMark/>
          </w:tcPr>
          <w:p w14:paraId="0C0A598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(0.472)</w:t>
            </w:r>
          </w:p>
        </w:tc>
      </w:tr>
      <w:tr w:rsidR="00593E2D" w:rsidRPr="006A6C69" w14:paraId="4C61A76A" w14:textId="77777777" w:rsidTr="00AD7021">
        <w:trPr>
          <w:trHeight w:hRule="exact" w:val="227"/>
          <w:jc w:val="center"/>
        </w:trPr>
        <w:tc>
          <w:tcPr>
            <w:tcW w:w="1080" w:type="dxa"/>
            <w:tcBorders>
              <w:top w:val="nil"/>
              <w:left w:val="nil"/>
              <w:bottom w:val="double" w:sz="6" w:space="0" w:color="auto"/>
              <w:right w:val="single" w:sz="8" w:space="0" w:color="auto"/>
            </w:tcBorders>
            <w:shd w:val="clear" w:color="auto" w:fill="auto"/>
            <w:noWrap/>
            <w:vAlign w:val="bottom"/>
            <w:hideMark/>
          </w:tcPr>
          <w:p w14:paraId="3EA91DB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double" w:sz="6" w:space="0" w:color="auto"/>
              <w:right w:val="nil"/>
            </w:tcBorders>
            <w:shd w:val="clear" w:color="auto" w:fill="auto"/>
            <w:noWrap/>
            <w:vAlign w:val="bottom"/>
            <w:hideMark/>
          </w:tcPr>
          <w:p w14:paraId="78E6147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double" w:sz="6" w:space="0" w:color="auto"/>
              <w:right w:val="nil"/>
            </w:tcBorders>
            <w:shd w:val="clear" w:color="auto" w:fill="auto"/>
            <w:noWrap/>
            <w:vAlign w:val="bottom"/>
            <w:hideMark/>
          </w:tcPr>
          <w:p w14:paraId="2DAC771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593E2D" w:rsidRPr="006A6C69" w14:paraId="0AC28D31"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5960633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Observations</w:t>
            </w:r>
          </w:p>
        </w:tc>
        <w:tc>
          <w:tcPr>
            <w:tcW w:w="960" w:type="dxa"/>
            <w:tcBorders>
              <w:top w:val="nil"/>
              <w:left w:val="nil"/>
              <w:bottom w:val="nil"/>
              <w:right w:val="nil"/>
            </w:tcBorders>
            <w:shd w:val="clear" w:color="auto" w:fill="auto"/>
            <w:noWrap/>
            <w:vAlign w:val="bottom"/>
            <w:hideMark/>
          </w:tcPr>
          <w:p w14:paraId="61CB7A1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453,984</w:t>
            </w:r>
          </w:p>
        </w:tc>
        <w:tc>
          <w:tcPr>
            <w:tcW w:w="960" w:type="dxa"/>
            <w:tcBorders>
              <w:top w:val="nil"/>
              <w:left w:val="nil"/>
              <w:bottom w:val="nil"/>
              <w:right w:val="nil"/>
            </w:tcBorders>
            <w:shd w:val="clear" w:color="auto" w:fill="auto"/>
            <w:noWrap/>
            <w:vAlign w:val="bottom"/>
            <w:hideMark/>
          </w:tcPr>
          <w:p w14:paraId="5618A6C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453,984</w:t>
            </w:r>
          </w:p>
        </w:tc>
      </w:tr>
      <w:tr w:rsidR="00593E2D" w:rsidRPr="006A6C69" w14:paraId="31069E8C" w14:textId="77777777" w:rsidTr="00AD7021">
        <w:trPr>
          <w:trHeight w:hRule="exact" w:val="227"/>
          <w:jc w:val="center"/>
        </w:trPr>
        <w:tc>
          <w:tcPr>
            <w:tcW w:w="3000" w:type="dxa"/>
            <w:gridSpan w:val="3"/>
            <w:tcBorders>
              <w:top w:val="nil"/>
              <w:left w:val="nil"/>
              <w:bottom w:val="nil"/>
              <w:right w:val="nil"/>
            </w:tcBorders>
            <w:shd w:val="clear" w:color="auto" w:fill="auto"/>
            <w:noWrap/>
            <w:vAlign w:val="bottom"/>
            <w:hideMark/>
          </w:tcPr>
          <w:p w14:paraId="64AF3810"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r>
      <w:tr w:rsidR="00593E2D" w:rsidRPr="006A6C69" w14:paraId="3BDEF7F0" w14:textId="77777777" w:rsidTr="00AD7021">
        <w:trPr>
          <w:trHeight w:hRule="exact" w:val="227"/>
          <w:jc w:val="center"/>
        </w:trPr>
        <w:tc>
          <w:tcPr>
            <w:tcW w:w="3000" w:type="dxa"/>
            <w:gridSpan w:val="3"/>
            <w:tcBorders>
              <w:top w:val="nil"/>
              <w:left w:val="nil"/>
              <w:bottom w:val="nil"/>
              <w:right w:val="nil"/>
            </w:tcBorders>
            <w:shd w:val="clear" w:color="auto" w:fill="auto"/>
            <w:noWrap/>
            <w:vAlign w:val="bottom"/>
            <w:hideMark/>
          </w:tcPr>
          <w:p w14:paraId="65FD277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r>
    </w:tbl>
    <w:p w14:paraId="73DA7C83" w14:textId="64D8510B" w:rsidR="00FE699B" w:rsidRPr="006A6C69" w:rsidRDefault="00AD7021" w:rsidP="006436AF">
      <w:pPr>
        <w:pStyle w:val="Caption"/>
        <w:keepNext/>
        <w:rPr>
          <w:rFonts w:eastAsiaTheme="minorHAnsi"/>
          <w:lang w:val="en-US" w:eastAsia="en-US"/>
        </w:rPr>
      </w:pPr>
      <w:r w:rsidRPr="006A6C69">
        <w:rPr>
          <w:lang w:val="en-US" w:eastAsia="tr-TR"/>
        </w:rPr>
        <w:t>Source:</w:t>
      </w:r>
      <w:r w:rsidRPr="006A6C69">
        <w:rPr>
          <w:b w:val="0"/>
          <w:lang w:val="en-US" w:eastAsia="tr-TR"/>
        </w:rPr>
        <w:t xml:space="preserve"> </w:t>
      </w:r>
      <w:r w:rsidR="00AC6A97" w:rsidRPr="006A6C69">
        <w:rPr>
          <w:b w:val="0"/>
          <w:sz w:val="20"/>
          <w:lang w:val="en-US" w:eastAsia="tr-TR"/>
        </w:rPr>
        <w:t>Quarterly HLFS 2014-2016 micro data, Betam calculations</w:t>
      </w:r>
      <w:r w:rsidRPr="006A6C69">
        <w:rPr>
          <w:b w:val="0"/>
          <w:lang w:val="en-US" w:eastAsia="tr-TR"/>
        </w:rPr>
        <w:t xml:space="preserve">. </w:t>
      </w:r>
      <w:r w:rsidRPr="006A6C69">
        <w:rPr>
          <w:lang w:val="en-US" w:eastAsia="tr-TR"/>
        </w:rPr>
        <w:t>Note:</w:t>
      </w:r>
      <w:r w:rsidRPr="006A6C69">
        <w:rPr>
          <w:b w:val="0"/>
          <w:lang w:val="en-US" w:eastAsia="tr-TR"/>
        </w:rPr>
        <w:t xml:space="preserve"> In all models, dependent variable is categorical variable that shows the informal employment status. Thus, logistic regression </w:t>
      </w:r>
      <w:r w:rsidR="00095E42" w:rsidRPr="006A6C69">
        <w:rPr>
          <w:b w:val="0"/>
          <w:lang w:val="en-US" w:eastAsia="tr-TR"/>
        </w:rPr>
        <w:t xml:space="preserve">was </w:t>
      </w:r>
      <w:r w:rsidRPr="006A6C69">
        <w:rPr>
          <w:b w:val="0"/>
          <w:lang w:val="en-US" w:eastAsia="tr-TR"/>
        </w:rPr>
        <w:t xml:space="preserve">preferred for model estimation. The first model </w:t>
      </w:r>
      <w:r w:rsidR="009E7950" w:rsidRPr="006A6C69">
        <w:rPr>
          <w:b w:val="0"/>
          <w:lang w:val="en-US" w:eastAsia="tr-TR"/>
        </w:rPr>
        <w:t xml:space="preserve">incorporates </w:t>
      </w:r>
      <w:r w:rsidRPr="006A6C69">
        <w:rPr>
          <w:b w:val="0"/>
          <w:lang w:val="en-US" w:eastAsia="tr-TR"/>
        </w:rPr>
        <w:t xml:space="preserve">the independent variables of sector and year dummy in addition to variables in table.   The second model </w:t>
      </w:r>
      <w:r w:rsidR="009E7950" w:rsidRPr="006A6C69">
        <w:rPr>
          <w:b w:val="0"/>
          <w:lang w:val="en-US" w:eastAsia="tr-TR"/>
        </w:rPr>
        <w:t xml:space="preserve">comprises </w:t>
      </w:r>
      <w:r w:rsidRPr="006A6C69">
        <w:rPr>
          <w:b w:val="0"/>
          <w:lang w:val="en-US" w:eastAsia="tr-TR"/>
        </w:rPr>
        <w:t xml:space="preserve">variables </w:t>
      </w:r>
      <w:r w:rsidR="009E7950" w:rsidRPr="006A6C69">
        <w:rPr>
          <w:b w:val="0"/>
          <w:lang w:val="en-US" w:eastAsia="tr-TR"/>
        </w:rPr>
        <w:t xml:space="preserve">expressing </w:t>
      </w:r>
      <w:r w:rsidRPr="006A6C69">
        <w:rPr>
          <w:b w:val="0"/>
          <w:lang w:val="en-US" w:eastAsia="tr-TR"/>
        </w:rPr>
        <w:t>experi</w:t>
      </w:r>
      <w:r w:rsidR="009E7950" w:rsidRPr="006A6C69">
        <w:rPr>
          <w:b w:val="0"/>
          <w:lang w:val="en-US" w:eastAsia="tr-TR"/>
        </w:rPr>
        <w:t>ence, education, marital status</w:t>
      </w:r>
      <w:r w:rsidRPr="006A6C69">
        <w:rPr>
          <w:b w:val="0"/>
          <w:lang w:val="en-US" w:eastAsia="tr-TR"/>
        </w:rPr>
        <w:t xml:space="preserve"> and the level of sectoral labor productivity. </w:t>
      </w:r>
    </w:p>
    <w:p w14:paraId="1FE7B4FD" w14:textId="1630B92C" w:rsidR="001B14DE" w:rsidRPr="006A6C69" w:rsidRDefault="007B6FAB" w:rsidP="005779E1">
      <w:pPr>
        <w:rPr>
          <w:rFonts w:eastAsiaTheme="minorHAnsi"/>
          <w:lang w:val="en-US" w:eastAsia="en-US"/>
        </w:rPr>
      </w:pPr>
      <w:r w:rsidRPr="006A6C69">
        <w:rPr>
          <w:lang w:val="en-US"/>
        </w:rPr>
        <w:t>Another</w:t>
      </w:r>
      <w:r w:rsidR="001A385F" w:rsidRPr="006A6C69">
        <w:rPr>
          <w:lang w:val="en-US"/>
        </w:rPr>
        <w:t xml:space="preserve"> important</w:t>
      </w:r>
      <w:r w:rsidRPr="006A6C69">
        <w:rPr>
          <w:lang w:val="en-US"/>
        </w:rPr>
        <w:t xml:space="preserve"> </w:t>
      </w:r>
      <w:r w:rsidR="00E85B90" w:rsidRPr="006A6C69">
        <w:rPr>
          <w:lang w:val="en-US"/>
        </w:rPr>
        <w:t xml:space="preserve">drawback </w:t>
      </w:r>
      <w:r w:rsidRPr="006A6C69">
        <w:rPr>
          <w:lang w:val="en-US"/>
        </w:rPr>
        <w:t>about annual HLFS data is attritio</w:t>
      </w:r>
      <w:r w:rsidR="00E85B90" w:rsidRPr="006A6C69">
        <w:rPr>
          <w:lang w:val="en-US"/>
        </w:rPr>
        <w:t xml:space="preserve">n problem. </w:t>
      </w:r>
      <w:r w:rsidR="00756FCF" w:rsidRPr="006A6C69">
        <w:rPr>
          <w:lang w:val="en-US"/>
        </w:rPr>
        <w:t>It is necessary to recall the sampling design</w:t>
      </w:r>
      <w:r w:rsidR="00013F2C" w:rsidRPr="006A6C69">
        <w:rPr>
          <w:lang w:val="en-US"/>
        </w:rPr>
        <w:t xml:space="preserve"> of </w:t>
      </w:r>
      <w:r w:rsidR="0014103F" w:rsidRPr="006A6C69">
        <w:rPr>
          <w:lang w:val="en-US"/>
        </w:rPr>
        <w:t>HLFS</w:t>
      </w:r>
      <w:r w:rsidR="00235934" w:rsidRPr="006A6C69">
        <w:rPr>
          <w:lang w:val="en-US"/>
        </w:rPr>
        <w:t xml:space="preserve"> </w:t>
      </w:r>
      <w:r w:rsidR="00756FCF" w:rsidRPr="006A6C69">
        <w:rPr>
          <w:lang w:val="en-US"/>
        </w:rPr>
        <w:t xml:space="preserve">in order to </w:t>
      </w:r>
      <w:r w:rsidR="00235934" w:rsidRPr="006A6C69">
        <w:rPr>
          <w:lang w:val="en-US"/>
        </w:rPr>
        <w:t xml:space="preserve">conceive </w:t>
      </w:r>
      <w:r w:rsidR="00756FCF" w:rsidRPr="006A6C69">
        <w:rPr>
          <w:lang w:val="en-US"/>
        </w:rPr>
        <w:t xml:space="preserve">attrition problem. </w:t>
      </w:r>
      <w:r w:rsidR="00013F2C" w:rsidRPr="006A6C69">
        <w:rPr>
          <w:lang w:val="en-US"/>
        </w:rPr>
        <w:t xml:space="preserve">It </w:t>
      </w:r>
      <w:r w:rsidR="008B624C" w:rsidRPr="006A6C69">
        <w:rPr>
          <w:lang w:val="en-US"/>
        </w:rPr>
        <w:t xml:space="preserve">was </w:t>
      </w:r>
      <w:r w:rsidR="00F50E87" w:rsidRPr="006A6C69">
        <w:rPr>
          <w:lang w:val="en-US"/>
        </w:rPr>
        <w:t>intended</w:t>
      </w:r>
      <w:r w:rsidR="008B624C" w:rsidRPr="006A6C69">
        <w:rPr>
          <w:lang w:val="en-US"/>
        </w:rPr>
        <w:t xml:space="preserve"> </w:t>
      </w:r>
      <w:r w:rsidR="00013F2C" w:rsidRPr="006A6C69">
        <w:rPr>
          <w:lang w:val="en-US"/>
        </w:rPr>
        <w:t xml:space="preserve">that </w:t>
      </w:r>
      <w:r w:rsidR="0014103F" w:rsidRPr="006A6C69">
        <w:rPr>
          <w:lang w:val="en-US"/>
        </w:rPr>
        <w:t>HLFS</w:t>
      </w:r>
      <w:r w:rsidR="002347EB" w:rsidRPr="006A6C69">
        <w:rPr>
          <w:lang w:val="en-US"/>
        </w:rPr>
        <w:t xml:space="preserve"> </w:t>
      </w:r>
      <w:r w:rsidR="00013F2C" w:rsidRPr="006A6C69">
        <w:rPr>
          <w:lang w:val="en-US"/>
        </w:rPr>
        <w:t xml:space="preserve">data </w:t>
      </w:r>
      <w:r w:rsidR="008B624C" w:rsidRPr="006A6C69">
        <w:rPr>
          <w:lang w:val="en-US"/>
        </w:rPr>
        <w:t xml:space="preserve">should be </w:t>
      </w:r>
      <w:r w:rsidR="00013F2C" w:rsidRPr="006A6C69">
        <w:rPr>
          <w:lang w:val="en-US"/>
        </w:rPr>
        <w:t>collected by visiting</w:t>
      </w:r>
      <w:r w:rsidR="008B624C" w:rsidRPr="006A6C69">
        <w:rPr>
          <w:lang w:val="en-US"/>
        </w:rPr>
        <w:t xml:space="preserve"> </w:t>
      </w:r>
      <w:r w:rsidR="00013F2C" w:rsidRPr="006A6C69">
        <w:rPr>
          <w:lang w:val="en-US"/>
        </w:rPr>
        <w:t>households 4 times.</w:t>
      </w:r>
      <w:r w:rsidR="00572AE5" w:rsidRPr="006A6C69">
        <w:rPr>
          <w:lang w:val="en-US"/>
        </w:rPr>
        <w:t xml:space="preserve"> </w:t>
      </w:r>
      <w:r w:rsidR="00F50E87" w:rsidRPr="006A6C69">
        <w:rPr>
          <w:lang w:val="en-US"/>
        </w:rPr>
        <w:t xml:space="preserve">But, </w:t>
      </w:r>
      <w:r w:rsidR="0014103F" w:rsidRPr="006A6C69">
        <w:rPr>
          <w:lang w:val="en-US"/>
        </w:rPr>
        <w:t>HLFS</w:t>
      </w:r>
      <w:r w:rsidR="00572AE5" w:rsidRPr="006A6C69">
        <w:rPr>
          <w:lang w:val="en-US"/>
        </w:rPr>
        <w:t xml:space="preserve"> </w:t>
      </w:r>
      <w:r w:rsidR="008B624C" w:rsidRPr="006A6C69">
        <w:rPr>
          <w:lang w:val="en-US"/>
        </w:rPr>
        <w:t xml:space="preserve">covered </w:t>
      </w:r>
      <w:r w:rsidR="00572AE5" w:rsidRPr="006A6C69">
        <w:rPr>
          <w:lang w:val="en-US"/>
        </w:rPr>
        <w:t>s</w:t>
      </w:r>
      <w:r w:rsidR="000B6AD5" w:rsidRPr="006A6C69">
        <w:rPr>
          <w:lang w:val="en-US"/>
        </w:rPr>
        <w:t>ome households</w:t>
      </w:r>
      <w:r w:rsidR="00572AE5" w:rsidRPr="006A6C69">
        <w:rPr>
          <w:lang w:val="en-US"/>
        </w:rPr>
        <w:t xml:space="preserve"> twice while it includes others </w:t>
      </w:r>
      <w:r w:rsidR="00F50E87" w:rsidRPr="006A6C69">
        <w:rPr>
          <w:lang w:val="en-US"/>
        </w:rPr>
        <w:t xml:space="preserve">only </w:t>
      </w:r>
      <w:r w:rsidR="00572AE5" w:rsidRPr="006A6C69">
        <w:rPr>
          <w:lang w:val="en-US"/>
        </w:rPr>
        <w:t>once</w:t>
      </w:r>
      <w:r w:rsidR="00F50E87" w:rsidRPr="006A6C69">
        <w:rPr>
          <w:lang w:val="en-US"/>
        </w:rPr>
        <w:t>, for various reasons (moving etc.),</w:t>
      </w:r>
      <w:r w:rsidR="00572AE5" w:rsidRPr="006A6C69">
        <w:rPr>
          <w:lang w:val="en-US"/>
        </w:rPr>
        <w:t xml:space="preserve"> since </w:t>
      </w:r>
      <w:r w:rsidR="008B624C" w:rsidRPr="006A6C69">
        <w:rPr>
          <w:lang w:val="en-US"/>
        </w:rPr>
        <w:t xml:space="preserve">a period of </w:t>
      </w:r>
      <w:r w:rsidR="00572AE5" w:rsidRPr="006A6C69">
        <w:rPr>
          <w:lang w:val="en-US"/>
        </w:rPr>
        <w:t xml:space="preserve">6 months </w:t>
      </w:r>
      <w:r w:rsidR="008B624C" w:rsidRPr="006A6C69">
        <w:rPr>
          <w:lang w:val="en-US"/>
        </w:rPr>
        <w:t xml:space="preserve">should have </w:t>
      </w:r>
      <w:r w:rsidR="00026D1E" w:rsidRPr="006A6C69">
        <w:rPr>
          <w:lang w:val="en-US"/>
        </w:rPr>
        <w:t xml:space="preserve">passed </w:t>
      </w:r>
      <w:r w:rsidR="00572AE5" w:rsidRPr="006A6C69">
        <w:rPr>
          <w:lang w:val="en-US"/>
        </w:rPr>
        <w:t>between the first and last visit (Tunalı, 2009).</w:t>
      </w:r>
      <w:r w:rsidR="000B6AD5" w:rsidRPr="006A6C69">
        <w:rPr>
          <w:lang w:val="en-US"/>
        </w:rPr>
        <w:t xml:space="preserve"> </w:t>
      </w:r>
      <w:r w:rsidR="00361E83" w:rsidRPr="006A6C69">
        <w:rPr>
          <w:lang w:val="en-US"/>
        </w:rPr>
        <w:t xml:space="preserve">There </w:t>
      </w:r>
      <w:r w:rsidR="00026D1E" w:rsidRPr="006A6C69">
        <w:rPr>
          <w:lang w:val="en-US"/>
        </w:rPr>
        <w:t xml:space="preserve">were </w:t>
      </w:r>
      <w:r w:rsidR="00361E83" w:rsidRPr="006A6C69">
        <w:rPr>
          <w:lang w:val="en-US"/>
        </w:rPr>
        <w:t xml:space="preserve">important </w:t>
      </w:r>
      <w:r w:rsidR="0037482F" w:rsidRPr="006A6C69">
        <w:rPr>
          <w:lang w:val="en-US"/>
        </w:rPr>
        <w:t xml:space="preserve">differences in terms of </w:t>
      </w:r>
      <w:r w:rsidR="00446455" w:rsidRPr="006A6C69">
        <w:rPr>
          <w:lang w:val="en-US"/>
        </w:rPr>
        <w:t xml:space="preserve">qualifications </w:t>
      </w:r>
      <w:r w:rsidR="0037482F" w:rsidRPr="006A6C69">
        <w:rPr>
          <w:lang w:val="en-US"/>
        </w:rPr>
        <w:t xml:space="preserve">between households who </w:t>
      </w:r>
      <w:r w:rsidR="00026D1E" w:rsidRPr="006A6C69">
        <w:rPr>
          <w:lang w:val="en-US"/>
        </w:rPr>
        <w:t xml:space="preserve">were eliminated </w:t>
      </w:r>
      <w:r w:rsidR="0037482F" w:rsidRPr="006A6C69">
        <w:rPr>
          <w:lang w:val="en-US"/>
        </w:rPr>
        <w:t xml:space="preserve">from </w:t>
      </w:r>
      <w:r w:rsidR="00026D1E" w:rsidRPr="006A6C69">
        <w:rPr>
          <w:lang w:val="en-US"/>
        </w:rPr>
        <w:t xml:space="preserve">the </w:t>
      </w:r>
      <w:r w:rsidR="0037482F" w:rsidRPr="006A6C69">
        <w:rPr>
          <w:lang w:val="en-US"/>
        </w:rPr>
        <w:t xml:space="preserve">sample and </w:t>
      </w:r>
      <w:r w:rsidR="00F50E87" w:rsidRPr="006A6C69">
        <w:rPr>
          <w:lang w:val="en-US"/>
        </w:rPr>
        <w:t>the ones who stayed in</w:t>
      </w:r>
      <w:r w:rsidR="00026D1E" w:rsidRPr="006A6C69">
        <w:rPr>
          <w:lang w:val="en-US"/>
        </w:rPr>
        <w:t xml:space="preserve"> the </w:t>
      </w:r>
      <w:r w:rsidR="0037482F" w:rsidRPr="006A6C69">
        <w:rPr>
          <w:lang w:val="en-US"/>
        </w:rPr>
        <w:t>sample.</w:t>
      </w:r>
      <w:r w:rsidR="005E70FC" w:rsidRPr="006A6C69">
        <w:rPr>
          <w:lang w:val="en-US"/>
        </w:rPr>
        <w:t xml:space="preserve"> It is expected that </w:t>
      </w:r>
      <w:r w:rsidR="00EA5ADA" w:rsidRPr="006A6C69">
        <w:rPr>
          <w:lang w:val="en-US"/>
        </w:rPr>
        <w:t>especially household</w:t>
      </w:r>
      <w:r w:rsidR="00907D1B" w:rsidRPr="006A6C69">
        <w:rPr>
          <w:lang w:val="en-US"/>
        </w:rPr>
        <w:t>s</w:t>
      </w:r>
      <w:r w:rsidR="00EA5ADA" w:rsidRPr="006A6C69">
        <w:rPr>
          <w:lang w:val="en-US"/>
        </w:rPr>
        <w:t xml:space="preserve"> who </w:t>
      </w:r>
      <w:r w:rsidR="00446455" w:rsidRPr="006A6C69">
        <w:rPr>
          <w:lang w:val="en-US"/>
        </w:rPr>
        <w:t xml:space="preserve">did </w:t>
      </w:r>
      <w:r w:rsidR="00EA5ADA" w:rsidRPr="006A6C69">
        <w:rPr>
          <w:lang w:val="en-US"/>
        </w:rPr>
        <w:t xml:space="preserve">not have a </w:t>
      </w:r>
      <w:r w:rsidR="00026D1E" w:rsidRPr="006A6C69">
        <w:rPr>
          <w:lang w:val="en-US"/>
        </w:rPr>
        <w:t xml:space="preserve">regular </w:t>
      </w:r>
      <w:r w:rsidR="00EA5ADA" w:rsidRPr="006A6C69">
        <w:rPr>
          <w:lang w:val="en-US"/>
        </w:rPr>
        <w:t xml:space="preserve">job and </w:t>
      </w:r>
      <w:r w:rsidR="00026D1E" w:rsidRPr="006A6C69">
        <w:rPr>
          <w:lang w:val="en-US"/>
        </w:rPr>
        <w:t xml:space="preserve">steady </w:t>
      </w:r>
      <w:r w:rsidR="00EA5ADA" w:rsidRPr="006A6C69">
        <w:rPr>
          <w:lang w:val="en-US"/>
        </w:rPr>
        <w:t xml:space="preserve">income or who </w:t>
      </w:r>
      <w:r w:rsidR="00446455" w:rsidRPr="006A6C69">
        <w:rPr>
          <w:lang w:val="en-US"/>
        </w:rPr>
        <w:t xml:space="preserve">were </w:t>
      </w:r>
      <w:r w:rsidR="00EA5ADA" w:rsidRPr="006A6C69">
        <w:rPr>
          <w:lang w:val="en-US"/>
        </w:rPr>
        <w:t>unemployed</w:t>
      </w:r>
      <w:r w:rsidR="00F50E87" w:rsidRPr="006A6C69">
        <w:rPr>
          <w:lang w:val="en-US"/>
        </w:rPr>
        <w:t xml:space="preserve"> </w:t>
      </w:r>
      <w:r w:rsidR="00446455" w:rsidRPr="006A6C69">
        <w:rPr>
          <w:lang w:val="en-US"/>
        </w:rPr>
        <w:t xml:space="preserve">would </w:t>
      </w:r>
      <w:r w:rsidR="00564C93" w:rsidRPr="006A6C69">
        <w:rPr>
          <w:lang w:val="en-US"/>
        </w:rPr>
        <w:t xml:space="preserve">change their </w:t>
      </w:r>
      <w:r w:rsidR="00446455" w:rsidRPr="006A6C69">
        <w:rPr>
          <w:lang w:val="en-US"/>
        </w:rPr>
        <w:t xml:space="preserve">accommodations </w:t>
      </w:r>
      <w:r w:rsidR="00564C93" w:rsidRPr="006A6C69">
        <w:rPr>
          <w:lang w:val="en-US"/>
        </w:rPr>
        <w:t xml:space="preserve">more frequently. </w:t>
      </w:r>
      <w:r w:rsidR="00B327AB" w:rsidRPr="006A6C69">
        <w:rPr>
          <w:lang w:val="en-US"/>
        </w:rPr>
        <w:t>Tunalı (2009)</w:t>
      </w:r>
      <w:r w:rsidR="00D44835" w:rsidRPr="006A6C69">
        <w:rPr>
          <w:lang w:val="en-US"/>
        </w:rPr>
        <w:t xml:space="preserve"> </w:t>
      </w:r>
      <w:r w:rsidR="00026D1E" w:rsidRPr="006A6C69">
        <w:rPr>
          <w:lang w:val="en-US"/>
        </w:rPr>
        <w:t xml:space="preserve">presented </w:t>
      </w:r>
      <w:r w:rsidR="00D44835" w:rsidRPr="006A6C69">
        <w:rPr>
          <w:lang w:val="en-US"/>
        </w:rPr>
        <w:t xml:space="preserve">the findings about </w:t>
      </w:r>
      <w:r w:rsidR="00DE5AFE" w:rsidRPr="006A6C69">
        <w:rPr>
          <w:lang w:val="en-US"/>
        </w:rPr>
        <w:t xml:space="preserve">this case. </w:t>
      </w:r>
      <w:r w:rsidR="00035B2F" w:rsidRPr="006A6C69">
        <w:rPr>
          <w:lang w:val="en-US"/>
        </w:rPr>
        <w:t xml:space="preserve">The results </w:t>
      </w:r>
      <w:r w:rsidR="00026D1E" w:rsidRPr="006A6C69">
        <w:rPr>
          <w:lang w:val="en-US"/>
        </w:rPr>
        <w:t xml:space="preserve">derived </w:t>
      </w:r>
      <w:r w:rsidR="00035B2F" w:rsidRPr="006A6C69">
        <w:rPr>
          <w:lang w:val="en-US"/>
        </w:rPr>
        <w:t xml:space="preserve">from annual data </w:t>
      </w:r>
      <w:r w:rsidR="00026D1E" w:rsidRPr="006A6C69">
        <w:rPr>
          <w:lang w:val="en-US"/>
        </w:rPr>
        <w:t xml:space="preserve">might </w:t>
      </w:r>
      <w:r w:rsidR="00035B2F" w:rsidRPr="006A6C69">
        <w:rPr>
          <w:lang w:val="en-US"/>
        </w:rPr>
        <w:t>be</w:t>
      </w:r>
      <w:r w:rsidR="002E3304" w:rsidRPr="006A6C69">
        <w:rPr>
          <w:lang w:val="en-US"/>
        </w:rPr>
        <w:t xml:space="preserve"> biased</w:t>
      </w:r>
      <w:r w:rsidR="00035B2F" w:rsidRPr="006A6C69">
        <w:rPr>
          <w:lang w:val="en-US"/>
        </w:rPr>
        <w:t xml:space="preserve"> </w:t>
      </w:r>
      <w:r w:rsidR="002E3304" w:rsidRPr="006A6C69">
        <w:rPr>
          <w:lang w:val="en-US"/>
        </w:rPr>
        <w:t xml:space="preserve">since the probability of formal employment </w:t>
      </w:r>
      <w:r w:rsidR="00026D1E" w:rsidRPr="006A6C69">
        <w:rPr>
          <w:lang w:val="en-US"/>
        </w:rPr>
        <w:t xml:space="preserve">was </w:t>
      </w:r>
      <w:r w:rsidR="002E3304" w:rsidRPr="006A6C69">
        <w:rPr>
          <w:lang w:val="en-US"/>
        </w:rPr>
        <w:t xml:space="preserve">high for </w:t>
      </w:r>
      <w:r w:rsidR="00035B2F" w:rsidRPr="006A6C69">
        <w:rPr>
          <w:lang w:val="en-US"/>
        </w:rPr>
        <w:t xml:space="preserve">households who </w:t>
      </w:r>
      <w:r w:rsidR="00B66DC0" w:rsidRPr="006A6C69">
        <w:rPr>
          <w:lang w:val="en-US"/>
        </w:rPr>
        <w:t xml:space="preserve">were </w:t>
      </w:r>
      <w:r w:rsidR="007D5D7F" w:rsidRPr="006A6C69">
        <w:rPr>
          <w:lang w:val="en-US"/>
        </w:rPr>
        <w:t>observed</w:t>
      </w:r>
      <w:r w:rsidR="00035B2F" w:rsidRPr="006A6C69">
        <w:rPr>
          <w:lang w:val="en-US"/>
        </w:rPr>
        <w:t xml:space="preserve"> twice</w:t>
      </w:r>
      <w:r w:rsidR="002E3304" w:rsidRPr="006A6C69">
        <w:rPr>
          <w:lang w:val="en-US"/>
        </w:rPr>
        <w:t>.</w:t>
      </w:r>
      <w:r w:rsidR="007D5D7F" w:rsidRPr="006A6C69">
        <w:rPr>
          <w:lang w:val="en-US"/>
        </w:rPr>
        <w:t xml:space="preserve"> </w:t>
      </w:r>
      <w:r w:rsidR="002E3304" w:rsidRPr="006A6C69">
        <w:rPr>
          <w:lang w:val="en-US"/>
        </w:rPr>
        <w:t xml:space="preserve"> </w:t>
      </w:r>
      <w:r w:rsidR="007D5D7F" w:rsidRPr="006A6C69">
        <w:rPr>
          <w:lang w:val="en-US"/>
        </w:rPr>
        <w:t xml:space="preserve">The reason is that the households observed only once </w:t>
      </w:r>
      <w:r w:rsidR="00B66DC0" w:rsidRPr="006A6C69">
        <w:rPr>
          <w:lang w:val="en-US"/>
        </w:rPr>
        <w:t xml:space="preserve">were </w:t>
      </w:r>
      <w:r w:rsidR="007D5D7F" w:rsidRPr="006A6C69">
        <w:rPr>
          <w:lang w:val="en-US"/>
        </w:rPr>
        <w:t xml:space="preserve">likely to have different characteristics compared to new households included in the survey in lieu of households who attrited. </w:t>
      </w:r>
    </w:p>
    <w:p w14:paraId="17170A15" w14:textId="4E7F6502" w:rsidR="00232B12" w:rsidRPr="006A6C69" w:rsidRDefault="004948DB" w:rsidP="005779E1">
      <w:pPr>
        <w:rPr>
          <w:lang w:val="en-US"/>
        </w:rPr>
      </w:pPr>
      <w:r w:rsidRPr="006A6C69">
        <w:rPr>
          <w:lang w:val="en-US"/>
        </w:rPr>
        <w:t xml:space="preserve">One way to </w:t>
      </w:r>
      <w:r w:rsidR="00C9031D" w:rsidRPr="006A6C69">
        <w:rPr>
          <w:lang w:val="en-US"/>
        </w:rPr>
        <w:t>rea</w:t>
      </w:r>
      <w:r w:rsidR="00482B56" w:rsidRPr="006A6C69">
        <w:rPr>
          <w:lang w:val="en-US"/>
        </w:rPr>
        <w:t xml:space="preserve">lize </w:t>
      </w:r>
      <w:r w:rsidRPr="006A6C69">
        <w:rPr>
          <w:lang w:val="en-US"/>
        </w:rPr>
        <w:t xml:space="preserve">the second correction is to use only the data of the same quarters of each year. </w:t>
      </w:r>
      <w:r w:rsidR="002A0D7A" w:rsidRPr="006A6C69">
        <w:rPr>
          <w:lang w:val="en-US"/>
        </w:rPr>
        <w:t xml:space="preserve">In this way, the rate of low wage workers at sectoral level will be calculated much more </w:t>
      </w:r>
      <w:r w:rsidR="00482B56" w:rsidRPr="006A6C69">
        <w:rPr>
          <w:lang w:val="en-US"/>
        </w:rPr>
        <w:t>reliably</w:t>
      </w:r>
      <w:r w:rsidR="002A0D7A" w:rsidRPr="006A6C69">
        <w:rPr>
          <w:lang w:val="en-US"/>
        </w:rPr>
        <w:t xml:space="preserve">. In addition, bias because of attrition </w:t>
      </w:r>
      <w:r w:rsidR="00BC363E" w:rsidRPr="006A6C69">
        <w:rPr>
          <w:lang w:val="en-US"/>
        </w:rPr>
        <w:t>can</w:t>
      </w:r>
      <w:r w:rsidR="002A0D7A" w:rsidRPr="006A6C69">
        <w:rPr>
          <w:lang w:val="en-US"/>
        </w:rPr>
        <w:t xml:space="preserve"> be </w:t>
      </w:r>
      <w:r w:rsidR="00482B56" w:rsidRPr="006A6C69">
        <w:rPr>
          <w:lang w:val="en-US"/>
        </w:rPr>
        <w:t>eradicated.</w:t>
      </w:r>
      <w:r w:rsidR="002A0D7A" w:rsidRPr="006A6C69">
        <w:rPr>
          <w:lang w:val="en-US"/>
        </w:rPr>
        <w:t xml:space="preserve">  </w:t>
      </w:r>
      <w:r w:rsidR="00482B56" w:rsidRPr="006A6C69">
        <w:rPr>
          <w:lang w:val="en-US"/>
        </w:rPr>
        <w:t>In our opinion</w:t>
      </w:r>
      <w:r w:rsidR="00B877F7" w:rsidRPr="006A6C69">
        <w:rPr>
          <w:lang w:val="en-US"/>
        </w:rPr>
        <w:t xml:space="preserve">, the results </w:t>
      </w:r>
      <w:r w:rsidR="00702A37" w:rsidRPr="006A6C69">
        <w:rPr>
          <w:lang w:val="en-US"/>
        </w:rPr>
        <w:t xml:space="preserve">of </w:t>
      </w:r>
      <w:r w:rsidR="00B877F7" w:rsidRPr="006A6C69">
        <w:rPr>
          <w:lang w:val="en-US"/>
        </w:rPr>
        <w:t xml:space="preserve">this approach are more reliable. </w:t>
      </w:r>
      <w:r w:rsidR="00AA1469" w:rsidRPr="006A6C69">
        <w:rPr>
          <w:lang w:val="en-US"/>
        </w:rPr>
        <w:t xml:space="preserve"> Table 3 </w:t>
      </w:r>
      <w:r w:rsidR="00482B56" w:rsidRPr="006A6C69">
        <w:rPr>
          <w:lang w:val="en-US"/>
        </w:rPr>
        <w:t xml:space="preserve">encompasses </w:t>
      </w:r>
      <w:r w:rsidR="00AA1469" w:rsidRPr="006A6C69">
        <w:rPr>
          <w:lang w:val="en-US"/>
        </w:rPr>
        <w:t xml:space="preserve">the regression results for male wage earners </w:t>
      </w:r>
      <w:r w:rsidR="009F27A1" w:rsidRPr="006A6C69">
        <w:rPr>
          <w:lang w:val="en-US"/>
        </w:rPr>
        <w:t xml:space="preserve">estimated </w:t>
      </w:r>
      <w:r w:rsidR="00482B56" w:rsidRPr="006A6C69">
        <w:rPr>
          <w:lang w:val="en-US"/>
        </w:rPr>
        <w:t xml:space="preserve">from </w:t>
      </w:r>
      <w:r w:rsidR="00D51A0C" w:rsidRPr="006A6C69">
        <w:rPr>
          <w:lang w:val="en-US"/>
        </w:rPr>
        <w:t xml:space="preserve">related quarterly data. </w:t>
      </w:r>
      <w:r w:rsidR="007C13AA" w:rsidRPr="006A6C69">
        <w:rPr>
          <w:lang w:val="en-US"/>
        </w:rPr>
        <w:t xml:space="preserve"> According to the table</w:t>
      </w:r>
      <w:r w:rsidR="00702A37" w:rsidRPr="006A6C69">
        <w:rPr>
          <w:lang w:val="en-US"/>
        </w:rPr>
        <w:t>,</w:t>
      </w:r>
      <w:r w:rsidR="007C13AA" w:rsidRPr="006A6C69">
        <w:rPr>
          <w:lang w:val="en-US"/>
        </w:rPr>
        <w:t xml:space="preserve"> the </w:t>
      </w:r>
      <w:r w:rsidR="0049655F" w:rsidRPr="006A6C69">
        <w:rPr>
          <w:lang w:val="en-US"/>
        </w:rPr>
        <w:t>interaction</w:t>
      </w:r>
      <w:r w:rsidR="007C13AA" w:rsidRPr="006A6C69">
        <w:rPr>
          <w:lang w:val="en-US"/>
        </w:rPr>
        <w:t xml:space="preserve"> variable</w:t>
      </w:r>
      <w:r w:rsidR="0049655F" w:rsidRPr="006A6C69">
        <w:rPr>
          <w:lang w:val="en-US"/>
        </w:rPr>
        <w:t xml:space="preserve"> </w:t>
      </w:r>
      <w:r w:rsidR="0049655F" w:rsidRPr="006A6C69">
        <w:rPr>
          <w:rFonts w:eastAsiaTheme="minorHAnsi"/>
          <w:lang w:val="en-US" w:eastAsia="en-US"/>
        </w:rPr>
        <w:t xml:space="preserve">“sh14y15” </w:t>
      </w:r>
      <w:r w:rsidR="009F27A1" w:rsidRPr="006A6C69">
        <w:rPr>
          <w:lang w:val="en-US"/>
        </w:rPr>
        <w:t xml:space="preserve">was </w:t>
      </w:r>
      <w:r w:rsidR="007C13AA" w:rsidRPr="006A6C69">
        <w:rPr>
          <w:lang w:val="en-US"/>
        </w:rPr>
        <w:t>not significant in any quarter.</w:t>
      </w:r>
      <w:r w:rsidR="002A1649" w:rsidRPr="006A6C69">
        <w:rPr>
          <w:lang w:val="en-US"/>
        </w:rPr>
        <w:t xml:space="preserve"> </w:t>
      </w:r>
      <w:r w:rsidR="007C13AA" w:rsidRPr="006A6C69">
        <w:rPr>
          <w:lang w:val="en-US"/>
        </w:rPr>
        <w:t xml:space="preserve"> </w:t>
      </w:r>
      <w:r w:rsidR="002A1649" w:rsidRPr="006A6C69">
        <w:rPr>
          <w:lang w:val="en-US"/>
        </w:rPr>
        <w:t xml:space="preserve">On the other hand, the interaction variable </w:t>
      </w:r>
      <w:r w:rsidR="002A1649" w:rsidRPr="006A6C69">
        <w:rPr>
          <w:rFonts w:eastAsiaTheme="minorHAnsi"/>
          <w:lang w:val="en-US" w:eastAsia="en-US"/>
        </w:rPr>
        <w:t xml:space="preserve">“sh15y16” </w:t>
      </w:r>
      <w:r w:rsidR="009F27A1" w:rsidRPr="006A6C69">
        <w:rPr>
          <w:lang w:val="en-US"/>
        </w:rPr>
        <w:t xml:space="preserve">was </w:t>
      </w:r>
      <w:r w:rsidR="002A1649" w:rsidRPr="006A6C69">
        <w:rPr>
          <w:lang w:val="en-US"/>
        </w:rPr>
        <w:t xml:space="preserve">significant in the second and third quarters. </w:t>
      </w:r>
      <w:r w:rsidR="00205FFE" w:rsidRPr="006A6C69">
        <w:rPr>
          <w:lang w:val="en-US"/>
        </w:rPr>
        <w:t xml:space="preserve">Taking all results into consideration, the probability of informal employment </w:t>
      </w:r>
      <w:r w:rsidR="009F27A1" w:rsidRPr="006A6C69">
        <w:rPr>
          <w:lang w:val="en-US"/>
        </w:rPr>
        <w:t xml:space="preserve">was </w:t>
      </w:r>
      <w:r w:rsidR="00205FFE" w:rsidRPr="006A6C69">
        <w:rPr>
          <w:lang w:val="en-US"/>
        </w:rPr>
        <w:t xml:space="preserve">higher in the sectors which </w:t>
      </w:r>
      <w:r w:rsidR="009F27A1" w:rsidRPr="006A6C69">
        <w:rPr>
          <w:lang w:val="en-US"/>
        </w:rPr>
        <w:t xml:space="preserve">had a </w:t>
      </w:r>
      <w:r w:rsidR="00205FFE" w:rsidRPr="006A6C69">
        <w:rPr>
          <w:lang w:val="en-US"/>
        </w:rPr>
        <w:t xml:space="preserve">high rate of low wage workers before </w:t>
      </w:r>
      <w:r w:rsidR="009F27A1" w:rsidRPr="006A6C69">
        <w:rPr>
          <w:lang w:val="en-US"/>
        </w:rPr>
        <w:t xml:space="preserve">the minimum wage increase in </w:t>
      </w:r>
      <w:r w:rsidR="00205FFE" w:rsidRPr="006A6C69">
        <w:rPr>
          <w:lang w:val="en-US"/>
        </w:rPr>
        <w:t xml:space="preserve">2016 compared to sectors </w:t>
      </w:r>
      <w:r w:rsidR="0062423C" w:rsidRPr="006A6C69">
        <w:rPr>
          <w:lang w:val="en-US"/>
        </w:rPr>
        <w:lastRenderedPageBreak/>
        <w:t xml:space="preserve">with the </w:t>
      </w:r>
      <w:r w:rsidR="00205FFE" w:rsidRPr="006A6C69">
        <w:rPr>
          <w:lang w:val="en-US"/>
        </w:rPr>
        <w:t xml:space="preserve">low rate of low wage workers. </w:t>
      </w:r>
      <w:r w:rsidR="004B0387" w:rsidRPr="006A6C69">
        <w:rPr>
          <w:lang w:val="en-US"/>
        </w:rPr>
        <w:t xml:space="preserve">The rate of low wage worker </w:t>
      </w:r>
      <w:r w:rsidR="009F27A1" w:rsidRPr="006A6C69">
        <w:rPr>
          <w:lang w:val="en-US"/>
        </w:rPr>
        <w:t xml:space="preserve">was </w:t>
      </w:r>
      <w:r w:rsidR="004B0387" w:rsidRPr="006A6C69">
        <w:rPr>
          <w:lang w:val="en-US"/>
        </w:rPr>
        <w:t xml:space="preserve">not </w:t>
      </w:r>
      <w:r w:rsidR="00441436" w:rsidRPr="006A6C69">
        <w:rPr>
          <w:lang w:val="en-US"/>
        </w:rPr>
        <w:t xml:space="preserve">a </w:t>
      </w:r>
      <w:r w:rsidR="004B0387" w:rsidRPr="006A6C69">
        <w:rPr>
          <w:lang w:val="en-US"/>
        </w:rPr>
        <w:t>determinant in 2015.</w:t>
      </w:r>
      <w:r w:rsidR="00E456A6" w:rsidRPr="006A6C69">
        <w:rPr>
          <w:lang w:val="en-US"/>
        </w:rPr>
        <w:t xml:space="preserve"> According to the results in Table 3, </w:t>
      </w:r>
      <w:r w:rsidR="00E25629" w:rsidRPr="006A6C69">
        <w:rPr>
          <w:lang w:val="en-US"/>
        </w:rPr>
        <w:t xml:space="preserve">no </w:t>
      </w:r>
      <w:r w:rsidR="00E456A6" w:rsidRPr="006A6C69">
        <w:rPr>
          <w:lang w:val="en-US"/>
        </w:rPr>
        <w:t>positive and significant effect for the first and last quarter of 2016</w:t>
      </w:r>
      <w:r w:rsidR="00E25629" w:rsidRPr="006A6C69">
        <w:rPr>
          <w:lang w:val="en-US"/>
        </w:rPr>
        <w:t xml:space="preserve"> were </w:t>
      </w:r>
      <w:r w:rsidR="006C5847" w:rsidRPr="006A6C69">
        <w:rPr>
          <w:lang w:val="en-US"/>
        </w:rPr>
        <w:t>observed.</w:t>
      </w:r>
      <w:r w:rsidR="00E456A6" w:rsidRPr="006A6C69">
        <w:rPr>
          <w:lang w:val="en-US"/>
        </w:rPr>
        <w:t xml:space="preserve"> </w:t>
      </w:r>
      <w:r w:rsidR="00654B5B" w:rsidRPr="006A6C69">
        <w:rPr>
          <w:lang w:val="en-US"/>
        </w:rPr>
        <w:t xml:space="preserve">These results </w:t>
      </w:r>
      <w:r w:rsidR="007654CE" w:rsidRPr="006A6C69">
        <w:rPr>
          <w:lang w:val="en-US"/>
        </w:rPr>
        <w:t>are</w:t>
      </w:r>
      <w:r w:rsidR="00654B5B" w:rsidRPr="006A6C69">
        <w:rPr>
          <w:lang w:val="en-US"/>
        </w:rPr>
        <w:t xml:space="preserve"> compatible with the hypothesis </w:t>
      </w:r>
      <w:r w:rsidR="00B1615E" w:rsidRPr="006A6C69">
        <w:rPr>
          <w:lang w:val="en-US"/>
        </w:rPr>
        <w:t xml:space="preserve">that </w:t>
      </w:r>
      <w:r w:rsidR="00654B5B" w:rsidRPr="006A6C69">
        <w:rPr>
          <w:lang w:val="en-US"/>
        </w:rPr>
        <w:t>effect of shock does not spread to economy immediately</w:t>
      </w:r>
      <w:r w:rsidR="00C238CA" w:rsidRPr="006A6C69">
        <w:rPr>
          <w:lang w:val="en-US"/>
        </w:rPr>
        <w:t xml:space="preserve">; moreover, </w:t>
      </w:r>
      <w:r w:rsidR="00654B5B" w:rsidRPr="006A6C69">
        <w:rPr>
          <w:lang w:val="en-US"/>
        </w:rPr>
        <w:t>it comes with some delay</w:t>
      </w:r>
      <w:r w:rsidR="00C238CA" w:rsidRPr="006A6C69">
        <w:rPr>
          <w:lang w:val="en-US"/>
        </w:rPr>
        <w:t xml:space="preserve"> and</w:t>
      </w:r>
      <w:r w:rsidR="00654B5B" w:rsidRPr="006A6C69">
        <w:rPr>
          <w:lang w:val="en-US"/>
        </w:rPr>
        <w:t xml:space="preserve"> expires after a while. </w:t>
      </w:r>
    </w:p>
    <w:p w14:paraId="69EA75A2" w14:textId="77777777" w:rsidR="00AB211F" w:rsidRPr="006A6C69" w:rsidRDefault="00AB211F" w:rsidP="005779E1">
      <w:pPr>
        <w:suppressAutoHyphens w:val="0"/>
        <w:autoSpaceDE w:val="0"/>
        <w:autoSpaceDN w:val="0"/>
        <w:adjustRightInd w:val="0"/>
        <w:spacing w:after="0" w:line="240" w:lineRule="auto"/>
        <w:rPr>
          <w:b/>
          <w:sz w:val="18"/>
          <w:szCs w:val="20"/>
          <w:lang w:val="en-US" w:eastAsia="tr-TR"/>
        </w:rPr>
      </w:pPr>
    </w:p>
    <w:p w14:paraId="62AFB5EB" w14:textId="2A90837E" w:rsidR="00775278" w:rsidRPr="006A6C69" w:rsidRDefault="00F1649F" w:rsidP="006436AF">
      <w:pPr>
        <w:pStyle w:val="Caption"/>
        <w:rPr>
          <w:sz w:val="22"/>
          <w:lang w:val="en-US"/>
        </w:rPr>
      </w:pPr>
      <w:r w:rsidRPr="006A6C69">
        <w:rPr>
          <w:sz w:val="22"/>
          <w:lang w:val="en-US"/>
        </w:rPr>
        <w:t>Tabl</w:t>
      </w:r>
      <w:r w:rsidR="008E0B99" w:rsidRPr="006A6C69">
        <w:rPr>
          <w:sz w:val="22"/>
          <w:lang w:val="en-US"/>
        </w:rPr>
        <w:t>e</w:t>
      </w:r>
      <w:r w:rsidRPr="006A6C69">
        <w:rPr>
          <w:sz w:val="22"/>
          <w:lang w:val="en-US"/>
        </w:rPr>
        <w:t xml:space="preserve"> </w:t>
      </w:r>
      <w:r w:rsidR="002D026E" w:rsidRPr="006A6C69">
        <w:rPr>
          <w:sz w:val="22"/>
          <w:lang w:val="en-US"/>
        </w:rPr>
        <w:fldChar w:fldCharType="begin"/>
      </w:r>
      <w:r w:rsidRPr="006A6C69">
        <w:rPr>
          <w:sz w:val="22"/>
          <w:lang w:val="en-US"/>
        </w:rPr>
        <w:instrText xml:space="preserve"> SEQ Tablo \* ARABIC </w:instrText>
      </w:r>
      <w:r w:rsidR="002D026E" w:rsidRPr="006A6C69">
        <w:rPr>
          <w:sz w:val="22"/>
          <w:lang w:val="en-US"/>
        </w:rPr>
        <w:fldChar w:fldCharType="separate"/>
      </w:r>
      <w:r w:rsidR="00F738C8">
        <w:rPr>
          <w:noProof/>
          <w:sz w:val="22"/>
          <w:lang w:val="en-US"/>
        </w:rPr>
        <w:t>3</w:t>
      </w:r>
      <w:r w:rsidR="002D026E" w:rsidRPr="006A6C69">
        <w:rPr>
          <w:sz w:val="22"/>
          <w:lang w:val="en-US"/>
        </w:rPr>
        <w:fldChar w:fldCharType="end"/>
      </w:r>
      <w:r w:rsidRPr="006A6C69">
        <w:rPr>
          <w:sz w:val="22"/>
          <w:lang w:val="en-US"/>
        </w:rPr>
        <w:t>:</w:t>
      </w:r>
      <w:r w:rsidR="0006113E" w:rsidRPr="006A6C69">
        <w:rPr>
          <w:sz w:val="22"/>
          <w:lang w:val="en-US"/>
        </w:rPr>
        <w:t xml:space="preserve"> </w:t>
      </w:r>
      <w:r w:rsidRPr="006A6C69">
        <w:rPr>
          <w:sz w:val="22"/>
          <w:lang w:val="en-US"/>
        </w:rPr>
        <w:t xml:space="preserve"> </w:t>
      </w:r>
      <w:r w:rsidR="0006113E" w:rsidRPr="006A6C69">
        <w:rPr>
          <w:sz w:val="22"/>
          <w:lang w:val="en-US"/>
        </w:rPr>
        <w:t>The effects of minimum wage increase on informal employment for male wage earners: Regression results (2009-2016, quarterly data, with attrition correction)</w:t>
      </w:r>
    </w:p>
    <w:tbl>
      <w:tblPr>
        <w:tblW w:w="6080" w:type="dxa"/>
        <w:jc w:val="center"/>
        <w:tblCellMar>
          <w:left w:w="70" w:type="dxa"/>
          <w:right w:w="70" w:type="dxa"/>
        </w:tblCellMar>
        <w:tblLook w:val="04A0" w:firstRow="1" w:lastRow="0" w:firstColumn="1" w:lastColumn="0" w:noHBand="0" w:noVBand="1"/>
      </w:tblPr>
      <w:tblGrid>
        <w:gridCol w:w="1440"/>
        <w:gridCol w:w="1160"/>
        <w:gridCol w:w="1160"/>
        <w:gridCol w:w="1160"/>
        <w:gridCol w:w="1160"/>
      </w:tblGrid>
      <w:tr w:rsidR="00775278" w:rsidRPr="006A6C69" w14:paraId="5F314C3C" w14:textId="77777777" w:rsidTr="008D7636">
        <w:trPr>
          <w:trHeight w:hRule="exact" w:val="227"/>
          <w:jc w:val="center"/>
        </w:trPr>
        <w:tc>
          <w:tcPr>
            <w:tcW w:w="1440" w:type="dxa"/>
            <w:tcBorders>
              <w:top w:val="single" w:sz="4" w:space="0" w:color="auto"/>
              <w:left w:val="single" w:sz="4" w:space="0" w:color="auto"/>
              <w:bottom w:val="single" w:sz="4" w:space="0" w:color="auto"/>
              <w:right w:val="nil"/>
            </w:tcBorders>
            <w:shd w:val="clear" w:color="auto" w:fill="auto"/>
            <w:noWrap/>
            <w:vAlign w:val="bottom"/>
            <w:hideMark/>
          </w:tcPr>
          <w:p w14:paraId="09E2F20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single" w:sz="4" w:space="0" w:color="auto"/>
              <w:left w:val="nil"/>
              <w:bottom w:val="single" w:sz="4" w:space="0" w:color="auto"/>
              <w:right w:val="nil"/>
            </w:tcBorders>
            <w:shd w:val="clear" w:color="auto" w:fill="auto"/>
            <w:noWrap/>
            <w:vAlign w:val="bottom"/>
            <w:hideMark/>
          </w:tcPr>
          <w:p w14:paraId="626CDC53"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1</w:t>
            </w:r>
          </w:p>
        </w:tc>
        <w:tc>
          <w:tcPr>
            <w:tcW w:w="1160" w:type="dxa"/>
            <w:tcBorders>
              <w:top w:val="single" w:sz="4" w:space="0" w:color="auto"/>
              <w:left w:val="nil"/>
              <w:bottom w:val="single" w:sz="4" w:space="0" w:color="auto"/>
              <w:right w:val="nil"/>
            </w:tcBorders>
            <w:shd w:val="clear" w:color="auto" w:fill="auto"/>
            <w:noWrap/>
            <w:vAlign w:val="bottom"/>
            <w:hideMark/>
          </w:tcPr>
          <w:p w14:paraId="054D42CF"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2</w:t>
            </w:r>
          </w:p>
        </w:tc>
        <w:tc>
          <w:tcPr>
            <w:tcW w:w="1160" w:type="dxa"/>
            <w:tcBorders>
              <w:top w:val="single" w:sz="4" w:space="0" w:color="auto"/>
              <w:left w:val="nil"/>
              <w:bottom w:val="single" w:sz="4" w:space="0" w:color="auto"/>
              <w:right w:val="nil"/>
            </w:tcBorders>
            <w:shd w:val="clear" w:color="auto" w:fill="auto"/>
            <w:noWrap/>
            <w:vAlign w:val="bottom"/>
            <w:hideMark/>
          </w:tcPr>
          <w:p w14:paraId="0008ACD6"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3</w:t>
            </w:r>
          </w:p>
        </w:tc>
        <w:tc>
          <w:tcPr>
            <w:tcW w:w="1160" w:type="dxa"/>
            <w:tcBorders>
              <w:top w:val="single" w:sz="4" w:space="0" w:color="auto"/>
              <w:left w:val="nil"/>
              <w:bottom w:val="single" w:sz="4" w:space="0" w:color="auto"/>
              <w:right w:val="nil"/>
            </w:tcBorders>
            <w:shd w:val="clear" w:color="auto" w:fill="auto"/>
            <w:noWrap/>
            <w:vAlign w:val="bottom"/>
            <w:hideMark/>
          </w:tcPr>
          <w:p w14:paraId="67DB329B"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4</w:t>
            </w:r>
          </w:p>
        </w:tc>
      </w:tr>
      <w:tr w:rsidR="00775278" w:rsidRPr="006A6C69" w14:paraId="070C75FE"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01467ECE"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087B529F"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7E1D5090"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45A88F7F"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6E95E203" w14:textId="77777777" w:rsidR="00775278" w:rsidRPr="006A6C69" w:rsidRDefault="00775278" w:rsidP="005779E1">
            <w:pPr>
              <w:suppressAutoHyphens w:val="0"/>
              <w:spacing w:after="0" w:line="240" w:lineRule="auto"/>
              <w:rPr>
                <w:rFonts w:cs="Calibri"/>
                <w:sz w:val="16"/>
                <w:lang w:val="en-US" w:eastAsia="tr-TR"/>
              </w:rPr>
            </w:pPr>
          </w:p>
        </w:tc>
      </w:tr>
      <w:tr w:rsidR="00775278" w:rsidRPr="006A6C69" w14:paraId="349B5489"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04175024"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sh14y15</w:t>
            </w:r>
          </w:p>
        </w:tc>
        <w:tc>
          <w:tcPr>
            <w:tcW w:w="1160" w:type="dxa"/>
            <w:tcBorders>
              <w:top w:val="nil"/>
              <w:left w:val="nil"/>
              <w:bottom w:val="nil"/>
              <w:right w:val="nil"/>
            </w:tcBorders>
            <w:shd w:val="clear" w:color="auto" w:fill="auto"/>
            <w:noWrap/>
            <w:vAlign w:val="bottom"/>
            <w:hideMark/>
          </w:tcPr>
          <w:p w14:paraId="0D6A37C5"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-0.00380</w:t>
            </w:r>
          </w:p>
        </w:tc>
        <w:tc>
          <w:tcPr>
            <w:tcW w:w="1160" w:type="dxa"/>
            <w:tcBorders>
              <w:top w:val="nil"/>
              <w:left w:val="nil"/>
              <w:bottom w:val="nil"/>
              <w:right w:val="nil"/>
            </w:tcBorders>
            <w:shd w:val="clear" w:color="auto" w:fill="auto"/>
            <w:noWrap/>
            <w:vAlign w:val="bottom"/>
            <w:hideMark/>
          </w:tcPr>
          <w:p w14:paraId="3EEA270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-0.00242</w:t>
            </w:r>
          </w:p>
        </w:tc>
        <w:tc>
          <w:tcPr>
            <w:tcW w:w="1160" w:type="dxa"/>
            <w:tcBorders>
              <w:top w:val="nil"/>
              <w:left w:val="nil"/>
              <w:bottom w:val="nil"/>
              <w:right w:val="nil"/>
            </w:tcBorders>
            <w:shd w:val="clear" w:color="auto" w:fill="auto"/>
            <w:noWrap/>
            <w:vAlign w:val="bottom"/>
            <w:hideMark/>
          </w:tcPr>
          <w:p w14:paraId="37E7322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0.00299</w:t>
            </w:r>
          </w:p>
        </w:tc>
        <w:tc>
          <w:tcPr>
            <w:tcW w:w="1160" w:type="dxa"/>
            <w:tcBorders>
              <w:top w:val="nil"/>
              <w:left w:val="nil"/>
              <w:bottom w:val="nil"/>
              <w:right w:val="nil"/>
            </w:tcBorders>
            <w:shd w:val="clear" w:color="auto" w:fill="auto"/>
            <w:noWrap/>
            <w:vAlign w:val="bottom"/>
            <w:hideMark/>
          </w:tcPr>
          <w:p w14:paraId="3B7C8F8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-0.00430*</w:t>
            </w:r>
          </w:p>
        </w:tc>
      </w:tr>
      <w:tr w:rsidR="00775278" w:rsidRPr="006A6C69" w14:paraId="4DB44B53"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4606D6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0F5EBD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(0.00298)</w:t>
            </w:r>
          </w:p>
        </w:tc>
        <w:tc>
          <w:tcPr>
            <w:tcW w:w="1160" w:type="dxa"/>
            <w:tcBorders>
              <w:top w:val="nil"/>
              <w:left w:val="nil"/>
              <w:bottom w:val="nil"/>
              <w:right w:val="nil"/>
            </w:tcBorders>
            <w:shd w:val="clear" w:color="auto" w:fill="auto"/>
            <w:noWrap/>
            <w:vAlign w:val="bottom"/>
            <w:hideMark/>
          </w:tcPr>
          <w:p w14:paraId="40977272"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(0.00223)</w:t>
            </w:r>
          </w:p>
        </w:tc>
        <w:tc>
          <w:tcPr>
            <w:tcW w:w="1160" w:type="dxa"/>
            <w:tcBorders>
              <w:top w:val="nil"/>
              <w:left w:val="nil"/>
              <w:bottom w:val="nil"/>
              <w:right w:val="nil"/>
            </w:tcBorders>
            <w:shd w:val="clear" w:color="auto" w:fill="auto"/>
            <w:noWrap/>
            <w:vAlign w:val="bottom"/>
            <w:hideMark/>
          </w:tcPr>
          <w:p w14:paraId="0D0E4EB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(0.00267)</w:t>
            </w:r>
          </w:p>
        </w:tc>
        <w:tc>
          <w:tcPr>
            <w:tcW w:w="1160" w:type="dxa"/>
            <w:tcBorders>
              <w:top w:val="nil"/>
              <w:left w:val="nil"/>
              <w:bottom w:val="nil"/>
              <w:right w:val="nil"/>
            </w:tcBorders>
            <w:shd w:val="clear" w:color="auto" w:fill="auto"/>
            <w:noWrap/>
            <w:vAlign w:val="bottom"/>
            <w:hideMark/>
          </w:tcPr>
          <w:p w14:paraId="78ED9684"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(0.00246)</w:t>
            </w:r>
          </w:p>
        </w:tc>
      </w:tr>
      <w:tr w:rsidR="00775278" w:rsidRPr="006A6C69" w14:paraId="3ACE2CE3"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18BA954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sh15y16</w:t>
            </w:r>
          </w:p>
        </w:tc>
        <w:tc>
          <w:tcPr>
            <w:tcW w:w="1160" w:type="dxa"/>
            <w:tcBorders>
              <w:top w:val="nil"/>
              <w:left w:val="nil"/>
              <w:bottom w:val="nil"/>
              <w:right w:val="nil"/>
            </w:tcBorders>
            <w:shd w:val="clear" w:color="auto" w:fill="auto"/>
            <w:noWrap/>
            <w:vAlign w:val="bottom"/>
            <w:hideMark/>
          </w:tcPr>
          <w:p w14:paraId="48FDB4B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0.00348</w:t>
            </w:r>
          </w:p>
        </w:tc>
        <w:tc>
          <w:tcPr>
            <w:tcW w:w="1160" w:type="dxa"/>
            <w:tcBorders>
              <w:top w:val="nil"/>
              <w:left w:val="nil"/>
              <w:bottom w:val="nil"/>
              <w:right w:val="nil"/>
            </w:tcBorders>
            <w:shd w:val="clear" w:color="auto" w:fill="auto"/>
            <w:noWrap/>
            <w:vAlign w:val="bottom"/>
            <w:hideMark/>
          </w:tcPr>
          <w:p w14:paraId="480B785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0.00631**</w:t>
            </w:r>
          </w:p>
        </w:tc>
        <w:tc>
          <w:tcPr>
            <w:tcW w:w="1160" w:type="dxa"/>
            <w:tcBorders>
              <w:top w:val="nil"/>
              <w:left w:val="nil"/>
              <w:bottom w:val="nil"/>
              <w:right w:val="nil"/>
            </w:tcBorders>
            <w:shd w:val="clear" w:color="auto" w:fill="auto"/>
            <w:noWrap/>
            <w:vAlign w:val="bottom"/>
            <w:hideMark/>
          </w:tcPr>
          <w:p w14:paraId="7B15B9D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0.00588**</w:t>
            </w:r>
          </w:p>
        </w:tc>
        <w:tc>
          <w:tcPr>
            <w:tcW w:w="1160" w:type="dxa"/>
            <w:tcBorders>
              <w:top w:val="nil"/>
              <w:left w:val="nil"/>
              <w:bottom w:val="nil"/>
              <w:right w:val="nil"/>
            </w:tcBorders>
            <w:shd w:val="clear" w:color="auto" w:fill="auto"/>
            <w:noWrap/>
            <w:vAlign w:val="bottom"/>
            <w:hideMark/>
          </w:tcPr>
          <w:p w14:paraId="0B865095"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-0.00180</w:t>
            </w:r>
          </w:p>
        </w:tc>
      </w:tr>
      <w:tr w:rsidR="00775278" w:rsidRPr="006A6C69" w14:paraId="2FAD7240"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129CC24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22D4FD86"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(0.00301)</w:t>
            </w:r>
          </w:p>
        </w:tc>
        <w:tc>
          <w:tcPr>
            <w:tcW w:w="1160" w:type="dxa"/>
            <w:tcBorders>
              <w:top w:val="nil"/>
              <w:left w:val="nil"/>
              <w:bottom w:val="nil"/>
              <w:right w:val="nil"/>
            </w:tcBorders>
            <w:shd w:val="clear" w:color="auto" w:fill="auto"/>
            <w:noWrap/>
            <w:vAlign w:val="bottom"/>
            <w:hideMark/>
          </w:tcPr>
          <w:p w14:paraId="600EC336"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(0.00259)</w:t>
            </w:r>
          </w:p>
        </w:tc>
        <w:tc>
          <w:tcPr>
            <w:tcW w:w="1160" w:type="dxa"/>
            <w:tcBorders>
              <w:top w:val="nil"/>
              <w:left w:val="nil"/>
              <w:bottom w:val="nil"/>
              <w:right w:val="nil"/>
            </w:tcBorders>
            <w:shd w:val="clear" w:color="auto" w:fill="auto"/>
            <w:noWrap/>
            <w:vAlign w:val="bottom"/>
            <w:hideMark/>
          </w:tcPr>
          <w:p w14:paraId="3163DE0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(0.00274)</w:t>
            </w:r>
          </w:p>
        </w:tc>
        <w:tc>
          <w:tcPr>
            <w:tcW w:w="1160" w:type="dxa"/>
            <w:tcBorders>
              <w:top w:val="nil"/>
              <w:left w:val="nil"/>
              <w:bottom w:val="nil"/>
              <w:right w:val="nil"/>
            </w:tcBorders>
            <w:shd w:val="clear" w:color="auto" w:fill="auto"/>
            <w:noWrap/>
            <w:vAlign w:val="bottom"/>
            <w:hideMark/>
          </w:tcPr>
          <w:p w14:paraId="5F49DCEE"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(0.00261)</w:t>
            </w:r>
          </w:p>
        </w:tc>
      </w:tr>
      <w:tr w:rsidR="00775278" w:rsidRPr="006A6C69" w14:paraId="731E13C7"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2C04C849" w14:textId="77777777" w:rsidR="00775278" w:rsidRPr="006A6C69" w:rsidRDefault="00C23FAB" w:rsidP="005779E1">
            <w:pPr>
              <w:suppressAutoHyphens w:val="0"/>
              <w:spacing w:after="0" w:line="240" w:lineRule="auto"/>
              <w:rPr>
                <w:rFonts w:cs="Calibri"/>
                <w:sz w:val="16"/>
                <w:lang w:val="en-US" w:eastAsia="tr-TR"/>
              </w:rPr>
            </w:pPr>
            <w:r w:rsidRPr="006A6C69">
              <w:rPr>
                <w:rFonts w:cs="Calibri"/>
                <w:sz w:val="16"/>
                <w:lang w:val="en-US" w:eastAsia="tr-TR"/>
              </w:rPr>
              <w:t xml:space="preserve">Constant </w:t>
            </w:r>
            <w:r w:rsidR="00775278" w:rsidRPr="006A6C69">
              <w:rPr>
                <w:rFonts w:cs="Calibri"/>
                <w:sz w:val="16"/>
                <w:lang w:val="en-US" w:eastAsia="tr-TR"/>
              </w:rPr>
              <w:t xml:space="preserve"> </w:t>
            </w:r>
          </w:p>
        </w:tc>
        <w:tc>
          <w:tcPr>
            <w:tcW w:w="1160" w:type="dxa"/>
            <w:tcBorders>
              <w:top w:val="nil"/>
              <w:left w:val="nil"/>
              <w:bottom w:val="nil"/>
              <w:right w:val="nil"/>
            </w:tcBorders>
            <w:shd w:val="clear" w:color="auto" w:fill="auto"/>
            <w:noWrap/>
            <w:vAlign w:val="bottom"/>
            <w:hideMark/>
          </w:tcPr>
          <w:p w14:paraId="4E84537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-1.042</w:t>
            </w:r>
          </w:p>
        </w:tc>
        <w:tc>
          <w:tcPr>
            <w:tcW w:w="1160" w:type="dxa"/>
            <w:tcBorders>
              <w:top w:val="nil"/>
              <w:left w:val="nil"/>
              <w:bottom w:val="nil"/>
              <w:right w:val="nil"/>
            </w:tcBorders>
            <w:shd w:val="clear" w:color="auto" w:fill="auto"/>
            <w:noWrap/>
            <w:vAlign w:val="bottom"/>
            <w:hideMark/>
          </w:tcPr>
          <w:p w14:paraId="4583BA6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-0.818</w:t>
            </w:r>
          </w:p>
        </w:tc>
        <w:tc>
          <w:tcPr>
            <w:tcW w:w="1160" w:type="dxa"/>
            <w:tcBorders>
              <w:top w:val="nil"/>
              <w:left w:val="nil"/>
              <w:bottom w:val="nil"/>
              <w:right w:val="nil"/>
            </w:tcBorders>
            <w:shd w:val="clear" w:color="auto" w:fill="auto"/>
            <w:noWrap/>
            <w:vAlign w:val="bottom"/>
            <w:hideMark/>
          </w:tcPr>
          <w:p w14:paraId="6991D827"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1.778*</w:t>
            </w:r>
          </w:p>
        </w:tc>
        <w:tc>
          <w:tcPr>
            <w:tcW w:w="1160" w:type="dxa"/>
            <w:tcBorders>
              <w:top w:val="nil"/>
              <w:left w:val="nil"/>
              <w:bottom w:val="nil"/>
              <w:right w:val="nil"/>
            </w:tcBorders>
            <w:shd w:val="clear" w:color="auto" w:fill="auto"/>
            <w:noWrap/>
            <w:vAlign w:val="bottom"/>
            <w:hideMark/>
          </w:tcPr>
          <w:p w14:paraId="1B1E43D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0.531</w:t>
            </w:r>
          </w:p>
        </w:tc>
      </w:tr>
      <w:tr w:rsidR="00775278" w:rsidRPr="006A6C69" w14:paraId="6AC1F6C7"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63E9B6B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1813B3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(0.968)</w:t>
            </w:r>
          </w:p>
        </w:tc>
        <w:tc>
          <w:tcPr>
            <w:tcW w:w="1160" w:type="dxa"/>
            <w:tcBorders>
              <w:top w:val="nil"/>
              <w:left w:val="nil"/>
              <w:bottom w:val="nil"/>
              <w:right w:val="nil"/>
            </w:tcBorders>
            <w:shd w:val="clear" w:color="auto" w:fill="auto"/>
            <w:noWrap/>
            <w:vAlign w:val="bottom"/>
            <w:hideMark/>
          </w:tcPr>
          <w:p w14:paraId="46E3666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(0.935)</w:t>
            </w:r>
          </w:p>
        </w:tc>
        <w:tc>
          <w:tcPr>
            <w:tcW w:w="1160" w:type="dxa"/>
            <w:tcBorders>
              <w:top w:val="nil"/>
              <w:left w:val="nil"/>
              <w:bottom w:val="nil"/>
              <w:right w:val="nil"/>
            </w:tcBorders>
            <w:shd w:val="clear" w:color="auto" w:fill="auto"/>
            <w:noWrap/>
            <w:vAlign w:val="bottom"/>
            <w:hideMark/>
          </w:tcPr>
          <w:p w14:paraId="1CDB4F5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(0.937)</w:t>
            </w:r>
          </w:p>
        </w:tc>
        <w:tc>
          <w:tcPr>
            <w:tcW w:w="1160" w:type="dxa"/>
            <w:tcBorders>
              <w:top w:val="nil"/>
              <w:left w:val="nil"/>
              <w:bottom w:val="nil"/>
              <w:right w:val="nil"/>
            </w:tcBorders>
            <w:shd w:val="clear" w:color="auto" w:fill="auto"/>
            <w:noWrap/>
            <w:vAlign w:val="bottom"/>
            <w:hideMark/>
          </w:tcPr>
          <w:p w14:paraId="24805823"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(0.939)</w:t>
            </w:r>
          </w:p>
        </w:tc>
      </w:tr>
      <w:tr w:rsidR="00775278" w:rsidRPr="006A6C69" w14:paraId="241DD0FB" w14:textId="77777777" w:rsidTr="008D7636">
        <w:trPr>
          <w:trHeight w:hRule="exact" w:val="227"/>
          <w:jc w:val="center"/>
        </w:trPr>
        <w:tc>
          <w:tcPr>
            <w:tcW w:w="1440" w:type="dxa"/>
            <w:tcBorders>
              <w:top w:val="nil"/>
              <w:left w:val="nil"/>
              <w:bottom w:val="double" w:sz="6" w:space="0" w:color="auto"/>
              <w:right w:val="single" w:sz="4" w:space="0" w:color="auto"/>
            </w:tcBorders>
            <w:shd w:val="clear" w:color="auto" w:fill="auto"/>
            <w:noWrap/>
            <w:vAlign w:val="bottom"/>
            <w:hideMark/>
          </w:tcPr>
          <w:p w14:paraId="2E2515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5FC017FA"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6764B89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1E0B8DB2"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3C47A8A7"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775278" w:rsidRPr="006A6C69" w14:paraId="6BBEAC70"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26E6FD82" w14:textId="77777777" w:rsidR="00775278" w:rsidRPr="006A6C69" w:rsidRDefault="00C23FAB" w:rsidP="005779E1">
            <w:pPr>
              <w:suppressAutoHyphens w:val="0"/>
              <w:spacing w:after="0" w:line="240" w:lineRule="auto"/>
              <w:rPr>
                <w:rFonts w:cs="Calibri"/>
                <w:sz w:val="16"/>
                <w:lang w:val="en-US" w:eastAsia="tr-TR"/>
              </w:rPr>
            </w:pPr>
            <w:r w:rsidRPr="006A6C69">
              <w:rPr>
                <w:rFonts w:cs="Calibri"/>
                <w:sz w:val="16"/>
                <w:lang w:val="en-US" w:eastAsia="tr-TR"/>
              </w:rPr>
              <w:t>Observations</w:t>
            </w:r>
          </w:p>
        </w:tc>
        <w:tc>
          <w:tcPr>
            <w:tcW w:w="1160" w:type="dxa"/>
            <w:tcBorders>
              <w:top w:val="nil"/>
              <w:left w:val="nil"/>
              <w:bottom w:val="nil"/>
              <w:right w:val="nil"/>
            </w:tcBorders>
            <w:shd w:val="clear" w:color="auto" w:fill="auto"/>
            <w:noWrap/>
            <w:vAlign w:val="bottom"/>
            <w:hideMark/>
          </w:tcPr>
          <w:p w14:paraId="0698334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107,343</w:t>
            </w:r>
          </w:p>
        </w:tc>
        <w:tc>
          <w:tcPr>
            <w:tcW w:w="1160" w:type="dxa"/>
            <w:tcBorders>
              <w:top w:val="nil"/>
              <w:left w:val="nil"/>
              <w:bottom w:val="nil"/>
              <w:right w:val="nil"/>
            </w:tcBorders>
            <w:shd w:val="clear" w:color="auto" w:fill="auto"/>
            <w:noWrap/>
            <w:vAlign w:val="bottom"/>
            <w:hideMark/>
          </w:tcPr>
          <w:p w14:paraId="17F3F6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115,952</w:t>
            </w:r>
          </w:p>
        </w:tc>
        <w:tc>
          <w:tcPr>
            <w:tcW w:w="1160" w:type="dxa"/>
            <w:tcBorders>
              <w:top w:val="nil"/>
              <w:left w:val="nil"/>
              <w:bottom w:val="nil"/>
              <w:right w:val="nil"/>
            </w:tcBorders>
            <w:shd w:val="clear" w:color="auto" w:fill="auto"/>
            <w:noWrap/>
            <w:vAlign w:val="bottom"/>
            <w:hideMark/>
          </w:tcPr>
          <w:p w14:paraId="054344F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115,926</w:t>
            </w:r>
          </w:p>
        </w:tc>
        <w:tc>
          <w:tcPr>
            <w:tcW w:w="1160" w:type="dxa"/>
            <w:tcBorders>
              <w:top w:val="nil"/>
              <w:left w:val="nil"/>
              <w:bottom w:val="nil"/>
              <w:right w:val="nil"/>
            </w:tcBorders>
            <w:shd w:val="clear" w:color="auto" w:fill="auto"/>
            <w:noWrap/>
            <w:vAlign w:val="bottom"/>
            <w:hideMark/>
          </w:tcPr>
          <w:p w14:paraId="00B99CB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114,763</w:t>
            </w:r>
          </w:p>
        </w:tc>
      </w:tr>
      <w:tr w:rsidR="00775278" w:rsidRPr="006A6C69" w14:paraId="4D2B9564" w14:textId="77777777" w:rsidTr="008D7636">
        <w:trPr>
          <w:trHeight w:hRule="exact" w:val="227"/>
          <w:jc w:val="center"/>
        </w:trPr>
        <w:tc>
          <w:tcPr>
            <w:tcW w:w="3760" w:type="dxa"/>
            <w:gridSpan w:val="3"/>
            <w:tcBorders>
              <w:top w:val="nil"/>
              <w:left w:val="nil"/>
              <w:bottom w:val="nil"/>
              <w:right w:val="nil"/>
            </w:tcBorders>
            <w:shd w:val="clear" w:color="auto" w:fill="auto"/>
            <w:noWrap/>
            <w:vAlign w:val="bottom"/>
            <w:hideMark/>
          </w:tcPr>
          <w:p w14:paraId="0CEA443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c>
          <w:tcPr>
            <w:tcW w:w="1160" w:type="dxa"/>
            <w:tcBorders>
              <w:top w:val="nil"/>
              <w:left w:val="nil"/>
              <w:bottom w:val="nil"/>
              <w:right w:val="nil"/>
            </w:tcBorders>
            <w:shd w:val="clear" w:color="auto" w:fill="auto"/>
            <w:noWrap/>
            <w:vAlign w:val="bottom"/>
            <w:hideMark/>
          </w:tcPr>
          <w:p w14:paraId="1247DD35"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69FDEAF4" w14:textId="77777777" w:rsidR="00775278" w:rsidRPr="006A6C69" w:rsidRDefault="00775278" w:rsidP="005779E1">
            <w:pPr>
              <w:suppressAutoHyphens w:val="0"/>
              <w:spacing w:after="0" w:line="240" w:lineRule="auto"/>
              <w:rPr>
                <w:rFonts w:cs="Calibri"/>
                <w:sz w:val="16"/>
                <w:lang w:val="en-US" w:eastAsia="tr-TR"/>
              </w:rPr>
            </w:pPr>
          </w:p>
        </w:tc>
      </w:tr>
      <w:tr w:rsidR="00775278" w:rsidRPr="006A6C69" w14:paraId="12EE69DF" w14:textId="77777777" w:rsidTr="008D7636">
        <w:trPr>
          <w:trHeight w:hRule="exact" w:val="227"/>
          <w:jc w:val="center"/>
        </w:trPr>
        <w:tc>
          <w:tcPr>
            <w:tcW w:w="2600" w:type="dxa"/>
            <w:gridSpan w:val="2"/>
            <w:tcBorders>
              <w:top w:val="nil"/>
              <w:left w:val="nil"/>
              <w:bottom w:val="nil"/>
              <w:right w:val="nil"/>
            </w:tcBorders>
            <w:shd w:val="clear" w:color="auto" w:fill="auto"/>
            <w:noWrap/>
            <w:vAlign w:val="bottom"/>
            <w:hideMark/>
          </w:tcPr>
          <w:p w14:paraId="1C0EF5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c>
          <w:tcPr>
            <w:tcW w:w="1160" w:type="dxa"/>
            <w:tcBorders>
              <w:top w:val="nil"/>
              <w:left w:val="nil"/>
              <w:bottom w:val="nil"/>
              <w:right w:val="nil"/>
            </w:tcBorders>
            <w:shd w:val="clear" w:color="auto" w:fill="auto"/>
            <w:noWrap/>
            <w:vAlign w:val="bottom"/>
            <w:hideMark/>
          </w:tcPr>
          <w:p w14:paraId="04F660C1"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7AEA80B6"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1158B397" w14:textId="77777777" w:rsidR="00775278" w:rsidRPr="006A6C69" w:rsidRDefault="00775278" w:rsidP="005779E1">
            <w:pPr>
              <w:suppressAutoHyphens w:val="0"/>
              <w:spacing w:after="0" w:line="240" w:lineRule="auto"/>
              <w:rPr>
                <w:rFonts w:cs="Calibri"/>
                <w:sz w:val="16"/>
                <w:lang w:val="en-US" w:eastAsia="tr-TR"/>
              </w:rPr>
            </w:pPr>
          </w:p>
        </w:tc>
      </w:tr>
    </w:tbl>
    <w:p w14:paraId="5F604476" w14:textId="1248095D" w:rsidR="00F42DEE" w:rsidRPr="006A6C69" w:rsidRDefault="004F4EF9" w:rsidP="00A04943">
      <w:pPr>
        <w:pStyle w:val="Caption"/>
        <w:keepNext/>
        <w:rPr>
          <w:rFonts w:eastAsiaTheme="minorHAnsi"/>
          <w:lang w:val="en-US" w:eastAsia="en-US"/>
        </w:rPr>
      </w:pPr>
      <w:r w:rsidRPr="006A6C69">
        <w:rPr>
          <w:lang w:val="en-US" w:eastAsia="tr-TR"/>
        </w:rPr>
        <w:t xml:space="preserve">Source: </w:t>
      </w:r>
      <w:r w:rsidR="0014103F" w:rsidRPr="006A6C69">
        <w:rPr>
          <w:b w:val="0"/>
          <w:sz w:val="20"/>
          <w:lang w:val="en-US" w:eastAsia="tr-TR"/>
        </w:rPr>
        <w:t>Quarterly HLFS 2014-2016 micro data, Betam calculations</w:t>
      </w:r>
      <w:r w:rsidRPr="006A6C69">
        <w:rPr>
          <w:b w:val="0"/>
          <w:lang w:val="en-US" w:eastAsia="tr-TR"/>
        </w:rPr>
        <w:t xml:space="preserve">. </w:t>
      </w:r>
      <w:r w:rsidRPr="006A6C69">
        <w:rPr>
          <w:lang w:val="en-US" w:eastAsia="tr-TR"/>
        </w:rPr>
        <w:t>Note:</w:t>
      </w:r>
      <w:r w:rsidRPr="006A6C69">
        <w:rPr>
          <w:b w:val="0"/>
          <w:lang w:val="en-US" w:eastAsia="tr-TR"/>
        </w:rPr>
        <w:t xml:space="preserve"> In all models, dependent variable is categorical variable that shows the informal employment status. Thus, logistic regression is preferred for model estimation. </w:t>
      </w:r>
      <w:r w:rsidR="00C23FAB" w:rsidRPr="006A6C69">
        <w:rPr>
          <w:b w:val="0"/>
          <w:lang w:val="en-US" w:eastAsia="tr-TR"/>
        </w:rPr>
        <w:t xml:space="preserve">Q1-Q4 shows the quarters respectively. </w:t>
      </w:r>
      <w:r w:rsidR="0022499C" w:rsidRPr="006A6C69">
        <w:rPr>
          <w:b w:val="0"/>
          <w:lang w:val="en-US" w:eastAsia="tr-TR"/>
        </w:rPr>
        <w:t xml:space="preserve">The regression model </w:t>
      </w:r>
      <w:r w:rsidRPr="006A6C69">
        <w:rPr>
          <w:b w:val="0"/>
          <w:lang w:val="en-US" w:eastAsia="tr-TR"/>
        </w:rPr>
        <w:t xml:space="preserve">includes </w:t>
      </w:r>
      <w:r w:rsidR="0022499C" w:rsidRPr="006A6C69">
        <w:rPr>
          <w:b w:val="0"/>
          <w:lang w:val="en-US" w:eastAsia="tr-TR"/>
        </w:rPr>
        <w:t xml:space="preserve">some characteristic variables </w:t>
      </w:r>
      <w:r w:rsidR="00702A37" w:rsidRPr="006A6C69">
        <w:rPr>
          <w:b w:val="0"/>
          <w:lang w:val="en-US" w:eastAsia="tr-TR"/>
        </w:rPr>
        <w:t xml:space="preserve">of individuals </w:t>
      </w:r>
      <w:r w:rsidR="0022499C" w:rsidRPr="006A6C69">
        <w:rPr>
          <w:b w:val="0"/>
          <w:lang w:val="en-US" w:eastAsia="tr-TR"/>
        </w:rPr>
        <w:t xml:space="preserve">(experience, education, marital status), and the level of sectoral labor productivity in addition to sector variable and year dummy as explanatory variable. </w:t>
      </w:r>
    </w:p>
    <w:p w14:paraId="0B2F4268" w14:textId="77777777" w:rsidR="00DE5503" w:rsidRPr="006A6C69" w:rsidRDefault="00185C05" w:rsidP="005779E1">
      <w:pPr>
        <w:pStyle w:val="Heading2"/>
        <w:rPr>
          <w:rFonts w:eastAsiaTheme="minorHAnsi"/>
          <w:lang w:val="en-US" w:eastAsia="en-US"/>
        </w:rPr>
      </w:pPr>
      <w:r w:rsidRPr="006A6C69">
        <w:rPr>
          <w:rFonts w:eastAsiaTheme="minorHAnsi"/>
          <w:lang w:val="en-US" w:eastAsia="en-US"/>
        </w:rPr>
        <w:t>General evaluation, conclusion and remarks</w:t>
      </w:r>
      <w:r w:rsidR="00DE5503" w:rsidRPr="006A6C69">
        <w:rPr>
          <w:rFonts w:eastAsiaTheme="minorHAnsi"/>
          <w:lang w:val="en-US" w:eastAsia="en-US"/>
        </w:rPr>
        <w:t xml:space="preserve"> </w:t>
      </w:r>
    </w:p>
    <w:p w14:paraId="2F133399" w14:textId="414261D6" w:rsidR="003C099F" w:rsidRPr="006A6C69" w:rsidRDefault="00CA0771" w:rsidP="005779E1">
      <w:pPr>
        <w:rPr>
          <w:bCs/>
          <w:szCs w:val="20"/>
          <w:lang w:val="en-US"/>
        </w:rPr>
      </w:pPr>
      <w:r w:rsidRPr="006A6C69">
        <w:rPr>
          <w:rFonts w:eastAsiaTheme="minorHAnsi"/>
          <w:lang w:val="en-US" w:eastAsia="en-US"/>
        </w:rPr>
        <w:t>The results of t</w:t>
      </w:r>
      <w:r w:rsidR="00CF0940" w:rsidRPr="006A6C69">
        <w:rPr>
          <w:rFonts w:eastAsiaTheme="minorHAnsi"/>
          <w:lang w:val="en-US" w:eastAsia="en-US"/>
        </w:rPr>
        <w:t xml:space="preserve">his research brief and two previous related research briefs </w:t>
      </w:r>
      <w:r w:rsidR="00C34467" w:rsidRPr="006A6C69">
        <w:rPr>
          <w:rFonts w:eastAsiaTheme="minorHAnsi"/>
          <w:lang w:val="en-US" w:eastAsia="en-US"/>
        </w:rPr>
        <w:t xml:space="preserve">confirm the thesis </w:t>
      </w:r>
      <w:r w:rsidR="0063699C" w:rsidRPr="006A6C69">
        <w:rPr>
          <w:rFonts w:eastAsiaTheme="minorHAnsi"/>
          <w:lang w:val="en-US" w:eastAsia="en-US"/>
        </w:rPr>
        <w:t xml:space="preserve">that the increase in </w:t>
      </w:r>
      <w:r w:rsidR="00C34467" w:rsidRPr="006A6C69">
        <w:rPr>
          <w:rFonts w:eastAsiaTheme="minorHAnsi"/>
          <w:lang w:val="en-US" w:eastAsia="en-US"/>
        </w:rPr>
        <w:t xml:space="preserve">minimum wage </w:t>
      </w:r>
      <w:r w:rsidR="00C34467" w:rsidRPr="006A6C69">
        <w:rPr>
          <w:bCs/>
          <w:szCs w:val="20"/>
          <w:lang w:val="en-US"/>
        </w:rPr>
        <w:t xml:space="preserve">on January 1, 2016 (from 1000 TL to 1300 </w:t>
      </w:r>
      <w:r w:rsidR="005365A0" w:rsidRPr="006A6C69">
        <w:rPr>
          <w:bCs/>
          <w:szCs w:val="20"/>
          <w:lang w:val="en-US"/>
        </w:rPr>
        <w:t>TL) increased</w:t>
      </w:r>
      <w:r w:rsidR="0063699C" w:rsidRPr="006A6C69">
        <w:rPr>
          <w:bCs/>
          <w:szCs w:val="20"/>
          <w:lang w:val="en-US"/>
        </w:rPr>
        <w:t xml:space="preserve"> </w:t>
      </w:r>
      <w:r w:rsidR="00C34467" w:rsidRPr="006A6C69">
        <w:rPr>
          <w:bCs/>
          <w:szCs w:val="20"/>
          <w:lang w:val="en-US"/>
        </w:rPr>
        <w:t xml:space="preserve">the informal employment </w:t>
      </w:r>
      <w:r w:rsidR="00B42AC6" w:rsidRPr="006A6C69">
        <w:rPr>
          <w:bCs/>
          <w:szCs w:val="20"/>
          <w:lang w:val="en-US"/>
        </w:rPr>
        <w:t xml:space="preserve">especially </w:t>
      </w:r>
      <w:r w:rsidR="005A3121" w:rsidRPr="006A6C69">
        <w:rPr>
          <w:bCs/>
          <w:szCs w:val="20"/>
          <w:lang w:val="en-US"/>
        </w:rPr>
        <w:t xml:space="preserve">for male wage earners </w:t>
      </w:r>
      <w:r w:rsidR="00C34467" w:rsidRPr="006A6C69">
        <w:rPr>
          <w:bCs/>
          <w:szCs w:val="20"/>
          <w:lang w:val="en-US"/>
        </w:rPr>
        <w:t>in low wage sectors</w:t>
      </w:r>
      <w:r w:rsidR="005A3121" w:rsidRPr="006A6C69">
        <w:rPr>
          <w:bCs/>
          <w:szCs w:val="20"/>
          <w:lang w:val="en-US"/>
        </w:rPr>
        <w:t>.</w:t>
      </w:r>
      <w:r w:rsidR="005779E1" w:rsidRPr="006A6C69">
        <w:rPr>
          <w:bCs/>
          <w:szCs w:val="20"/>
          <w:lang w:val="en-US"/>
        </w:rPr>
        <w:t xml:space="preserve"> </w:t>
      </w:r>
      <w:r w:rsidR="007C29CC" w:rsidRPr="006A6C69">
        <w:rPr>
          <w:bCs/>
          <w:szCs w:val="20"/>
          <w:lang w:val="en-US"/>
        </w:rPr>
        <w:t xml:space="preserve">We explained that </w:t>
      </w:r>
      <w:r w:rsidR="0063699C" w:rsidRPr="006A6C69">
        <w:rPr>
          <w:bCs/>
          <w:szCs w:val="20"/>
          <w:lang w:val="en-US"/>
        </w:rPr>
        <w:t xml:space="preserve">this </w:t>
      </w:r>
      <w:r w:rsidR="007C29CC" w:rsidRPr="006A6C69">
        <w:rPr>
          <w:bCs/>
          <w:szCs w:val="20"/>
          <w:lang w:val="en-US"/>
        </w:rPr>
        <w:t xml:space="preserve">effect is </w:t>
      </w:r>
      <w:r w:rsidR="00EE6317" w:rsidRPr="006A6C69">
        <w:rPr>
          <w:bCs/>
          <w:szCs w:val="20"/>
          <w:lang w:val="en-US"/>
        </w:rPr>
        <w:t xml:space="preserve">peculiar to </w:t>
      </w:r>
      <w:r w:rsidR="007C29CC" w:rsidRPr="006A6C69">
        <w:rPr>
          <w:bCs/>
          <w:szCs w:val="20"/>
          <w:lang w:val="en-US"/>
        </w:rPr>
        <w:t>male workers</w:t>
      </w:r>
      <w:r w:rsidR="0063699C" w:rsidRPr="006A6C69">
        <w:rPr>
          <w:bCs/>
          <w:szCs w:val="20"/>
          <w:lang w:val="en-US"/>
        </w:rPr>
        <w:t xml:space="preserve"> </w:t>
      </w:r>
      <w:r w:rsidR="00EE6317" w:rsidRPr="006A6C69">
        <w:rPr>
          <w:bCs/>
          <w:szCs w:val="20"/>
          <w:lang w:val="en-US"/>
        </w:rPr>
        <w:t xml:space="preserve">only </w:t>
      </w:r>
      <w:r w:rsidR="0063699C" w:rsidRPr="006A6C69">
        <w:rPr>
          <w:bCs/>
          <w:szCs w:val="20"/>
          <w:lang w:val="en-US"/>
        </w:rPr>
        <w:t>on account of</w:t>
      </w:r>
      <w:r w:rsidR="008C2B1D" w:rsidRPr="006A6C69">
        <w:rPr>
          <w:bCs/>
          <w:szCs w:val="20"/>
          <w:lang w:val="en-US"/>
        </w:rPr>
        <w:t xml:space="preserve"> the higher education level of female workers</w:t>
      </w:r>
      <w:r w:rsidR="003648D3" w:rsidRPr="006A6C69">
        <w:rPr>
          <w:bCs/>
          <w:szCs w:val="20"/>
          <w:lang w:val="en-US"/>
        </w:rPr>
        <w:t xml:space="preserve"> </w:t>
      </w:r>
      <w:r w:rsidR="0063699C" w:rsidRPr="006A6C69">
        <w:rPr>
          <w:bCs/>
          <w:szCs w:val="20"/>
          <w:lang w:val="en-US"/>
        </w:rPr>
        <w:t>relative to males</w:t>
      </w:r>
      <w:r w:rsidR="003648D3" w:rsidRPr="006A6C69">
        <w:rPr>
          <w:bCs/>
          <w:szCs w:val="20"/>
          <w:lang w:val="en-US"/>
        </w:rPr>
        <w:t xml:space="preserve">. </w:t>
      </w:r>
      <w:r w:rsidR="00485BB1" w:rsidRPr="006A6C69">
        <w:rPr>
          <w:bCs/>
          <w:szCs w:val="20"/>
          <w:lang w:val="en-US"/>
        </w:rPr>
        <w:t xml:space="preserve">The </w:t>
      </w:r>
      <w:r w:rsidR="00526F3C" w:rsidRPr="006A6C69">
        <w:rPr>
          <w:bCs/>
          <w:szCs w:val="20"/>
          <w:lang w:val="en-US"/>
        </w:rPr>
        <w:t xml:space="preserve">apparent cause </w:t>
      </w:r>
      <w:r w:rsidR="00485BB1" w:rsidRPr="006A6C69">
        <w:rPr>
          <w:bCs/>
          <w:szCs w:val="20"/>
          <w:lang w:val="en-US"/>
        </w:rPr>
        <w:t xml:space="preserve">of this case </w:t>
      </w:r>
      <w:r w:rsidR="007832DC" w:rsidRPr="006A6C69">
        <w:rPr>
          <w:bCs/>
          <w:szCs w:val="20"/>
          <w:lang w:val="en-US"/>
        </w:rPr>
        <w:t>is that</w:t>
      </w:r>
      <w:r w:rsidR="00485BB1" w:rsidRPr="006A6C69">
        <w:rPr>
          <w:bCs/>
          <w:szCs w:val="20"/>
          <w:lang w:val="en-US"/>
        </w:rPr>
        <w:t xml:space="preserve"> females </w:t>
      </w:r>
      <w:r w:rsidR="0001076D" w:rsidRPr="006A6C69">
        <w:rPr>
          <w:bCs/>
          <w:szCs w:val="20"/>
          <w:lang w:val="en-US"/>
        </w:rPr>
        <w:t xml:space="preserve">mainly work at </w:t>
      </w:r>
      <w:r w:rsidR="00485BB1" w:rsidRPr="006A6C69">
        <w:rPr>
          <w:bCs/>
          <w:szCs w:val="20"/>
          <w:lang w:val="en-US"/>
        </w:rPr>
        <w:t xml:space="preserve">formal </w:t>
      </w:r>
      <w:r w:rsidR="0001076D" w:rsidRPr="006A6C69">
        <w:rPr>
          <w:bCs/>
          <w:szCs w:val="20"/>
          <w:lang w:val="en-US"/>
        </w:rPr>
        <w:t xml:space="preserve">jobs. </w:t>
      </w:r>
      <w:r w:rsidR="004810AD" w:rsidRPr="006A6C69">
        <w:rPr>
          <w:bCs/>
          <w:szCs w:val="20"/>
          <w:lang w:val="en-US"/>
        </w:rPr>
        <w:t xml:space="preserve">This research </w:t>
      </w:r>
      <w:r w:rsidR="00526F3C" w:rsidRPr="006A6C69">
        <w:rPr>
          <w:bCs/>
          <w:szCs w:val="20"/>
          <w:lang w:val="en-US"/>
        </w:rPr>
        <w:t xml:space="preserve">brief </w:t>
      </w:r>
      <w:r w:rsidR="00EE6317" w:rsidRPr="006A6C69">
        <w:rPr>
          <w:bCs/>
          <w:szCs w:val="20"/>
          <w:lang w:val="en-US"/>
        </w:rPr>
        <w:t xml:space="preserve">is not involved with </w:t>
      </w:r>
      <w:r w:rsidR="004810AD" w:rsidRPr="006A6C69">
        <w:rPr>
          <w:bCs/>
          <w:szCs w:val="20"/>
          <w:lang w:val="en-US"/>
        </w:rPr>
        <w:t xml:space="preserve">the </w:t>
      </w:r>
      <w:r w:rsidR="00DD343D" w:rsidRPr="006A6C69">
        <w:rPr>
          <w:bCs/>
          <w:szCs w:val="20"/>
          <w:lang w:val="en-US"/>
        </w:rPr>
        <w:t>verification</w:t>
      </w:r>
      <w:r w:rsidR="004810AD" w:rsidRPr="006A6C69">
        <w:rPr>
          <w:bCs/>
          <w:szCs w:val="20"/>
          <w:lang w:val="en-US"/>
        </w:rPr>
        <w:t xml:space="preserve"> of this </w:t>
      </w:r>
      <w:r w:rsidR="00526F3C" w:rsidRPr="006A6C69">
        <w:rPr>
          <w:bCs/>
          <w:szCs w:val="20"/>
          <w:lang w:val="en-US"/>
        </w:rPr>
        <w:t>statement</w:t>
      </w:r>
      <w:r w:rsidR="004810AD" w:rsidRPr="006A6C69">
        <w:rPr>
          <w:bCs/>
          <w:szCs w:val="20"/>
          <w:lang w:val="en-US"/>
        </w:rPr>
        <w:t xml:space="preserve">. </w:t>
      </w:r>
      <w:r w:rsidR="00ED5F2E" w:rsidRPr="006A6C69">
        <w:rPr>
          <w:bCs/>
          <w:szCs w:val="20"/>
          <w:lang w:val="en-US"/>
        </w:rPr>
        <w:t xml:space="preserve">However, </w:t>
      </w:r>
      <w:r w:rsidR="002D378B" w:rsidRPr="006A6C69">
        <w:rPr>
          <w:bCs/>
          <w:szCs w:val="20"/>
          <w:lang w:val="en-US"/>
        </w:rPr>
        <w:t xml:space="preserve">when </w:t>
      </w:r>
      <w:r w:rsidR="00ED5F2E" w:rsidRPr="006A6C69">
        <w:rPr>
          <w:bCs/>
          <w:szCs w:val="20"/>
          <w:lang w:val="en-US"/>
        </w:rPr>
        <w:t xml:space="preserve">the strong relationship between education level and formality </w:t>
      </w:r>
      <w:r w:rsidR="00EA25DC" w:rsidRPr="006A6C69">
        <w:rPr>
          <w:bCs/>
          <w:szCs w:val="20"/>
          <w:lang w:val="en-US"/>
        </w:rPr>
        <w:t xml:space="preserve">is </w:t>
      </w:r>
      <w:r w:rsidR="005365A0" w:rsidRPr="006A6C69">
        <w:rPr>
          <w:bCs/>
          <w:szCs w:val="20"/>
          <w:lang w:val="en-US"/>
        </w:rPr>
        <w:t>considered, such</w:t>
      </w:r>
      <w:r w:rsidR="00EE6317" w:rsidRPr="006A6C69">
        <w:rPr>
          <w:bCs/>
          <w:szCs w:val="20"/>
          <w:lang w:val="en-US"/>
        </w:rPr>
        <w:t xml:space="preserve"> an </w:t>
      </w:r>
      <w:r w:rsidR="002D378B" w:rsidRPr="006A6C69">
        <w:rPr>
          <w:bCs/>
          <w:szCs w:val="20"/>
          <w:lang w:val="en-US"/>
        </w:rPr>
        <w:t>observation is not su</w:t>
      </w:r>
      <w:r w:rsidR="00A13EA8" w:rsidRPr="006A6C69">
        <w:rPr>
          <w:bCs/>
          <w:szCs w:val="20"/>
          <w:lang w:val="en-US"/>
        </w:rPr>
        <w:t xml:space="preserve">rprising. </w:t>
      </w:r>
    </w:p>
    <w:p w14:paraId="0EAF47AE" w14:textId="24DC0BBF" w:rsidR="006B209A" w:rsidRPr="006A6C69" w:rsidRDefault="00FF72C5" w:rsidP="006B209A">
      <w:pPr>
        <w:rPr>
          <w:rFonts w:eastAsiaTheme="minorHAnsi"/>
          <w:lang w:val="en-US" w:eastAsia="en-US"/>
        </w:rPr>
      </w:pPr>
      <w:r w:rsidRPr="006A6C69">
        <w:rPr>
          <w:rFonts w:eastAsiaTheme="minorHAnsi"/>
          <w:lang w:val="en-US" w:eastAsia="en-US"/>
        </w:rPr>
        <w:t xml:space="preserve">Another </w:t>
      </w:r>
      <w:r w:rsidR="00EE6317" w:rsidRPr="006A6C69">
        <w:rPr>
          <w:rFonts w:eastAsiaTheme="minorHAnsi"/>
          <w:lang w:val="en-US" w:eastAsia="en-US"/>
        </w:rPr>
        <w:t xml:space="preserve">critical </w:t>
      </w:r>
      <w:r w:rsidR="00526F3C" w:rsidRPr="006A6C69">
        <w:rPr>
          <w:rFonts w:eastAsiaTheme="minorHAnsi"/>
          <w:lang w:val="en-US" w:eastAsia="en-US"/>
        </w:rPr>
        <w:t xml:space="preserve">limitation of the </w:t>
      </w:r>
      <w:r w:rsidRPr="006A6C69">
        <w:rPr>
          <w:rFonts w:eastAsiaTheme="minorHAnsi"/>
          <w:lang w:val="en-US" w:eastAsia="en-US"/>
        </w:rPr>
        <w:t xml:space="preserve">econometric analysis is that </w:t>
      </w:r>
      <w:r w:rsidR="004559BE" w:rsidRPr="006A6C69">
        <w:rPr>
          <w:rFonts w:eastAsiaTheme="minorHAnsi"/>
          <w:lang w:val="en-US" w:eastAsia="en-US"/>
        </w:rPr>
        <w:t xml:space="preserve">the </w:t>
      </w:r>
      <w:r w:rsidRPr="006A6C69">
        <w:rPr>
          <w:rFonts w:eastAsiaTheme="minorHAnsi"/>
          <w:lang w:val="en-US" w:eastAsia="en-US"/>
        </w:rPr>
        <w:t xml:space="preserve">sample </w:t>
      </w:r>
      <w:r w:rsidR="004559BE" w:rsidRPr="006A6C69">
        <w:rPr>
          <w:rFonts w:eastAsiaTheme="minorHAnsi"/>
          <w:lang w:val="en-US" w:eastAsia="en-US"/>
        </w:rPr>
        <w:t xml:space="preserve">used for regression analysis </w:t>
      </w:r>
      <w:r w:rsidRPr="006A6C69">
        <w:rPr>
          <w:rFonts w:eastAsiaTheme="minorHAnsi"/>
          <w:lang w:val="en-US" w:eastAsia="en-US"/>
        </w:rPr>
        <w:t>includes only wage earners.</w:t>
      </w:r>
      <w:r w:rsidR="005A16D8" w:rsidRPr="006A6C69">
        <w:rPr>
          <w:rFonts w:eastAsiaTheme="minorHAnsi"/>
          <w:lang w:val="en-US" w:eastAsia="en-US"/>
        </w:rPr>
        <w:t xml:space="preserve"> In our previous two descriptive research briefs, we </w:t>
      </w:r>
      <w:r w:rsidR="003A3BF2" w:rsidRPr="006A6C69">
        <w:rPr>
          <w:rFonts w:eastAsiaTheme="minorHAnsi"/>
          <w:lang w:val="en-US" w:eastAsia="en-US"/>
        </w:rPr>
        <w:t xml:space="preserve">established the presence of </w:t>
      </w:r>
      <w:r w:rsidR="003A3BF2" w:rsidRPr="006A6C69">
        <w:rPr>
          <w:szCs w:val="22"/>
          <w:lang w:val="en-US" w:eastAsia="tr-TR"/>
        </w:rPr>
        <w:t xml:space="preserve">an </w:t>
      </w:r>
      <w:r w:rsidR="005A16D8" w:rsidRPr="006A6C69">
        <w:rPr>
          <w:szCs w:val="22"/>
          <w:lang w:val="en-US" w:eastAsia="tr-TR"/>
        </w:rPr>
        <w:t xml:space="preserve">increase in informal rate because </w:t>
      </w:r>
      <w:r w:rsidR="003A3BF2" w:rsidRPr="006A6C69">
        <w:rPr>
          <w:szCs w:val="22"/>
          <w:lang w:val="en-US" w:eastAsia="tr-TR"/>
        </w:rPr>
        <w:t xml:space="preserve">the </w:t>
      </w:r>
      <w:r w:rsidR="005A16D8" w:rsidRPr="006A6C69">
        <w:rPr>
          <w:szCs w:val="22"/>
          <w:lang w:val="en-US" w:eastAsia="tr-TR"/>
        </w:rPr>
        <w:t xml:space="preserve">minimum wage increase is </w:t>
      </w:r>
      <w:r w:rsidR="003A3BF2" w:rsidRPr="006A6C69">
        <w:rPr>
          <w:szCs w:val="22"/>
          <w:lang w:val="en-US" w:eastAsia="tr-TR"/>
        </w:rPr>
        <w:t xml:space="preserve">more </w:t>
      </w:r>
      <w:r w:rsidR="00EA259D" w:rsidRPr="006A6C69">
        <w:rPr>
          <w:szCs w:val="22"/>
          <w:lang w:val="en-US" w:eastAsia="tr-TR"/>
        </w:rPr>
        <w:t xml:space="preserve">compelling </w:t>
      </w:r>
      <w:r w:rsidR="005A16D8" w:rsidRPr="006A6C69">
        <w:rPr>
          <w:szCs w:val="22"/>
          <w:lang w:val="en-US" w:eastAsia="tr-TR"/>
        </w:rPr>
        <w:t>for non-salaried workers</w:t>
      </w:r>
      <w:r w:rsidR="005B1E49" w:rsidRPr="006A6C69">
        <w:rPr>
          <w:szCs w:val="22"/>
          <w:lang w:val="en-US" w:eastAsia="tr-TR"/>
        </w:rPr>
        <w:t>.</w:t>
      </w:r>
      <w:r w:rsidR="005A16D8" w:rsidRPr="006A6C69">
        <w:rPr>
          <w:szCs w:val="22"/>
          <w:lang w:val="en-US" w:eastAsia="tr-TR"/>
        </w:rPr>
        <w:t xml:space="preserve"> </w:t>
      </w:r>
      <w:r w:rsidR="00EB3EF9" w:rsidRPr="006A6C69">
        <w:rPr>
          <w:rFonts w:eastAsiaTheme="minorHAnsi"/>
          <w:lang w:val="en-US" w:eastAsia="en-US"/>
        </w:rPr>
        <w:t>Similar</w:t>
      </w:r>
      <w:r w:rsidR="005A16D8" w:rsidRPr="006A6C69">
        <w:rPr>
          <w:rFonts w:eastAsiaTheme="minorHAnsi"/>
          <w:lang w:val="en-US" w:eastAsia="en-US"/>
        </w:rPr>
        <w:t xml:space="preserve"> regression</w:t>
      </w:r>
      <w:r w:rsidR="00EB3EF9" w:rsidRPr="006A6C69">
        <w:rPr>
          <w:rFonts w:eastAsiaTheme="minorHAnsi"/>
          <w:lang w:val="en-US" w:eastAsia="en-US"/>
        </w:rPr>
        <w:t xml:space="preserve"> analys</w:t>
      </w:r>
      <w:r w:rsidR="00EA259D" w:rsidRPr="006A6C69">
        <w:rPr>
          <w:rFonts w:eastAsiaTheme="minorHAnsi"/>
          <w:lang w:val="en-US" w:eastAsia="en-US"/>
        </w:rPr>
        <w:t>is for all workers may also be conducted</w:t>
      </w:r>
      <w:r w:rsidR="00E34BCB" w:rsidRPr="006A6C69">
        <w:rPr>
          <w:rFonts w:eastAsiaTheme="minorHAnsi"/>
          <w:lang w:val="en-US" w:eastAsia="en-US"/>
        </w:rPr>
        <w:t xml:space="preserve">; however, we preferred to </w:t>
      </w:r>
      <w:r w:rsidR="00EA259D" w:rsidRPr="006A6C69">
        <w:rPr>
          <w:rFonts w:eastAsiaTheme="minorHAnsi"/>
          <w:lang w:val="en-US" w:eastAsia="en-US"/>
        </w:rPr>
        <w:t xml:space="preserve">explore </w:t>
      </w:r>
      <w:r w:rsidR="00E34BCB" w:rsidRPr="006A6C69">
        <w:rPr>
          <w:rFonts w:eastAsiaTheme="minorHAnsi"/>
          <w:lang w:val="en-US" w:eastAsia="en-US"/>
        </w:rPr>
        <w:t xml:space="preserve">the </w:t>
      </w:r>
      <w:r w:rsidR="00EA259D" w:rsidRPr="006A6C69">
        <w:rPr>
          <w:rFonts w:eastAsiaTheme="minorHAnsi"/>
          <w:lang w:val="en-US" w:eastAsia="en-US"/>
        </w:rPr>
        <w:t xml:space="preserve">ramifications </w:t>
      </w:r>
      <w:r w:rsidR="00E34BCB" w:rsidRPr="006A6C69">
        <w:rPr>
          <w:rFonts w:eastAsiaTheme="minorHAnsi"/>
          <w:lang w:val="en-US" w:eastAsia="en-US"/>
        </w:rPr>
        <w:t xml:space="preserve">of minimum wage on informality for wage earners since they are </w:t>
      </w:r>
      <w:r w:rsidR="005B1E49" w:rsidRPr="006A6C69">
        <w:rPr>
          <w:rFonts w:eastAsiaTheme="minorHAnsi"/>
          <w:lang w:val="en-US" w:eastAsia="en-US"/>
        </w:rPr>
        <w:t xml:space="preserve">subject to </w:t>
      </w:r>
      <w:r w:rsidR="00E34BCB" w:rsidRPr="006A6C69">
        <w:rPr>
          <w:rFonts w:eastAsiaTheme="minorHAnsi"/>
          <w:lang w:val="en-US" w:eastAsia="en-US"/>
        </w:rPr>
        <w:t xml:space="preserve">labor market relations. </w:t>
      </w:r>
    </w:p>
    <w:p w14:paraId="755DA28B" w14:textId="6D6DBDD3" w:rsidR="00FF72C5" w:rsidRPr="006A6C69" w:rsidRDefault="006B209A" w:rsidP="005779E1">
      <w:pPr>
        <w:rPr>
          <w:rFonts w:eastAsiaTheme="minorHAnsi"/>
          <w:lang w:val="en-US" w:eastAsia="en-US"/>
        </w:rPr>
      </w:pPr>
      <w:r w:rsidRPr="006A6C69">
        <w:rPr>
          <w:rFonts w:eastAsiaTheme="minorHAnsi"/>
          <w:lang w:val="en-US" w:eastAsia="en-US"/>
        </w:rPr>
        <w:lastRenderedPageBreak/>
        <w:t xml:space="preserve">We </w:t>
      </w:r>
      <w:r w:rsidR="00D97623" w:rsidRPr="006A6C69">
        <w:rPr>
          <w:rFonts w:eastAsiaTheme="minorHAnsi"/>
          <w:lang w:val="en-US" w:eastAsia="en-US"/>
        </w:rPr>
        <w:t>claimed</w:t>
      </w:r>
      <w:r w:rsidR="00655FAE" w:rsidRPr="006A6C69">
        <w:rPr>
          <w:rFonts w:eastAsiaTheme="minorHAnsi"/>
          <w:lang w:val="en-US" w:eastAsia="en-US"/>
        </w:rPr>
        <w:t xml:space="preserve"> </w:t>
      </w:r>
      <w:r w:rsidRPr="006A6C69">
        <w:rPr>
          <w:rFonts w:eastAsiaTheme="minorHAnsi"/>
          <w:lang w:val="en-US" w:eastAsia="en-US"/>
        </w:rPr>
        <w:t>that analysis with quarterly</w:t>
      </w:r>
      <w:r w:rsidR="00D97623" w:rsidRPr="006A6C69">
        <w:rPr>
          <w:rFonts w:eastAsiaTheme="minorHAnsi"/>
          <w:lang w:val="en-US" w:eastAsia="en-US"/>
        </w:rPr>
        <w:t xml:space="preserve"> HLFS d</w:t>
      </w:r>
      <w:r w:rsidRPr="006A6C69">
        <w:rPr>
          <w:rFonts w:eastAsiaTheme="minorHAnsi"/>
          <w:lang w:val="en-US" w:eastAsia="en-US"/>
        </w:rPr>
        <w:t xml:space="preserve">ata </w:t>
      </w:r>
      <w:r w:rsidR="00655FAE" w:rsidRPr="006A6C69">
        <w:rPr>
          <w:rFonts w:eastAsiaTheme="minorHAnsi"/>
          <w:lang w:val="en-US" w:eastAsia="en-US"/>
        </w:rPr>
        <w:t xml:space="preserve">was </w:t>
      </w:r>
      <w:r w:rsidRPr="006A6C69">
        <w:rPr>
          <w:rFonts w:eastAsiaTheme="minorHAnsi"/>
          <w:lang w:val="en-US" w:eastAsia="en-US"/>
        </w:rPr>
        <w:t>more reliable than those with annual</w:t>
      </w:r>
      <w:r w:rsidR="00D97623" w:rsidRPr="006A6C69">
        <w:rPr>
          <w:rFonts w:eastAsiaTheme="minorHAnsi"/>
          <w:lang w:val="en-US" w:eastAsia="en-US"/>
        </w:rPr>
        <w:t xml:space="preserve"> HLFS</w:t>
      </w:r>
      <w:r w:rsidR="00655FAE" w:rsidRPr="006A6C69">
        <w:rPr>
          <w:rFonts w:eastAsiaTheme="minorHAnsi"/>
          <w:lang w:val="en-US" w:eastAsia="en-US"/>
        </w:rPr>
        <w:t xml:space="preserve"> </w:t>
      </w:r>
      <w:r w:rsidRPr="006A6C69">
        <w:rPr>
          <w:rFonts w:eastAsiaTheme="minorHAnsi"/>
          <w:lang w:val="en-US" w:eastAsia="en-US"/>
        </w:rPr>
        <w:t xml:space="preserve">data. </w:t>
      </w:r>
      <w:r w:rsidR="00C35162" w:rsidRPr="006A6C69">
        <w:rPr>
          <w:rFonts w:eastAsiaTheme="minorHAnsi"/>
          <w:lang w:val="en-US" w:eastAsia="en-US"/>
        </w:rPr>
        <w:t xml:space="preserve">However, </w:t>
      </w:r>
      <w:r w:rsidR="00655FAE" w:rsidRPr="006A6C69">
        <w:rPr>
          <w:rFonts w:eastAsiaTheme="minorHAnsi"/>
          <w:lang w:val="en-US" w:eastAsia="en-US"/>
        </w:rPr>
        <w:t xml:space="preserve">the quarterly HLS contains information about </w:t>
      </w:r>
      <w:r w:rsidR="004E0E51" w:rsidRPr="006A6C69">
        <w:rPr>
          <w:rFonts w:eastAsiaTheme="minorHAnsi"/>
          <w:lang w:val="en-US" w:eastAsia="en-US"/>
        </w:rPr>
        <w:t>only 18 sector</w:t>
      </w:r>
      <w:r w:rsidR="00FB484B" w:rsidRPr="006A6C69">
        <w:rPr>
          <w:rFonts w:eastAsiaTheme="minorHAnsi"/>
          <w:lang w:val="en-US" w:eastAsia="en-US"/>
        </w:rPr>
        <w:t>s</w:t>
      </w:r>
      <w:r w:rsidR="004E0E51" w:rsidRPr="006A6C69">
        <w:rPr>
          <w:rFonts w:eastAsiaTheme="minorHAnsi"/>
          <w:lang w:val="en-US" w:eastAsia="en-US"/>
        </w:rPr>
        <w:t xml:space="preserve"> </w:t>
      </w:r>
      <w:r w:rsidR="00C35162" w:rsidRPr="006A6C69">
        <w:rPr>
          <w:rFonts w:eastAsiaTheme="minorHAnsi"/>
          <w:lang w:val="en-US" w:eastAsia="en-US"/>
        </w:rPr>
        <w:t>and no regional information at NUTS 1 or NUTS 2 level</w:t>
      </w:r>
      <w:r w:rsidR="00655FAE" w:rsidRPr="006A6C69">
        <w:rPr>
          <w:rFonts w:eastAsiaTheme="minorHAnsi"/>
          <w:lang w:val="en-US" w:eastAsia="en-US"/>
        </w:rPr>
        <w:t xml:space="preserve"> was provided</w:t>
      </w:r>
      <w:r w:rsidR="00C35162" w:rsidRPr="006A6C69">
        <w:rPr>
          <w:rFonts w:eastAsiaTheme="minorHAnsi"/>
          <w:lang w:val="en-US" w:eastAsia="en-US"/>
        </w:rPr>
        <w:t xml:space="preserve">. </w:t>
      </w:r>
      <w:r w:rsidR="00A35BFA" w:rsidRPr="006A6C69">
        <w:rPr>
          <w:rFonts w:eastAsiaTheme="minorHAnsi"/>
          <w:lang w:val="en-US" w:eastAsia="en-US"/>
        </w:rPr>
        <w:t>There is no doubt that</w:t>
      </w:r>
      <w:r w:rsidR="007B3734" w:rsidRPr="006A6C69">
        <w:rPr>
          <w:rFonts w:eastAsiaTheme="minorHAnsi"/>
          <w:lang w:val="en-US" w:eastAsia="en-US"/>
        </w:rPr>
        <w:t xml:space="preserve"> </w:t>
      </w:r>
      <w:r w:rsidR="00655FAE" w:rsidRPr="006A6C69">
        <w:rPr>
          <w:rFonts w:eastAsiaTheme="minorHAnsi"/>
          <w:lang w:val="en-US" w:eastAsia="en-US"/>
        </w:rPr>
        <w:t xml:space="preserve">repeating the </w:t>
      </w:r>
      <w:r w:rsidR="007B3734" w:rsidRPr="006A6C69">
        <w:rPr>
          <w:rFonts w:eastAsiaTheme="minorHAnsi"/>
          <w:lang w:val="en-US" w:eastAsia="en-US"/>
        </w:rPr>
        <w:t>analysis with</w:t>
      </w:r>
      <w:r w:rsidR="00BF497C" w:rsidRPr="006A6C69">
        <w:rPr>
          <w:rFonts w:eastAsiaTheme="minorHAnsi"/>
          <w:lang w:val="en-US" w:eastAsia="en-US"/>
        </w:rPr>
        <w:t xml:space="preserve"> more sectoral (for instance</w:t>
      </w:r>
      <w:r w:rsidR="00D56AC9" w:rsidRPr="006A6C69">
        <w:rPr>
          <w:rFonts w:eastAsiaTheme="minorHAnsi"/>
          <w:lang w:val="en-US" w:eastAsia="en-US"/>
        </w:rPr>
        <w:t>,</w:t>
      </w:r>
      <w:r w:rsidR="00BF497C" w:rsidRPr="006A6C69">
        <w:rPr>
          <w:rFonts w:eastAsiaTheme="minorHAnsi"/>
          <w:lang w:val="en-US" w:eastAsia="en-US"/>
        </w:rPr>
        <w:t xml:space="preserve"> two </w:t>
      </w:r>
      <w:r w:rsidR="00FB484B" w:rsidRPr="006A6C69">
        <w:rPr>
          <w:rFonts w:eastAsiaTheme="minorHAnsi"/>
          <w:lang w:val="en-US" w:eastAsia="en-US"/>
        </w:rPr>
        <w:t>digits</w:t>
      </w:r>
      <w:r w:rsidR="00BF497C" w:rsidRPr="006A6C69">
        <w:rPr>
          <w:rFonts w:eastAsiaTheme="minorHAnsi"/>
          <w:lang w:val="en-US" w:eastAsia="en-US"/>
        </w:rPr>
        <w:t>, 88 sectors)</w:t>
      </w:r>
      <w:r w:rsidR="006B6E3F" w:rsidRPr="006A6C69">
        <w:rPr>
          <w:rFonts w:eastAsiaTheme="minorHAnsi"/>
          <w:lang w:val="en-US" w:eastAsia="en-US"/>
        </w:rPr>
        <w:t xml:space="preserve"> and regional data </w:t>
      </w:r>
      <w:r w:rsidR="007B3734" w:rsidRPr="006A6C69">
        <w:rPr>
          <w:rFonts w:eastAsiaTheme="minorHAnsi"/>
          <w:lang w:val="en-US" w:eastAsia="en-US"/>
        </w:rPr>
        <w:t xml:space="preserve">will be more </w:t>
      </w:r>
      <w:r w:rsidR="00D97623" w:rsidRPr="006A6C69">
        <w:rPr>
          <w:rFonts w:eastAsiaTheme="minorHAnsi"/>
          <w:lang w:val="en-US" w:eastAsia="en-US"/>
        </w:rPr>
        <w:t>informative</w:t>
      </w:r>
      <w:r w:rsidR="007B3734" w:rsidRPr="006A6C69">
        <w:rPr>
          <w:rFonts w:eastAsiaTheme="minorHAnsi"/>
          <w:lang w:val="en-US" w:eastAsia="en-US"/>
        </w:rPr>
        <w:t xml:space="preserve">. </w:t>
      </w:r>
    </w:p>
    <w:p w14:paraId="2431A183" w14:textId="43CBC2F5" w:rsidR="00164798" w:rsidRPr="006A6C69" w:rsidRDefault="006E0D5A" w:rsidP="009C703F">
      <w:pPr>
        <w:rPr>
          <w:rFonts w:eastAsiaTheme="minorHAnsi"/>
          <w:lang w:val="en-US" w:eastAsia="en-US"/>
        </w:rPr>
      </w:pPr>
      <w:r w:rsidRPr="006A6C69">
        <w:rPr>
          <w:rFonts w:eastAsiaTheme="minorHAnsi"/>
          <w:lang w:val="en-US" w:eastAsia="en-US"/>
        </w:rPr>
        <w:t xml:space="preserve">The common </w:t>
      </w:r>
      <w:r w:rsidR="00AF5F09" w:rsidRPr="006A6C69">
        <w:rPr>
          <w:rFonts w:eastAsiaTheme="minorHAnsi"/>
          <w:lang w:val="en-US" w:eastAsia="en-US"/>
        </w:rPr>
        <w:t>finding of t</w:t>
      </w:r>
      <w:r w:rsidR="00164798" w:rsidRPr="006A6C69">
        <w:rPr>
          <w:rFonts w:eastAsiaTheme="minorHAnsi"/>
          <w:lang w:val="en-US" w:eastAsia="en-US"/>
        </w:rPr>
        <w:t xml:space="preserve">hree research </w:t>
      </w:r>
      <w:r w:rsidR="000718EC" w:rsidRPr="006A6C69">
        <w:rPr>
          <w:rFonts w:eastAsiaTheme="minorHAnsi"/>
          <w:lang w:val="en-US" w:eastAsia="en-US"/>
        </w:rPr>
        <w:t xml:space="preserve">briefs we promulgated </w:t>
      </w:r>
      <w:r w:rsidR="00FA06BB" w:rsidRPr="006A6C69">
        <w:rPr>
          <w:rFonts w:eastAsiaTheme="minorHAnsi"/>
          <w:lang w:val="en-US" w:eastAsia="en-US"/>
        </w:rPr>
        <w:t xml:space="preserve">(Research </w:t>
      </w:r>
      <w:r w:rsidR="000718EC" w:rsidRPr="006A6C69">
        <w:rPr>
          <w:rFonts w:eastAsiaTheme="minorHAnsi"/>
          <w:lang w:val="en-US" w:eastAsia="en-US"/>
        </w:rPr>
        <w:t xml:space="preserve">Briefs </w:t>
      </w:r>
      <w:r w:rsidR="00FA06BB" w:rsidRPr="006A6C69">
        <w:rPr>
          <w:szCs w:val="22"/>
          <w:lang w:val="en-US" w:eastAsia="tr-TR"/>
        </w:rPr>
        <w:t xml:space="preserve">18/220, 18/222 </w:t>
      </w:r>
      <w:r w:rsidR="00FA06BB" w:rsidRPr="00877E2A">
        <w:rPr>
          <w:szCs w:val="22"/>
          <w:lang w:val="en-US" w:eastAsia="tr-TR"/>
        </w:rPr>
        <w:t>and 18/2</w:t>
      </w:r>
      <w:r w:rsidR="00E56062" w:rsidRPr="00877E2A">
        <w:rPr>
          <w:szCs w:val="22"/>
          <w:lang w:val="en-US" w:eastAsia="tr-TR"/>
        </w:rPr>
        <w:t>3</w:t>
      </w:r>
      <w:r w:rsidR="00125434">
        <w:rPr>
          <w:szCs w:val="22"/>
          <w:lang w:val="en-US" w:eastAsia="tr-TR"/>
        </w:rPr>
        <w:t>1</w:t>
      </w:r>
      <w:r w:rsidR="00FA06BB" w:rsidRPr="00877E2A">
        <w:rPr>
          <w:szCs w:val="22"/>
          <w:lang w:val="en-US" w:eastAsia="tr-TR"/>
        </w:rPr>
        <w:t>)</w:t>
      </w:r>
      <w:r w:rsidR="00B949BE" w:rsidRPr="006A6C69">
        <w:rPr>
          <w:szCs w:val="22"/>
          <w:lang w:val="en-US" w:eastAsia="tr-TR"/>
        </w:rPr>
        <w:t xml:space="preserve"> </w:t>
      </w:r>
      <w:r w:rsidR="00AF5F09" w:rsidRPr="006A6C69">
        <w:rPr>
          <w:szCs w:val="22"/>
          <w:lang w:val="en-US" w:eastAsia="tr-TR"/>
        </w:rPr>
        <w:t xml:space="preserve">is that </w:t>
      </w:r>
      <w:r w:rsidR="000718EC" w:rsidRPr="006A6C69">
        <w:rPr>
          <w:szCs w:val="22"/>
          <w:lang w:val="en-US" w:eastAsia="tr-TR"/>
        </w:rPr>
        <w:t xml:space="preserve">any increase in </w:t>
      </w:r>
      <w:r w:rsidR="00AF5F09" w:rsidRPr="006A6C69">
        <w:rPr>
          <w:szCs w:val="22"/>
          <w:lang w:val="en-US" w:eastAsia="tr-TR"/>
        </w:rPr>
        <w:t xml:space="preserve">minimum wage </w:t>
      </w:r>
      <w:r w:rsidR="007970F7" w:rsidRPr="006A6C69">
        <w:rPr>
          <w:szCs w:val="22"/>
          <w:lang w:val="en-US" w:eastAsia="tr-TR"/>
        </w:rPr>
        <w:t xml:space="preserve">impinges on </w:t>
      </w:r>
      <w:r w:rsidR="00AF5F09" w:rsidRPr="006A6C69">
        <w:rPr>
          <w:szCs w:val="22"/>
          <w:lang w:val="en-US" w:eastAsia="tr-TR"/>
        </w:rPr>
        <w:t xml:space="preserve">informal employment negatively. </w:t>
      </w:r>
      <w:r w:rsidR="001E5246" w:rsidRPr="006A6C69">
        <w:rPr>
          <w:szCs w:val="22"/>
          <w:lang w:val="en-US" w:eastAsia="tr-TR"/>
        </w:rPr>
        <w:t xml:space="preserve">This hardly qualifies as a condition for social welfare. Although </w:t>
      </w:r>
      <w:r w:rsidR="00771DB9" w:rsidRPr="006A6C69">
        <w:rPr>
          <w:rFonts w:eastAsiaTheme="minorHAnsi"/>
          <w:lang w:val="en-US" w:eastAsia="en-US"/>
        </w:rPr>
        <w:t xml:space="preserve">the increase in informality due to higher minimum wage </w:t>
      </w:r>
      <w:r w:rsidR="001E5246" w:rsidRPr="006A6C69">
        <w:rPr>
          <w:rFonts w:eastAsiaTheme="minorHAnsi"/>
          <w:lang w:val="en-US" w:eastAsia="en-US"/>
        </w:rPr>
        <w:t xml:space="preserve">adversely affects </w:t>
      </w:r>
      <w:r w:rsidR="00771DB9" w:rsidRPr="006A6C69">
        <w:rPr>
          <w:rFonts w:eastAsiaTheme="minorHAnsi"/>
          <w:lang w:val="en-US" w:eastAsia="en-US"/>
        </w:rPr>
        <w:t xml:space="preserve">social </w:t>
      </w:r>
      <w:r w:rsidR="00472CC1" w:rsidRPr="006A6C69">
        <w:rPr>
          <w:rFonts w:eastAsiaTheme="minorHAnsi"/>
          <w:lang w:val="en-US" w:eastAsia="en-US"/>
        </w:rPr>
        <w:t>welfare, it</w:t>
      </w:r>
      <w:r w:rsidR="001E5246" w:rsidRPr="006A6C69">
        <w:rPr>
          <w:rFonts w:eastAsiaTheme="minorHAnsi"/>
          <w:lang w:val="en-US" w:eastAsia="en-US"/>
        </w:rPr>
        <w:t xml:space="preserve"> does provide opportunities for fighting poverty, </w:t>
      </w:r>
      <w:r w:rsidR="000718EC" w:rsidRPr="006A6C69">
        <w:rPr>
          <w:rFonts w:eastAsiaTheme="minorHAnsi"/>
          <w:lang w:val="en-US" w:eastAsia="en-US"/>
        </w:rPr>
        <w:t>reduc</w:t>
      </w:r>
      <w:r w:rsidR="001E5246" w:rsidRPr="006A6C69">
        <w:rPr>
          <w:rFonts w:eastAsiaTheme="minorHAnsi"/>
          <w:lang w:val="en-US" w:eastAsia="en-US"/>
        </w:rPr>
        <w:t xml:space="preserve">tion of </w:t>
      </w:r>
      <w:r w:rsidR="00771DB9" w:rsidRPr="006A6C69">
        <w:rPr>
          <w:rFonts w:eastAsiaTheme="minorHAnsi"/>
          <w:lang w:val="en-US" w:eastAsia="en-US"/>
        </w:rPr>
        <w:t>income inequality</w:t>
      </w:r>
      <w:r w:rsidR="001E5246" w:rsidRPr="006A6C69">
        <w:rPr>
          <w:rFonts w:eastAsiaTheme="minorHAnsi"/>
          <w:lang w:val="en-US" w:eastAsia="en-US"/>
        </w:rPr>
        <w:t>, enhanc</w:t>
      </w:r>
      <w:r w:rsidR="007970F7" w:rsidRPr="006A6C69">
        <w:rPr>
          <w:rFonts w:eastAsiaTheme="minorHAnsi"/>
          <w:lang w:val="en-US" w:eastAsia="en-US"/>
        </w:rPr>
        <w:t xml:space="preserve">ement of </w:t>
      </w:r>
      <w:r w:rsidR="001E5246" w:rsidRPr="006A6C69">
        <w:rPr>
          <w:rFonts w:eastAsiaTheme="minorHAnsi"/>
          <w:lang w:val="en-US" w:eastAsia="en-US"/>
        </w:rPr>
        <w:t>educational investments</w:t>
      </w:r>
      <w:r w:rsidR="00771DB9" w:rsidRPr="006A6C69">
        <w:rPr>
          <w:rFonts w:eastAsiaTheme="minorHAnsi"/>
          <w:lang w:val="en-US" w:eastAsia="en-US"/>
        </w:rPr>
        <w:t>.</w:t>
      </w:r>
      <w:r w:rsidR="00F701D1" w:rsidRPr="006A6C69">
        <w:rPr>
          <w:rFonts w:eastAsiaTheme="minorHAnsi"/>
          <w:lang w:val="en-US" w:eastAsia="en-US"/>
        </w:rPr>
        <w:t xml:space="preserve"> Betam’s research briefs focus on only the negative effects in the first group. </w:t>
      </w:r>
      <w:r w:rsidR="00935340" w:rsidRPr="006A6C69">
        <w:rPr>
          <w:rFonts w:eastAsiaTheme="minorHAnsi"/>
          <w:lang w:val="en-US" w:eastAsia="en-US"/>
        </w:rPr>
        <w:t>The</w:t>
      </w:r>
      <w:r w:rsidR="001E5246" w:rsidRPr="006A6C69">
        <w:rPr>
          <w:rFonts w:eastAsiaTheme="minorHAnsi"/>
          <w:lang w:val="en-US" w:eastAsia="en-US"/>
        </w:rPr>
        <w:t xml:space="preserve"> only</w:t>
      </w:r>
      <w:r w:rsidR="00935340" w:rsidRPr="006A6C69">
        <w:rPr>
          <w:rFonts w:eastAsiaTheme="minorHAnsi"/>
          <w:lang w:val="en-US" w:eastAsia="en-US"/>
        </w:rPr>
        <w:t xml:space="preserve"> reason behind this choice is </w:t>
      </w:r>
      <w:r w:rsidR="00B130E5" w:rsidRPr="006A6C69">
        <w:rPr>
          <w:rFonts w:eastAsiaTheme="minorHAnsi"/>
          <w:lang w:val="en-US" w:eastAsia="en-US"/>
        </w:rPr>
        <w:t xml:space="preserve">that current data </w:t>
      </w:r>
      <w:r w:rsidR="00D97623" w:rsidRPr="006A6C69">
        <w:rPr>
          <w:rFonts w:eastAsiaTheme="minorHAnsi"/>
          <w:lang w:val="en-US" w:eastAsia="en-US"/>
        </w:rPr>
        <w:t>a</w:t>
      </w:r>
      <w:r w:rsidR="001E5246" w:rsidRPr="006A6C69">
        <w:rPr>
          <w:rFonts w:eastAsiaTheme="minorHAnsi"/>
          <w:lang w:val="en-US" w:eastAsia="en-US"/>
        </w:rPr>
        <w:t xml:space="preserve">llows the examination of </w:t>
      </w:r>
      <w:r w:rsidR="000404F7" w:rsidRPr="006A6C69">
        <w:rPr>
          <w:rFonts w:eastAsiaTheme="minorHAnsi"/>
          <w:lang w:val="en-US" w:eastAsia="en-US"/>
        </w:rPr>
        <w:t>the</w:t>
      </w:r>
      <w:r w:rsidR="00B130E5" w:rsidRPr="006A6C69">
        <w:rPr>
          <w:rFonts w:eastAsiaTheme="minorHAnsi"/>
          <w:lang w:val="en-US" w:eastAsia="en-US"/>
        </w:rPr>
        <w:t xml:space="preserve"> relationship between minimum wage and informality. </w:t>
      </w:r>
      <w:r w:rsidR="00C1731E" w:rsidRPr="006A6C69">
        <w:rPr>
          <w:rFonts w:eastAsiaTheme="minorHAnsi"/>
          <w:lang w:val="en-US" w:eastAsia="en-US"/>
        </w:rPr>
        <w:t xml:space="preserve">The </w:t>
      </w:r>
      <w:r w:rsidR="00061773" w:rsidRPr="006A6C69">
        <w:rPr>
          <w:rFonts w:eastAsiaTheme="minorHAnsi"/>
          <w:lang w:val="en-US" w:eastAsia="en-US"/>
        </w:rPr>
        <w:t xml:space="preserve">positive effects of minimum wage increase in </w:t>
      </w:r>
      <w:r w:rsidR="007970F7" w:rsidRPr="006A6C69">
        <w:rPr>
          <w:rFonts w:eastAsiaTheme="minorHAnsi"/>
          <w:lang w:val="en-US" w:eastAsia="en-US"/>
        </w:rPr>
        <w:t xml:space="preserve">the </w:t>
      </w:r>
      <w:r w:rsidR="00061773" w:rsidRPr="006A6C69">
        <w:rPr>
          <w:rFonts w:eastAsiaTheme="minorHAnsi"/>
          <w:lang w:val="en-US" w:eastAsia="en-US"/>
        </w:rPr>
        <w:t>medium and long term are not significant and not worth to investigate</w:t>
      </w:r>
      <w:r w:rsidR="00C1731E" w:rsidRPr="006A6C69">
        <w:rPr>
          <w:rFonts w:eastAsiaTheme="minorHAnsi"/>
          <w:lang w:val="en-US" w:eastAsia="en-US"/>
        </w:rPr>
        <w:t xml:space="preserve"> should not be construed from such a choice</w:t>
      </w:r>
      <w:r w:rsidR="00061773" w:rsidRPr="006A6C69">
        <w:rPr>
          <w:rFonts w:eastAsiaTheme="minorHAnsi"/>
          <w:lang w:val="en-US" w:eastAsia="en-US"/>
        </w:rPr>
        <w:t xml:space="preserve">. </w:t>
      </w:r>
    </w:p>
    <w:p w14:paraId="1F0DF18A" w14:textId="77777777" w:rsidR="00AB1611" w:rsidRPr="006A6C69" w:rsidRDefault="00E42E01" w:rsidP="005779E1">
      <w:pPr>
        <w:rPr>
          <w:b/>
          <w:sz w:val="26"/>
          <w:szCs w:val="26"/>
          <w:lang w:val="en-US" w:eastAsia="tr-TR"/>
        </w:rPr>
      </w:pPr>
      <w:r w:rsidRPr="006A6C69">
        <w:rPr>
          <w:b/>
          <w:sz w:val="26"/>
          <w:szCs w:val="26"/>
          <w:lang w:val="en-US" w:eastAsia="tr-TR"/>
        </w:rPr>
        <w:t>Sources</w:t>
      </w:r>
      <w:r w:rsidR="00AB1611" w:rsidRPr="006A6C69">
        <w:rPr>
          <w:b/>
          <w:sz w:val="26"/>
          <w:szCs w:val="26"/>
          <w:lang w:val="en-US" w:eastAsia="tr-TR"/>
        </w:rPr>
        <w:t>:</w:t>
      </w:r>
    </w:p>
    <w:p w14:paraId="74F7F187" w14:textId="77777777" w:rsidR="00CD167F" w:rsidRPr="006A6C69" w:rsidRDefault="00AB1611" w:rsidP="005779E1">
      <w:pPr>
        <w:rPr>
          <w:szCs w:val="22"/>
          <w:lang w:val="en-US" w:eastAsia="tr-TR"/>
        </w:rPr>
      </w:pPr>
      <w:r w:rsidRPr="006A6C69">
        <w:rPr>
          <w:szCs w:val="22"/>
          <w:lang w:val="en-US" w:eastAsia="tr-TR"/>
        </w:rPr>
        <w:t>Tunalı, İ. (2009). TÜİK Hanehalkı İşgücü Anketlerinde 2000-2002 dönemi kayıpranma örüntülerinin analizi, ODTÜ Gelişme Dergisi, 36, 217-252.</w:t>
      </w:r>
    </w:p>
    <w:p w14:paraId="66F9C34C" w14:textId="77777777" w:rsidR="00CD167F" w:rsidRPr="006A6C69" w:rsidRDefault="00CD167F" w:rsidP="00CD167F">
      <w:pPr>
        <w:rPr>
          <w:szCs w:val="22"/>
          <w:lang w:val="en-US" w:eastAsia="tr-TR"/>
        </w:rPr>
      </w:pPr>
    </w:p>
    <w:p w14:paraId="16C6332C" w14:textId="77777777" w:rsidR="00CD167F" w:rsidRPr="006A6C69" w:rsidRDefault="00CD167F" w:rsidP="00CD167F">
      <w:pPr>
        <w:pStyle w:val="Caption"/>
        <w:keepNext/>
        <w:rPr>
          <w:sz w:val="22"/>
          <w:lang w:val="en-US"/>
        </w:rPr>
      </w:pPr>
      <w:r w:rsidRPr="006A6C69">
        <w:rPr>
          <w:sz w:val="22"/>
          <w:lang w:val="en-US"/>
        </w:rPr>
        <w:t xml:space="preserve">Appendix Table: Education level of female and male wage earners </w:t>
      </w:r>
    </w:p>
    <w:tbl>
      <w:tblPr>
        <w:tblW w:w="9328" w:type="dxa"/>
        <w:tblCellMar>
          <w:left w:w="70" w:type="dxa"/>
          <w:right w:w="70" w:type="dxa"/>
        </w:tblCellMar>
        <w:tblLook w:val="04A0" w:firstRow="1" w:lastRow="0" w:firstColumn="1" w:lastColumn="0" w:noHBand="0" w:noVBand="1"/>
      </w:tblPr>
      <w:tblGrid>
        <w:gridCol w:w="2552"/>
        <w:gridCol w:w="958"/>
        <w:gridCol w:w="1310"/>
        <w:gridCol w:w="894"/>
        <w:gridCol w:w="1374"/>
        <w:gridCol w:w="1029"/>
        <w:gridCol w:w="1211"/>
      </w:tblGrid>
      <w:tr w:rsidR="00CD167F" w:rsidRPr="006A6C69" w14:paraId="76B27F1B" w14:textId="77777777" w:rsidTr="004E607F">
        <w:trPr>
          <w:trHeight w:val="187"/>
        </w:trPr>
        <w:tc>
          <w:tcPr>
            <w:tcW w:w="2552" w:type="dxa"/>
            <w:tcBorders>
              <w:top w:val="nil"/>
              <w:left w:val="nil"/>
              <w:bottom w:val="nil"/>
              <w:right w:val="nil"/>
            </w:tcBorders>
            <w:shd w:val="clear" w:color="auto" w:fill="auto"/>
            <w:noWrap/>
            <w:vAlign w:val="bottom"/>
            <w:hideMark/>
          </w:tcPr>
          <w:p w14:paraId="4CA5DC6D" w14:textId="77777777" w:rsidR="00CD167F" w:rsidRPr="006A6C69" w:rsidRDefault="00CD167F" w:rsidP="002B6515">
            <w:pPr>
              <w:suppressAutoHyphens w:val="0"/>
              <w:spacing w:after="0" w:line="240" w:lineRule="auto"/>
              <w:jc w:val="left"/>
              <w:rPr>
                <w:rFonts w:cs="Times New Roman"/>
                <w:szCs w:val="22"/>
                <w:lang w:val="en-US" w:eastAsia="tr-TR"/>
              </w:rPr>
            </w:pPr>
          </w:p>
        </w:tc>
        <w:tc>
          <w:tcPr>
            <w:tcW w:w="2268"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206195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2014</w:t>
            </w:r>
          </w:p>
        </w:tc>
        <w:tc>
          <w:tcPr>
            <w:tcW w:w="2268" w:type="dxa"/>
            <w:gridSpan w:val="2"/>
            <w:tcBorders>
              <w:top w:val="single" w:sz="8" w:space="0" w:color="auto"/>
              <w:left w:val="nil"/>
              <w:bottom w:val="nil"/>
              <w:right w:val="single" w:sz="8" w:space="0" w:color="000000"/>
            </w:tcBorders>
            <w:shd w:val="clear" w:color="auto" w:fill="auto"/>
            <w:noWrap/>
            <w:vAlign w:val="bottom"/>
            <w:hideMark/>
          </w:tcPr>
          <w:p w14:paraId="0F06ECF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2015</w:t>
            </w:r>
          </w:p>
        </w:tc>
        <w:tc>
          <w:tcPr>
            <w:tcW w:w="2240" w:type="dxa"/>
            <w:gridSpan w:val="2"/>
            <w:tcBorders>
              <w:top w:val="single" w:sz="8" w:space="0" w:color="auto"/>
              <w:left w:val="nil"/>
              <w:bottom w:val="nil"/>
              <w:right w:val="single" w:sz="8" w:space="0" w:color="000000"/>
            </w:tcBorders>
            <w:shd w:val="clear" w:color="auto" w:fill="auto"/>
            <w:noWrap/>
            <w:vAlign w:val="bottom"/>
            <w:hideMark/>
          </w:tcPr>
          <w:p w14:paraId="17BE32E0"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2016</w:t>
            </w:r>
          </w:p>
        </w:tc>
      </w:tr>
      <w:tr w:rsidR="004E607F" w:rsidRPr="006A6C69" w14:paraId="36B44603" w14:textId="77777777" w:rsidTr="004E607F">
        <w:trPr>
          <w:trHeight w:val="187"/>
        </w:trPr>
        <w:tc>
          <w:tcPr>
            <w:tcW w:w="2552" w:type="dxa"/>
            <w:tcBorders>
              <w:top w:val="nil"/>
              <w:left w:val="nil"/>
              <w:bottom w:val="nil"/>
              <w:right w:val="nil"/>
            </w:tcBorders>
            <w:shd w:val="clear" w:color="auto" w:fill="auto"/>
            <w:noWrap/>
            <w:vAlign w:val="bottom"/>
            <w:hideMark/>
          </w:tcPr>
          <w:p w14:paraId="38C336CE" w14:textId="77777777" w:rsidR="00CD167F" w:rsidRPr="006A6C69" w:rsidRDefault="00CD167F" w:rsidP="00CD167F">
            <w:pPr>
              <w:suppressAutoHyphens w:val="0"/>
              <w:spacing w:after="0" w:line="240" w:lineRule="auto"/>
              <w:jc w:val="center"/>
              <w:rPr>
                <w:rFonts w:cs="Times New Roman"/>
                <w:szCs w:val="22"/>
                <w:lang w:val="en-US" w:eastAsia="tr-TR"/>
              </w:rPr>
            </w:pPr>
          </w:p>
        </w:tc>
        <w:tc>
          <w:tcPr>
            <w:tcW w:w="958" w:type="dxa"/>
            <w:tcBorders>
              <w:top w:val="single" w:sz="8" w:space="0" w:color="auto"/>
              <w:left w:val="single" w:sz="8" w:space="0" w:color="auto"/>
              <w:bottom w:val="single" w:sz="8" w:space="0" w:color="auto"/>
              <w:right w:val="nil"/>
            </w:tcBorders>
            <w:shd w:val="clear" w:color="auto" w:fill="auto"/>
            <w:noWrap/>
            <w:vAlign w:val="bottom"/>
            <w:hideMark/>
          </w:tcPr>
          <w:p w14:paraId="341A4A63"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14:paraId="6FA491B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c>
          <w:tcPr>
            <w:tcW w:w="894" w:type="dxa"/>
            <w:tcBorders>
              <w:top w:val="single" w:sz="8" w:space="0" w:color="auto"/>
              <w:left w:val="nil"/>
              <w:bottom w:val="single" w:sz="8" w:space="0" w:color="auto"/>
              <w:right w:val="nil"/>
            </w:tcBorders>
            <w:shd w:val="clear" w:color="auto" w:fill="auto"/>
            <w:noWrap/>
            <w:vAlign w:val="bottom"/>
            <w:hideMark/>
          </w:tcPr>
          <w:p w14:paraId="17777DA4"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374" w:type="dxa"/>
            <w:tcBorders>
              <w:top w:val="single" w:sz="8" w:space="0" w:color="auto"/>
              <w:left w:val="nil"/>
              <w:bottom w:val="single" w:sz="8" w:space="0" w:color="auto"/>
              <w:right w:val="single" w:sz="8" w:space="0" w:color="auto"/>
            </w:tcBorders>
            <w:shd w:val="clear" w:color="auto" w:fill="auto"/>
            <w:noWrap/>
            <w:vAlign w:val="bottom"/>
            <w:hideMark/>
          </w:tcPr>
          <w:p w14:paraId="5E1BB3C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c>
          <w:tcPr>
            <w:tcW w:w="1029" w:type="dxa"/>
            <w:tcBorders>
              <w:top w:val="single" w:sz="8" w:space="0" w:color="auto"/>
              <w:left w:val="nil"/>
              <w:bottom w:val="single" w:sz="8" w:space="0" w:color="auto"/>
              <w:right w:val="nil"/>
            </w:tcBorders>
            <w:shd w:val="clear" w:color="auto" w:fill="auto"/>
            <w:noWrap/>
            <w:vAlign w:val="bottom"/>
            <w:hideMark/>
          </w:tcPr>
          <w:p w14:paraId="67CD944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211" w:type="dxa"/>
            <w:tcBorders>
              <w:top w:val="single" w:sz="8" w:space="0" w:color="auto"/>
              <w:left w:val="nil"/>
              <w:bottom w:val="single" w:sz="8" w:space="0" w:color="auto"/>
              <w:right w:val="single" w:sz="8" w:space="0" w:color="auto"/>
            </w:tcBorders>
            <w:shd w:val="clear" w:color="auto" w:fill="auto"/>
            <w:noWrap/>
            <w:vAlign w:val="bottom"/>
            <w:hideMark/>
          </w:tcPr>
          <w:p w14:paraId="54BECC66"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r>
      <w:tr w:rsidR="004E607F" w:rsidRPr="006A6C69" w14:paraId="0D8DD13E" w14:textId="77777777" w:rsidTr="004E607F">
        <w:trPr>
          <w:trHeight w:val="178"/>
        </w:trPr>
        <w:tc>
          <w:tcPr>
            <w:tcW w:w="2552" w:type="dxa"/>
            <w:tcBorders>
              <w:top w:val="single" w:sz="8" w:space="0" w:color="auto"/>
              <w:left w:val="single" w:sz="8" w:space="0" w:color="auto"/>
              <w:bottom w:val="nil"/>
              <w:right w:val="nil"/>
            </w:tcBorders>
            <w:shd w:val="clear" w:color="auto" w:fill="auto"/>
            <w:noWrap/>
            <w:vAlign w:val="bottom"/>
            <w:hideMark/>
          </w:tcPr>
          <w:p w14:paraId="3CEEBC94"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 xml:space="preserve">Under the high school </w:t>
            </w:r>
          </w:p>
        </w:tc>
        <w:tc>
          <w:tcPr>
            <w:tcW w:w="958" w:type="dxa"/>
            <w:tcBorders>
              <w:top w:val="nil"/>
              <w:left w:val="single" w:sz="8" w:space="0" w:color="auto"/>
              <w:bottom w:val="nil"/>
              <w:right w:val="nil"/>
            </w:tcBorders>
            <w:shd w:val="clear" w:color="auto" w:fill="auto"/>
            <w:noWrap/>
            <w:vAlign w:val="bottom"/>
            <w:hideMark/>
          </w:tcPr>
          <w:p w14:paraId="2DC54B4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53.7</w:t>
            </w:r>
          </w:p>
        </w:tc>
        <w:tc>
          <w:tcPr>
            <w:tcW w:w="1310" w:type="dxa"/>
            <w:tcBorders>
              <w:top w:val="nil"/>
              <w:left w:val="nil"/>
              <w:bottom w:val="nil"/>
              <w:right w:val="single" w:sz="8" w:space="0" w:color="auto"/>
            </w:tcBorders>
            <w:shd w:val="clear" w:color="auto" w:fill="auto"/>
            <w:noWrap/>
            <w:vAlign w:val="bottom"/>
            <w:hideMark/>
          </w:tcPr>
          <w:p w14:paraId="04E6215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41.4</w:t>
            </w:r>
          </w:p>
        </w:tc>
        <w:tc>
          <w:tcPr>
            <w:tcW w:w="894" w:type="dxa"/>
            <w:tcBorders>
              <w:top w:val="nil"/>
              <w:left w:val="nil"/>
              <w:bottom w:val="nil"/>
              <w:right w:val="nil"/>
            </w:tcBorders>
            <w:shd w:val="clear" w:color="auto" w:fill="auto"/>
            <w:noWrap/>
            <w:vAlign w:val="bottom"/>
            <w:hideMark/>
          </w:tcPr>
          <w:p w14:paraId="0B99B6B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52.5</w:t>
            </w:r>
          </w:p>
        </w:tc>
        <w:tc>
          <w:tcPr>
            <w:tcW w:w="1374" w:type="dxa"/>
            <w:tcBorders>
              <w:top w:val="nil"/>
              <w:left w:val="nil"/>
              <w:bottom w:val="nil"/>
              <w:right w:val="single" w:sz="8" w:space="0" w:color="auto"/>
            </w:tcBorders>
            <w:shd w:val="clear" w:color="auto" w:fill="auto"/>
            <w:noWrap/>
            <w:vAlign w:val="bottom"/>
            <w:hideMark/>
          </w:tcPr>
          <w:p w14:paraId="23032F1F"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40.6</w:t>
            </w:r>
          </w:p>
        </w:tc>
        <w:tc>
          <w:tcPr>
            <w:tcW w:w="1029" w:type="dxa"/>
            <w:tcBorders>
              <w:top w:val="nil"/>
              <w:left w:val="nil"/>
              <w:bottom w:val="nil"/>
              <w:right w:val="nil"/>
            </w:tcBorders>
            <w:shd w:val="clear" w:color="auto" w:fill="auto"/>
            <w:noWrap/>
            <w:vAlign w:val="bottom"/>
            <w:hideMark/>
          </w:tcPr>
          <w:p w14:paraId="4C338B4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51.5</w:t>
            </w:r>
          </w:p>
        </w:tc>
        <w:tc>
          <w:tcPr>
            <w:tcW w:w="1211" w:type="dxa"/>
            <w:tcBorders>
              <w:top w:val="nil"/>
              <w:left w:val="nil"/>
              <w:bottom w:val="nil"/>
              <w:right w:val="single" w:sz="8" w:space="0" w:color="auto"/>
            </w:tcBorders>
            <w:shd w:val="clear" w:color="auto" w:fill="auto"/>
            <w:noWrap/>
            <w:vAlign w:val="bottom"/>
            <w:hideMark/>
          </w:tcPr>
          <w:p w14:paraId="70732CE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14A0E3CF" w14:textId="77777777" w:rsidR="00CD167F" w:rsidRPr="006A6C69" w:rsidRDefault="00CD16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Ge</w:t>
            </w:r>
            <w:r w:rsidR="004E607F" w:rsidRPr="006A6C69">
              <w:rPr>
                <w:rFonts w:cs="Times New Roman"/>
                <w:szCs w:val="22"/>
                <w:lang w:val="en-US" w:eastAsia="tr-TR"/>
              </w:rPr>
              <w:t xml:space="preserve">neral high school </w:t>
            </w:r>
          </w:p>
        </w:tc>
        <w:tc>
          <w:tcPr>
            <w:tcW w:w="958" w:type="dxa"/>
            <w:tcBorders>
              <w:top w:val="nil"/>
              <w:left w:val="single" w:sz="8" w:space="0" w:color="auto"/>
              <w:bottom w:val="nil"/>
              <w:right w:val="nil"/>
            </w:tcBorders>
            <w:shd w:val="clear" w:color="auto" w:fill="auto"/>
            <w:noWrap/>
            <w:vAlign w:val="bottom"/>
            <w:hideMark/>
          </w:tcPr>
          <w:p w14:paraId="7B503D1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11.5</w:t>
            </w:r>
          </w:p>
        </w:tc>
        <w:tc>
          <w:tcPr>
            <w:tcW w:w="1310" w:type="dxa"/>
            <w:tcBorders>
              <w:top w:val="nil"/>
              <w:left w:val="nil"/>
              <w:bottom w:val="nil"/>
              <w:right w:val="single" w:sz="8" w:space="0" w:color="auto"/>
            </w:tcBorders>
            <w:shd w:val="clear" w:color="auto" w:fill="auto"/>
            <w:noWrap/>
            <w:vAlign w:val="bottom"/>
            <w:hideMark/>
          </w:tcPr>
          <w:p w14:paraId="50445A5F"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11.2</w:t>
            </w:r>
          </w:p>
        </w:tc>
        <w:tc>
          <w:tcPr>
            <w:tcW w:w="894" w:type="dxa"/>
            <w:tcBorders>
              <w:top w:val="nil"/>
              <w:left w:val="nil"/>
              <w:bottom w:val="nil"/>
              <w:right w:val="nil"/>
            </w:tcBorders>
            <w:shd w:val="clear" w:color="auto" w:fill="auto"/>
            <w:noWrap/>
            <w:vAlign w:val="bottom"/>
            <w:hideMark/>
          </w:tcPr>
          <w:p w14:paraId="694BBF3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11.2</w:t>
            </w:r>
          </w:p>
        </w:tc>
        <w:tc>
          <w:tcPr>
            <w:tcW w:w="1374" w:type="dxa"/>
            <w:tcBorders>
              <w:top w:val="nil"/>
              <w:left w:val="nil"/>
              <w:bottom w:val="nil"/>
              <w:right w:val="single" w:sz="8" w:space="0" w:color="auto"/>
            </w:tcBorders>
            <w:shd w:val="clear" w:color="auto" w:fill="auto"/>
            <w:noWrap/>
            <w:vAlign w:val="bottom"/>
            <w:hideMark/>
          </w:tcPr>
          <w:p w14:paraId="19F34626"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10.3</w:t>
            </w:r>
          </w:p>
        </w:tc>
        <w:tc>
          <w:tcPr>
            <w:tcW w:w="1029" w:type="dxa"/>
            <w:tcBorders>
              <w:top w:val="nil"/>
              <w:left w:val="nil"/>
              <w:bottom w:val="nil"/>
              <w:right w:val="nil"/>
            </w:tcBorders>
            <w:shd w:val="clear" w:color="auto" w:fill="auto"/>
            <w:noWrap/>
            <w:vAlign w:val="bottom"/>
            <w:hideMark/>
          </w:tcPr>
          <w:p w14:paraId="24D6D6E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11.0</w:t>
            </w:r>
          </w:p>
        </w:tc>
        <w:tc>
          <w:tcPr>
            <w:tcW w:w="1211" w:type="dxa"/>
            <w:tcBorders>
              <w:top w:val="nil"/>
              <w:left w:val="nil"/>
              <w:bottom w:val="nil"/>
              <w:right w:val="single" w:sz="8" w:space="0" w:color="auto"/>
            </w:tcBorders>
            <w:shd w:val="clear" w:color="auto" w:fill="auto"/>
            <w:noWrap/>
            <w:vAlign w:val="bottom"/>
            <w:hideMark/>
          </w:tcPr>
          <w:p w14:paraId="60FE3C9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r>
      <w:tr w:rsidR="004E607F" w:rsidRPr="006A6C69" w14:paraId="27ADFBAA"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0616A5BE" w14:textId="77777777" w:rsidR="004E60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Vocational high school</w:t>
            </w:r>
          </w:p>
        </w:tc>
        <w:tc>
          <w:tcPr>
            <w:tcW w:w="958" w:type="dxa"/>
            <w:tcBorders>
              <w:top w:val="nil"/>
              <w:left w:val="single" w:sz="8" w:space="0" w:color="auto"/>
              <w:bottom w:val="nil"/>
              <w:right w:val="nil"/>
            </w:tcBorders>
            <w:shd w:val="clear" w:color="auto" w:fill="auto"/>
            <w:noWrap/>
            <w:vAlign w:val="bottom"/>
            <w:hideMark/>
          </w:tcPr>
          <w:p w14:paraId="2DE1263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12.6</w:t>
            </w:r>
          </w:p>
        </w:tc>
        <w:tc>
          <w:tcPr>
            <w:tcW w:w="1310" w:type="dxa"/>
            <w:tcBorders>
              <w:top w:val="nil"/>
              <w:left w:val="nil"/>
              <w:bottom w:val="nil"/>
              <w:right w:val="single" w:sz="8" w:space="0" w:color="auto"/>
            </w:tcBorders>
            <w:shd w:val="clear" w:color="auto" w:fill="auto"/>
            <w:noWrap/>
            <w:vAlign w:val="bottom"/>
            <w:hideMark/>
          </w:tcPr>
          <w:p w14:paraId="3182FA2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9.9</w:t>
            </w:r>
          </w:p>
        </w:tc>
        <w:tc>
          <w:tcPr>
            <w:tcW w:w="894" w:type="dxa"/>
            <w:tcBorders>
              <w:top w:val="nil"/>
              <w:left w:val="nil"/>
              <w:bottom w:val="nil"/>
              <w:right w:val="nil"/>
            </w:tcBorders>
            <w:shd w:val="clear" w:color="auto" w:fill="auto"/>
            <w:noWrap/>
            <w:vAlign w:val="bottom"/>
            <w:hideMark/>
          </w:tcPr>
          <w:p w14:paraId="08C431B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12.9</w:t>
            </w:r>
          </w:p>
        </w:tc>
        <w:tc>
          <w:tcPr>
            <w:tcW w:w="1374" w:type="dxa"/>
            <w:tcBorders>
              <w:top w:val="nil"/>
              <w:left w:val="nil"/>
              <w:bottom w:val="nil"/>
              <w:right w:val="single" w:sz="8" w:space="0" w:color="auto"/>
            </w:tcBorders>
            <w:shd w:val="clear" w:color="auto" w:fill="auto"/>
            <w:noWrap/>
            <w:vAlign w:val="bottom"/>
            <w:hideMark/>
          </w:tcPr>
          <w:p w14:paraId="69B3269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10.1</w:t>
            </w:r>
          </w:p>
        </w:tc>
        <w:tc>
          <w:tcPr>
            <w:tcW w:w="1029" w:type="dxa"/>
            <w:tcBorders>
              <w:top w:val="nil"/>
              <w:left w:val="nil"/>
              <w:bottom w:val="nil"/>
              <w:right w:val="nil"/>
            </w:tcBorders>
            <w:shd w:val="clear" w:color="auto" w:fill="auto"/>
            <w:noWrap/>
            <w:vAlign w:val="bottom"/>
            <w:hideMark/>
          </w:tcPr>
          <w:p w14:paraId="18DD7B0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13.1</w:t>
            </w:r>
          </w:p>
        </w:tc>
        <w:tc>
          <w:tcPr>
            <w:tcW w:w="1211" w:type="dxa"/>
            <w:tcBorders>
              <w:top w:val="nil"/>
              <w:left w:val="nil"/>
              <w:bottom w:val="nil"/>
              <w:right w:val="single" w:sz="8" w:space="0" w:color="auto"/>
            </w:tcBorders>
            <w:shd w:val="clear" w:color="auto" w:fill="auto"/>
            <w:noWrap/>
            <w:vAlign w:val="bottom"/>
            <w:hideMark/>
          </w:tcPr>
          <w:p w14:paraId="03C495A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9.9</w:t>
            </w:r>
          </w:p>
        </w:tc>
      </w:tr>
      <w:tr w:rsidR="004E607F" w:rsidRPr="006A6C69" w14:paraId="0BA362F4"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589C73FC"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University</w:t>
            </w:r>
          </w:p>
        </w:tc>
        <w:tc>
          <w:tcPr>
            <w:tcW w:w="958" w:type="dxa"/>
            <w:tcBorders>
              <w:top w:val="nil"/>
              <w:left w:val="single" w:sz="8" w:space="0" w:color="auto"/>
              <w:bottom w:val="nil"/>
              <w:right w:val="nil"/>
            </w:tcBorders>
            <w:shd w:val="clear" w:color="auto" w:fill="auto"/>
            <w:noWrap/>
            <w:vAlign w:val="bottom"/>
            <w:hideMark/>
          </w:tcPr>
          <w:p w14:paraId="051A727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22.2</w:t>
            </w:r>
          </w:p>
        </w:tc>
        <w:tc>
          <w:tcPr>
            <w:tcW w:w="1310" w:type="dxa"/>
            <w:tcBorders>
              <w:top w:val="nil"/>
              <w:left w:val="nil"/>
              <w:bottom w:val="nil"/>
              <w:right w:val="single" w:sz="8" w:space="0" w:color="auto"/>
            </w:tcBorders>
            <w:shd w:val="clear" w:color="auto" w:fill="auto"/>
            <w:noWrap/>
            <w:vAlign w:val="bottom"/>
            <w:hideMark/>
          </w:tcPr>
          <w:p w14:paraId="62A6635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37.5</w:t>
            </w:r>
          </w:p>
        </w:tc>
        <w:tc>
          <w:tcPr>
            <w:tcW w:w="894" w:type="dxa"/>
            <w:tcBorders>
              <w:top w:val="nil"/>
              <w:left w:val="nil"/>
              <w:bottom w:val="nil"/>
              <w:right w:val="nil"/>
            </w:tcBorders>
            <w:shd w:val="clear" w:color="auto" w:fill="auto"/>
            <w:noWrap/>
            <w:vAlign w:val="bottom"/>
            <w:hideMark/>
          </w:tcPr>
          <w:p w14:paraId="243D390D"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23.4</w:t>
            </w:r>
          </w:p>
        </w:tc>
        <w:tc>
          <w:tcPr>
            <w:tcW w:w="1374" w:type="dxa"/>
            <w:tcBorders>
              <w:top w:val="nil"/>
              <w:left w:val="nil"/>
              <w:bottom w:val="nil"/>
              <w:right w:val="single" w:sz="8" w:space="0" w:color="auto"/>
            </w:tcBorders>
            <w:shd w:val="clear" w:color="auto" w:fill="auto"/>
            <w:noWrap/>
            <w:vAlign w:val="bottom"/>
            <w:hideMark/>
          </w:tcPr>
          <w:p w14:paraId="5BC26FA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39.0</w:t>
            </w:r>
          </w:p>
        </w:tc>
        <w:tc>
          <w:tcPr>
            <w:tcW w:w="1029" w:type="dxa"/>
            <w:tcBorders>
              <w:top w:val="nil"/>
              <w:left w:val="nil"/>
              <w:bottom w:val="nil"/>
              <w:right w:val="nil"/>
            </w:tcBorders>
            <w:shd w:val="clear" w:color="auto" w:fill="auto"/>
            <w:noWrap/>
            <w:vAlign w:val="bottom"/>
            <w:hideMark/>
          </w:tcPr>
          <w:p w14:paraId="4D4241E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24.4</w:t>
            </w:r>
          </w:p>
        </w:tc>
        <w:tc>
          <w:tcPr>
            <w:tcW w:w="1211" w:type="dxa"/>
            <w:tcBorders>
              <w:top w:val="nil"/>
              <w:left w:val="nil"/>
              <w:bottom w:val="nil"/>
              <w:right w:val="single" w:sz="8" w:space="0" w:color="auto"/>
            </w:tcBorders>
            <w:shd w:val="clear" w:color="auto" w:fill="auto"/>
            <w:noWrap/>
            <w:vAlign w:val="bottom"/>
            <w:hideMark/>
          </w:tcPr>
          <w:p w14:paraId="01E6BB1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40.4</w:t>
            </w:r>
          </w:p>
        </w:tc>
      </w:tr>
      <w:tr w:rsidR="004E607F" w:rsidRPr="006A6C69" w14:paraId="02945A34" w14:textId="77777777" w:rsidTr="004E607F">
        <w:trPr>
          <w:trHeight w:val="187"/>
        </w:trPr>
        <w:tc>
          <w:tcPr>
            <w:tcW w:w="2552" w:type="dxa"/>
            <w:tcBorders>
              <w:top w:val="nil"/>
              <w:left w:val="single" w:sz="8" w:space="0" w:color="auto"/>
              <w:bottom w:val="single" w:sz="8" w:space="0" w:color="auto"/>
              <w:right w:val="nil"/>
            </w:tcBorders>
            <w:shd w:val="clear" w:color="auto" w:fill="auto"/>
            <w:noWrap/>
            <w:vAlign w:val="bottom"/>
            <w:hideMark/>
          </w:tcPr>
          <w:p w14:paraId="1617F413"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Total</w:t>
            </w:r>
          </w:p>
        </w:tc>
        <w:tc>
          <w:tcPr>
            <w:tcW w:w="958" w:type="dxa"/>
            <w:tcBorders>
              <w:top w:val="nil"/>
              <w:left w:val="single" w:sz="8" w:space="0" w:color="auto"/>
              <w:bottom w:val="single" w:sz="8" w:space="0" w:color="auto"/>
              <w:right w:val="nil"/>
            </w:tcBorders>
            <w:shd w:val="clear" w:color="auto" w:fill="auto"/>
            <w:noWrap/>
            <w:vAlign w:val="bottom"/>
            <w:hideMark/>
          </w:tcPr>
          <w:p w14:paraId="2FFB47A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310" w:type="dxa"/>
            <w:tcBorders>
              <w:top w:val="nil"/>
              <w:left w:val="nil"/>
              <w:bottom w:val="single" w:sz="8" w:space="0" w:color="auto"/>
              <w:right w:val="single" w:sz="8" w:space="0" w:color="auto"/>
            </w:tcBorders>
            <w:shd w:val="clear" w:color="auto" w:fill="auto"/>
            <w:noWrap/>
            <w:vAlign w:val="bottom"/>
            <w:hideMark/>
          </w:tcPr>
          <w:p w14:paraId="55F966B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894" w:type="dxa"/>
            <w:tcBorders>
              <w:top w:val="nil"/>
              <w:left w:val="nil"/>
              <w:bottom w:val="single" w:sz="8" w:space="0" w:color="auto"/>
              <w:right w:val="nil"/>
            </w:tcBorders>
            <w:shd w:val="clear" w:color="auto" w:fill="auto"/>
            <w:noWrap/>
            <w:vAlign w:val="bottom"/>
            <w:hideMark/>
          </w:tcPr>
          <w:p w14:paraId="5BE658C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374" w:type="dxa"/>
            <w:tcBorders>
              <w:top w:val="nil"/>
              <w:left w:val="nil"/>
              <w:bottom w:val="single" w:sz="8" w:space="0" w:color="auto"/>
              <w:right w:val="single" w:sz="8" w:space="0" w:color="auto"/>
            </w:tcBorders>
            <w:shd w:val="clear" w:color="auto" w:fill="auto"/>
            <w:noWrap/>
            <w:vAlign w:val="bottom"/>
            <w:hideMark/>
          </w:tcPr>
          <w:p w14:paraId="2EE8A7C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029" w:type="dxa"/>
            <w:tcBorders>
              <w:top w:val="nil"/>
              <w:left w:val="nil"/>
              <w:bottom w:val="single" w:sz="8" w:space="0" w:color="auto"/>
              <w:right w:val="nil"/>
            </w:tcBorders>
            <w:shd w:val="clear" w:color="auto" w:fill="auto"/>
            <w:noWrap/>
            <w:vAlign w:val="bottom"/>
            <w:hideMark/>
          </w:tcPr>
          <w:p w14:paraId="2E7A57B0"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211" w:type="dxa"/>
            <w:tcBorders>
              <w:top w:val="nil"/>
              <w:left w:val="nil"/>
              <w:bottom w:val="single" w:sz="8" w:space="0" w:color="auto"/>
              <w:right w:val="single" w:sz="8" w:space="0" w:color="auto"/>
            </w:tcBorders>
            <w:shd w:val="clear" w:color="auto" w:fill="auto"/>
            <w:noWrap/>
            <w:vAlign w:val="bottom"/>
            <w:hideMark/>
          </w:tcPr>
          <w:p w14:paraId="2682CA3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r>
    </w:tbl>
    <w:p w14:paraId="1055358A" w14:textId="244A5C1E" w:rsidR="00CD167F" w:rsidRPr="006A6C69" w:rsidRDefault="004E607F" w:rsidP="00CD167F">
      <w:pPr>
        <w:suppressAutoHyphens w:val="0"/>
        <w:autoSpaceDE w:val="0"/>
        <w:autoSpaceDN w:val="0"/>
        <w:adjustRightInd w:val="0"/>
        <w:spacing w:after="0" w:line="240" w:lineRule="auto"/>
        <w:rPr>
          <w:sz w:val="20"/>
          <w:szCs w:val="20"/>
          <w:lang w:val="en-US" w:eastAsia="tr-TR"/>
        </w:rPr>
      </w:pPr>
      <w:r w:rsidRPr="006A6C69">
        <w:rPr>
          <w:b/>
          <w:sz w:val="20"/>
          <w:szCs w:val="20"/>
          <w:lang w:val="en-US" w:eastAsia="tr-TR"/>
        </w:rPr>
        <w:t>Source</w:t>
      </w:r>
      <w:r w:rsidR="007E0BAE">
        <w:rPr>
          <w:sz w:val="20"/>
          <w:szCs w:val="20"/>
          <w:lang w:val="en-US" w:eastAsia="tr-TR"/>
        </w:rPr>
        <w:t xml:space="preserve">: </w:t>
      </w:r>
      <w:r w:rsidR="00AC7B13">
        <w:rPr>
          <w:sz w:val="20"/>
          <w:szCs w:val="20"/>
          <w:lang w:val="en-US" w:eastAsia="tr-TR"/>
        </w:rPr>
        <w:t xml:space="preserve">Annual </w:t>
      </w:r>
      <w:r w:rsidR="00625958">
        <w:rPr>
          <w:sz w:val="20"/>
          <w:szCs w:val="20"/>
          <w:lang w:val="en-US" w:eastAsia="tr-TR"/>
        </w:rPr>
        <w:t>HLFS</w:t>
      </w:r>
      <w:r w:rsidR="00CD167F" w:rsidRPr="006A6C69">
        <w:rPr>
          <w:sz w:val="20"/>
          <w:szCs w:val="20"/>
          <w:lang w:val="en-US" w:eastAsia="tr-TR"/>
        </w:rPr>
        <w:t xml:space="preserve"> 2014</w:t>
      </w:r>
      <w:r w:rsidR="00625958">
        <w:rPr>
          <w:sz w:val="20"/>
          <w:szCs w:val="20"/>
          <w:lang w:val="en-US" w:eastAsia="tr-TR"/>
        </w:rPr>
        <w:t>-</w:t>
      </w:r>
      <w:r w:rsidR="00CD167F" w:rsidRPr="006A6C69">
        <w:rPr>
          <w:sz w:val="20"/>
          <w:szCs w:val="20"/>
          <w:lang w:val="en-US" w:eastAsia="tr-TR"/>
        </w:rPr>
        <w:t>2016 micro data</w:t>
      </w:r>
      <w:r w:rsidR="004425DA">
        <w:rPr>
          <w:sz w:val="20"/>
          <w:szCs w:val="20"/>
          <w:lang w:val="en-US" w:eastAsia="tr-TR"/>
        </w:rPr>
        <w:t>, Betam calculations</w:t>
      </w:r>
      <w:r w:rsidR="00CD167F" w:rsidRPr="006A6C69">
        <w:rPr>
          <w:sz w:val="20"/>
          <w:szCs w:val="20"/>
          <w:lang w:val="en-US" w:eastAsia="tr-TR"/>
        </w:rPr>
        <w:t xml:space="preserve">. </w:t>
      </w:r>
    </w:p>
    <w:p w14:paraId="2FF3AEE7" w14:textId="77777777" w:rsidR="00AB1611" w:rsidRPr="006A6C69" w:rsidRDefault="00AB1611" w:rsidP="00CD167F">
      <w:pPr>
        <w:rPr>
          <w:szCs w:val="22"/>
          <w:lang w:val="en-US" w:eastAsia="tr-TR"/>
        </w:rPr>
      </w:pPr>
    </w:p>
    <w:sectPr w:rsidR="00AB1611" w:rsidRPr="006A6C69" w:rsidSect="00C965DE">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18FE" w14:textId="77777777" w:rsidR="004A695D" w:rsidRDefault="004A695D" w:rsidP="008342DA">
      <w:pPr>
        <w:spacing w:after="0" w:line="240" w:lineRule="auto"/>
      </w:pPr>
      <w:r>
        <w:separator/>
      </w:r>
    </w:p>
  </w:endnote>
  <w:endnote w:type="continuationSeparator" w:id="0">
    <w:p w14:paraId="7E69AE68" w14:textId="77777777" w:rsidR="004A695D" w:rsidRDefault="004A695D" w:rsidP="008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18425"/>
      <w:docPartObj>
        <w:docPartGallery w:val="Page Numbers (Bottom of Page)"/>
        <w:docPartUnique/>
      </w:docPartObj>
    </w:sdtPr>
    <w:sdtEndPr>
      <w:rPr>
        <w:rFonts w:ascii="Times New Roman" w:hAnsi="Times New Roman" w:cs="Times New Roman"/>
        <w:i/>
        <w:noProof/>
        <w:sz w:val="18"/>
        <w:szCs w:val="18"/>
      </w:rPr>
    </w:sdtEndPr>
    <w:sdtContent>
      <w:p w14:paraId="323E21BE" w14:textId="7D16862B" w:rsidR="005E3C4F" w:rsidRPr="00AD527C" w:rsidRDefault="005E3C4F">
        <w:pPr>
          <w:pStyle w:val="Footer"/>
          <w:jc w:val="center"/>
          <w:rPr>
            <w:rFonts w:ascii="Times New Roman" w:hAnsi="Times New Roman" w:cs="Times New Roman"/>
            <w:i/>
            <w:sz w:val="18"/>
            <w:szCs w:val="18"/>
          </w:rPr>
        </w:pPr>
        <w:r w:rsidRPr="00AD527C">
          <w:rPr>
            <w:rFonts w:ascii="Times New Roman" w:hAnsi="Times New Roman" w:cs="Times New Roman"/>
            <w:i/>
            <w:sz w:val="18"/>
            <w:szCs w:val="18"/>
          </w:rPr>
          <w:fldChar w:fldCharType="begin"/>
        </w:r>
        <w:r w:rsidRPr="00AD527C">
          <w:rPr>
            <w:rFonts w:ascii="Times New Roman" w:hAnsi="Times New Roman" w:cs="Times New Roman"/>
            <w:i/>
            <w:sz w:val="18"/>
            <w:szCs w:val="18"/>
          </w:rPr>
          <w:instrText xml:space="preserve"> PAGE   \* MERGEFORMAT </w:instrText>
        </w:r>
        <w:r w:rsidRPr="00AD527C">
          <w:rPr>
            <w:rFonts w:ascii="Times New Roman" w:hAnsi="Times New Roman" w:cs="Times New Roman"/>
            <w:i/>
            <w:sz w:val="18"/>
            <w:szCs w:val="18"/>
          </w:rPr>
          <w:fldChar w:fldCharType="separate"/>
        </w:r>
        <w:r w:rsidR="00F738C8">
          <w:rPr>
            <w:rFonts w:ascii="Times New Roman" w:hAnsi="Times New Roman" w:cs="Times New Roman"/>
            <w:i/>
            <w:noProof/>
            <w:sz w:val="18"/>
            <w:szCs w:val="18"/>
          </w:rPr>
          <w:t>8</w:t>
        </w:r>
        <w:r w:rsidRPr="00AD527C">
          <w:rPr>
            <w:rFonts w:ascii="Times New Roman" w:hAnsi="Times New Roman" w:cs="Times New Roman"/>
            <w:i/>
            <w:noProof/>
            <w:sz w:val="18"/>
            <w:szCs w:val="18"/>
          </w:rPr>
          <w:fldChar w:fldCharType="end"/>
        </w:r>
      </w:p>
    </w:sdtContent>
  </w:sdt>
  <w:p w14:paraId="14A13591" w14:textId="77777777" w:rsidR="005E3C4F" w:rsidRDefault="005E3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737C" w14:textId="77777777" w:rsidR="004A695D" w:rsidRDefault="004A695D" w:rsidP="008342DA">
      <w:pPr>
        <w:spacing w:after="0" w:line="240" w:lineRule="auto"/>
      </w:pPr>
      <w:r>
        <w:separator/>
      </w:r>
    </w:p>
  </w:footnote>
  <w:footnote w:type="continuationSeparator" w:id="0">
    <w:p w14:paraId="30C87372" w14:textId="77777777" w:rsidR="004A695D" w:rsidRDefault="004A695D" w:rsidP="008342DA">
      <w:pPr>
        <w:spacing w:after="0" w:line="240" w:lineRule="auto"/>
      </w:pPr>
      <w:r>
        <w:continuationSeparator/>
      </w:r>
    </w:p>
  </w:footnote>
  <w:footnote w:id="1">
    <w:p w14:paraId="6D3D7BBE" w14:textId="77777777" w:rsidR="005E3C4F" w:rsidRPr="000E746F" w:rsidRDefault="005E3C4F" w:rsidP="00893D3B">
      <w:pPr>
        <w:pStyle w:val="FootnoteText"/>
        <w:spacing w:after="0" w:line="240" w:lineRule="auto"/>
        <w:rPr>
          <w:lang w:val="en-GB"/>
        </w:rPr>
      </w:pPr>
      <w:r w:rsidRPr="000E746F">
        <w:rPr>
          <w:rStyle w:val="FootnoteReference"/>
          <w:rFonts w:ascii="Arial" w:hAnsi="Arial"/>
          <w:b/>
          <w:bCs/>
          <w:sz w:val="16"/>
          <w:lang w:val="en-GB"/>
        </w:rPr>
        <w:t>*</w:t>
      </w:r>
      <w:r w:rsidRPr="000E746F">
        <w:rPr>
          <w:rFonts w:ascii="Arial" w:hAnsi="Arial" w:cs="Arial"/>
          <w:sz w:val="16"/>
          <w:szCs w:val="16"/>
          <w:lang w:val="en-GB"/>
        </w:rPr>
        <w:t>Prof. Dr.Seyfettin</w:t>
      </w:r>
      <w:r>
        <w:rPr>
          <w:rFonts w:ascii="Arial" w:hAnsi="Arial" w:cs="Arial"/>
          <w:sz w:val="16"/>
          <w:szCs w:val="16"/>
          <w:lang w:val="en-GB"/>
        </w:rPr>
        <w:t xml:space="preserve"> </w:t>
      </w:r>
      <w:r w:rsidRPr="000E746F">
        <w:rPr>
          <w:rFonts w:ascii="Arial" w:hAnsi="Arial" w:cs="Arial"/>
          <w:sz w:val="16"/>
          <w:szCs w:val="16"/>
          <w:lang w:val="en-GB"/>
        </w:rPr>
        <w:t xml:space="preserve">Gürsel, Betam, Director, </w:t>
      </w:r>
      <w:hyperlink r:id="rId1" w:history="1">
        <w:r w:rsidRPr="000E746F">
          <w:rPr>
            <w:rStyle w:val="Hyperlink"/>
            <w:lang w:val="en-GB"/>
          </w:rPr>
          <w:t>seyfettin.gursel@eas.bau.edu.tr</w:t>
        </w:r>
      </w:hyperlink>
    </w:p>
  </w:footnote>
  <w:footnote w:id="2">
    <w:p w14:paraId="6AC1229B" w14:textId="77777777" w:rsidR="005E3C4F" w:rsidRPr="000E746F" w:rsidRDefault="005E3C4F" w:rsidP="00893D3B">
      <w:pPr>
        <w:pStyle w:val="FootnoteText"/>
        <w:spacing w:after="0" w:line="240" w:lineRule="auto"/>
        <w:rPr>
          <w:rFonts w:ascii="Arial" w:hAnsi="Arial" w:cs="Arial"/>
          <w:sz w:val="16"/>
          <w:szCs w:val="16"/>
          <w:lang w:val="en-GB"/>
        </w:rPr>
      </w:pPr>
      <w:r w:rsidRPr="000E746F">
        <w:rPr>
          <w:rStyle w:val="FootnoteReference"/>
          <w:rFonts w:ascii="Arial" w:hAnsi="Arial"/>
          <w:sz w:val="16"/>
          <w:lang w:val="en-GB"/>
        </w:rPr>
        <w:sym w:font="Symbol" w:char="F02A"/>
      </w:r>
      <w:r w:rsidRPr="000E746F">
        <w:rPr>
          <w:rStyle w:val="FootnoteReference"/>
          <w:rFonts w:ascii="Arial" w:hAnsi="Arial"/>
          <w:sz w:val="16"/>
          <w:lang w:val="en-GB"/>
        </w:rPr>
        <w:sym w:font="Symbol" w:char="F02A"/>
      </w:r>
      <w:r w:rsidRPr="000E746F">
        <w:rPr>
          <w:rFonts w:ascii="Arial" w:hAnsi="Arial" w:cs="Arial"/>
          <w:sz w:val="16"/>
          <w:szCs w:val="16"/>
          <w:lang w:val="en-GB"/>
        </w:rPr>
        <w:t xml:space="preserve"> Ozan Bakış, Betam, </w:t>
      </w:r>
      <w:r>
        <w:rPr>
          <w:rFonts w:ascii="Arial" w:hAnsi="Arial" w:cs="Arial"/>
          <w:sz w:val="16"/>
          <w:szCs w:val="16"/>
          <w:lang w:val="en-GB"/>
        </w:rPr>
        <w:t>Senior Researcher</w:t>
      </w:r>
      <w:r w:rsidRPr="000E746F">
        <w:rPr>
          <w:rFonts w:ascii="Arial" w:hAnsi="Arial" w:cs="Arial"/>
          <w:sz w:val="16"/>
          <w:szCs w:val="16"/>
          <w:lang w:val="en-GB"/>
        </w:rPr>
        <w:t xml:space="preserve">, </w:t>
      </w:r>
      <w:hyperlink r:id="rId2" w:history="1">
        <w:r w:rsidRPr="000E746F">
          <w:rPr>
            <w:rStyle w:val="Hyperlink"/>
            <w:lang w:val="en-GB"/>
          </w:rPr>
          <w:t>ozan.bakis@eas.bau.edu.tr</w:t>
        </w:r>
      </w:hyperlink>
    </w:p>
    <w:p w14:paraId="0E597472" w14:textId="77777777" w:rsidR="005E3C4F" w:rsidRPr="006C00C6" w:rsidRDefault="005E3C4F" w:rsidP="00893D3B">
      <w:pPr>
        <w:pStyle w:val="FootnoteText"/>
        <w:spacing w:after="0" w:line="240" w:lineRule="auto"/>
        <w:rPr>
          <w:rFonts w:ascii="Arial" w:hAnsi="Arial" w:cs="Arial"/>
          <w:sz w:val="16"/>
          <w:szCs w:val="16"/>
        </w:rPr>
      </w:pPr>
      <w:r w:rsidRPr="000E746F">
        <w:rPr>
          <w:rFonts w:ascii="Arial" w:hAnsi="Arial" w:cs="Arial"/>
          <w:sz w:val="16"/>
          <w:szCs w:val="16"/>
          <w:lang w:val="en-GB"/>
        </w:rPr>
        <w:t xml:space="preserve">*** Yazgı Genç, Betam, Research Assistant, </w:t>
      </w:r>
      <w:hyperlink r:id="rId3" w:history="1">
        <w:r w:rsidRPr="000E746F">
          <w:rPr>
            <w:rStyle w:val="Hyperlink"/>
            <w:lang w:val="en-GB"/>
          </w:rPr>
          <w:t>yazgi.genc@eas.bau.edu.tr</w:t>
        </w:r>
      </w:hyperlink>
    </w:p>
  </w:footnote>
  <w:footnote w:id="3">
    <w:p w14:paraId="596EBC37" w14:textId="77777777" w:rsidR="007A2014" w:rsidRPr="0037070E" w:rsidRDefault="007A2014" w:rsidP="007A2014">
      <w:pPr>
        <w:rPr>
          <w:strike/>
          <w:szCs w:val="22"/>
          <w:lang w:val="en-GB" w:eastAsia="tr-TR"/>
        </w:rPr>
      </w:pPr>
      <w:r>
        <w:rPr>
          <w:rStyle w:val="FootnoteReference"/>
        </w:rPr>
        <w:footnoteRef/>
      </w:r>
      <w:r>
        <w:t xml:space="preserve"> </w:t>
      </w:r>
      <w:r w:rsidRPr="008E0D85">
        <w:rPr>
          <w:sz w:val="20"/>
          <w:szCs w:val="20"/>
        </w:rPr>
        <w:t>As</w:t>
      </w:r>
      <w:r w:rsidRPr="008E0D85">
        <w:t xml:space="preserve"> </w:t>
      </w:r>
      <w:r w:rsidRPr="008E0D85">
        <w:rPr>
          <w:sz w:val="20"/>
          <w:szCs w:val="22"/>
          <w:lang w:val="en-GB" w:eastAsia="tr-TR"/>
        </w:rPr>
        <w:t xml:space="preserve">The Household Budget Surveys compiled also by TurkStat categorizes workers as part time and full-time according to the usual working hours in the core job. If the weekly regular working hours of the individual is over 35 hours or more, the individual is considered full-time. Therefore, as the rates of low-wage earners were calculated for 18 sectors, those who received positive remuneration, those who worked 35 hours or more per week (full-time), those who are paid minimum wage monthly were processed. </w:t>
      </w:r>
    </w:p>
    <w:p w14:paraId="083769F8" w14:textId="77777777" w:rsidR="007A2014" w:rsidRDefault="007A2014" w:rsidP="007A2014">
      <w:pPr>
        <w:pStyle w:val="FootnoteText"/>
      </w:pPr>
    </w:p>
  </w:footnote>
  <w:footnote w:id="4">
    <w:p w14:paraId="22566360" w14:textId="4C621503" w:rsidR="005E3C4F" w:rsidRPr="006C05C5" w:rsidRDefault="005E3C4F" w:rsidP="00461DF5">
      <w:pPr>
        <w:pStyle w:val="FootnoteText"/>
        <w:rPr>
          <w:lang w:val="en-GB"/>
        </w:rPr>
      </w:pPr>
      <w:r w:rsidRPr="006C05C5">
        <w:rPr>
          <w:rStyle w:val="FootnoteReference"/>
          <w:lang w:val="en-GB"/>
        </w:rPr>
        <w:footnoteRef/>
      </w:r>
      <w:r w:rsidRPr="0057343C">
        <w:rPr>
          <w:rFonts w:ascii="Palatino Linotype" w:hAnsi="Palatino Linotype"/>
          <w:lang w:val="en-GB"/>
        </w:rPr>
        <w:t xml:space="preserve">In January and July 2014, net minimum wages stood at 846 TL and 891 TL respectively. In 2015, these wages were increased to 849 TL and 1000TL. The minimum wages in 2014 and 2015 were based on the average wages of January and July since there was no information about that period in annual data. (865,5 TL for 2014 and 975 TL for 2015). In the period of 2016 and 2017, there existed one minimum wage: 1301 TL and 1404 TL, respectively.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95518"/>
    <w:multiLevelType w:val="hybridMultilevel"/>
    <w:tmpl w:val="C81C8A5A"/>
    <w:lvl w:ilvl="0" w:tplc="0A1052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DA"/>
    <w:rsid w:val="00000AB6"/>
    <w:rsid w:val="00004599"/>
    <w:rsid w:val="000053C2"/>
    <w:rsid w:val="000054F3"/>
    <w:rsid w:val="0000598A"/>
    <w:rsid w:val="0000617A"/>
    <w:rsid w:val="000065FB"/>
    <w:rsid w:val="0001042E"/>
    <w:rsid w:val="0001076D"/>
    <w:rsid w:val="00011885"/>
    <w:rsid w:val="00011A71"/>
    <w:rsid w:val="00011EDA"/>
    <w:rsid w:val="0001294B"/>
    <w:rsid w:val="00013C4B"/>
    <w:rsid w:val="00013F2C"/>
    <w:rsid w:val="00013FB7"/>
    <w:rsid w:val="0001516E"/>
    <w:rsid w:val="000155D8"/>
    <w:rsid w:val="000161EA"/>
    <w:rsid w:val="000166F4"/>
    <w:rsid w:val="00017D36"/>
    <w:rsid w:val="000215DE"/>
    <w:rsid w:val="0002354A"/>
    <w:rsid w:val="00023990"/>
    <w:rsid w:val="000246D0"/>
    <w:rsid w:val="00026D1E"/>
    <w:rsid w:val="00027507"/>
    <w:rsid w:val="000336C3"/>
    <w:rsid w:val="00033DA7"/>
    <w:rsid w:val="0003443D"/>
    <w:rsid w:val="00034900"/>
    <w:rsid w:val="00034C80"/>
    <w:rsid w:val="00035B2F"/>
    <w:rsid w:val="00035D82"/>
    <w:rsid w:val="000364AE"/>
    <w:rsid w:val="000404F7"/>
    <w:rsid w:val="00041514"/>
    <w:rsid w:val="00042E57"/>
    <w:rsid w:val="000430B8"/>
    <w:rsid w:val="0004423C"/>
    <w:rsid w:val="0004598A"/>
    <w:rsid w:val="000473F1"/>
    <w:rsid w:val="00050F6D"/>
    <w:rsid w:val="000513AE"/>
    <w:rsid w:val="00055750"/>
    <w:rsid w:val="00056E66"/>
    <w:rsid w:val="00057712"/>
    <w:rsid w:val="0005799C"/>
    <w:rsid w:val="000610DA"/>
    <w:rsid w:val="0006113E"/>
    <w:rsid w:val="00061773"/>
    <w:rsid w:val="00062732"/>
    <w:rsid w:val="00063376"/>
    <w:rsid w:val="00063C78"/>
    <w:rsid w:val="00064354"/>
    <w:rsid w:val="00064E24"/>
    <w:rsid w:val="000659B3"/>
    <w:rsid w:val="00066A20"/>
    <w:rsid w:val="00067391"/>
    <w:rsid w:val="00067F39"/>
    <w:rsid w:val="00070A63"/>
    <w:rsid w:val="00071540"/>
    <w:rsid w:val="000718EC"/>
    <w:rsid w:val="00071F7F"/>
    <w:rsid w:val="00076B58"/>
    <w:rsid w:val="000801AA"/>
    <w:rsid w:val="0008234F"/>
    <w:rsid w:val="00085A50"/>
    <w:rsid w:val="00092DE8"/>
    <w:rsid w:val="000934DC"/>
    <w:rsid w:val="00095DA1"/>
    <w:rsid w:val="00095E42"/>
    <w:rsid w:val="000A1E4C"/>
    <w:rsid w:val="000A3A3C"/>
    <w:rsid w:val="000A750E"/>
    <w:rsid w:val="000B0FDF"/>
    <w:rsid w:val="000B3714"/>
    <w:rsid w:val="000B4731"/>
    <w:rsid w:val="000B6AD5"/>
    <w:rsid w:val="000C17AD"/>
    <w:rsid w:val="000C1815"/>
    <w:rsid w:val="000C408B"/>
    <w:rsid w:val="000C47B4"/>
    <w:rsid w:val="000C514D"/>
    <w:rsid w:val="000C5B61"/>
    <w:rsid w:val="000C6614"/>
    <w:rsid w:val="000D0A72"/>
    <w:rsid w:val="000D1B8C"/>
    <w:rsid w:val="000D2F7B"/>
    <w:rsid w:val="000D38F2"/>
    <w:rsid w:val="000D3AAF"/>
    <w:rsid w:val="000D515E"/>
    <w:rsid w:val="000D534F"/>
    <w:rsid w:val="000D71D7"/>
    <w:rsid w:val="000D7374"/>
    <w:rsid w:val="000E3235"/>
    <w:rsid w:val="000E338D"/>
    <w:rsid w:val="000E3E04"/>
    <w:rsid w:val="000E422E"/>
    <w:rsid w:val="000E4445"/>
    <w:rsid w:val="000E7993"/>
    <w:rsid w:val="000F0D57"/>
    <w:rsid w:val="000F42D5"/>
    <w:rsid w:val="000F4DF3"/>
    <w:rsid w:val="000F735B"/>
    <w:rsid w:val="00101914"/>
    <w:rsid w:val="001053C5"/>
    <w:rsid w:val="00110732"/>
    <w:rsid w:val="00112408"/>
    <w:rsid w:val="00113ADA"/>
    <w:rsid w:val="00114A4D"/>
    <w:rsid w:val="00117EFE"/>
    <w:rsid w:val="0012064C"/>
    <w:rsid w:val="0012534C"/>
    <w:rsid w:val="00125434"/>
    <w:rsid w:val="00126086"/>
    <w:rsid w:val="00127F70"/>
    <w:rsid w:val="00131E7B"/>
    <w:rsid w:val="001334D5"/>
    <w:rsid w:val="0013525E"/>
    <w:rsid w:val="00137B44"/>
    <w:rsid w:val="00140091"/>
    <w:rsid w:val="0014103F"/>
    <w:rsid w:val="00141C63"/>
    <w:rsid w:val="00145AA4"/>
    <w:rsid w:val="00150666"/>
    <w:rsid w:val="00150B72"/>
    <w:rsid w:val="00151BD4"/>
    <w:rsid w:val="00153317"/>
    <w:rsid w:val="001625B0"/>
    <w:rsid w:val="00163019"/>
    <w:rsid w:val="00164798"/>
    <w:rsid w:val="00164F25"/>
    <w:rsid w:val="00164FF8"/>
    <w:rsid w:val="001651AB"/>
    <w:rsid w:val="00165C84"/>
    <w:rsid w:val="00167F59"/>
    <w:rsid w:val="00170577"/>
    <w:rsid w:val="00170A75"/>
    <w:rsid w:val="001744F2"/>
    <w:rsid w:val="001772C7"/>
    <w:rsid w:val="001806A4"/>
    <w:rsid w:val="00181030"/>
    <w:rsid w:val="001815F0"/>
    <w:rsid w:val="001816CA"/>
    <w:rsid w:val="00182844"/>
    <w:rsid w:val="0018486A"/>
    <w:rsid w:val="00185839"/>
    <w:rsid w:val="00185C05"/>
    <w:rsid w:val="0018725D"/>
    <w:rsid w:val="00190BCE"/>
    <w:rsid w:val="001938B9"/>
    <w:rsid w:val="001941F4"/>
    <w:rsid w:val="001A0A67"/>
    <w:rsid w:val="001A0C4D"/>
    <w:rsid w:val="001A1A84"/>
    <w:rsid w:val="001A2C6B"/>
    <w:rsid w:val="001A385F"/>
    <w:rsid w:val="001A3B21"/>
    <w:rsid w:val="001A4683"/>
    <w:rsid w:val="001A5106"/>
    <w:rsid w:val="001A67CE"/>
    <w:rsid w:val="001B053E"/>
    <w:rsid w:val="001B14DE"/>
    <w:rsid w:val="001B4325"/>
    <w:rsid w:val="001B514B"/>
    <w:rsid w:val="001B5860"/>
    <w:rsid w:val="001B779A"/>
    <w:rsid w:val="001C484D"/>
    <w:rsid w:val="001C4A4E"/>
    <w:rsid w:val="001D102F"/>
    <w:rsid w:val="001D1237"/>
    <w:rsid w:val="001D15E1"/>
    <w:rsid w:val="001D26C9"/>
    <w:rsid w:val="001D2B3E"/>
    <w:rsid w:val="001D4632"/>
    <w:rsid w:val="001D47A1"/>
    <w:rsid w:val="001D5136"/>
    <w:rsid w:val="001D5555"/>
    <w:rsid w:val="001E0F97"/>
    <w:rsid w:val="001E5246"/>
    <w:rsid w:val="001E7C19"/>
    <w:rsid w:val="001F4621"/>
    <w:rsid w:val="001F53BB"/>
    <w:rsid w:val="001F5601"/>
    <w:rsid w:val="001F6615"/>
    <w:rsid w:val="001F69E3"/>
    <w:rsid w:val="001F72A8"/>
    <w:rsid w:val="002006AC"/>
    <w:rsid w:val="00200B6C"/>
    <w:rsid w:val="0020215E"/>
    <w:rsid w:val="00202311"/>
    <w:rsid w:val="002030D5"/>
    <w:rsid w:val="00203353"/>
    <w:rsid w:val="00204BCE"/>
    <w:rsid w:val="00204E14"/>
    <w:rsid w:val="00205826"/>
    <w:rsid w:val="00205FFE"/>
    <w:rsid w:val="00210B7F"/>
    <w:rsid w:val="00210F8F"/>
    <w:rsid w:val="002123DB"/>
    <w:rsid w:val="002135EE"/>
    <w:rsid w:val="002160EE"/>
    <w:rsid w:val="00216253"/>
    <w:rsid w:val="002173A8"/>
    <w:rsid w:val="002204DB"/>
    <w:rsid w:val="0022243E"/>
    <w:rsid w:val="00223205"/>
    <w:rsid w:val="00223E97"/>
    <w:rsid w:val="0022499C"/>
    <w:rsid w:val="00226815"/>
    <w:rsid w:val="002278A0"/>
    <w:rsid w:val="00227940"/>
    <w:rsid w:val="00227C1E"/>
    <w:rsid w:val="00227C7F"/>
    <w:rsid w:val="002303B9"/>
    <w:rsid w:val="0023145F"/>
    <w:rsid w:val="00232B12"/>
    <w:rsid w:val="002347EB"/>
    <w:rsid w:val="00235934"/>
    <w:rsid w:val="0023667F"/>
    <w:rsid w:val="00242043"/>
    <w:rsid w:val="00242E05"/>
    <w:rsid w:val="00243A79"/>
    <w:rsid w:val="00244D66"/>
    <w:rsid w:val="002462AB"/>
    <w:rsid w:val="00246C2F"/>
    <w:rsid w:val="00252156"/>
    <w:rsid w:val="00253C7B"/>
    <w:rsid w:val="002558C6"/>
    <w:rsid w:val="00261A0E"/>
    <w:rsid w:val="00263FAA"/>
    <w:rsid w:val="00267697"/>
    <w:rsid w:val="00267B82"/>
    <w:rsid w:val="00273911"/>
    <w:rsid w:val="00274586"/>
    <w:rsid w:val="00274940"/>
    <w:rsid w:val="00281657"/>
    <w:rsid w:val="00282F7F"/>
    <w:rsid w:val="00283B17"/>
    <w:rsid w:val="002922B5"/>
    <w:rsid w:val="002A0D7A"/>
    <w:rsid w:val="002A0EB9"/>
    <w:rsid w:val="002A12BD"/>
    <w:rsid w:val="002A1649"/>
    <w:rsid w:val="002A24B9"/>
    <w:rsid w:val="002A2A9C"/>
    <w:rsid w:val="002A623C"/>
    <w:rsid w:val="002A7B2E"/>
    <w:rsid w:val="002B1F63"/>
    <w:rsid w:val="002B48E0"/>
    <w:rsid w:val="002B4C57"/>
    <w:rsid w:val="002B4EB5"/>
    <w:rsid w:val="002B61E5"/>
    <w:rsid w:val="002B6515"/>
    <w:rsid w:val="002B7C99"/>
    <w:rsid w:val="002C15F6"/>
    <w:rsid w:val="002C3FA3"/>
    <w:rsid w:val="002C56BF"/>
    <w:rsid w:val="002C6815"/>
    <w:rsid w:val="002D026E"/>
    <w:rsid w:val="002D10F9"/>
    <w:rsid w:val="002D147A"/>
    <w:rsid w:val="002D2E01"/>
    <w:rsid w:val="002D319D"/>
    <w:rsid w:val="002D34F2"/>
    <w:rsid w:val="002D378B"/>
    <w:rsid w:val="002D5A48"/>
    <w:rsid w:val="002D6B80"/>
    <w:rsid w:val="002D6F48"/>
    <w:rsid w:val="002E3300"/>
    <w:rsid w:val="002E3304"/>
    <w:rsid w:val="002E364A"/>
    <w:rsid w:val="002E42A6"/>
    <w:rsid w:val="002E4DE1"/>
    <w:rsid w:val="002E5242"/>
    <w:rsid w:val="002E524D"/>
    <w:rsid w:val="002F0E3B"/>
    <w:rsid w:val="002F36AF"/>
    <w:rsid w:val="002F3B88"/>
    <w:rsid w:val="002F47A7"/>
    <w:rsid w:val="002F5217"/>
    <w:rsid w:val="002F636A"/>
    <w:rsid w:val="00302E1B"/>
    <w:rsid w:val="003034FC"/>
    <w:rsid w:val="00306296"/>
    <w:rsid w:val="003132AF"/>
    <w:rsid w:val="00313597"/>
    <w:rsid w:val="00313C5E"/>
    <w:rsid w:val="00314ED0"/>
    <w:rsid w:val="00315813"/>
    <w:rsid w:val="003177C0"/>
    <w:rsid w:val="00320E5C"/>
    <w:rsid w:val="00321465"/>
    <w:rsid w:val="00321547"/>
    <w:rsid w:val="00323DF0"/>
    <w:rsid w:val="00324D67"/>
    <w:rsid w:val="00326636"/>
    <w:rsid w:val="00333108"/>
    <w:rsid w:val="00333CC3"/>
    <w:rsid w:val="00333D3F"/>
    <w:rsid w:val="00336A14"/>
    <w:rsid w:val="00337259"/>
    <w:rsid w:val="003372D5"/>
    <w:rsid w:val="0034020E"/>
    <w:rsid w:val="0034220A"/>
    <w:rsid w:val="00350C84"/>
    <w:rsid w:val="00354F13"/>
    <w:rsid w:val="00356C55"/>
    <w:rsid w:val="00361E83"/>
    <w:rsid w:val="0036245D"/>
    <w:rsid w:val="003648D3"/>
    <w:rsid w:val="00364F37"/>
    <w:rsid w:val="0036531D"/>
    <w:rsid w:val="00366A97"/>
    <w:rsid w:val="00366E29"/>
    <w:rsid w:val="0037070E"/>
    <w:rsid w:val="00370B16"/>
    <w:rsid w:val="00370B5C"/>
    <w:rsid w:val="00373358"/>
    <w:rsid w:val="003742DD"/>
    <w:rsid w:val="003747A5"/>
    <w:rsid w:val="0037482F"/>
    <w:rsid w:val="00374B7B"/>
    <w:rsid w:val="00375477"/>
    <w:rsid w:val="00377122"/>
    <w:rsid w:val="00377D02"/>
    <w:rsid w:val="00380903"/>
    <w:rsid w:val="00382ABA"/>
    <w:rsid w:val="00384B2C"/>
    <w:rsid w:val="00385AC2"/>
    <w:rsid w:val="00387384"/>
    <w:rsid w:val="00387940"/>
    <w:rsid w:val="003903A9"/>
    <w:rsid w:val="00392975"/>
    <w:rsid w:val="003A0E1B"/>
    <w:rsid w:val="003A0F26"/>
    <w:rsid w:val="003A3623"/>
    <w:rsid w:val="003A3BF2"/>
    <w:rsid w:val="003A4F82"/>
    <w:rsid w:val="003A77F9"/>
    <w:rsid w:val="003B0A7B"/>
    <w:rsid w:val="003B2163"/>
    <w:rsid w:val="003B2D33"/>
    <w:rsid w:val="003C099F"/>
    <w:rsid w:val="003C139A"/>
    <w:rsid w:val="003C157D"/>
    <w:rsid w:val="003C49C6"/>
    <w:rsid w:val="003C4FB4"/>
    <w:rsid w:val="003C6E02"/>
    <w:rsid w:val="003C7255"/>
    <w:rsid w:val="003C7649"/>
    <w:rsid w:val="003C783B"/>
    <w:rsid w:val="003D1DD0"/>
    <w:rsid w:val="003D21F6"/>
    <w:rsid w:val="003D5326"/>
    <w:rsid w:val="003D5469"/>
    <w:rsid w:val="003D5470"/>
    <w:rsid w:val="003E014B"/>
    <w:rsid w:val="003E139E"/>
    <w:rsid w:val="003E1BFB"/>
    <w:rsid w:val="003E2A4B"/>
    <w:rsid w:val="003E30A2"/>
    <w:rsid w:val="003E46E6"/>
    <w:rsid w:val="003E4AD5"/>
    <w:rsid w:val="003E5485"/>
    <w:rsid w:val="003F0AD5"/>
    <w:rsid w:val="003F0D69"/>
    <w:rsid w:val="003F5604"/>
    <w:rsid w:val="003F69DB"/>
    <w:rsid w:val="003F77AE"/>
    <w:rsid w:val="00400FD1"/>
    <w:rsid w:val="004024E5"/>
    <w:rsid w:val="00403591"/>
    <w:rsid w:val="00405ECE"/>
    <w:rsid w:val="00410E73"/>
    <w:rsid w:val="00411B76"/>
    <w:rsid w:val="00411EB1"/>
    <w:rsid w:val="00413E3A"/>
    <w:rsid w:val="00413EEB"/>
    <w:rsid w:val="00414F5A"/>
    <w:rsid w:val="00417466"/>
    <w:rsid w:val="00421A7E"/>
    <w:rsid w:val="0042516E"/>
    <w:rsid w:val="00426920"/>
    <w:rsid w:val="00430144"/>
    <w:rsid w:val="00430421"/>
    <w:rsid w:val="0043065F"/>
    <w:rsid w:val="00430B02"/>
    <w:rsid w:val="004337FB"/>
    <w:rsid w:val="004339B8"/>
    <w:rsid w:val="00436F3A"/>
    <w:rsid w:val="0044050A"/>
    <w:rsid w:val="00441110"/>
    <w:rsid w:val="00441436"/>
    <w:rsid w:val="004425DA"/>
    <w:rsid w:val="004432E5"/>
    <w:rsid w:val="00443759"/>
    <w:rsid w:val="00443EF0"/>
    <w:rsid w:val="00446455"/>
    <w:rsid w:val="00446568"/>
    <w:rsid w:val="0044680D"/>
    <w:rsid w:val="00447B28"/>
    <w:rsid w:val="00451D6B"/>
    <w:rsid w:val="00451DBE"/>
    <w:rsid w:val="00454981"/>
    <w:rsid w:val="004559BE"/>
    <w:rsid w:val="004576D7"/>
    <w:rsid w:val="004613AF"/>
    <w:rsid w:val="00461A7F"/>
    <w:rsid w:val="00461DF5"/>
    <w:rsid w:val="00462319"/>
    <w:rsid w:val="00463849"/>
    <w:rsid w:val="00463D41"/>
    <w:rsid w:val="00465AAC"/>
    <w:rsid w:val="004662C7"/>
    <w:rsid w:val="004673B6"/>
    <w:rsid w:val="00471B55"/>
    <w:rsid w:val="00472CC1"/>
    <w:rsid w:val="0047488E"/>
    <w:rsid w:val="0047516A"/>
    <w:rsid w:val="00476E6D"/>
    <w:rsid w:val="004779E3"/>
    <w:rsid w:val="004810AD"/>
    <w:rsid w:val="00482018"/>
    <w:rsid w:val="00482B56"/>
    <w:rsid w:val="00483F54"/>
    <w:rsid w:val="0048456B"/>
    <w:rsid w:val="00485BB1"/>
    <w:rsid w:val="00486BDD"/>
    <w:rsid w:val="0049100E"/>
    <w:rsid w:val="00493B12"/>
    <w:rsid w:val="004948DB"/>
    <w:rsid w:val="0049529E"/>
    <w:rsid w:val="004956CF"/>
    <w:rsid w:val="0049655F"/>
    <w:rsid w:val="004A5F2A"/>
    <w:rsid w:val="004A5FC2"/>
    <w:rsid w:val="004A68E0"/>
    <w:rsid w:val="004A695D"/>
    <w:rsid w:val="004B0387"/>
    <w:rsid w:val="004B2656"/>
    <w:rsid w:val="004B4B2A"/>
    <w:rsid w:val="004B5442"/>
    <w:rsid w:val="004B5D77"/>
    <w:rsid w:val="004C00E2"/>
    <w:rsid w:val="004C3822"/>
    <w:rsid w:val="004C3836"/>
    <w:rsid w:val="004C421E"/>
    <w:rsid w:val="004C4497"/>
    <w:rsid w:val="004C55C1"/>
    <w:rsid w:val="004D033F"/>
    <w:rsid w:val="004D03B4"/>
    <w:rsid w:val="004D0997"/>
    <w:rsid w:val="004D1955"/>
    <w:rsid w:val="004D253B"/>
    <w:rsid w:val="004D4CC9"/>
    <w:rsid w:val="004D5AF8"/>
    <w:rsid w:val="004D6639"/>
    <w:rsid w:val="004D7068"/>
    <w:rsid w:val="004D7B42"/>
    <w:rsid w:val="004E019B"/>
    <w:rsid w:val="004E0E51"/>
    <w:rsid w:val="004E3948"/>
    <w:rsid w:val="004E607F"/>
    <w:rsid w:val="004F4053"/>
    <w:rsid w:val="004F4EF9"/>
    <w:rsid w:val="004F615E"/>
    <w:rsid w:val="004F669C"/>
    <w:rsid w:val="00500C6E"/>
    <w:rsid w:val="00503E90"/>
    <w:rsid w:val="0050417F"/>
    <w:rsid w:val="0050612D"/>
    <w:rsid w:val="00507C30"/>
    <w:rsid w:val="0051071F"/>
    <w:rsid w:val="0051092E"/>
    <w:rsid w:val="00512D59"/>
    <w:rsid w:val="00514BC8"/>
    <w:rsid w:val="00515020"/>
    <w:rsid w:val="005171AC"/>
    <w:rsid w:val="0052142B"/>
    <w:rsid w:val="0052215E"/>
    <w:rsid w:val="0052360E"/>
    <w:rsid w:val="0052543B"/>
    <w:rsid w:val="00525CBC"/>
    <w:rsid w:val="00526F3C"/>
    <w:rsid w:val="005278FF"/>
    <w:rsid w:val="00531AB5"/>
    <w:rsid w:val="005339D1"/>
    <w:rsid w:val="00533B45"/>
    <w:rsid w:val="0053430E"/>
    <w:rsid w:val="00534925"/>
    <w:rsid w:val="005365A0"/>
    <w:rsid w:val="00537F75"/>
    <w:rsid w:val="00540054"/>
    <w:rsid w:val="005465D2"/>
    <w:rsid w:val="00546F7F"/>
    <w:rsid w:val="005503E1"/>
    <w:rsid w:val="00552E42"/>
    <w:rsid w:val="00554DA1"/>
    <w:rsid w:val="00560348"/>
    <w:rsid w:val="00560AB5"/>
    <w:rsid w:val="00564C93"/>
    <w:rsid w:val="005656BB"/>
    <w:rsid w:val="005675A5"/>
    <w:rsid w:val="00572AE5"/>
    <w:rsid w:val="005732CD"/>
    <w:rsid w:val="0057343C"/>
    <w:rsid w:val="00573A8F"/>
    <w:rsid w:val="0057413E"/>
    <w:rsid w:val="00576BDD"/>
    <w:rsid w:val="00577114"/>
    <w:rsid w:val="005779E1"/>
    <w:rsid w:val="00580BA9"/>
    <w:rsid w:val="00580F0C"/>
    <w:rsid w:val="00582B98"/>
    <w:rsid w:val="00584E89"/>
    <w:rsid w:val="0058681B"/>
    <w:rsid w:val="005869CD"/>
    <w:rsid w:val="0058733F"/>
    <w:rsid w:val="0059100F"/>
    <w:rsid w:val="00591E5D"/>
    <w:rsid w:val="00592171"/>
    <w:rsid w:val="00593E2D"/>
    <w:rsid w:val="0059696D"/>
    <w:rsid w:val="00596D66"/>
    <w:rsid w:val="005A09FB"/>
    <w:rsid w:val="005A14DF"/>
    <w:rsid w:val="005A16D8"/>
    <w:rsid w:val="005A2BEC"/>
    <w:rsid w:val="005A304A"/>
    <w:rsid w:val="005A3121"/>
    <w:rsid w:val="005A499F"/>
    <w:rsid w:val="005A49E8"/>
    <w:rsid w:val="005A7703"/>
    <w:rsid w:val="005A7983"/>
    <w:rsid w:val="005A7EC4"/>
    <w:rsid w:val="005B0660"/>
    <w:rsid w:val="005B1CAC"/>
    <w:rsid w:val="005B1E49"/>
    <w:rsid w:val="005B2712"/>
    <w:rsid w:val="005B470F"/>
    <w:rsid w:val="005B6E99"/>
    <w:rsid w:val="005C088C"/>
    <w:rsid w:val="005C0B8B"/>
    <w:rsid w:val="005C2455"/>
    <w:rsid w:val="005C3558"/>
    <w:rsid w:val="005C3994"/>
    <w:rsid w:val="005D07CB"/>
    <w:rsid w:val="005D632E"/>
    <w:rsid w:val="005D6DAD"/>
    <w:rsid w:val="005E013F"/>
    <w:rsid w:val="005E340A"/>
    <w:rsid w:val="005E3C4F"/>
    <w:rsid w:val="005E4850"/>
    <w:rsid w:val="005E70FC"/>
    <w:rsid w:val="005E71E9"/>
    <w:rsid w:val="005F30B3"/>
    <w:rsid w:val="005F45DB"/>
    <w:rsid w:val="00600C19"/>
    <w:rsid w:val="00601D18"/>
    <w:rsid w:val="0060278E"/>
    <w:rsid w:val="00602ED8"/>
    <w:rsid w:val="00603512"/>
    <w:rsid w:val="00604672"/>
    <w:rsid w:val="00604749"/>
    <w:rsid w:val="0060679B"/>
    <w:rsid w:val="00610F29"/>
    <w:rsid w:val="006112BC"/>
    <w:rsid w:val="00613596"/>
    <w:rsid w:val="0061362C"/>
    <w:rsid w:val="00615A6C"/>
    <w:rsid w:val="0061699D"/>
    <w:rsid w:val="00617F88"/>
    <w:rsid w:val="00621CD7"/>
    <w:rsid w:val="00623453"/>
    <w:rsid w:val="00623F61"/>
    <w:rsid w:val="0062423C"/>
    <w:rsid w:val="006249C9"/>
    <w:rsid w:val="00625958"/>
    <w:rsid w:val="00630065"/>
    <w:rsid w:val="006306B6"/>
    <w:rsid w:val="00630C57"/>
    <w:rsid w:val="00632FB0"/>
    <w:rsid w:val="0063699C"/>
    <w:rsid w:val="00636DEB"/>
    <w:rsid w:val="00637349"/>
    <w:rsid w:val="00640137"/>
    <w:rsid w:val="00640745"/>
    <w:rsid w:val="00640F23"/>
    <w:rsid w:val="00641935"/>
    <w:rsid w:val="00641974"/>
    <w:rsid w:val="006436AF"/>
    <w:rsid w:val="00644EB2"/>
    <w:rsid w:val="00644F46"/>
    <w:rsid w:val="00646D4F"/>
    <w:rsid w:val="006476D5"/>
    <w:rsid w:val="00654B5B"/>
    <w:rsid w:val="00655FAE"/>
    <w:rsid w:val="00657C2A"/>
    <w:rsid w:val="00664CDA"/>
    <w:rsid w:val="0066549B"/>
    <w:rsid w:val="00665BB5"/>
    <w:rsid w:val="00666B34"/>
    <w:rsid w:val="00667188"/>
    <w:rsid w:val="0066776A"/>
    <w:rsid w:val="00667E12"/>
    <w:rsid w:val="00672E9B"/>
    <w:rsid w:val="00677609"/>
    <w:rsid w:val="006913F6"/>
    <w:rsid w:val="00692B2F"/>
    <w:rsid w:val="0069580C"/>
    <w:rsid w:val="006A2E46"/>
    <w:rsid w:val="006A363E"/>
    <w:rsid w:val="006A5426"/>
    <w:rsid w:val="006A607D"/>
    <w:rsid w:val="006A6C69"/>
    <w:rsid w:val="006B0FB2"/>
    <w:rsid w:val="006B1E03"/>
    <w:rsid w:val="006B209A"/>
    <w:rsid w:val="006B57D3"/>
    <w:rsid w:val="006B5E48"/>
    <w:rsid w:val="006B6E3F"/>
    <w:rsid w:val="006B7F40"/>
    <w:rsid w:val="006C05C5"/>
    <w:rsid w:val="006C0DFA"/>
    <w:rsid w:val="006C18AE"/>
    <w:rsid w:val="006C3855"/>
    <w:rsid w:val="006C3C44"/>
    <w:rsid w:val="006C4383"/>
    <w:rsid w:val="006C5847"/>
    <w:rsid w:val="006C60C1"/>
    <w:rsid w:val="006C73B9"/>
    <w:rsid w:val="006D0307"/>
    <w:rsid w:val="006D2086"/>
    <w:rsid w:val="006D70FB"/>
    <w:rsid w:val="006D7E0D"/>
    <w:rsid w:val="006E0D0E"/>
    <w:rsid w:val="006E0D5A"/>
    <w:rsid w:val="006E3D09"/>
    <w:rsid w:val="006E4DB0"/>
    <w:rsid w:val="006F00AC"/>
    <w:rsid w:val="006F40A7"/>
    <w:rsid w:val="006F57EF"/>
    <w:rsid w:val="006F6082"/>
    <w:rsid w:val="006F62A7"/>
    <w:rsid w:val="006F7909"/>
    <w:rsid w:val="00702084"/>
    <w:rsid w:val="00702A37"/>
    <w:rsid w:val="00702BA5"/>
    <w:rsid w:val="00702DFC"/>
    <w:rsid w:val="00703BF2"/>
    <w:rsid w:val="007045C8"/>
    <w:rsid w:val="00705150"/>
    <w:rsid w:val="00705572"/>
    <w:rsid w:val="0070651D"/>
    <w:rsid w:val="00707736"/>
    <w:rsid w:val="0071005E"/>
    <w:rsid w:val="00713A96"/>
    <w:rsid w:val="00715A38"/>
    <w:rsid w:val="0071649C"/>
    <w:rsid w:val="00716F6B"/>
    <w:rsid w:val="00717102"/>
    <w:rsid w:val="007212FD"/>
    <w:rsid w:val="007216B3"/>
    <w:rsid w:val="00721870"/>
    <w:rsid w:val="00721AA1"/>
    <w:rsid w:val="00722225"/>
    <w:rsid w:val="00722FFE"/>
    <w:rsid w:val="00726035"/>
    <w:rsid w:val="0072694B"/>
    <w:rsid w:val="007276EF"/>
    <w:rsid w:val="007278FE"/>
    <w:rsid w:val="00734E9F"/>
    <w:rsid w:val="00736468"/>
    <w:rsid w:val="00740F11"/>
    <w:rsid w:val="007423C2"/>
    <w:rsid w:val="007437D1"/>
    <w:rsid w:val="00743CFC"/>
    <w:rsid w:val="007445F4"/>
    <w:rsid w:val="007452FF"/>
    <w:rsid w:val="007456A1"/>
    <w:rsid w:val="00746508"/>
    <w:rsid w:val="0074687F"/>
    <w:rsid w:val="007468D1"/>
    <w:rsid w:val="00747CEA"/>
    <w:rsid w:val="00751751"/>
    <w:rsid w:val="007559BB"/>
    <w:rsid w:val="00756B4B"/>
    <w:rsid w:val="00756FCF"/>
    <w:rsid w:val="007654CE"/>
    <w:rsid w:val="00771DB9"/>
    <w:rsid w:val="0077233D"/>
    <w:rsid w:val="007727DD"/>
    <w:rsid w:val="0077357D"/>
    <w:rsid w:val="00773EAA"/>
    <w:rsid w:val="0077456C"/>
    <w:rsid w:val="00774E20"/>
    <w:rsid w:val="00775278"/>
    <w:rsid w:val="0077765C"/>
    <w:rsid w:val="007831CE"/>
    <w:rsid w:val="007832DC"/>
    <w:rsid w:val="00783BCD"/>
    <w:rsid w:val="007879DD"/>
    <w:rsid w:val="00790B12"/>
    <w:rsid w:val="00790B87"/>
    <w:rsid w:val="00790E15"/>
    <w:rsid w:val="0079322D"/>
    <w:rsid w:val="00795ACA"/>
    <w:rsid w:val="007970F7"/>
    <w:rsid w:val="007A00AC"/>
    <w:rsid w:val="007A130B"/>
    <w:rsid w:val="007A2014"/>
    <w:rsid w:val="007A5835"/>
    <w:rsid w:val="007A5DBB"/>
    <w:rsid w:val="007A6534"/>
    <w:rsid w:val="007A6F27"/>
    <w:rsid w:val="007B0077"/>
    <w:rsid w:val="007B02BB"/>
    <w:rsid w:val="007B304C"/>
    <w:rsid w:val="007B3734"/>
    <w:rsid w:val="007B3E2F"/>
    <w:rsid w:val="007B6FAB"/>
    <w:rsid w:val="007C083B"/>
    <w:rsid w:val="007C13AA"/>
    <w:rsid w:val="007C29CC"/>
    <w:rsid w:val="007C3FBF"/>
    <w:rsid w:val="007C5BA7"/>
    <w:rsid w:val="007C6277"/>
    <w:rsid w:val="007D5D7F"/>
    <w:rsid w:val="007D6AC4"/>
    <w:rsid w:val="007D6D32"/>
    <w:rsid w:val="007E0BAE"/>
    <w:rsid w:val="007E1190"/>
    <w:rsid w:val="007E16C1"/>
    <w:rsid w:val="007E1A30"/>
    <w:rsid w:val="007E2970"/>
    <w:rsid w:val="007E5149"/>
    <w:rsid w:val="007E551B"/>
    <w:rsid w:val="007F025D"/>
    <w:rsid w:val="007F0440"/>
    <w:rsid w:val="007F101F"/>
    <w:rsid w:val="007F273A"/>
    <w:rsid w:val="007F69C8"/>
    <w:rsid w:val="007F7DE3"/>
    <w:rsid w:val="008007C0"/>
    <w:rsid w:val="00801508"/>
    <w:rsid w:val="00802BFF"/>
    <w:rsid w:val="008031B3"/>
    <w:rsid w:val="008045EB"/>
    <w:rsid w:val="00805572"/>
    <w:rsid w:val="00807369"/>
    <w:rsid w:val="00810234"/>
    <w:rsid w:val="0081026B"/>
    <w:rsid w:val="008124EB"/>
    <w:rsid w:val="00813B4F"/>
    <w:rsid w:val="00814238"/>
    <w:rsid w:val="0081530F"/>
    <w:rsid w:val="00816AC3"/>
    <w:rsid w:val="008170C6"/>
    <w:rsid w:val="00826A9E"/>
    <w:rsid w:val="00826C68"/>
    <w:rsid w:val="00827EE3"/>
    <w:rsid w:val="00831CA3"/>
    <w:rsid w:val="00832E9D"/>
    <w:rsid w:val="008342DA"/>
    <w:rsid w:val="0083666B"/>
    <w:rsid w:val="008378BE"/>
    <w:rsid w:val="008403F9"/>
    <w:rsid w:val="00843EAF"/>
    <w:rsid w:val="008444A0"/>
    <w:rsid w:val="008458D4"/>
    <w:rsid w:val="00847C3B"/>
    <w:rsid w:val="0085711B"/>
    <w:rsid w:val="0085774E"/>
    <w:rsid w:val="0086173D"/>
    <w:rsid w:val="00864179"/>
    <w:rsid w:val="00865C2C"/>
    <w:rsid w:val="00871327"/>
    <w:rsid w:val="00872048"/>
    <w:rsid w:val="00872E3C"/>
    <w:rsid w:val="00875777"/>
    <w:rsid w:val="0087645B"/>
    <w:rsid w:val="00876F23"/>
    <w:rsid w:val="00877E2A"/>
    <w:rsid w:val="008810BB"/>
    <w:rsid w:val="008815C1"/>
    <w:rsid w:val="008831D9"/>
    <w:rsid w:val="008904A1"/>
    <w:rsid w:val="00890782"/>
    <w:rsid w:val="00890B67"/>
    <w:rsid w:val="00891E44"/>
    <w:rsid w:val="00893462"/>
    <w:rsid w:val="00893D3B"/>
    <w:rsid w:val="008963F6"/>
    <w:rsid w:val="00897164"/>
    <w:rsid w:val="0089729B"/>
    <w:rsid w:val="008A025A"/>
    <w:rsid w:val="008A034B"/>
    <w:rsid w:val="008A0C5D"/>
    <w:rsid w:val="008A190E"/>
    <w:rsid w:val="008A1F51"/>
    <w:rsid w:val="008A2489"/>
    <w:rsid w:val="008A2DAF"/>
    <w:rsid w:val="008A5CA1"/>
    <w:rsid w:val="008B0EAA"/>
    <w:rsid w:val="008B22F2"/>
    <w:rsid w:val="008B3E30"/>
    <w:rsid w:val="008B4196"/>
    <w:rsid w:val="008B4C5C"/>
    <w:rsid w:val="008B5F28"/>
    <w:rsid w:val="008B60A5"/>
    <w:rsid w:val="008B61C1"/>
    <w:rsid w:val="008B624C"/>
    <w:rsid w:val="008B7DA2"/>
    <w:rsid w:val="008C2B1D"/>
    <w:rsid w:val="008C315B"/>
    <w:rsid w:val="008C5187"/>
    <w:rsid w:val="008D0871"/>
    <w:rsid w:val="008D4BF2"/>
    <w:rsid w:val="008D57B7"/>
    <w:rsid w:val="008D7636"/>
    <w:rsid w:val="008D7882"/>
    <w:rsid w:val="008E0B99"/>
    <w:rsid w:val="008E0D85"/>
    <w:rsid w:val="008E21FB"/>
    <w:rsid w:val="008E2B51"/>
    <w:rsid w:val="008E4C8B"/>
    <w:rsid w:val="008F258B"/>
    <w:rsid w:val="008F39DE"/>
    <w:rsid w:val="008F4BA5"/>
    <w:rsid w:val="008F513C"/>
    <w:rsid w:val="008F6EE2"/>
    <w:rsid w:val="009001CB"/>
    <w:rsid w:val="009044FC"/>
    <w:rsid w:val="00907D1B"/>
    <w:rsid w:val="00910915"/>
    <w:rsid w:val="0091572E"/>
    <w:rsid w:val="0092012D"/>
    <w:rsid w:val="00920DCC"/>
    <w:rsid w:val="00922C69"/>
    <w:rsid w:val="00924F54"/>
    <w:rsid w:val="00925214"/>
    <w:rsid w:val="00930009"/>
    <w:rsid w:val="00931604"/>
    <w:rsid w:val="00931CBD"/>
    <w:rsid w:val="00931F27"/>
    <w:rsid w:val="00935162"/>
    <w:rsid w:val="00935340"/>
    <w:rsid w:val="00937392"/>
    <w:rsid w:val="00940185"/>
    <w:rsid w:val="00940CF3"/>
    <w:rsid w:val="0094231D"/>
    <w:rsid w:val="009429E5"/>
    <w:rsid w:val="009440D7"/>
    <w:rsid w:val="00951B2B"/>
    <w:rsid w:val="00952578"/>
    <w:rsid w:val="00954B31"/>
    <w:rsid w:val="00956211"/>
    <w:rsid w:val="00957763"/>
    <w:rsid w:val="00962B47"/>
    <w:rsid w:val="00962C29"/>
    <w:rsid w:val="00962DC5"/>
    <w:rsid w:val="00963E8E"/>
    <w:rsid w:val="00970DC4"/>
    <w:rsid w:val="00972674"/>
    <w:rsid w:val="00974D20"/>
    <w:rsid w:val="009763DE"/>
    <w:rsid w:val="0097658A"/>
    <w:rsid w:val="00976710"/>
    <w:rsid w:val="0097700B"/>
    <w:rsid w:val="00980F64"/>
    <w:rsid w:val="00981D56"/>
    <w:rsid w:val="00982B7E"/>
    <w:rsid w:val="009842CC"/>
    <w:rsid w:val="00985DF0"/>
    <w:rsid w:val="00986DC0"/>
    <w:rsid w:val="00991FDF"/>
    <w:rsid w:val="009935D1"/>
    <w:rsid w:val="00993855"/>
    <w:rsid w:val="009942C9"/>
    <w:rsid w:val="00995A03"/>
    <w:rsid w:val="009A0E46"/>
    <w:rsid w:val="009A4B13"/>
    <w:rsid w:val="009A6D6C"/>
    <w:rsid w:val="009A7AD4"/>
    <w:rsid w:val="009B27CB"/>
    <w:rsid w:val="009B65FF"/>
    <w:rsid w:val="009B7325"/>
    <w:rsid w:val="009B7984"/>
    <w:rsid w:val="009C1E82"/>
    <w:rsid w:val="009C28E6"/>
    <w:rsid w:val="009C2BBA"/>
    <w:rsid w:val="009C381C"/>
    <w:rsid w:val="009C46B0"/>
    <w:rsid w:val="009C5368"/>
    <w:rsid w:val="009C6584"/>
    <w:rsid w:val="009C703F"/>
    <w:rsid w:val="009D21C1"/>
    <w:rsid w:val="009E0340"/>
    <w:rsid w:val="009E0409"/>
    <w:rsid w:val="009E06AF"/>
    <w:rsid w:val="009E09EA"/>
    <w:rsid w:val="009E0CC3"/>
    <w:rsid w:val="009E2E27"/>
    <w:rsid w:val="009E43AB"/>
    <w:rsid w:val="009E463D"/>
    <w:rsid w:val="009E7950"/>
    <w:rsid w:val="009F015C"/>
    <w:rsid w:val="009F1D6B"/>
    <w:rsid w:val="009F27A1"/>
    <w:rsid w:val="009F2ABF"/>
    <w:rsid w:val="009F36AA"/>
    <w:rsid w:val="009F689F"/>
    <w:rsid w:val="009F7268"/>
    <w:rsid w:val="00A033A9"/>
    <w:rsid w:val="00A04943"/>
    <w:rsid w:val="00A050B0"/>
    <w:rsid w:val="00A065FC"/>
    <w:rsid w:val="00A07F85"/>
    <w:rsid w:val="00A13EA8"/>
    <w:rsid w:val="00A15DBD"/>
    <w:rsid w:val="00A20101"/>
    <w:rsid w:val="00A21E68"/>
    <w:rsid w:val="00A225B1"/>
    <w:rsid w:val="00A22C64"/>
    <w:rsid w:val="00A23BCE"/>
    <w:rsid w:val="00A24463"/>
    <w:rsid w:val="00A25096"/>
    <w:rsid w:val="00A25191"/>
    <w:rsid w:val="00A258CD"/>
    <w:rsid w:val="00A2620A"/>
    <w:rsid w:val="00A262CC"/>
    <w:rsid w:val="00A31273"/>
    <w:rsid w:val="00A35474"/>
    <w:rsid w:val="00A3596F"/>
    <w:rsid w:val="00A35BFA"/>
    <w:rsid w:val="00A42C2B"/>
    <w:rsid w:val="00A4453F"/>
    <w:rsid w:val="00A445BE"/>
    <w:rsid w:val="00A44830"/>
    <w:rsid w:val="00A46B51"/>
    <w:rsid w:val="00A50F82"/>
    <w:rsid w:val="00A511CB"/>
    <w:rsid w:val="00A51C3E"/>
    <w:rsid w:val="00A524A9"/>
    <w:rsid w:val="00A53353"/>
    <w:rsid w:val="00A53533"/>
    <w:rsid w:val="00A543FA"/>
    <w:rsid w:val="00A54FC4"/>
    <w:rsid w:val="00A550AF"/>
    <w:rsid w:val="00A5648A"/>
    <w:rsid w:val="00A5781C"/>
    <w:rsid w:val="00A61282"/>
    <w:rsid w:val="00A66359"/>
    <w:rsid w:val="00A66456"/>
    <w:rsid w:val="00A667B8"/>
    <w:rsid w:val="00A704FD"/>
    <w:rsid w:val="00A71734"/>
    <w:rsid w:val="00A73F52"/>
    <w:rsid w:val="00A86B75"/>
    <w:rsid w:val="00A87C33"/>
    <w:rsid w:val="00A87D14"/>
    <w:rsid w:val="00A908EF"/>
    <w:rsid w:val="00A9116E"/>
    <w:rsid w:val="00A92C44"/>
    <w:rsid w:val="00A92D72"/>
    <w:rsid w:val="00A93830"/>
    <w:rsid w:val="00A94C8B"/>
    <w:rsid w:val="00A95A6B"/>
    <w:rsid w:val="00A97EBB"/>
    <w:rsid w:val="00AA0115"/>
    <w:rsid w:val="00AA0CDF"/>
    <w:rsid w:val="00AA1469"/>
    <w:rsid w:val="00AA1D5C"/>
    <w:rsid w:val="00AA2F2A"/>
    <w:rsid w:val="00AA3CF7"/>
    <w:rsid w:val="00AA4414"/>
    <w:rsid w:val="00AB1611"/>
    <w:rsid w:val="00AB1DDB"/>
    <w:rsid w:val="00AB211F"/>
    <w:rsid w:val="00AB3989"/>
    <w:rsid w:val="00AB5B4D"/>
    <w:rsid w:val="00AC2C69"/>
    <w:rsid w:val="00AC580A"/>
    <w:rsid w:val="00AC6A97"/>
    <w:rsid w:val="00AC7186"/>
    <w:rsid w:val="00AC7B13"/>
    <w:rsid w:val="00AC7EDC"/>
    <w:rsid w:val="00AD086E"/>
    <w:rsid w:val="00AD4192"/>
    <w:rsid w:val="00AD527C"/>
    <w:rsid w:val="00AD6BC8"/>
    <w:rsid w:val="00AD7021"/>
    <w:rsid w:val="00AD763D"/>
    <w:rsid w:val="00AD7F13"/>
    <w:rsid w:val="00AE1FE3"/>
    <w:rsid w:val="00AE5C02"/>
    <w:rsid w:val="00AE77EC"/>
    <w:rsid w:val="00AF07B9"/>
    <w:rsid w:val="00AF0A23"/>
    <w:rsid w:val="00AF0DB6"/>
    <w:rsid w:val="00AF1838"/>
    <w:rsid w:val="00AF1A49"/>
    <w:rsid w:val="00AF3350"/>
    <w:rsid w:val="00AF529B"/>
    <w:rsid w:val="00AF5F09"/>
    <w:rsid w:val="00AF7A9E"/>
    <w:rsid w:val="00AF7BC1"/>
    <w:rsid w:val="00B00A13"/>
    <w:rsid w:val="00B0143E"/>
    <w:rsid w:val="00B01FAC"/>
    <w:rsid w:val="00B05C87"/>
    <w:rsid w:val="00B06C2F"/>
    <w:rsid w:val="00B1155A"/>
    <w:rsid w:val="00B11F78"/>
    <w:rsid w:val="00B130E5"/>
    <w:rsid w:val="00B13325"/>
    <w:rsid w:val="00B13D92"/>
    <w:rsid w:val="00B15005"/>
    <w:rsid w:val="00B155A4"/>
    <w:rsid w:val="00B15A30"/>
    <w:rsid w:val="00B1615E"/>
    <w:rsid w:val="00B16A94"/>
    <w:rsid w:val="00B2024F"/>
    <w:rsid w:val="00B212B0"/>
    <w:rsid w:val="00B21EB1"/>
    <w:rsid w:val="00B21F2E"/>
    <w:rsid w:val="00B21F32"/>
    <w:rsid w:val="00B222B9"/>
    <w:rsid w:val="00B23113"/>
    <w:rsid w:val="00B31C18"/>
    <w:rsid w:val="00B31E70"/>
    <w:rsid w:val="00B327AB"/>
    <w:rsid w:val="00B32C6A"/>
    <w:rsid w:val="00B359AF"/>
    <w:rsid w:val="00B37775"/>
    <w:rsid w:val="00B402A9"/>
    <w:rsid w:val="00B42AC6"/>
    <w:rsid w:val="00B4482E"/>
    <w:rsid w:val="00B46E13"/>
    <w:rsid w:val="00B50551"/>
    <w:rsid w:val="00B51499"/>
    <w:rsid w:val="00B52360"/>
    <w:rsid w:val="00B5276F"/>
    <w:rsid w:val="00B52BE2"/>
    <w:rsid w:val="00B54D20"/>
    <w:rsid w:val="00B55EED"/>
    <w:rsid w:val="00B63A40"/>
    <w:rsid w:val="00B66DC0"/>
    <w:rsid w:val="00B70E66"/>
    <w:rsid w:val="00B73ADE"/>
    <w:rsid w:val="00B750D6"/>
    <w:rsid w:val="00B761A4"/>
    <w:rsid w:val="00B800F5"/>
    <w:rsid w:val="00B830D0"/>
    <w:rsid w:val="00B86F4F"/>
    <w:rsid w:val="00B877F7"/>
    <w:rsid w:val="00B944FC"/>
    <w:rsid w:val="00B949BE"/>
    <w:rsid w:val="00B96250"/>
    <w:rsid w:val="00B96604"/>
    <w:rsid w:val="00B9700D"/>
    <w:rsid w:val="00BA46D9"/>
    <w:rsid w:val="00BA650D"/>
    <w:rsid w:val="00BA7E34"/>
    <w:rsid w:val="00BB3A54"/>
    <w:rsid w:val="00BB5287"/>
    <w:rsid w:val="00BB6A95"/>
    <w:rsid w:val="00BB6D9E"/>
    <w:rsid w:val="00BC02D3"/>
    <w:rsid w:val="00BC2628"/>
    <w:rsid w:val="00BC363E"/>
    <w:rsid w:val="00BC6474"/>
    <w:rsid w:val="00BC6A86"/>
    <w:rsid w:val="00BD0197"/>
    <w:rsid w:val="00BD1C13"/>
    <w:rsid w:val="00BD5280"/>
    <w:rsid w:val="00BD6EAD"/>
    <w:rsid w:val="00BD7B84"/>
    <w:rsid w:val="00BD7D9B"/>
    <w:rsid w:val="00BE158F"/>
    <w:rsid w:val="00BE3FDA"/>
    <w:rsid w:val="00BE50EB"/>
    <w:rsid w:val="00BE56CD"/>
    <w:rsid w:val="00BE5C06"/>
    <w:rsid w:val="00BF09EA"/>
    <w:rsid w:val="00BF18AC"/>
    <w:rsid w:val="00BF396B"/>
    <w:rsid w:val="00BF497C"/>
    <w:rsid w:val="00C02A07"/>
    <w:rsid w:val="00C06B14"/>
    <w:rsid w:val="00C06D69"/>
    <w:rsid w:val="00C13C92"/>
    <w:rsid w:val="00C1731E"/>
    <w:rsid w:val="00C178E9"/>
    <w:rsid w:val="00C20AD0"/>
    <w:rsid w:val="00C22019"/>
    <w:rsid w:val="00C238CA"/>
    <w:rsid w:val="00C23FAB"/>
    <w:rsid w:val="00C248B7"/>
    <w:rsid w:val="00C25128"/>
    <w:rsid w:val="00C27290"/>
    <w:rsid w:val="00C3319D"/>
    <w:rsid w:val="00C34467"/>
    <w:rsid w:val="00C35162"/>
    <w:rsid w:val="00C36F7F"/>
    <w:rsid w:val="00C41943"/>
    <w:rsid w:val="00C441B1"/>
    <w:rsid w:val="00C44E5A"/>
    <w:rsid w:val="00C502F6"/>
    <w:rsid w:val="00C505E1"/>
    <w:rsid w:val="00C50739"/>
    <w:rsid w:val="00C50F35"/>
    <w:rsid w:val="00C53D35"/>
    <w:rsid w:val="00C54491"/>
    <w:rsid w:val="00C548BD"/>
    <w:rsid w:val="00C54C75"/>
    <w:rsid w:val="00C555DC"/>
    <w:rsid w:val="00C56067"/>
    <w:rsid w:val="00C5629D"/>
    <w:rsid w:val="00C61193"/>
    <w:rsid w:val="00C6339C"/>
    <w:rsid w:val="00C63CD6"/>
    <w:rsid w:val="00C648AD"/>
    <w:rsid w:val="00C67C00"/>
    <w:rsid w:val="00C747FB"/>
    <w:rsid w:val="00C75FA0"/>
    <w:rsid w:val="00C7662C"/>
    <w:rsid w:val="00C77EE5"/>
    <w:rsid w:val="00C806A7"/>
    <w:rsid w:val="00C809FB"/>
    <w:rsid w:val="00C835F8"/>
    <w:rsid w:val="00C84585"/>
    <w:rsid w:val="00C85D75"/>
    <w:rsid w:val="00C8681E"/>
    <w:rsid w:val="00C900BF"/>
    <w:rsid w:val="00C9031D"/>
    <w:rsid w:val="00C90F0B"/>
    <w:rsid w:val="00C965DE"/>
    <w:rsid w:val="00C978D2"/>
    <w:rsid w:val="00C97DA2"/>
    <w:rsid w:val="00CA0771"/>
    <w:rsid w:val="00CA48A8"/>
    <w:rsid w:val="00CA50CB"/>
    <w:rsid w:val="00CA6A7A"/>
    <w:rsid w:val="00CA6C26"/>
    <w:rsid w:val="00CA7F19"/>
    <w:rsid w:val="00CB0F97"/>
    <w:rsid w:val="00CB4158"/>
    <w:rsid w:val="00CB45B3"/>
    <w:rsid w:val="00CB5C5D"/>
    <w:rsid w:val="00CC26D0"/>
    <w:rsid w:val="00CC28BE"/>
    <w:rsid w:val="00CC6F96"/>
    <w:rsid w:val="00CD167F"/>
    <w:rsid w:val="00CD4B5D"/>
    <w:rsid w:val="00CD4C7B"/>
    <w:rsid w:val="00CD5EF5"/>
    <w:rsid w:val="00CD7AB8"/>
    <w:rsid w:val="00CE0BB7"/>
    <w:rsid w:val="00CE661F"/>
    <w:rsid w:val="00CF051A"/>
    <w:rsid w:val="00CF0940"/>
    <w:rsid w:val="00CF1565"/>
    <w:rsid w:val="00CF1D5F"/>
    <w:rsid w:val="00CF306A"/>
    <w:rsid w:val="00CF6B02"/>
    <w:rsid w:val="00D0183B"/>
    <w:rsid w:val="00D032AC"/>
    <w:rsid w:val="00D206C0"/>
    <w:rsid w:val="00D20962"/>
    <w:rsid w:val="00D209C1"/>
    <w:rsid w:val="00D214B9"/>
    <w:rsid w:val="00D222ED"/>
    <w:rsid w:val="00D238EB"/>
    <w:rsid w:val="00D25F2E"/>
    <w:rsid w:val="00D32FF2"/>
    <w:rsid w:val="00D33604"/>
    <w:rsid w:val="00D34E16"/>
    <w:rsid w:val="00D36950"/>
    <w:rsid w:val="00D37932"/>
    <w:rsid w:val="00D419B6"/>
    <w:rsid w:val="00D41AAE"/>
    <w:rsid w:val="00D41ACC"/>
    <w:rsid w:val="00D44835"/>
    <w:rsid w:val="00D502D0"/>
    <w:rsid w:val="00D51A0C"/>
    <w:rsid w:val="00D56AC9"/>
    <w:rsid w:val="00D62CE2"/>
    <w:rsid w:val="00D639A9"/>
    <w:rsid w:val="00D63E7F"/>
    <w:rsid w:val="00D66BE0"/>
    <w:rsid w:val="00D72728"/>
    <w:rsid w:val="00D75577"/>
    <w:rsid w:val="00D75C65"/>
    <w:rsid w:val="00D76F10"/>
    <w:rsid w:val="00D827F4"/>
    <w:rsid w:val="00D828CA"/>
    <w:rsid w:val="00D835B6"/>
    <w:rsid w:val="00D85FF6"/>
    <w:rsid w:val="00D86FEC"/>
    <w:rsid w:val="00D90CB2"/>
    <w:rsid w:val="00D91D4D"/>
    <w:rsid w:val="00D97623"/>
    <w:rsid w:val="00D97DBF"/>
    <w:rsid w:val="00DA23F0"/>
    <w:rsid w:val="00DA2AFD"/>
    <w:rsid w:val="00DA31AE"/>
    <w:rsid w:val="00DA7428"/>
    <w:rsid w:val="00DB37C4"/>
    <w:rsid w:val="00DB406B"/>
    <w:rsid w:val="00DB4689"/>
    <w:rsid w:val="00DB50BA"/>
    <w:rsid w:val="00DB5D2E"/>
    <w:rsid w:val="00DB6128"/>
    <w:rsid w:val="00DB69D1"/>
    <w:rsid w:val="00DB7797"/>
    <w:rsid w:val="00DC0DBF"/>
    <w:rsid w:val="00DC21F6"/>
    <w:rsid w:val="00DC3A0D"/>
    <w:rsid w:val="00DC3A86"/>
    <w:rsid w:val="00DC5059"/>
    <w:rsid w:val="00DC6146"/>
    <w:rsid w:val="00DC718F"/>
    <w:rsid w:val="00DD0E10"/>
    <w:rsid w:val="00DD1641"/>
    <w:rsid w:val="00DD2D52"/>
    <w:rsid w:val="00DD343D"/>
    <w:rsid w:val="00DE4EA2"/>
    <w:rsid w:val="00DE5503"/>
    <w:rsid w:val="00DE5AA9"/>
    <w:rsid w:val="00DE5AFE"/>
    <w:rsid w:val="00DF4193"/>
    <w:rsid w:val="00DF4A34"/>
    <w:rsid w:val="00E00C6A"/>
    <w:rsid w:val="00E00E7D"/>
    <w:rsid w:val="00E04100"/>
    <w:rsid w:val="00E049AE"/>
    <w:rsid w:val="00E05A0A"/>
    <w:rsid w:val="00E066EE"/>
    <w:rsid w:val="00E137F5"/>
    <w:rsid w:val="00E14680"/>
    <w:rsid w:val="00E162EE"/>
    <w:rsid w:val="00E16552"/>
    <w:rsid w:val="00E2008C"/>
    <w:rsid w:val="00E2165F"/>
    <w:rsid w:val="00E225C5"/>
    <w:rsid w:val="00E25629"/>
    <w:rsid w:val="00E32C49"/>
    <w:rsid w:val="00E345C3"/>
    <w:rsid w:val="00E34BCB"/>
    <w:rsid w:val="00E36BBD"/>
    <w:rsid w:val="00E3707E"/>
    <w:rsid w:val="00E407B2"/>
    <w:rsid w:val="00E410F1"/>
    <w:rsid w:val="00E426B5"/>
    <w:rsid w:val="00E42E01"/>
    <w:rsid w:val="00E456A6"/>
    <w:rsid w:val="00E4650A"/>
    <w:rsid w:val="00E53923"/>
    <w:rsid w:val="00E55C36"/>
    <w:rsid w:val="00E56062"/>
    <w:rsid w:val="00E5609F"/>
    <w:rsid w:val="00E56500"/>
    <w:rsid w:val="00E56A24"/>
    <w:rsid w:val="00E62394"/>
    <w:rsid w:val="00E62C87"/>
    <w:rsid w:val="00E632E4"/>
    <w:rsid w:val="00E638DC"/>
    <w:rsid w:val="00E70354"/>
    <w:rsid w:val="00E70AC8"/>
    <w:rsid w:val="00E70CEB"/>
    <w:rsid w:val="00E721E2"/>
    <w:rsid w:val="00E763B0"/>
    <w:rsid w:val="00E77166"/>
    <w:rsid w:val="00E80AEF"/>
    <w:rsid w:val="00E816D3"/>
    <w:rsid w:val="00E828FF"/>
    <w:rsid w:val="00E83DD8"/>
    <w:rsid w:val="00E84188"/>
    <w:rsid w:val="00E85B90"/>
    <w:rsid w:val="00E87A7E"/>
    <w:rsid w:val="00E91548"/>
    <w:rsid w:val="00E9345F"/>
    <w:rsid w:val="00E94D2C"/>
    <w:rsid w:val="00E95ADC"/>
    <w:rsid w:val="00E95E34"/>
    <w:rsid w:val="00EA0A64"/>
    <w:rsid w:val="00EA1354"/>
    <w:rsid w:val="00EA13DA"/>
    <w:rsid w:val="00EA1E4E"/>
    <w:rsid w:val="00EA259D"/>
    <w:rsid w:val="00EA25DC"/>
    <w:rsid w:val="00EA31BF"/>
    <w:rsid w:val="00EA46F7"/>
    <w:rsid w:val="00EA5ADA"/>
    <w:rsid w:val="00EA6E2D"/>
    <w:rsid w:val="00EA7787"/>
    <w:rsid w:val="00EB0959"/>
    <w:rsid w:val="00EB10BC"/>
    <w:rsid w:val="00EB1CF5"/>
    <w:rsid w:val="00EB3EF9"/>
    <w:rsid w:val="00EB5237"/>
    <w:rsid w:val="00EB6C16"/>
    <w:rsid w:val="00EB7692"/>
    <w:rsid w:val="00EB7D96"/>
    <w:rsid w:val="00EC18DB"/>
    <w:rsid w:val="00EC36BF"/>
    <w:rsid w:val="00EC52CE"/>
    <w:rsid w:val="00ED17A4"/>
    <w:rsid w:val="00ED2217"/>
    <w:rsid w:val="00ED2E04"/>
    <w:rsid w:val="00ED3469"/>
    <w:rsid w:val="00ED5F2E"/>
    <w:rsid w:val="00ED6477"/>
    <w:rsid w:val="00EE0820"/>
    <w:rsid w:val="00EE300E"/>
    <w:rsid w:val="00EE36FC"/>
    <w:rsid w:val="00EE6317"/>
    <w:rsid w:val="00EE7A0F"/>
    <w:rsid w:val="00EF2073"/>
    <w:rsid w:val="00EF40BC"/>
    <w:rsid w:val="00EF540A"/>
    <w:rsid w:val="00F0089B"/>
    <w:rsid w:val="00F00B3D"/>
    <w:rsid w:val="00F04F04"/>
    <w:rsid w:val="00F05434"/>
    <w:rsid w:val="00F11788"/>
    <w:rsid w:val="00F11DA0"/>
    <w:rsid w:val="00F12272"/>
    <w:rsid w:val="00F1649F"/>
    <w:rsid w:val="00F20D52"/>
    <w:rsid w:val="00F252C2"/>
    <w:rsid w:val="00F31B58"/>
    <w:rsid w:val="00F3228F"/>
    <w:rsid w:val="00F32692"/>
    <w:rsid w:val="00F37EFF"/>
    <w:rsid w:val="00F420D7"/>
    <w:rsid w:val="00F42DEE"/>
    <w:rsid w:val="00F466E3"/>
    <w:rsid w:val="00F4777E"/>
    <w:rsid w:val="00F50E87"/>
    <w:rsid w:val="00F55140"/>
    <w:rsid w:val="00F60D0C"/>
    <w:rsid w:val="00F611EB"/>
    <w:rsid w:val="00F61D8C"/>
    <w:rsid w:val="00F62ED3"/>
    <w:rsid w:val="00F636CA"/>
    <w:rsid w:val="00F66160"/>
    <w:rsid w:val="00F668F3"/>
    <w:rsid w:val="00F67577"/>
    <w:rsid w:val="00F701D1"/>
    <w:rsid w:val="00F70DFA"/>
    <w:rsid w:val="00F70F5C"/>
    <w:rsid w:val="00F738C8"/>
    <w:rsid w:val="00F740ED"/>
    <w:rsid w:val="00F7411B"/>
    <w:rsid w:val="00F755E2"/>
    <w:rsid w:val="00F77F9E"/>
    <w:rsid w:val="00F80503"/>
    <w:rsid w:val="00F84723"/>
    <w:rsid w:val="00F90356"/>
    <w:rsid w:val="00F9115D"/>
    <w:rsid w:val="00F958DF"/>
    <w:rsid w:val="00F95EAD"/>
    <w:rsid w:val="00F96B0B"/>
    <w:rsid w:val="00F96E99"/>
    <w:rsid w:val="00FA02C4"/>
    <w:rsid w:val="00FA06BB"/>
    <w:rsid w:val="00FA25BD"/>
    <w:rsid w:val="00FA2C02"/>
    <w:rsid w:val="00FA44C3"/>
    <w:rsid w:val="00FA6ACA"/>
    <w:rsid w:val="00FA7456"/>
    <w:rsid w:val="00FA7C7B"/>
    <w:rsid w:val="00FB1E2A"/>
    <w:rsid w:val="00FB3EF4"/>
    <w:rsid w:val="00FB4692"/>
    <w:rsid w:val="00FB47DF"/>
    <w:rsid w:val="00FB484B"/>
    <w:rsid w:val="00FB59BB"/>
    <w:rsid w:val="00FB717B"/>
    <w:rsid w:val="00FB752B"/>
    <w:rsid w:val="00FC391F"/>
    <w:rsid w:val="00FD5037"/>
    <w:rsid w:val="00FD6EB3"/>
    <w:rsid w:val="00FE1593"/>
    <w:rsid w:val="00FE211E"/>
    <w:rsid w:val="00FE23AD"/>
    <w:rsid w:val="00FE699B"/>
    <w:rsid w:val="00FF1277"/>
    <w:rsid w:val="00FF222B"/>
    <w:rsid w:val="00FF47F4"/>
    <w:rsid w:val="00FF72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EF1"/>
  <w15:docId w15:val="{78F31F41-B0C3-4503-AD9D-D89C66C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DA"/>
    <w:pPr>
      <w:suppressAutoHyphens/>
      <w:spacing w:after="240"/>
      <w:jc w:val="both"/>
    </w:pPr>
    <w:rPr>
      <w:rFonts w:ascii="Palatino Linotype" w:eastAsia="Times New Roman" w:hAnsi="Palatino Linotype" w:cs="Arial"/>
      <w:szCs w:val="16"/>
      <w:lang w:eastAsia="ar-SA"/>
    </w:rPr>
  </w:style>
  <w:style w:type="paragraph" w:styleId="Heading1">
    <w:name w:val="heading 1"/>
    <w:basedOn w:val="Normal"/>
    <w:next w:val="Normal"/>
    <w:link w:val="Heading1Char"/>
    <w:uiPriority w:val="9"/>
    <w:qFormat/>
    <w:rsid w:val="00E06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342DA"/>
    <w:pPr>
      <w:keepNext/>
      <w:spacing w:before="240" w:after="60"/>
      <w:outlineLvl w:val="1"/>
    </w:pPr>
    <w:rPr>
      <w:b/>
      <w:bCs/>
      <w:iCs/>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42DA"/>
    <w:rPr>
      <w:rFonts w:ascii="Palatino Linotype" w:eastAsia="Times New Roman" w:hAnsi="Palatino Linotype" w:cs="Arial"/>
      <w:b/>
      <w:bCs/>
      <w:iCs/>
      <w:sz w:val="26"/>
      <w:szCs w:val="28"/>
      <w:lang w:val="en-GB" w:eastAsia="ar-SA"/>
    </w:rPr>
  </w:style>
  <w:style w:type="paragraph" w:styleId="Caption">
    <w:name w:val="caption"/>
    <w:basedOn w:val="Normal"/>
    <w:next w:val="Normal"/>
    <w:uiPriority w:val="35"/>
    <w:qFormat/>
    <w:rsid w:val="008342DA"/>
    <w:rPr>
      <w:b/>
      <w:bCs/>
      <w:sz w:val="18"/>
      <w:szCs w:val="20"/>
    </w:rPr>
  </w:style>
  <w:style w:type="character" w:styleId="FootnoteReference">
    <w:name w:val="footnote reference"/>
    <w:basedOn w:val="DefaultParagraphFont"/>
    <w:uiPriority w:val="99"/>
    <w:semiHidden/>
    <w:rsid w:val="008342DA"/>
    <w:rPr>
      <w:vertAlign w:val="superscript"/>
    </w:rPr>
  </w:style>
  <w:style w:type="paragraph" w:styleId="FootnoteText">
    <w:name w:val="footnote text"/>
    <w:basedOn w:val="Normal"/>
    <w:link w:val="FootnoteTextChar"/>
    <w:uiPriority w:val="99"/>
    <w:semiHidden/>
    <w:rsid w:val="008342D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42D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8342DA"/>
    <w:pPr>
      <w:tabs>
        <w:tab w:val="center" w:pos="4703"/>
        <w:tab w:val="right" w:pos="9406"/>
      </w:tabs>
    </w:pPr>
  </w:style>
  <w:style w:type="character" w:customStyle="1" w:styleId="FooterChar">
    <w:name w:val="Footer Char"/>
    <w:basedOn w:val="DefaultParagraphFont"/>
    <w:link w:val="Footer"/>
    <w:uiPriority w:val="99"/>
    <w:rsid w:val="008342DA"/>
    <w:rPr>
      <w:rFonts w:ascii="Palatino Linotype" w:eastAsia="Times New Roman" w:hAnsi="Palatino Linotype" w:cs="Arial"/>
      <w:szCs w:val="16"/>
      <w:lang w:eastAsia="ar-SA"/>
    </w:rPr>
  </w:style>
  <w:style w:type="paragraph" w:styleId="NoSpacing">
    <w:name w:val="No Spacing"/>
    <w:uiPriority w:val="1"/>
    <w:qFormat/>
    <w:rsid w:val="008342DA"/>
    <w:pPr>
      <w:suppressAutoHyphens/>
      <w:spacing w:after="0" w:line="240" w:lineRule="auto"/>
    </w:pPr>
    <w:rPr>
      <w:rFonts w:ascii="Arial" w:eastAsia="Times New Roman" w:hAnsi="Arial" w:cs="Arial"/>
      <w:sz w:val="16"/>
      <w:szCs w:val="16"/>
      <w:lang w:eastAsia="ar-SA"/>
    </w:rPr>
  </w:style>
  <w:style w:type="character" w:styleId="Hyperlink">
    <w:name w:val="Hyperlink"/>
    <w:basedOn w:val="DefaultParagraphFont"/>
    <w:uiPriority w:val="99"/>
    <w:unhideWhenUsed/>
    <w:rsid w:val="008A0C5D"/>
    <w:rPr>
      <w:color w:val="0000FF"/>
      <w:u w:val="single"/>
    </w:rPr>
  </w:style>
  <w:style w:type="character" w:styleId="Emphasis">
    <w:name w:val="Emphasis"/>
    <w:basedOn w:val="DefaultParagraphFont"/>
    <w:uiPriority w:val="20"/>
    <w:qFormat/>
    <w:rsid w:val="00354F13"/>
    <w:rPr>
      <w:i/>
      <w:iCs/>
    </w:rPr>
  </w:style>
  <w:style w:type="character" w:customStyle="1" w:styleId="zmlenmeyenBahsetme1">
    <w:name w:val="Çözümlenmeyen Bahsetme1"/>
    <w:basedOn w:val="DefaultParagraphFont"/>
    <w:uiPriority w:val="99"/>
    <w:semiHidden/>
    <w:unhideWhenUsed/>
    <w:rsid w:val="007B0077"/>
    <w:rPr>
      <w:color w:val="808080"/>
      <w:shd w:val="clear" w:color="auto" w:fill="E6E6E6"/>
    </w:rPr>
  </w:style>
  <w:style w:type="character" w:styleId="FollowedHyperlink">
    <w:name w:val="FollowedHyperlink"/>
    <w:basedOn w:val="DefaultParagraphFont"/>
    <w:uiPriority w:val="99"/>
    <w:semiHidden/>
    <w:unhideWhenUsed/>
    <w:rsid w:val="007B0077"/>
    <w:rPr>
      <w:color w:val="800080" w:themeColor="followedHyperlink"/>
      <w:u w:val="single"/>
    </w:rPr>
  </w:style>
  <w:style w:type="paragraph" w:styleId="Header">
    <w:name w:val="header"/>
    <w:basedOn w:val="Normal"/>
    <w:link w:val="HeaderChar"/>
    <w:uiPriority w:val="99"/>
    <w:unhideWhenUsed/>
    <w:rsid w:val="00BA4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6D9"/>
    <w:rPr>
      <w:rFonts w:ascii="Palatino Linotype" w:eastAsia="Times New Roman" w:hAnsi="Palatino Linotype" w:cs="Arial"/>
      <w:szCs w:val="16"/>
      <w:lang w:eastAsia="ar-SA"/>
    </w:rPr>
  </w:style>
  <w:style w:type="character" w:styleId="CommentReference">
    <w:name w:val="annotation reference"/>
    <w:basedOn w:val="DefaultParagraphFont"/>
    <w:uiPriority w:val="99"/>
    <w:semiHidden/>
    <w:unhideWhenUsed/>
    <w:rsid w:val="00EB5237"/>
    <w:rPr>
      <w:sz w:val="16"/>
      <w:szCs w:val="16"/>
    </w:rPr>
  </w:style>
  <w:style w:type="paragraph" w:styleId="CommentText">
    <w:name w:val="annotation text"/>
    <w:basedOn w:val="Normal"/>
    <w:link w:val="CommentTextChar"/>
    <w:uiPriority w:val="99"/>
    <w:semiHidden/>
    <w:unhideWhenUsed/>
    <w:rsid w:val="00EB5237"/>
    <w:pPr>
      <w:spacing w:line="240" w:lineRule="auto"/>
    </w:pPr>
    <w:rPr>
      <w:sz w:val="20"/>
      <w:szCs w:val="20"/>
    </w:rPr>
  </w:style>
  <w:style w:type="character" w:customStyle="1" w:styleId="CommentTextChar">
    <w:name w:val="Comment Text Char"/>
    <w:basedOn w:val="DefaultParagraphFont"/>
    <w:link w:val="CommentText"/>
    <w:uiPriority w:val="99"/>
    <w:semiHidden/>
    <w:rsid w:val="00EB5237"/>
    <w:rPr>
      <w:rFonts w:ascii="Palatino Linotype" w:eastAsia="Times New Roman" w:hAnsi="Palatino Linotype" w:cs="Arial"/>
      <w:sz w:val="20"/>
      <w:szCs w:val="20"/>
      <w:lang w:eastAsia="ar-SA"/>
    </w:rPr>
  </w:style>
  <w:style w:type="paragraph" w:styleId="CommentSubject">
    <w:name w:val="annotation subject"/>
    <w:basedOn w:val="CommentText"/>
    <w:next w:val="CommentText"/>
    <w:link w:val="CommentSubjectChar"/>
    <w:uiPriority w:val="99"/>
    <w:semiHidden/>
    <w:unhideWhenUsed/>
    <w:rsid w:val="00EB5237"/>
    <w:rPr>
      <w:b/>
      <w:bCs/>
    </w:rPr>
  </w:style>
  <w:style w:type="character" w:customStyle="1" w:styleId="CommentSubjectChar">
    <w:name w:val="Comment Subject Char"/>
    <w:basedOn w:val="CommentTextChar"/>
    <w:link w:val="CommentSubject"/>
    <w:uiPriority w:val="99"/>
    <w:semiHidden/>
    <w:rsid w:val="00EB5237"/>
    <w:rPr>
      <w:rFonts w:ascii="Palatino Linotype" w:eastAsia="Times New Roman" w:hAnsi="Palatino Linotype" w:cs="Arial"/>
      <w:b/>
      <w:bCs/>
      <w:sz w:val="20"/>
      <w:szCs w:val="20"/>
      <w:lang w:eastAsia="ar-SA"/>
    </w:rPr>
  </w:style>
  <w:style w:type="paragraph" w:styleId="BalloonText">
    <w:name w:val="Balloon Text"/>
    <w:basedOn w:val="Normal"/>
    <w:link w:val="BalloonTextChar"/>
    <w:uiPriority w:val="99"/>
    <w:semiHidden/>
    <w:unhideWhenUsed/>
    <w:rsid w:val="00EB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37"/>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E066EE"/>
    <w:rPr>
      <w:rFonts w:asciiTheme="majorHAnsi" w:eastAsiaTheme="majorEastAsia" w:hAnsiTheme="majorHAnsi" w:cstheme="majorBidi"/>
      <w:color w:val="365F91" w:themeColor="accent1" w:themeShade="BF"/>
      <w:sz w:val="32"/>
      <w:szCs w:val="32"/>
      <w:lang w:eastAsia="ar-SA"/>
    </w:rPr>
  </w:style>
  <w:style w:type="paragraph" w:styleId="ListParagraph">
    <w:name w:val="List Paragraph"/>
    <w:basedOn w:val="Normal"/>
    <w:uiPriority w:val="34"/>
    <w:qFormat/>
    <w:rsid w:val="00CE661F"/>
    <w:pPr>
      <w:suppressAutoHyphens w:val="0"/>
      <w:spacing w:after="200"/>
      <w:ind w:left="720"/>
      <w:contextualSpacing/>
      <w:jc w:val="left"/>
    </w:pPr>
    <w:rPr>
      <w:rFonts w:asciiTheme="minorHAnsi" w:eastAsiaTheme="minorEastAsia" w:hAnsiTheme="minorHAnsi" w:cstheme="minorBidi"/>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548">
      <w:bodyDiv w:val="1"/>
      <w:marLeft w:val="0"/>
      <w:marRight w:val="0"/>
      <w:marTop w:val="0"/>
      <w:marBottom w:val="0"/>
      <w:divBdr>
        <w:top w:val="none" w:sz="0" w:space="0" w:color="auto"/>
        <w:left w:val="none" w:sz="0" w:space="0" w:color="auto"/>
        <w:bottom w:val="none" w:sz="0" w:space="0" w:color="auto"/>
        <w:right w:val="none" w:sz="0" w:space="0" w:color="auto"/>
      </w:divBdr>
    </w:div>
    <w:div w:id="79177386">
      <w:bodyDiv w:val="1"/>
      <w:marLeft w:val="0"/>
      <w:marRight w:val="0"/>
      <w:marTop w:val="0"/>
      <w:marBottom w:val="0"/>
      <w:divBdr>
        <w:top w:val="none" w:sz="0" w:space="0" w:color="auto"/>
        <w:left w:val="none" w:sz="0" w:space="0" w:color="auto"/>
        <w:bottom w:val="none" w:sz="0" w:space="0" w:color="auto"/>
        <w:right w:val="none" w:sz="0" w:space="0" w:color="auto"/>
      </w:divBdr>
    </w:div>
    <w:div w:id="96482307">
      <w:bodyDiv w:val="1"/>
      <w:marLeft w:val="0"/>
      <w:marRight w:val="0"/>
      <w:marTop w:val="0"/>
      <w:marBottom w:val="0"/>
      <w:divBdr>
        <w:top w:val="none" w:sz="0" w:space="0" w:color="auto"/>
        <w:left w:val="none" w:sz="0" w:space="0" w:color="auto"/>
        <w:bottom w:val="none" w:sz="0" w:space="0" w:color="auto"/>
        <w:right w:val="none" w:sz="0" w:space="0" w:color="auto"/>
      </w:divBdr>
    </w:div>
    <w:div w:id="198519837">
      <w:bodyDiv w:val="1"/>
      <w:marLeft w:val="0"/>
      <w:marRight w:val="0"/>
      <w:marTop w:val="0"/>
      <w:marBottom w:val="0"/>
      <w:divBdr>
        <w:top w:val="none" w:sz="0" w:space="0" w:color="auto"/>
        <w:left w:val="none" w:sz="0" w:space="0" w:color="auto"/>
        <w:bottom w:val="none" w:sz="0" w:space="0" w:color="auto"/>
        <w:right w:val="none" w:sz="0" w:space="0" w:color="auto"/>
      </w:divBdr>
    </w:div>
    <w:div w:id="212426493">
      <w:bodyDiv w:val="1"/>
      <w:marLeft w:val="0"/>
      <w:marRight w:val="0"/>
      <w:marTop w:val="0"/>
      <w:marBottom w:val="0"/>
      <w:divBdr>
        <w:top w:val="none" w:sz="0" w:space="0" w:color="auto"/>
        <w:left w:val="none" w:sz="0" w:space="0" w:color="auto"/>
        <w:bottom w:val="none" w:sz="0" w:space="0" w:color="auto"/>
        <w:right w:val="none" w:sz="0" w:space="0" w:color="auto"/>
      </w:divBdr>
    </w:div>
    <w:div w:id="406657565">
      <w:bodyDiv w:val="1"/>
      <w:marLeft w:val="0"/>
      <w:marRight w:val="0"/>
      <w:marTop w:val="0"/>
      <w:marBottom w:val="0"/>
      <w:divBdr>
        <w:top w:val="none" w:sz="0" w:space="0" w:color="auto"/>
        <w:left w:val="none" w:sz="0" w:space="0" w:color="auto"/>
        <w:bottom w:val="none" w:sz="0" w:space="0" w:color="auto"/>
        <w:right w:val="none" w:sz="0" w:space="0" w:color="auto"/>
      </w:divBdr>
    </w:div>
    <w:div w:id="472914960">
      <w:bodyDiv w:val="1"/>
      <w:marLeft w:val="0"/>
      <w:marRight w:val="0"/>
      <w:marTop w:val="0"/>
      <w:marBottom w:val="0"/>
      <w:divBdr>
        <w:top w:val="none" w:sz="0" w:space="0" w:color="auto"/>
        <w:left w:val="none" w:sz="0" w:space="0" w:color="auto"/>
        <w:bottom w:val="none" w:sz="0" w:space="0" w:color="auto"/>
        <w:right w:val="none" w:sz="0" w:space="0" w:color="auto"/>
      </w:divBdr>
    </w:div>
    <w:div w:id="538593965">
      <w:bodyDiv w:val="1"/>
      <w:marLeft w:val="0"/>
      <w:marRight w:val="0"/>
      <w:marTop w:val="0"/>
      <w:marBottom w:val="0"/>
      <w:divBdr>
        <w:top w:val="none" w:sz="0" w:space="0" w:color="auto"/>
        <w:left w:val="none" w:sz="0" w:space="0" w:color="auto"/>
        <w:bottom w:val="none" w:sz="0" w:space="0" w:color="auto"/>
        <w:right w:val="none" w:sz="0" w:space="0" w:color="auto"/>
      </w:divBdr>
    </w:div>
    <w:div w:id="589631045">
      <w:bodyDiv w:val="1"/>
      <w:marLeft w:val="0"/>
      <w:marRight w:val="0"/>
      <w:marTop w:val="0"/>
      <w:marBottom w:val="0"/>
      <w:divBdr>
        <w:top w:val="none" w:sz="0" w:space="0" w:color="auto"/>
        <w:left w:val="none" w:sz="0" w:space="0" w:color="auto"/>
        <w:bottom w:val="none" w:sz="0" w:space="0" w:color="auto"/>
        <w:right w:val="none" w:sz="0" w:space="0" w:color="auto"/>
      </w:divBdr>
    </w:div>
    <w:div w:id="714044022">
      <w:bodyDiv w:val="1"/>
      <w:marLeft w:val="0"/>
      <w:marRight w:val="0"/>
      <w:marTop w:val="0"/>
      <w:marBottom w:val="0"/>
      <w:divBdr>
        <w:top w:val="none" w:sz="0" w:space="0" w:color="auto"/>
        <w:left w:val="none" w:sz="0" w:space="0" w:color="auto"/>
        <w:bottom w:val="none" w:sz="0" w:space="0" w:color="auto"/>
        <w:right w:val="none" w:sz="0" w:space="0" w:color="auto"/>
      </w:divBdr>
    </w:div>
    <w:div w:id="829711537">
      <w:bodyDiv w:val="1"/>
      <w:marLeft w:val="0"/>
      <w:marRight w:val="0"/>
      <w:marTop w:val="0"/>
      <w:marBottom w:val="0"/>
      <w:divBdr>
        <w:top w:val="none" w:sz="0" w:space="0" w:color="auto"/>
        <w:left w:val="none" w:sz="0" w:space="0" w:color="auto"/>
        <w:bottom w:val="none" w:sz="0" w:space="0" w:color="auto"/>
        <w:right w:val="none" w:sz="0" w:space="0" w:color="auto"/>
      </w:divBdr>
    </w:div>
    <w:div w:id="862204129">
      <w:bodyDiv w:val="1"/>
      <w:marLeft w:val="0"/>
      <w:marRight w:val="0"/>
      <w:marTop w:val="0"/>
      <w:marBottom w:val="0"/>
      <w:divBdr>
        <w:top w:val="none" w:sz="0" w:space="0" w:color="auto"/>
        <w:left w:val="none" w:sz="0" w:space="0" w:color="auto"/>
        <w:bottom w:val="none" w:sz="0" w:space="0" w:color="auto"/>
        <w:right w:val="none" w:sz="0" w:space="0" w:color="auto"/>
      </w:divBdr>
    </w:div>
    <w:div w:id="893153079">
      <w:bodyDiv w:val="1"/>
      <w:marLeft w:val="0"/>
      <w:marRight w:val="0"/>
      <w:marTop w:val="0"/>
      <w:marBottom w:val="0"/>
      <w:divBdr>
        <w:top w:val="none" w:sz="0" w:space="0" w:color="auto"/>
        <w:left w:val="none" w:sz="0" w:space="0" w:color="auto"/>
        <w:bottom w:val="none" w:sz="0" w:space="0" w:color="auto"/>
        <w:right w:val="none" w:sz="0" w:space="0" w:color="auto"/>
      </w:divBdr>
    </w:div>
    <w:div w:id="906888376">
      <w:bodyDiv w:val="1"/>
      <w:marLeft w:val="0"/>
      <w:marRight w:val="0"/>
      <w:marTop w:val="0"/>
      <w:marBottom w:val="0"/>
      <w:divBdr>
        <w:top w:val="none" w:sz="0" w:space="0" w:color="auto"/>
        <w:left w:val="none" w:sz="0" w:space="0" w:color="auto"/>
        <w:bottom w:val="none" w:sz="0" w:space="0" w:color="auto"/>
        <w:right w:val="none" w:sz="0" w:space="0" w:color="auto"/>
      </w:divBdr>
    </w:div>
    <w:div w:id="996763290">
      <w:bodyDiv w:val="1"/>
      <w:marLeft w:val="0"/>
      <w:marRight w:val="0"/>
      <w:marTop w:val="0"/>
      <w:marBottom w:val="0"/>
      <w:divBdr>
        <w:top w:val="none" w:sz="0" w:space="0" w:color="auto"/>
        <w:left w:val="none" w:sz="0" w:space="0" w:color="auto"/>
        <w:bottom w:val="none" w:sz="0" w:space="0" w:color="auto"/>
        <w:right w:val="none" w:sz="0" w:space="0" w:color="auto"/>
      </w:divBdr>
    </w:div>
    <w:div w:id="1010253983">
      <w:bodyDiv w:val="1"/>
      <w:marLeft w:val="0"/>
      <w:marRight w:val="0"/>
      <w:marTop w:val="0"/>
      <w:marBottom w:val="0"/>
      <w:divBdr>
        <w:top w:val="none" w:sz="0" w:space="0" w:color="auto"/>
        <w:left w:val="none" w:sz="0" w:space="0" w:color="auto"/>
        <w:bottom w:val="none" w:sz="0" w:space="0" w:color="auto"/>
        <w:right w:val="none" w:sz="0" w:space="0" w:color="auto"/>
      </w:divBdr>
    </w:div>
    <w:div w:id="1077941629">
      <w:bodyDiv w:val="1"/>
      <w:marLeft w:val="0"/>
      <w:marRight w:val="0"/>
      <w:marTop w:val="0"/>
      <w:marBottom w:val="0"/>
      <w:divBdr>
        <w:top w:val="none" w:sz="0" w:space="0" w:color="auto"/>
        <w:left w:val="none" w:sz="0" w:space="0" w:color="auto"/>
        <w:bottom w:val="none" w:sz="0" w:space="0" w:color="auto"/>
        <w:right w:val="none" w:sz="0" w:space="0" w:color="auto"/>
      </w:divBdr>
    </w:div>
    <w:div w:id="1113750282">
      <w:bodyDiv w:val="1"/>
      <w:marLeft w:val="0"/>
      <w:marRight w:val="0"/>
      <w:marTop w:val="0"/>
      <w:marBottom w:val="0"/>
      <w:divBdr>
        <w:top w:val="none" w:sz="0" w:space="0" w:color="auto"/>
        <w:left w:val="none" w:sz="0" w:space="0" w:color="auto"/>
        <w:bottom w:val="none" w:sz="0" w:space="0" w:color="auto"/>
        <w:right w:val="none" w:sz="0" w:space="0" w:color="auto"/>
      </w:divBdr>
    </w:div>
    <w:div w:id="1131822183">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404139559">
      <w:bodyDiv w:val="1"/>
      <w:marLeft w:val="0"/>
      <w:marRight w:val="0"/>
      <w:marTop w:val="0"/>
      <w:marBottom w:val="0"/>
      <w:divBdr>
        <w:top w:val="none" w:sz="0" w:space="0" w:color="auto"/>
        <w:left w:val="none" w:sz="0" w:space="0" w:color="auto"/>
        <w:bottom w:val="none" w:sz="0" w:space="0" w:color="auto"/>
        <w:right w:val="none" w:sz="0" w:space="0" w:color="auto"/>
      </w:divBdr>
    </w:div>
    <w:div w:id="1406806617">
      <w:bodyDiv w:val="1"/>
      <w:marLeft w:val="0"/>
      <w:marRight w:val="0"/>
      <w:marTop w:val="0"/>
      <w:marBottom w:val="0"/>
      <w:divBdr>
        <w:top w:val="none" w:sz="0" w:space="0" w:color="auto"/>
        <w:left w:val="none" w:sz="0" w:space="0" w:color="auto"/>
        <w:bottom w:val="none" w:sz="0" w:space="0" w:color="auto"/>
        <w:right w:val="none" w:sz="0" w:space="0" w:color="auto"/>
      </w:divBdr>
    </w:div>
    <w:div w:id="1458835196">
      <w:bodyDiv w:val="1"/>
      <w:marLeft w:val="0"/>
      <w:marRight w:val="0"/>
      <w:marTop w:val="0"/>
      <w:marBottom w:val="0"/>
      <w:divBdr>
        <w:top w:val="none" w:sz="0" w:space="0" w:color="auto"/>
        <w:left w:val="none" w:sz="0" w:space="0" w:color="auto"/>
        <w:bottom w:val="none" w:sz="0" w:space="0" w:color="auto"/>
        <w:right w:val="none" w:sz="0" w:space="0" w:color="auto"/>
      </w:divBdr>
    </w:div>
    <w:div w:id="1603564602">
      <w:bodyDiv w:val="1"/>
      <w:marLeft w:val="0"/>
      <w:marRight w:val="0"/>
      <w:marTop w:val="0"/>
      <w:marBottom w:val="0"/>
      <w:divBdr>
        <w:top w:val="none" w:sz="0" w:space="0" w:color="auto"/>
        <w:left w:val="none" w:sz="0" w:space="0" w:color="auto"/>
        <w:bottom w:val="none" w:sz="0" w:space="0" w:color="auto"/>
        <w:right w:val="none" w:sz="0" w:space="0" w:color="auto"/>
      </w:divBdr>
    </w:div>
    <w:div w:id="1610547485">
      <w:bodyDiv w:val="1"/>
      <w:marLeft w:val="0"/>
      <w:marRight w:val="0"/>
      <w:marTop w:val="0"/>
      <w:marBottom w:val="0"/>
      <w:divBdr>
        <w:top w:val="none" w:sz="0" w:space="0" w:color="auto"/>
        <w:left w:val="none" w:sz="0" w:space="0" w:color="auto"/>
        <w:bottom w:val="none" w:sz="0" w:space="0" w:color="auto"/>
        <w:right w:val="none" w:sz="0" w:space="0" w:color="auto"/>
      </w:divBdr>
    </w:div>
    <w:div w:id="1843809727">
      <w:bodyDiv w:val="1"/>
      <w:marLeft w:val="0"/>
      <w:marRight w:val="0"/>
      <w:marTop w:val="0"/>
      <w:marBottom w:val="0"/>
      <w:divBdr>
        <w:top w:val="none" w:sz="0" w:space="0" w:color="auto"/>
        <w:left w:val="none" w:sz="0" w:space="0" w:color="auto"/>
        <w:bottom w:val="none" w:sz="0" w:space="0" w:color="auto"/>
        <w:right w:val="none" w:sz="0" w:space="0" w:color="auto"/>
      </w:divBdr>
    </w:div>
    <w:div w:id="1852985096">
      <w:bodyDiv w:val="1"/>
      <w:marLeft w:val="0"/>
      <w:marRight w:val="0"/>
      <w:marTop w:val="0"/>
      <w:marBottom w:val="0"/>
      <w:divBdr>
        <w:top w:val="none" w:sz="0" w:space="0" w:color="auto"/>
        <w:left w:val="none" w:sz="0" w:space="0" w:color="auto"/>
        <w:bottom w:val="none" w:sz="0" w:space="0" w:color="auto"/>
        <w:right w:val="none" w:sz="0" w:space="0" w:color="auto"/>
      </w:divBdr>
    </w:div>
    <w:div w:id="1974560432">
      <w:bodyDiv w:val="1"/>
      <w:marLeft w:val="0"/>
      <w:marRight w:val="0"/>
      <w:marTop w:val="0"/>
      <w:marBottom w:val="0"/>
      <w:divBdr>
        <w:top w:val="none" w:sz="0" w:space="0" w:color="auto"/>
        <w:left w:val="none" w:sz="0" w:space="0" w:color="auto"/>
        <w:bottom w:val="none" w:sz="0" w:space="0" w:color="auto"/>
        <w:right w:val="none" w:sz="0" w:space="0" w:color="auto"/>
      </w:divBdr>
    </w:div>
    <w:div w:id="2021924843">
      <w:bodyDiv w:val="1"/>
      <w:marLeft w:val="0"/>
      <w:marRight w:val="0"/>
      <w:marTop w:val="0"/>
      <w:marBottom w:val="0"/>
      <w:divBdr>
        <w:top w:val="none" w:sz="0" w:space="0" w:color="auto"/>
        <w:left w:val="none" w:sz="0" w:space="0" w:color="auto"/>
        <w:bottom w:val="none" w:sz="0" w:space="0" w:color="auto"/>
        <w:right w:val="none" w:sz="0" w:space="0" w:color="auto"/>
      </w:divBdr>
    </w:div>
    <w:div w:id="2118134240">
      <w:bodyDiv w:val="1"/>
      <w:marLeft w:val="0"/>
      <w:marRight w:val="0"/>
      <w:marTop w:val="0"/>
      <w:marBottom w:val="0"/>
      <w:divBdr>
        <w:top w:val="none" w:sz="0" w:space="0" w:color="auto"/>
        <w:left w:val="none" w:sz="0" w:space="0" w:color="auto"/>
        <w:bottom w:val="none" w:sz="0" w:space="0" w:color="auto"/>
        <w:right w:val="none" w:sz="0" w:space="0" w:color="auto"/>
      </w:divBdr>
    </w:div>
    <w:div w:id="21185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1C36-5EEA-4578-996B-20D56ED1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21663</Characters>
  <Application>Microsoft Office Word</Application>
  <DocSecurity>0</DocSecurity>
  <Lines>180</Lines>
  <Paragraphs>50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merve.akgul</cp:lastModifiedBy>
  <cp:revision>2</cp:revision>
  <cp:lastPrinted>2019-02-19T12:12:00Z</cp:lastPrinted>
  <dcterms:created xsi:type="dcterms:W3CDTF">2019-02-19T12:12:00Z</dcterms:created>
  <dcterms:modified xsi:type="dcterms:W3CDTF">2019-02-19T12:12:00Z</dcterms:modified>
</cp:coreProperties>
</file>