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4B3197" w:rsidRDefault="00250E5D">
      <w:pPr>
        <w:rPr>
          <w:rFonts w:ascii="Arial" w:hAnsi="Arial" w:cs="Arial"/>
          <w:color w:val="FF0000"/>
          <w:sz w:val="20"/>
          <w:szCs w:val="20"/>
        </w:rPr>
      </w:pPr>
      <w:bookmarkStart w:id="0" w:name="_GoBack"/>
      <w:bookmarkEnd w:id="0"/>
      <w:r w:rsidRPr="004B3197">
        <w:rPr>
          <w:noProof/>
          <w:color w:val="FF0000"/>
          <w:sz w:val="20"/>
          <w:szCs w:val="20"/>
          <w:lang w:val="tr-TR" w:eastAsia="tr-TR"/>
        </w:rPr>
        <mc:AlternateContent>
          <mc:Choice Requires="wps">
            <w:drawing>
              <wp:anchor distT="0" distB="0" distL="114935" distR="114935" simplePos="0" relativeHeight="251656704" behindDoc="0" locked="0" layoutInCell="1" allowOverlap="1" wp14:anchorId="6510EDC6" wp14:editId="557EA7E9">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A84" w:rsidRPr="009529DA" w:rsidRDefault="004A7A84" w:rsidP="00B50CC1">
                            <w:pPr>
                              <w:jc w:val="center"/>
                              <w:rPr>
                                <w:b/>
                                <w:sz w:val="40"/>
                                <w:szCs w:val="40"/>
                              </w:rPr>
                            </w:pPr>
                            <w:r>
                              <w:rPr>
                                <w:b/>
                                <w:sz w:val="40"/>
                                <w:szCs w:val="40"/>
                              </w:rPr>
                              <w:t>Labor Market Outlook</w:t>
                            </w:r>
                            <w:r w:rsidRPr="009529DA">
                              <w:rPr>
                                <w:b/>
                                <w:sz w:val="40"/>
                                <w:szCs w:val="40"/>
                              </w:rPr>
                              <w:t>:</w:t>
                            </w:r>
                          </w:p>
                          <w:p w:rsidR="004A7A84" w:rsidRPr="009529DA" w:rsidRDefault="004A7A84" w:rsidP="00B50CC1">
                            <w:pPr>
                              <w:jc w:val="center"/>
                              <w:rPr>
                                <w:b/>
                                <w:sz w:val="40"/>
                                <w:szCs w:val="40"/>
                              </w:rPr>
                            </w:pPr>
                            <w:r>
                              <w:rPr>
                                <w:b/>
                                <w:sz w:val="40"/>
                                <w:szCs w:val="40"/>
                              </w:rPr>
                              <w:t>May 2017</w:t>
                            </w:r>
                          </w:p>
                          <w:p w:rsidR="004A7A84" w:rsidRPr="00526178" w:rsidRDefault="004A7A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0EDC6"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4A7A84" w:rsidRPr="009529DA" w:rsidRDefault="004A7A84" w:rsidP="00B50CC1">
                      <w:pPr>
                        <w:jc w:val="center"/>
                        <w:rPr>
                          <w:b/>
                          <w:sz w:val="40"/>
                          <w:szCs w:val="40"/>
                        </w:rPr>
                      </w:pPr>
                      <w:r>
                        <w:rPr>
                          <w:b/>
                          <w:sz w:val="40"/>
                          <w:szCs w:val="40"/>
                        </w:rPr>
                        <w:t>Labor Market Outlook</w:t>
                      </w:r>
                      <w:r w:rsidRPr="009529DA">
                        <w:rPr>
                          <w:b/>
                          <w:sz w:val="40"/>
                          <w:szCs w:val="40"/>
                        </w:rPr>
                        <w:t>:</w:t>
                      </w:r>
                    </w:p>
                    <w:p w:rsidR="004A7A84" w:rsidRPr="009529DA" w:rsidRDefault="004A7A84" w:rsidP="00B50CC1">
                      <w:pPr>
                        <w:jc w:val="center"/>
                        <w:rPr>
                          <w:b/>
                          <w:sz w:val="40"/>
                          <w:szCs w:val="40"/>
                        </w:rPr>
                      </w:pPr>
                      <w:r>
                        <w:rPr>
                          <w:b/>
                          <w:sz w:val="40"/>
                          <w:szCs w:val="40"/>
                        </w:rPr>
                        <w:t>May 2017</w:t>
                      </w:r>
                    </w:p>
                    <w:p w:rsidR="004A7A84" w:rsidRPr="00526178" w:rsidRDefault="004A7A84"/>
                  </w:txbxContent>
                </v:textbox>
              </v:shape>
            </w:pict>
          </mc:Fallback>
        </mc:AlternateContent>
      </w:r>
      <w:r w:rsidR="009A4578" w:rsidRPr="004B3197">
        <w:rPr>
          <w:noProof/>
          <w:color w:val="FF0000"/>
          <w:sz w:val="20"/>
          <w:szCs w:val="20"/>
          <w:lang w:val="tr-TR" w:eastAsia="tr-TR"/>
        </w:rPr>
        <w:drawing>
          <wp:anchor distT="0" distB="0" distL="114300" distR="114300" simplePos="0" relativeHeight="251658752" behindDoc="1" locked="0" layoutInCell="1" allowOverlap="1" wp14:anchorId="76FC6D75" wp14:editId="4D001D3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4B3197" w:rsidRDefault="00250E5D">
      <w:pPr>
        <w:rPr>
          <w:rFonts w:ascii="Arial" w:hAnsi="Arial" w:cs="Arial"/>
          <w:color w:val="FF0000"/>
          <w:sz w:val="20"/>
          <w:szCs w:val="20"/>
        </w:rPr>
      </w:pPr>
      <w:r w:rsidRPr="004B3197">
        <w:rPr>
          <w:noProof/>
          <w:color w:val="FF0000"/>
          <w:sz w:val="20"/>
          <w:szCs w:val="20"/>
          <w:lang w:val="tr-TR" w:eastAsia="tr-TR"/>
        </w:rPr>
        <mc:AlternateContent>
          <mc:Choice Requires="wps">
            <w:drawing>
              <wp:anchor distT="0" distB="0" distL="114935" distR="114935" simplePos="0" relativeHeight="251657728" behindDoc="0" locked="0" layoutInCell="1" allowOverlap="1" wp14:anchorId="186D7643" wp14:editId="3A5EB36B">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A84" w:rsidRPr="00F81BD8" w:rsidRDefault="004A7A84" w:rsidP="00C24EA0">
                            <w:pPr>
                              <w:rPr>
                                <w:b/>
                                <w:color w:val="FFFFFF"/>
                                <w:sz w:val="22"/>
                                <w:szCs w:val="22"/>
                              </w:rPr>
                            </w:pPr>
                            <w:r w:rsidRPr="00F81BD8">
                              <w:rPr>
                                <w:b/>
                                <w:color w:val="FFFFFF"/>
                                <w:sz w:val="22"/>
                                <w:szCs w:val="22"/>
                              </w:rPr>
                              <w:t xml:space="preserve"> 15 </w:t>
                            </w:r>
                            <w:r>
                              <w:rPr>
                                <w:b/>
                                <w:color w:val="FFFFFF"/>
                                <w:sz w:val="22"/>
                                <w:szCs w:val="22"/>
                              </w:rPr>
                              <w:t>May</w:t>
                            </w:r>
                            <w:r w:rsidRPr="00F81BD8">
                              <w:rPr>
                                <w:b/>
                                <w:color w:val="FFFFFF"/>
                                <w:sz w:val="22"/>
                                <w:szCs w:val="22"/>
                              </w:rPr>
                              <w:t xml:space="preserve"> 2017</w:t>
                            </w:r>
                          </w:p>
                          <w:p w:rsidR="004A7A84" w:rsidRPr="00F81BD8" w:rsidRDefault="004A7A84">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7643"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4A7A84" w:rsidRPr="00F81BD8" w:rsidRDefault="004A7A84" w:rsidP="00C24EA0">
                      <w:pPr>
                        <w:rPr>
                          <w:b/>
                          <w:color w:val="FFFFFF"/>
                          <w:sz w:val="22"/>
                          <w:szCs w:val="22"/>
                        </w:rPr>
                      </w:pPr>
                      <w:r w:rsidRPr="00F81BD8">
                        <w:rPr>
                          <w:b/>
                          <w:color w:val="FFFFFF"/>
                          <w:sz w:val="22"/>
                          <w:szCs w:val="22"/>
                        </w:rPr>
                        <w:t xml:space="preserve"> 15 </w:t>
                      </w:r>
                      <w:r>
                        <w:rPr>
                          <w:b/>
                          <w:color w:val="FFFFFF"/>
                          <w:sz w:val="22"/>
                          <w:szCs w:val="22"/>
                        </w:rPr>
                        <w:t>May</w:t>
                      </w:r>
                      <w:r w:rsidRPr="00F81BD8">
                        <w:rPr>
                          <w:b/>
                          <w:color w:val="FFFFFF"/>
                          <w:sz w:val="22"/>
                          <w:szCs w:val="22"/>
                        </w:rPr>
                        <w:t xml:space="preserve"> 2017</w:t>
                      </w:r>
                    </w:p>
                    <w:p w:rsidR="004A7A84" w:rsidRPr="00F81BD8" w:rsidRDefault="004A7A84">
                      <w:pPr>
                        <w:rPr>
                          <w:b/>
                        </w:rPr>
                      </w:pPr>
                    </w:p>
                  </w:txbxContent>
                </v:textbox>
              </v:shape>
            </w:pict>
          </mc:Fallback>
        </mc:AlternateContent>
      </w:r>
    </w:p>
    <w:p w:rsidR="00667FE8" w:rsidRPr="004B3197" w:rsidRDefault="00667FE8">
      <w:pPr>
        <w:rPr>
          <w:rFonts w:ascii="Arial" w:hAnsi="Arial" w:cs="Arial"/>
          <w:color w:val="FF0000"/>
          <w:sz w:val="20"/>
          <w:szCs w:val="20"/>
        </w:rPr>
      </w:pPr>
    </w:p>
    <w:p w:rsidR="00667FE8" w:rsidRPr="004B3197" w:rsidRDefault="00667FE8">
      <w:pPr>
        <w:rPr>
          <w:rFonts w:ascii="Arial" w:hAnsi="Arial" w:cs="Arial"/>
          <w:color w:val="FF0000"/>
          <w:sz w:val="20"/>
          <w:szCs w:val="20"/>
        </w:rPr>
      </w:pPr>
    </w:p>
    <w:p w:rsidR="00A168BF" w:rsidRPr="004B3197" w:rsidRDefault="00A168BF" w:rsidP="008D57FF">
      <w:pPr>
        <w:spacing w:before="120"/>
        <w:jc w:val="center"/>
        <w:rPr>
          <w:rFonts w:ascii="Arial" w:hAnsi="Arial" w:cs="Arial"/>
          <w:b/>
          <w:bCs/>
          <w:color w:val="FF0000"/>
          <w:sz w:val="20"/>
          <w:szCs w:val="20"/>
        </w:rPr>
      </w:pPr>
    </w:p>
    <w:p w:rsidR="00F81BD8" w:rsidRPr="004B3197" w:rsidRDefault="004B3197" w:rsidP="00F81BD8">
      <w:pPr>
        <w:spacing w:before="120"/>
        <w:jc w:val="center"/>
        <w:rPr>
          <w:rFonts w:ascii="Arial" w:hAnsi="Arial" w:cs="Arial"/>
          <w:b/>
          <w:bCs/>
        </w:rPr>
      </w:pPr>
      <w:r w:rsidRPr="004B3197">
        <w:rPr>
          <w:rFonts w:ascii="Arial" w:hAnsi="Arial" w:cs="Arial"/>
          <w:b/>
          <w:bCs/>
        </w:rPr>
        <w:t xml:space="preserve">LIMITED DECREASE IN THE UNEMPLOYMENT </w:t>
      </w:r>
    </w:p>
    <w:p w:rsidR="00627BF7" w:rsidRPr="004B3197" w:rsidRDefault="00627BF7" w:rsidP="00627BF7">
      <w:pPr>
        <w:spacing w:before="120"/>
        <w:jc w:val="center"/>
        <w:rPr>
          <w:rFonts w:ascii="Arial" w:hAnsi="Arial" w:cs="Arial"/>
          <w:b/>
          <w:bCs/>
          <w:sz w:val="20"/>
          <w:szCs w:val="20"/>
        </w:rPr>
      </w:pPr>
      <w:r w:rsidRPr="004B3197">
        <w:rPr>
          <w:rFonts w:ascii="Arial" w:hAnsi="Arial" w:cs="Arial"/>
          <w:b/>
          <w:bCs/>
          <w:sz w:val="20"/>
          <w:szCs w:val="20"/>
        </w:rPr>
        <w:t>Seyfettin Gürsel</w:t>
      </w:r>
      <w:r w:rsidRPr="004B3197">
        <w:rPr>
          <w:rStyle w:val="FootnoteReference"/>
          <w:rFonts w:ascii="Arial" w:hAnsi="Arial" w:cs="Arial"/>
          <w:b/>
          <w:bCs/>
          <w:sz w:val="20"/>
          <w:szCs w:val="20"/>
        </w:rPr>
        <w:footnoteReference w:customMarkFollows="1" w:id="1"/>
        <w:t>*</w:t>
      </w:r>
      <w:r w:rsidR="00F4670B" w:rsidRPr="004B3197">
        <w:rPr>
          <w:rFonts w:ascii="Arial" w:hAnsi="Arial" w:cs="Arial"/>
          <w:b/>
          <w:bCs/>
          <w:sz w:val="20"/>
          <w:szCs w:val="20"/>
        </w:rPr>
        <w:t xml:space="preserve"> </w:t>
      </w:r>
      <w:r w:rsidR="0036101B" w:rsidRPr="004B3197">
        <w:rPr>
          <w:rFonts w:ascii="Arial" w:hAnsi="Arial" w:cs="Arial"/>
          <w:b/>
          <w:bCs/>
          <w:sz w:val="20"/>
          <w:szCs w:val="20"/>
        </w:rPr>
        <w:t>Gökçe Uysal</w:t>
      </w:r>
      <w:r w:rsidRPr="004B3197">
        <w:rPr>
          <w:rStyle w:val="FootnoteReference"/>
          <w:rFonts w:ascii="Arial" w:hAnsi="Arial" w:cs="Arial"/>
          <w:b/>
          <w:bCs/>
          <w:sz w:val="20"/>
          <w:szCs w:val="20"/>
        </w:rPr>
        <w:footnoteReference w:customMarkFollows="1" w:id="2"/>
        <w:sym w:font="Symbol" w:char="F02A"/>
      </w:r>
      <w:r w:rsidRPr="004B3197">
        <w:rPr>
          <w:rStyle w:val="FootnoteReference"/>
          <w:rFonts w:ascii="Arial" w:hAnsi="Arial" w:cs="Arial"/>
          <w:b/>
          <w:bCs/>
          <w:sz w:val="20"/>
          <w:szCs w:val="20"/>
        </w:rPr>
        <w:sym w:font="Symbol" w:char="F02A"/>
      </w:r>
      <w:r w:rsidRPr="004B3197">
        <w:rPr>
          <w:rFonts w:ascii="Arial" w:hAnsi="Arial" w:cs="Arial"/>
          <w:b/>
          <w:bCs/>
          <w:sz w:val="20"/>
          <w:szCs w:val="20"/>
        </w:rPr>
        <w:t xml:space="preserve">  </w:t>
      </w:r>
      <w:r w:rsidR="00B94ECE" w:rsidRPr="004B3197">
        <w:rPr>
          <w:rFonts w:ascii="Arial" w:hAnsi="Arial" w:cs="Arial"/>
          <w:b/>
          <w:bCs/>
          <w:sz w:val="20"/>
          <w:szCs w:val="20"/>
        </w:rPr>
        <w:t>and</w:t>
      </w:r>
      <w:r w:rsidRPr="004B3197">
        <w:rPr>
          <w:rFonts w:ascii="Arial" w:hAnsi="Arial" w:cs="Arial"/>
          <w:b/>
          <w:bCs/>
          <w:sz w:val="20"/>
          <w:szCs w:val="20"/>
        </w:rPr>
        <w:t xml:space="preserve"> </w:t>
      </w:r>
      <w:r w:rsidR="00F81BD8" w:rsidRPr="004B3197">
        <w:rPr>
          <w:rFonts w:ascii="Arial" w:hAnsi="Arial" w:cs="Arial"/>
          <w:b/>
          <w:bCs/>
          <w:sz w:val="20"/>
          <w:szCs w:val="20"/>
        </w:rPr>
        <w:t>Mine Durmaz</w:t>
      </w:r>
      <w:r w:rsidR="00F81BD8" w:rsidRPr="004B3197">
        <w:rPr>
          <w:rStyle w:val="FootnoteReference"/>
          <w:rFonts w:ascii="Arial" w:hAnsi="Arial" w:cs="Arial"/>
          <w:b/>
          <w:bCs/>
          <w:sz w:val="20"/>
          <w:szCs w:val="20"/>
        </w:rPr>
        <w:t xml:space="preserve"> </w:t>
      </w:r>
      <w:r w:rsidRPr="004B3197">
        <w:rPr>
          <w:rStyle w:val="FootnoteReference"/>
          <w:rFonts w:ascii="Arial" w:hAnsi="Arial" w:cs="Arial"/>
          <w:b/>
          <w:bCs/>
          <w:sz w:val="20"/>
          <w:szCs w:val="20"/>
        </w:rPr>
        <w:footnoteReference w:customMarkFollows="1" w:id="3"/>
        <w:sym w:font="Symbol" w:char="F02A"/>
      </w:r>
      <w:r w:rsidRPr="004B3197">
        <w:rPr>
          <w:rStyle w:val="FootnoteReference"/>
          <w:rFonts w:ascii="Arial" w:hAnsi="Arial" w:cs="Arial"/>
          <w:b/>
          <w:bCs/>
          <w:sz w:val="20"/>
          <w:szCs w:val="20"/>
        </w:rPr>
        <w:sym w:font="Symbol" w:char="F02A"/>
      </w:r>
      <w:r w:rsidRPr="004B3197">
        <w:rPr>
          <w:rStyle w:val="FootnoteReference"/>
          <w:rFonts w:ascii="Arial" w:hAnsi="Arial" w:cs="Arial"/>
          <w:b/>
          <w:bCs/>
          <w:sz w:val="20"/>
          <w:szCs w:val="20"/>
        </w:rPr>
        <w:sym w:font="Symbol" w:char="F02A"/>
      </w:r>
    </w:p>
    <w:p w:rsidR="00DC4633" w:rsidRPr="004B3197" w:rsidRDefault="00DC4633" w:rsidP="00223B63">
      <w:pPr>
        <w:jc w:val="center"/>
        <w:rPr>
          <w:rFonts w:ascii="Arial" w:hAnsi="Arial" w:cs="Arial"/>
          <w:b/>
          <w:bCs/>
          <w:sz w:val="20"/>
          <w:szCs w:val="20"/>
        </w:rPr>
      </w:pPr>
    </w:p>
    <w:p w:rsidR="00667FE8" w:rsidRPr="004B3197" w:rsidRDefault="000F464F" w:rsidP="00223B63">
      <w:pPr>
        <w:jc w:val="center"/>
        <w:rPr>
          <w:rFonts w:ascii="Arial" w:hAnsi="Arial" w:cs="Arial"/>
          <w:b/>
          <w:bCs/>
          <w:sz w:val="20"/>
          <w:szCs w:val="20"/>
        </w:rPr>
      </w:pPr>
      <w:r w:rsidRPr="004B3197">
        <w:rPr>
          <w:rFonts w:ascii="Arial" w:hAnsi="Arial" w:cs="Arial"/>
          <w:b/>
          <w:bCs/>
          <w:sz w:val="20"/>
          <w:szCs w:val="20"/>
        </w:rPr>
        <w:t>Executive Summary</w:t>
      </w:r>
    </w:p>
    <w:p w:rsidR="00667FE8" w:rsidRPr="004B3197" w:rsidRDefault="00667FE8" w:rsidP="00A153B7">
      <w:pPr>
        <w:jc w:val="both"/>
        <w:rPr>
          <w:rFonts w:ascii="Arial" w:hAnsi="Arial" w:cs="Arial"/>
          <w:color w:val="FF0000"/>
          <w:sz w:val="20"/>
          <w:szCs w:val="20"/>
        </w:rPr>
      </w:pPr>
    </w:p>
    <w:p w:rsidR="004B3197" w:rsidRDefault="003C7897" w:rsidP="007158A6">
      <w:pPr>
        <w:jc w:val="both"/>
        <w:rPr>
          <w:rFonts w:ascii="Arial" w:hAnsi="Arial" w:cs="Arial"/>
          <w:sz w:val="20"/>
          <w:szCs w:val="20"/>
        </w:rPr>
      </w:pPr>
      <w:r w:rsidRPr="004B3197">
        <w:rPr>
          <w:rFonts w:ascii="Arial" w:hAnsi="Arial" w:cs="Arial"/>
          <w:sz w:val="20"/>
          <w:szCs w:val="20"/>
        </w:rPr>
        <w:t xml:space="preserve">Seasonally adjusted labor market data show that nonagricultural unemployment rate </w:t>
      </w:r>
      <w:r w:rsidR="00B94ECE" w:rsidRPr="004B3197">
        <w:rPr>
          <w:rFonts w:ascii="Arial" w:hAnsi="Arial" w:cs="Arial"/>
          <w:sz w:val="20"/>
          <w:szCs w:val="20"/>
        </w:rPr>
        <w:t>decreased</w:t>
      </w:r>
      <w:r w:rsidRPr="004B3197">
        <w:rPr>
          <w:rFonts w:ascii="Arial" w:hAnsi="Arial" w:cs="Arial"/>
          <w:sz w:val="20"/>
          <w:szCs w:val="20"/>
        </w:rPr>
        <w:t xml:space="preserve"> by 0.</w:t>
      </w:r>
      <w:r w:rsidR="00B94ECE" w:rsidRPr="004B3197">
        <w:rPr>
          <w:rFonts w:ascii="Arial" w:hAnsi="Arial" w:cs="Arial"/>
          <w:sz w:val="20"/>
          <w:szCs w:val="20"/>
        </w:rPr>
        <w:t>1</w:t>
      </w:r>
      <w:r w:rsidRPr="004B3197">
        <w:rPr>
          <w:rFonts w:ascii="Arial" w:hAnsi="Arial" w:cs="Arial"/>
          <w:sz w:val="20"/>
          <w:szCs w:val="20"/>
        </w:rPr>
        <w:t xml:space="preserve"> points and </w:t>
      </w:r>
      <w:r w:rsidR="00B161EB">
        <w:rPr>
          <w:rFonts w:ascii="Arial" w:hAnsi="Arial" w:cs="Arial"/>
          <w:sz w:val="20"/>
          <w:szCs w:val="20"/>
        </w:rPr>
        <w:t>is recorded</w:t>
      </w:r>
      <w:r w:rsidR="00B94ECE" w:rsidRPr="004B3197">
        <w:rPr>
          <w:rFonts w:ascii="Arial" w:hAnsi="Arial" w:cs="Arial"/>
          <w:sz w:val="20"/>
          <w:szCs w:val="20"/>
        </w:rPr>
        <w:t xml:space="preserve"> as 14.</w:t>
      </w:r>
      <w:r w:rsidR="004B3197" w:rsidRPr="004B3197">
        <w:rPr>
          <w:rFonts w:ascii="Arial" w:hAnsi="Arial" w:cs="Arial"/>
          <w:sz w:val="20"/>
          <w:szCs w:val="20"/>
        </w:rPr>
        <w:t>0</w:t>
      </w:r>
      <w:r w:rsidRPr="004B3197">
        <w:rPr>
          <w:rFonts w:ascii="Arial" w:hAnsi="Arial" w:cs="Arial"/>
          <w:sz w:val="20"/>
          <w:szCs w:val="20"/>
        </w:rPr>
        <w:t xml:space="preserve"> percent in the period of </w:t>
      </w:r>
      <w:r w:rsidR="004B3197" w:rsidRPr="004B3197">
        <w:rPr>
          <w:rFonts w:ascii="Arial" w:hAnsi="Arial" w:cs="Arial"/>
          <w:sz w:val="20"/>
          <w:szCs w:val="20"/>
        </w:rPr>
        <w:t>February</w:t>
      </w:r>
      <w:r w:rsidR="00B94ECE" w:rsidRPr="004B3197">
        <w:rPr>
          <w:rFonts w:ascii="Arial" w:hAnsi="Arial" w:cs="Arial"/>
          <w:sz w:val="20"/>
          <w:szCs w:val="20"/>
        </w:rPr>
        <w:t xml:space="preserve"> 2017</w:t>
      </w:r>
      <w:r w:rsidR="00B161EB">
        <w:rPr>
          <w:rFonts w:ascii="Arial" w:hAnsi="Arial" w:cs="Arial"/>
          <w:sz w:val="20"/>
          <w:szCs w:val="20"/>
        </w:rPr>
        <w:t xml:space="preserve">. </w:t>
      </w:r>
      <w:r w:rsidR="004B3197">
        <w:rPr>
          <w:rFonts w:ascii="Arial" w:hAnsi="Arial" w:cs="Arial"/>
          <w:sz w:val="20"/>
          <w:szCs w:val="20"/>
        </w:rPr>
        <w:t xml:space="preserve">The main reason behind this decrease in the nonagricultural unemployment rate </w:t>
      </w:r>
      <w:r w:rsidR="00C5529A">
        <w:rPr>
          <w:rFonts w:ascii="Arial" w:hAnsi="Arial" w:cs="Arial"/>
          <w:sz w:val="20"/>
          <w:szCs w:val="20"/>
        </w:rPr>
        <w:t>is the increase</w:t>
      </w:r>
      <w:r w:rsidR="00B161EB">
        <w:rPr>
          <w:rFonts w:ascii="Arial" w:hAnsi="Arial" w:cs="Arial"/>
          <w:sz w:val="20"/>
          <w:szCs w:val="20"/>
        </w:rPr>
        <w:t xml:space="preserve"> in employment</w:t>
      </w:r>
      <w:r w:rsidR="00C5529A">
        <w:rPr>
          <w:rFonts w:ascii="Arial" w:hAnsi="Arial" w:cs="Arial"/>
          <w:sz w:val="20"/>
          <w:szCs w:val="20"/>
        </w:rPr>
        <w:t xml:space="preserve"> in both construction and services sector</w:t>
      </w:r>
      <w:r w:rsidR="00B161EB">
        <w:rPr>
          <w:rFonts w:ascii="Arial" w:hAnsi="Arial" w:cs="Arial"/>
          <w:sz w:val="20"/>
          <w:szCs w:val="20"/>
        </w:rPr>
        <w:t xml:space="preserve">s </w:t>
      </w:r>
      <w:r w:rsidR="00C5529A">
        <w:rPr>
          <w:rFonts w:ascii="Arial" w:hAnsi="Arial" w:cs="Arial"/>
          <w:sz w:val="20"/>
          <w:szCs w:val="20"/>
        </w:rPr>
        <w:t xml:space="preserve">in the periods of January and February 2017. </w:t>
      </w:r>
      <w:r w:rsidR="00360FC2" w:rsidRPr="002A30E4">
        <w:rPr>
          <w:rFonts w:ascii="Arial" w:hAnsi="Arial" w:cs="Arial"/>
          <w:sz w:val="20"/>
          <w:szCs w:val="20"/>
        </w:rPr>
        <w:t xml:space="preserve">Betam’s forecasting model predicts that the non-agricultural unemployment will </w:t>
      </w:r>
      <w:r w:rsidR="0039512C" w:rsidRPr="002A30E4">
        <w:rPr>
          <w:rFonts w:ascii="Arial" w:hAnsi="Arial" w:cs="Arial"/>
          <w:sz w:val="20"/>
          <w:szCs w:val="20"/>
        </w:rPr>
        <w:t xml:space="preserve">remain constant at </w:t>
      </w:r>
      <w:r w:rsidR="00360FC2" w:rsidRPr="002A30E4">
        <w:rPr>
          <w:rFonts w:ascii="Arial" w:hAnsi="Arial" w:cs="Arial"/>
          <w:sz w:val="20"/>
          <w:szCs w:val="20"/>
        </w:rPr>
        <w:t>14.0 percent in the period of February 2017</w:t>
      </w:r>
      <w:r w:rsidR="0039512C" w:rsidRPr="002A30E4">
        <w:rPr>
          <w:rFonts w:ascii="Arial" w:hAnsi="Arial" w:cs="Arial"/>
          <w:sz w:val="20"/>
          <w:szCs w:val="20"/>
        </w:rPr>
        <w:t xml:space="preserve">. </w:t>
      </w:r>
      <w:r w:rsidR="00C71518" w:rsidRPr="002A30E4">
        <w:rPr>
          <w:rFonts w:ascii="Arial" w:hAnsi="Arial" w:cs="Arial"/>
          <w:sz w:val="20"/>
          <w:szCs w:val="20"/>
        </w:rPr>
        <w:t xml:space="preserve">As of February 2017, Betam </w:t>
      </w:r>
      <w:r w:rsidR="00B161EB">
        <w:rPr>
          <w:rFonts w:ascii="Arial" w:hAnsi="Arial" w:cs="Arial"/>
          <w:sz w:val="20"/>
          <w:szCs w:val="20"/>
        </w:rPr>
        <w:t>starts to</w:t>
      </w:r>
      <w:r w:rsidR="00C71518" w:rsidRPr="002A30E4">
        <w:rPr>
          <w:rFonts w:ascii="Arial" w:hAnsi="Arial" w:cs="Arial"/>
          <w:sz w:val="20"/>
          <w:szCs w:val="20"/>
        </w:rPr>
        <w:t xml:space="preserve"> provide the seasonally adjusted male and female nonagricultural unemployment rates. In this period, the seasonally </w:t>
      </w:r>
      <w:r w:rsidR="00B161EB">
        <w:rPr>
          <w:rFonts w:ascii="Arial" w:hAnsi="Arial" w:cs="Arial"/>
          <w:sz w:val="20"/>
          <w:szCs w:val="20"/>
        </w:rPr>
        <w:t xml:space="preserve">adjusted </w:t>
      </w:r>
      <w:r w:rsidR="00C71518" w:rsidRPr="002A30E4">
        <w:rPr>
          <w:rFonts w:ascii="Arial" w:hAnsi="Arial" w:cs="Arial"/>
          <w:sz w:val="20"/>
          <w:szCs w:val="20"/>
        </w:rPr>
        <w:t xml:space="preserve">nonagricultural male unemployment rate is 12 percent and that for females is 19.4 percent. </w:t>
      </w:r>
      <w:r w:rsidR="00054666" w:rsidRPr="002A30E4">
        <w:rPr>
          <w:rFonts w:ascii="Arial" w:hAnsi="Arial" w:cs="Arial"/>
          <w:sz w:val="20"/>
          <w:szCs w:val="20"/>
        </w:rPr>
        <w:t xml:space="preserve">In the second half of the year of 2016 female unemployment rates soared and thus, the gap between female and male unemployment rates increased. However, starting from January 2017, the difference between the seasonally adjusted nonagricultural unemployment rates has </w:t>
      </w:r>
      <w:r w:rsidR="002A30E4" w:rsidRPr="002A30E4">
        <w:rPr>
          <w:rFonts w:ascii="Arial" w:hAnsi="Arial" w:cs="Arial"/>
          <w:sz w:val="20"/>
          <w:szCs w:val="20"/>
        </w:rPr>
        <w:t xml:space="preserve">slightly decreased. </w:t>
      </w:r>
    </w:p>
    <w:p w:rsidR="00B161EB" w:rsidRDefault="00B161EB" w:rsidP="007158A6">
      <w:pPr>
        <w:jc w:val="both"/>
        <w:rPr>
          <w:rFonts w:ascii="Arial" w:hAnsi="Arial" w:cs="Arial"/>
          <w:sz w:val="20"/>
          <w:szCs w:val="20"/>
        </w:rPr>
      </w:pPr>
    </w:p>
    <w:p w:rsidR="00312F38" w:rsidRPr="004B3197" w:rsidRDefault="002E4D0D" w:rsidP="002A30E4">
      <w:pPr>
        <w:jc w:val="both"/>
        <w:rPr>
          <w:rFonts w:ascii="Arial" w:hAnsi="Arial" w:cs="Arial"/>
          <w:b/>
          <w:bCs/>
          <w:color w:val="FF0000"/>
          <w:sz w:val="22"/>
          <w:szCs w:val="22"/>
        </w:rPr>
      </w:pPr>
      <w:r w:rsidRPr="002A30E4">
        <w:rPr>
          <w:rFonts w:ascii="Arial" w:hAnsi="Arial" w:cs="Arial"/>
          <w:b/>
          <w:bCs/>
          <w:sz w:val="22"/>
          <w:szCs w:val="22"/>
        </w:rPr>
        <w:t>Increase</w:t>
      </w:r>
      <w:r w:rsidR="00B161EB">
        <w:rPr>
          <w:rFonts w:ascii="Arial" w:hAnsi="Arial" w:cs="Arial"/>
          <w:b/>
          <w:bCs/>
          <w:sz w:val="22"/>
          <w:szCs w:val="22"/>
        </w:rPr>
        <w:t>s</w:t>
      </w:r>
      <w:r w:rsidR="003C7897" w:rsidRPr="002A30E4">
        <w:rPr>
          <w:rFonts w:ascii="Arial" w:hAnsi="Arial" w:cs="Arial"/>
          <w:b/>
          <w:bCs/>
          <w:sz w:val="22"/>
          <w:szCs w:val="22"/>
        </w:rPr>
        <w:t xml:space="preserve"> in non-agricultural labor force and employment</w:t>
      </w:r>
    </w:p>
    <w:p w:rsidR="00F35782" w:rsidRPr="004B3197" w:rsidRDefault="00F35782" w:rsidP="00224A7B">
      <w:pPr>
        <w:rPr>
          <w:rFonts w:ascii="Arial" w:hAnsi="Arial" w:cs="Arial"/>
          <w:b/>
          <w:bCs/>
          <w:color w:val="FF0000"/>
          <w:sz w:val="20"/>
          <w:szCs w:val="20"/>
          <w:highlight w:val="yellow"/>
        </w:rPr>
      </w:pPr>
    </w:p>
    <w:p w:rsidR="00294CFF" w:rsidRDefault="005B4EB6" w:rsidP="006E6D7B">
      <w:pPr>
        <w:jc w:val="both"/>
        <w:rPr>
          <w:rFonts w:ascii="Arial" w:hAnsi="Arial" w:cs="Arial"/>
          <w:sz w:val="20"/>
          <w:szCs w:val="20"/>
        </w:rPr>
      </w:pPr>
      <w:r w:rsidRPr="002A30E4">
        <w:rPr>
          <w:rFonts w:ascii="Arial" w:hAnsi="Arial" w:cs="Arial"/>
          <w:sz w:val="20"/>
          <w:szCs w:val="20"/>
        </w:rPr>
        <w:t xml:space="preserve">In the period of </w:t>
      </w:r>
      <w:r w:rsidR="002A30E4" w:rsidRPr="008F68D6">
        <w:rPr>
          <w:rFonts w:ascii="Arial" w:hAnsi="Arial" w:cs="Arial"/>
          <w:sz w:val="20"/>
          <w:szCs w:val="20"/>
        </w:rPr>
        <w:t xml:space="preserve">February </w:t>
      </w:r>
      <w:r w:rsidR="002E4D0D" w:rsidRPr="008F68D6">
        <w:rPr>
          <w:rFonts w:ascii="Arial" w:hAnsi="Arial" w:cs="Arial"/>
          <w:sz w:val="20"/>
          <w:szCs w:val="20"/>
        </w:rPr>
        <w:t>2017</w:t>
      </w:r>
      <w:r w:rsidRPr="008F68D6">
        <w:rPr>
          <w:rFonts w:ascii="Arial" w:hAnsi="Arial" w:cs="Arial"/>
          <w:sz w:val="20"/>
          <w:szCs w:val="20"/>
        </w:rPr>
        <w:t xml:space="preserve">, the nonagricultural labor force </w:t>
      </w:r>
      <w:r w:rsidR="00294CFF" w:rsidRPr="008F68D6">
        <w:rPr>
          <w:rFonts w:ascii="Arial" w:hAnsi="Arial" w:cs="Arial"/>
          <w:sz w:val="20"/>
          <w:szCs w:val="20"/>
        </w:rPr>
        <w:t>increased</w:t>
      </w:r>
      <w:r w:rsidRPr="008F68D6">
        <w:rPr>
          <w:rFonts w:ascii="Arial" w:hAnsi="Arial" w:cs="Arial"/>
          <w:sz w:val="20"/>
          <w:szCs w:val="20"/>
        </w:rPr>
        <w:t xml:space="preserve"> by </w:t>
      </w:r>
      <w:r w:rsidR="008F68D6" w:rsidRPr="008F68D6">
        <w:rPr>
          <w:rFonts w:ascii="Arial" w:hAnsi="Arial" w:cs="Arial"/>
          <w:sz w:val="20"/>
          <w:szCs w:val="20"/>
        </w:rPr>
        <w:t>111</w:t>
      </w:r>
      <w:r w:rsidRPr="008F68D6">
        <w:rPr>
          <w:rFonts w:ascii="Arial" w:hAnsi="Arial" w:cs="Arial"/>
          <w:sz w:val="20"/>
          <w:szCs w:val="20"/>
        </w:rPr>
        <w:t xml:space="preserve"> thousand and </w:t>
      </w:r>
      <w:r w:rsidR="00294CFF" w:rsidRPr="008F68D6">
        <w:rPr>
          <w:rFonts w:ascii="Arial" w:hAnsi="Arial" w:cs="Arial"/>
          <w:sz w:val="20"/>
          <w:szCs w:val="20"/>
        </w:rPr>
        <w:t>reached</w:t>
      </w:r>
      <w:r w:rsidRPr="008F68D6">
        <w:rPr>
          <w:rFonts w:ascii="Arial" w:hAnsi="Arial" w:cs="Arial"/>
          <w:sz w:val="20"/>
          <w:szCs w:val="20"/>
        </w:rPr>
        <w:t xml:space="preserve"> 25 million </w:t>
      </w:r>
      <w:r w:rsidR="008F68D6" w:rsidRPr="008F68D6">
        <w:rPr>
          <w:rFonts w:ascii="Arial" w:hAnsi="Arial" w:cs="Arial"/>
          <w:sz w:val="20"/>
          <w:szCs w:val="20"/>
        </w:rPr>
        <w:t>820</w:t>
      </w:r>
      <w:r w:rsidRPr="008F68D6">
        <w:rPr>
          <w:rFonts w:ascii="Arial" w:hAnsi="Arial" w:cs="Arial"/>
          <w:sz w:val="20"/>
          <w:szCs w:val="20"/>
        </w:rPr>
        <w:t xml:space="preserve"> thousand and the number of people employ</w:t>
      </w:r>
      <w:r w:rsidR="00294CFF" w:rsidRPr="008F68D6">
        <w:rPr>
          <w:rFonts w:ascii="Arial" w:hAnsi="Arial" w:cs="Arial"/>
          <w:sz w:val="20"/>
          <w:szCs w:val="20"/>
        </w:rPr>
        <w:t>ed in non-agricultural sectors increased</w:t>
      </w:r>
      <w:r w:rsidRPr="008F68D6">
        <w:rPr>
          <w:rFonts w:ascii="Arial" w:hAnsi="Arial" w:cs="Arial"/>
          <w:sz w:val="20"/>
          <w:szCs w:val="20"/>
        </w:rPr>
        <w:t xml:space="preserve"> by </w:t>
      </w:r>
      <w:r w:rsidR="008F68D6" w:rsidRPr="008F68D6">
        <w:rPr>
          <w:rFonts w:ascii="Arial" w:hAnsi="Arial" w:cs="Arial"/>
          <w:sz w:val="20"/>
          <w:szCs w:val="20"/>
        </w:rPr>
        <w:t>121</w:t>
      </w:r>
      <w:r w:rsidRPr="008F68D6">
        <w:rPr>
          <w:rFonts w:ascii="Arial" w:hAnsi="Arial" w:cs="Arial"/>
          <w:sz w:val="20"/>
          <w:szCs w:val="20"/>
        </w:rPr>
        <w:t xml:space="preserve"> thousand and </w:t>
      </w:r>
      <w:r w:rsidR="00294CFF" w:rsidRPr="008F68D6">
        <w:rPr>
          <w:rFonts w:ascii="Arial" w:hAnsi="Arial" w:cs="Arial"/>
          <w:sz w:val="20"/>
          <w:szCs w:val="20"/>
        </w:rPr>
        <w:t>reached 22</w:t>
      </w:r>
      <w:r w:rsidRPr="008F68D6">
        <w:rPr>
          <w:rFonts w:ascii="Arial" w:hAnsi="Arial" w:cs="Arial"/>
          <w:sz w:val="20"/>
          <w:szCs w:val="20"/>
        </w:rPr>
        <w:t xml:space="preserve"> million </w:t>
      </w:r>
      <w:r w:rsidR="008F68D6" w:rsidRPr="008F68D6">
        <w:rPr>
          <w:rFonts w:ascii="Arial" w:hAnsi="Arial" w:cs="Arial"/>
          <w:sz w:val="20"/>
          <w:szCs w:val="20"/>
        </w:rPr>
        <w:t>205</w:t>
      </w:r>
      <w:r w:rsidRPr="008F68D6">
        <w:rPr>
          <w:rFonts w:ascii="Arial" w:hAnsi="Arial" w:cs="Arial"/>
          <w:sz w:val="20"/>
          <w:szCs w:val="20"/>
        </w:rPr>
        <w:t xml:space="preserve"> thousand (</w:t>
      </w:r>
      <w:r w:rsidRPr="008F68D6">
        <w:rPr>
          <w:rFonts w:ascii="Arial" w:hAnsi="Arial" w:cs="Arial"/>
          <w:sz w:val="20"/>
          <w:szCs w:val="20"/>
        </w:rPr>
        <w:fldChar w:fldCharType="begin"/>
      </w:r>
      <w:r w:rsidRPr="008F68D6">
        <w:rPr>
          <w:rFonts w:ascii="Arial" w:hAnsi="Arial" w:cs="Arial"/>
          <w:sz w:val="20"/>
          <w:szCs w:val="20"/>
        </w:rPr>
        <w:instrText xml:space="preserve"> REF _Ref472412190 \h  \* MERGEFORMAT </w:instrText>
      </w:r>
      <w:r w:rsidRPr="008F68D6">
        <w:rPr>
          <w:rFonts w:ascii="Arial" w:hAnsi="Arial" w:cs="Arial"/>
          <w:sz w:val="20"/>
          <w:szCs w:val="20"/>
        </w:rPr>
      </w:r>
      <w:r w:rsidRPr="008F68D6">
        <w:rPr>
          <w:rFonts w:ascii="Arial" w:hAnsi="Arial" w:cs="Arial"/>
          <w:sz w:val="20"/>
          <w:szCs w:val="20"/>
        </w:rPr>
        <w:fldChar w:fldCharType="separate"/>
      </w:r>
      <w:r w:rsidRPr="008F68D6">
        <w:rPr>
          <w:rFonts w:ascii="Arial" w:hAnsi="Arial" w:cs="Arial"/>
          <w:sz w:val="20"/>
          <w:szCs w:val="20"/>
        </w:rPr>
        <w:t>Figure 1</w:t>
      </w:r>
      <w:r w:rsidRPr="008F68D6">
        <w:rPr>
          <w:rFonts w:ascii="Arial" w:hAnsi="Arial" w:cs="Arial"/>
          <w:sz w:val="20"/>
          <w:szCs w:val="20"/>
        </w:rPr>
        <w:fldChar w:fldCharType="end"/>
      </w:r>
      <w:r w:rsidRPr="008F68D6">
        <w:rPr>
          <w:rFonts w:ascii="Arial" w:hAnsi="Arial" w:cs="Arial"/>
          <w:sz w:val="20"/>
          <w:szCs w:val="20"/>
        </w:rPr>
        <w:t xml:space="preserve">, </w:t>
      </w:r>
      <w:r w:rsidRPr="008F68D6">
        <w:rPr>
          <w:rFonts w:ascii="Arial" w:hAnsi="Arial" w:cs="Arial"/>
          <w:sz w:val="20"/>
          <w:szCs w:val="20"/>
        </w:rPr>
        <w:fldChar w:fldCharType="begin"/>
      </w:r>
      <w:r w:rsidRPr="008F68D6">
        <w:rPr>
          <w:rFonts w:ascii="Arial" w:hAnsi="Arial" w:cs="Arial"/>
          <w:sz w:val="20"/>
          <w:szCs w:val="20"/>
        </w:rPr>
        <w:instrText xml:space="preserve"> REF _Ref474941597 \h  \* MERGEFORMAT </w:instrText>
      </w:r>
      <w:r w:rsidRPr="008F68D6">
        <w:rPr>
          <w:rFonts w:ascii="Arial" w:hAnsi="Arial" w:cs="Arial"/>
          <w:sz w:val="20"/>
          <w:szCs w:val="20"/>
        </w:rPr>
      </w:r>
      <w:r w:rsidRPr="008F68D6">
        <w:rPr>
          <w:rFonts w:ascii="Arial" w:hAnsi="Arial" w:cs="Arial"/>
          <w:sz w:val="20"/>
          <w:szCs w:val="20"/>
        </w:rPr>
        <w:fldChar w:fldCharType="separate"/>
      </w:r>
      <w:r w:rsidRPr="008F68D6">
        <w:rPr>
          <w:rFonts w:ascii="Arial" w:hAnsi="Arial" w:cs="Arial"/>
          <w:sz w:val="20"/>
          <w:szCs w:val="20"/>
        </w:rPr>
        <w:t>Table 1</w:t>
      </w:r>
      <w:r w:rsidRPr="008F68D6">
        <w:rPr>
          <w:rFonts w:ascii="Arial" w:hAnsi="Arial" w:cs="Arial"/>
          <w:sz w:val="20"/>
          <w:szCs w:val="20"/>
        </w:rPr>
        <w:fldChar w:fldCharType="end"/>
      </w:r>
      <w:r w:rsidR="007B4B2C" w:rsidRPr="008F68D6">
        <w:rPr>
          <w:rFonts w:ascii="Arial" w:hAnsi="Arial" w:cs="Arial"/>
          <w:sz w:val="20"/>
          <w:szCs w:val="20"/>
        </w:rPr>
        <w:t xml:space="preserve">). </w:t>
      </w:r>
      <w:r w:rsidR="00294CFF" w:rsidRPr="008F68D6">
        <w:rPr>
          <w:rFonts w:ascii="Arial" w:hAnsi="Arial" w:cs="Arial"/>
          <w:sz w:val="20"/>
          <w:szCs w:val="20"/>
        </w:rPr>
        <w:t>While t</w:t>
      </w:r>
      <w:r w:rsidRPr="008F68D6">
        <w:rPr>
          <w:rFonts w:ascii="Arial" w:hAnsi="Arial" w:cs="Arial"/>
          <w:sz w:val="20"/>
          <w:szCs w:val="20"/>
        </w:rPr>
        <w:t xml:space="preserve">he number of people unemployed in nonagricultural sectors </w:t>
      </w:r>
      <w:r w:rsidR="00294CFF" w:rsidRPr="008F68D6">
        <w:rPr>
          <w:rFonts w:ascii="Arial" w:hAnsi="Arial" w:cs="Arial"/>
          <w:sz w:val="20"/>
          <w:szCs w:val="20"/>
        </w:rPr>
        <w:t>decreased by</w:t>
      </w:r>
      <w:r w:rsidRPr="008F68D6">
        <w:rPr>
          <w:rFonts w:ascii="Arial" w:hAnsi="Arial" w:cs="Arial"/>
          <w:sz w:val="20"/>
          <w:szCs w:val="20"/>
        </w:rPr>
        <w:t xml:space="preserve"> </w:t>
      </w:r>
      <w:r w:rsidR="004B1263" w:rsidRPr="008F68D6">
        <w:rPr>
          <w:rFonts w:ascii="Arial" w:hAnsi="Arial" w:cs="Arial"/>
          <w:sz w:val="20"/>
          <w:szCs w:val="20"/>
        </w:rPr>
        <w:t>10</w:t>
      </w:r>
      <w:r w:rsidRPr="008F68D6">
        <w:rPr>
          <w:rFonts w:ascii="Arial" w:hAnsi="Arial" w:cs="Arial"/>
          <w:sz w:val="20"/>
          <w:szCs w:val="20"/>
        </w:rPr>
        <w:t xml:space="preserve"> thousand </w:t>
      </w:r>
      <w:r w:rsidR="00294CFF" w:rsidRPr="008F68D6">
        <w:rPr>
          <w:rFonts w:ascii="Arial" w:hAnsi="Arial" w:cs="Arial"/>
          <w:sz w:val="20"/>
          <w:szCs w:val="20"/>
        </w:rPr>
        <w:t>and is recoded as 3 million 6</w:t>
      </w:r>
      <w:r w:rsidR="008F68D6" w:rsidRPr="008F68D6">
        <w:rPr>
          <w:rFonts w:ascii="Arial" w:hAnsi="Arial" w:cs="Arial"/>
          <w:sz w:val="20"/>
          <w:szCs w:val="20"/>
        </w:rPr>
        <w:t>15</w:t>
      </w:r>
      <w:r w:rsidR="00294CFF" w:rsidRPr="008F68D6">
        <w:rPr>
          <w:rFonts w:ascii="Arial" w:hAnsi="Arial" w:cs="Arial"/>
          <w:sz w:val="20"/>
          <w:szCs w:val="20"/>
        </w:rPr>
        <w:t xml:space="preserve"> thousand, the</w:t>
      </w:r>
      <w:r w:rsidRPr="008F68D6">
        <w:rPr>
          <w:rFonts w:ascii="Arial" w:hAnsi="Arial" w:cs="Arial"/>
          <w:sz w:val="20"/>
          <w:szCs w:val="20"/>
        </w:rPr>
        <w:t xml:space="preserve"> nonagricultural unemployment rate </w:t>
      </w:r>
      <w:r w:rsidR="00294CFF" w:rsidRPr="008F68D6">
        <w:rPr>
          <w:rFonts w:ascii="Arial" w:hAnsi="Arial" w:cs="Arial"/>
          <w:sz w:val="20"/>
          <w:szCs w:val="20"/>
        </w:rPr>
        <w:t>declined to 14.</w:t>
      </w:r>
      <w:r w:rsidR="008F68D6" w:rsidRPr="008F68D6">
        <w:rPr>
          <w:rFonts w:ascii="Arial" w:hAnsi="Arial" w:cs="Arial"/>
          <w:sz w:val="20"/>
          <w:szCs w:val="20"/>
        </w:rPr>
        <w:t>0</w:t>
      </w:r>
      <w:r w:rsidRPr="008F68D6">
        <w:rPr>
          <w:rFonts w:ascii="Arial" w:hAnsi="Arial" w:cs="Arial"/>
          <w:sz w:val="20"/>
          <w:szCs w:val="20"/>
        </w:rPr>
        <w:t xml:space="preserve"> percent. </w:t>
      </w:r>
    </w:p>
    <w:p w:rsidR="00286B31" w:rsidRPr="004B3197" w:rsidRDefault="00286B31" w:rsidP="006E6D7B">
      <w:pPr>
        <w:jc w:val="both"/>
        <w:rPr>
          <w:rFonts w:ascii="Arial" w:hAnsi="Arial" w:cs="Arial"/>
          <w:color w:val="FF0000"/>
          <w:sz w:val="20"/>
          <w:szCs w:val="20"/>
        </w:rPr>
      </w:pPr>
    </w:p>
    <w:p w:rsidR="00805BE4" w:rsidRPr="004B0007" w:rsidRDefault="00805BE4" w:rsidP="00805BE4">
      <w:pPr>
        <w:pStyle w:val="Caption"/>
        <w:rPr>
          <w:rFonts w:ascii="Arial" w:hAnsi="Arial" w:cs="Arial"/>
        </w:rPr>
      </w:pPr>
      <w:bookmarkStart w:id="1" w:name="_Ref472412190"/>
      <w:r w:rsidRPr="004B0007">
        <w:rPr>
          <w:rFonts w:ascii="Arial" w:hAnsi="Arial" w:cs="Arial"/>
        </w:rPr>
        <w:t xml:space="preserve">Figure </w:t>
      </w:r>
      <w:r w:rsidRPr="004B0007">
        <w:rPr>
          <w:rFonts w:ascii="Arial" w:hAnsi="Arial" w:cs="Arial"/>
        </w:rPr>
        <w:fldChar w:fldCharType="begin"/>
      </w:r>
      <w:r w:rsidRPr="004B0007">
        <w:rPr>
          <w:rFonts w:ascii="Arial" w:hAnsi="Arial" w:cs="Arial"/>
        </w:rPr>
        <w:instrText xml:space="preserve"> SEQ Figure \* ARABIC </w:instrText>
      </w:r>
      <w:r w:rsidRPr="004B0007">
        <w:rPr>
          <w:rFonts w:ascii="Arial" w:hAnsi="Arial" w:cs="Arial"/>
        </w:rPr>
        <w:fldChar w:fldCharType="separate"/>
      </w:r>
      <w:r w:rsidR="000705D3">
        <w:rPr>
          <w:rFonts w:ascii="Arial" w:hAnsi="Arial" w:cs="Arial"/>
          <w:noProof/>
        </w:rPr>
        <w:t>1</w:t>
      </w:r>
      <w:r w:rsidRPr="004B0007">
        <w:rPr>
          <w:rFonts w:ascii="Arial" w:hAnsi="Arial" w:cs="Arial"/>
        </w:rPr>
        <w:fldChar w:fldCharType="end"/>
      </w:r>
      <w:bookmarkEnd w:id="1"/>
      <w:r w:rsidRPr="004B0007">
        <w:rPr>
          <w:rFonts w:ascii="Arial" w:hAnsi="Arial" w:cs="Arial"/>
        </w:rPr>
        <w:t xml:space="preserve"> Seasonally adjusted non-agricultural labor force, employment, and unemployment</w:t>
      </w:r>
    </w:p>
    <w:p w:rsidR="006528F3" w:rsidRDefault="00C27FC1" w:rsidP="00224A7B">
      <w:r w:rsidRPr="004B0007">
        <w:rPr>
          <w:noProof/>
          <w:lang w:val="tr-TR" w:eastAsia="tr-TR"/>
        </w:rPr>
        <w:lastRenderedPageBreak/>
        <w:drawing>
          <wp:inline distT="0" distB="0" distL="0" distR="0" wp14:anchorId="522464A0" wp14:editId="593529C3">
            <wp:extent cx="4944140" cy="287518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171" cy="2875785"/>
                    </a:xfrm>
                    <a:prstGeom prst="rect">
                      <a:avLst/>
                    </a:prstGeom>
                    <a:noFill/>
                  </pic:spPr>
                </pic:pic>
              </a:graphicData>
            </a:graphic>
          </wp:inline>
        </w:drawing>
      </w:r>
    </w:p>
    <w:p w:rsidR="004B0007" w:rsidRPr="004B0007" w:rsidRDefault="004B0007" w:rsidP="00224A7B"/>
    <w:p w:rsidR="002F0E89" w:rsidRPr="00434118" w:rsidRDefault="000F464F" w:rsidP="00805BE4">
      <w:pPr>
        <w:rPr>
          <w:rFonts w:ascii="Arial" w:hAnsi="Arial" w:cs="Arial"/>
          <w:sz w:val="18"/>
          <w:szCs w:val="18"/>
        </w:rPr>
      </w:pPr>
      <w:r w:rsidRPr="00434118">
        <w:rPr>
          <w:rFonts w:ascii="Arial" w:hAnsi="Arial" w:cs="Arial"/>
          <w:sz w:val="18"/>
          <w:szCs w:val="18"/>
        </w:rPr>
        <w:t xml:space="preserve">Source: Turkstat, </w:t>
      </w:r>
      <w:r w:rsidRPr="00434118">
        <w:rPr>
          <w:rFonts w:ascii="Arial" w:hAnsi="Arial" w:cs="Arial"/>
          <w:bCs/>
          <w:sz w:val="18"/>
          <w:szCs w:val="18"/>
        </w:rPr>
        <w:t>Betam</w:t>
      </w:r>
    </w:p>
    <w:p w:rsidR="00881A4F" w:rsidRPr="00C43F97" w:rsidRDefault="00434118" w:rsidP="00805BE4">
      <w:pPr>
        <w:rPr>
          <w:rFonts w:ascii="Arial" w:hAnsi="Arial" w:cs="Arial"/>
          <w:b/>
          <w:bCs/>
          <w:sz w:val="22"/>
          <w:szCs w:val="22"/>
        </w:rPr>
      </w:pPr>
      <w:r w:rsidRPr="00C43F97">
        <w:rPr>
          <w:rFonts w:ascii="Arial" w:hAnsi="Arial" w:cs="Arial"/>
          <w:b/>
          <w:bCs/>
          <w:sz w:val="22"/>
          <w:szCs w:val="22"/>
        </w:rPr>
        <w:t>T</w:t>
      </w:r>
      <w:r w:rsidR="00881A4F" w:rsidRPr="00C43F97">
        <w:rPr>
          <w:rFonts w:ascii="Arial" w:hAnsi="Arial" w:cs="Arial"/>
          <w:b/>
          <w:bCs/>
          <w:sz w:val="22"/>
          <w:szCs w:val="22"/>
        </w:rPr>
        <w:t xml:space="preserve">he unemployment is expected </w:t>
      </w:r>
      <w:r w:rsidRPr="00C43F97">
        <w:rPr>
          <w:rFonts w:ascii="Arial" w:hAnsi="Arial" w:cs="Arial"/>
          <w:b/>
          <w:bCs/>
          <w:sz w:val="22"/>
          <w:szCs w:val="22"/>
        </w:rPr>
        <w:t xml:space="preserve">to </w:t>
      </w:r>
      <w:r w:rsidR="00B161EB">
        <w:rPr>
          <w:rFonts w:ascii="Arial" w:hAnsi="Arial" w:cs="Arial"/>
          <w:b/>
          <w:bCs/>
          <w:sz w:val="22"/>
          <w:szCs w:val="22"/>
        </w:rPr>
        <w:t>be</w:t>
      </w:r>
      <w:r w:rsidRPr="00C43F97">
        <w:rPr>
          <w:rFonts w:ascii="Arial" w:hAnsi="Arial" w:cs="Arial"/>
          <w:b/>
          <w:bCs/>
          <w:sz w:val="22"/>
          <w:szCs w:val="22"/>
        </w:rPr>
        <w:t xml:space="preserve"> constant </w:t>
      </w:r>
      <w:r w:rsidR="00881A4F" w:rsidRPr="00C43F97">
        <w:rPr>
          <w:rFonts w:ascii="Arial" w:hAnsi="Arial" w:cs="Arial"/>
          <w:b/>
          <w:bCs/>
          <w:sz w:val="22"/>
          <w:szCs w:val="22"/>
        </w:rPr>
        <w:t xml:space="preserve">in the period of </w:t>
      </w:r>
      <w:r w:rsidRPr="00C43F97">
        <w:rPr>
          <w:rFonts w:ascii="Arial" w:hAnsi="Arial" w:cs="Arial"/>
          <w:b/>
          <w:bCs/>
          <w:sz w:val="22"/>
          <w:szCs w:val="22"/>
        </w:rPr>
        <w:t>March</w:t>
      </w:r>
      <w:r w:rsidR="00881A4F" w:rsidRPr="00C43F97">
        <w:rPr>
          <w:rFonts w:ascii="Arial" w:hAnsi="Arial" w:cs="Arial"/>
          <w:b/>
          <w:bCs/>
          <w:sz w:val="22"/>
          <w:szCs w:val="22"/>
        </w:rPr>
        <w:t xml:space="preserve"> 2017  </w:t>
      </w:r>
    </w:p>
    <w:p w:rsidR="001F03DC" w:rsidRPr="004B3197" w:rsidRDefault="001F03DC" w:rsidP="00224A7B">
      <w:pPr>
        <w:rPr>
          <w:rFonts w:ascii="Arial" w:hAnsi="Arial" w:cs="Arial"/>
          <w:color w:val="FF0000"/>
          <w:sz w:val="20"/>
          <w:szCs w:val="20"/>
        </w:rPr>
      </w:pPr>
    </w:p>
    <w:p w:rsidR="0043040A" w:rsidRPr="004B3197" w:rsidRDefault="002F0E89" w:rsidP="0043040A">
      <w:pPr>
        <w:jc w:val="both"/>
        <w:rPr>
          <w:rFonts w:ascii="Arial" w:hAnsi="Arial" w:cs="Arial"/>
          <w:color w:val="FF0000"/>
          <w:sz w:val="20"/>
          <w:szCs w:val="20"/>
        </w:rPr>
      </w:pPr>
      <w:r w:rsidRPr="00C43F97">
        <w:rPr>
          <w:rFonts w:ascii="Arial" w:hAnsi="Arial" w:cs="Arial"/>
          <w:sz w:val="20"/>
          <w:szCs w:val="20"/>
        </w:rPr>
        <w:t xml:space="preserve">Betam's forecasting model had predicted that the seasonally adjusted nonagricultural unemployment rate would </w:t>
      </w:r>
      <w:r w:rsidR="00C43F97" w:rsidRPr="00C43F97">
        <w:rPr>
          <w:rFonts w:ascii="Arial" w:hAnsi="Arial" w:cs="Arial"/>
          <w:sz w:val="20"/>
          <w:szCs w:val="20"/>
        </w:rPr>
        <w:t>decrease</w:t>
      </w:r>
      <w:r w:rsidR="00881A4F" w:rsidRPr="00C43F97">
        <w:rPr>
          <w:rFonts w:ascii="Arial" w:hAnsi="Arial" w:cs="Arial"/>
          <w:sz w:val="20"/>
          <w:szCs w:val="20"/>
        </w:rPr>
        <w:t xml:space="preserve"> by 0.1 percentage points and </w:t>
      </w:r>
      <w:r w:rsidR="00197F5A" w:rsidRPr="00C43F97">
        <w:rPr>
          <w:rFonts w:ascii="Arial" w:hAnsi="Arial" w:cs="Arial"/>
          <w:sz w:val="20"/>
          <w:szCs w:val="20"/>
        </w:rPr>
        <w:t>become</w:t>
      </w:r>
      <w:r w:rsidR="00881A4F" w:rsidRPr="00C43F97">
        <w:rPr>
          <w:rFonts w:ascii="Arial" w:hAnsi="Arial" w:cs="Arial"/>
          <w:sz w:val="20"/>
          <w:szCs w:val="20"/>
        </w:rPr>
        <w:t xml:space="preserve"> 14.</w:t>
      </w:r>
      <w:r w:rsidR="00C43F97" w:rsidRPr="00C43F97">
        <w:rPr>
          <w:rFonts w:ascii="Arial" w:hAnsi="Arial" w:cs="Arial"/>
          <w:sz w:val="20"/>
          <w:szCs w:val="20"/>
        </w:rPr>
        <w:t>0</w:t>
      </w:r>
      <w:r w:rsidR="00881A4F" w:rsidRPr="00C43F97">
        <w:rPr>
          <w:rFonts w:ascii="Arial" w:hAnsi="Arial" w:cs="Arial"/>
          <w:sz w:val="20"/>
          <w:szCs w:val="20"/>
        </w:rPr>
        <w:t xml:space="preserve"> percent in the period of </w:t>
      </w:r>
      <w:r w:rsidR="00C43F97" w:rsidRPr="00C43F97">
        <w:rPr>
          <w:rFonts w:ascii="Arial" w:hAnsi="Arial" w:cs="Arial"/>
          <w:sz w:val="20"/>
          <w:szCs w:val="20"/>
        </w:rPr>
        <w:t>February</w:t>
      </w:r>
      <w:r w:rsidR="00881A4F" w:rsidRPr="00C43F97">
        <w:rPr>
          <w:rFonts w:ascii="Arial" w:hAnsi="Arial" w:cs="Arial"/>
          <w:sz w:val="20"/>
          <w:szCs w:val="20"/>
        </w:rPr>
        <w:t xml:space="preserve"> 2017. </w:t>
      </w:r>
      <w:r w:rsidR="00B161EB">
        <w:rPr>
          <w:rFonts w:ascii="Arial" w:hAnsi="Arial" w:cs="Arial"/>
          <w:sz w:val="20"/>
          <w:szCs w:val="20"/>
        </w:rPr>
        <w:t xml:space="preserve">We observe that this forecast </w:t>
      </w:r>
      <w:r w:rsidR="00C00A11">
        <w:rPr>
          <w:rFonts w:ascii="Arial" w:hAnsi="Arial" w:cs="Arial"/>
          <w:sz w:val="20"/>
          <w:szCs w:val="20"/>
        </w:rPr>
        <w:t xml:space="preserve">has been confirmed. </w:t>
      </w:r>
      <w:r w:rsidR="0043040A" w:rsidRPr="00B36EFF">
        <w:rPr>
          <w:rFonts w:ascii="Arial" w:hAnsi="Arial" w:cs="Arial"/>
          <w:sz w:val="20"/>
          <w:szCs w:val="20"/>
        </w:rPr>
        <w:t>Betam’s forecasting model predicts the seasonally adjusted March 2017 nonagricultural unemployment remain constant at the level of 10.4 percent. Forecasting model details are available on Betam's website.</w:t>
      </w:r>
      <w:r w:rsidR="0043040A" w:rsidRPr="00B36EFF">
        <w:rPr>
          <w:rStyle w:val="FootnoteReference"/>
          <w:rFonts w:ascii="Arial" w:hAnsi="Arial" w:cs="Arial"/>
          <w:sz w:val="20"/>
          <w:szCs w:val="20"/>
        </w:rPr>
        <w:footnoteReference w:id="4"/>
      </w:r>
      <w:r w:rsidR="0043040A" w:rsidRPr="00B36EFF">
        <w:rPr>
          <w:rFonts w:ascii="Arial" w:hAnsi="Arial" w:cs="Arial"/>
          <w:sz w:val="20"/>
          <w:szCs w:val="20"/>
        </w:rPr>
        <w:t xml:space="preserve"> Kariyer.net</w:t>
      </w:r>
      <w:r w:rsidR="0043040A" w:rsidRPr="00B36EFF">
        <w:rPr>
          <w:rStyle w:val="FootnoteReference"/>
          <w:rFonts w:ascii="Arial" w:hAnsi="Arial" w:cs="Arial"/>
          <w:sz w:val="20"/>
          <w:szCs w:val="20"/>
        </w:rPr>
        <w:footnoteReference w:id="5"/>
      </w:r>
      <w:r w:rsidR="0043040A" w:rsidRPr="00B36EFF">
        <w:rPr>
          <w:rFonts w:ascii="Arial" w:hAnsi="Arial" w:cs="Arial"/>
          <w:sz w:val="20"/>
          <w:szCs w:val="20"/>
        </w:rPr>
        <w:t xml:space="preserve"> application </w:t>
      </w:r>
      <w:r w:rsidR="0043040A" w:rsidRPr="00B36EFF">
        <w:rPr>
          <w:rFonts w:ascii="Arial" w:hAnsi="Arial" w:cs="Arial"/>
          <w:bCs/>
          <w:sz w:val="20"/>
          <w:szCs w:val="20"/>
        </w:rPr>
        <w:t xml:space="preserve">per vacancy series used in the Betam forecasting model is depicted in </w:t>
      </w:r>
      <w:r w:rsidR="0043040A" w:rsidRPr="00B36EFF">
        <w:rPr>
          <w:rFonts w:ascii="Arial" w:hAnsi="Arial" w:cs="Arial"/>
          <w:bCs/>
          <w:sz w:val="20"/>
          <w:szCs w:val="20"/>
        </w:rPr>
        <w:fldChar w:fldCharType="begin"/>
      </w:r>
      <w:r w:rsidR="0043040A" w:rsidRPr="00B36EFF">
        <w:rPr>
          <w:rFonts w:ascii="Arial" w:hAnsi="Arial" w:cs="Arial"/>
          <w:bCs/>
          <w:sz w:val="20"/>
          <w:szCs w:val="20"/>
        </w:rPr>
        <w:instrText xml:space="preserve"> REF _Ref464482098 \h  \* MERGEFORMAT </w:instrText>
      </w:r>
      <w:r w:rsidR="0043040A" w:rsidRPr="00B36EFF">
        <w:rPr>
          <w:rFonts w:ascii="Arial" w:hAnsi="Arial" w:cs="Arial"/>
          <w:bCs/>
          <w:sz w:val="20"/>
          <w:szCs w:val="20"/>
        </w:rPr>
      </w:r>
      <w:r w:rsidR="0043040A" w:rsidRPr="00B36EFF">
        <w:rPr>
          <w:rFonts w:ascii="Arial" w:hAnsi="Arial" w:cs="Arial"/>
          <w:bCs/>
          <w:sz w:val="20"/>
          <w:szCs w:val="20"/>
        </w:rPr>
        <w:fldChar w:fldCharType="separate"/>
      </w:r>
      <w:r w:rsidR="0043040A" w:rsidRPr="00B36EFF">
        <w:rPr>
          <w:rFonts w:ascii="Arial" w:hAnsi="Arial" w:cs="Arial"/>
          <w:bCs/>
          <w:sz w:val="20"/>
          <w:szCs w:val="20"/>
        </w:rPr>
        <w:t>Figure 1</w:t>
      </w:r>
      <w:r w:rsidR="0043040A" w:rsidRPr="00B36EFF">
        <w:rPr>
          <w:rFonts w:ascii="Arial" w:hAnsi="Arial" w:cs="Arial"/>
          <w:bCs/>
          <w:sz w:val="20"/>
          <w:szCs w:val="20"/>
        </w:rPr>
        <w:fldChar w:fldCharType="end"/>
      </w:r>
      <w:r w:rsidR="0043040A" w:rsidRPr="00B36EFF">
        <w:rPr>
          <w:rFonts w:ascii="Arial" w:hAnsi="Arial" w:cs="Arial"/>
          <w:bCs/>
          <w:sz w:val="20"/>
          <w:szCs w:val="20"/>
        </w:rPr>
        <w:t xml:space="preserve">.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 remain constant in the period of March 2017. </w:t>
      </w:r>
    </w:p>
    <w:p w:rsidR="00C43F97" w:rsidRDefault="00C43F97" w:rsidP="002F0E89">
      <w:pPr>
        <w:jc w:val="both"/>
        <w:rPr>
          <w:rFonts w:ascii="Arial" w:hAnsi="Arial" w:cs="Arial"/>
          <w:sz w:val="20"/>
          <w:szCs w:val="20"/>
        </w:rPr>
      </w:pPr>
    </w:p>
    <w:p w:rsidR="004B6125" w:rsidRPr="006C76BC" w:rsidRDefault="004B6125" w:rsidP="004B6125">
      <w:pPr>
        <w:jc w:val="both"/>
        <w:rPr>
          <w:rFonts w:ascii="Arial" w:hAnsi="Arial" w:cs="Arial"/>
          <w:b/>
          <w:bCs/>
          <w:sz w:val="20"/>
          <w:szCs w:val="20"/>
        </w:rPr>
      </w:pPr>
      <w:r w:rsidRPr="006C76BC">
        <w:rPr>
          <w:rFonts w:ascii="Arial" w:hAnsi="Arial" w:cs="Arial"/>
          <w:b/>
          <w:bCs/>
          <w:sz w:val="20"/>
          <w:szCs w:val="20"/>
        </w:rPr>
        <w:t xml:space="preserve">Figure </w:t>
      </w:r>
      <w:r w:rsidRPr="006C76BC">
        <w:rPr>
          <w:rFonts w:ascii="Arial" w:hAnsi="Arial" w:cs="Arial"/>
          <w:b/>
          <w:bCs/>
          <w:sz w:val="20"/>
          <w:szCs w:val="20"/>
        </w:rPr>
        <w:fldChar w:fldCharType="begin"/>
      </w:r>
      <w:r w:rsidRPr="006C76BC">
        <w:rPr>
          <w:rFonts w:ascii="Arial" w:hAnsi="Arial" w:cs="Arial"/>
          <w:b/>
          <w:bCs/>
          <w:sz w:val="20"/>
          <w:szCs w:val="20"/>
        </w:rPr>
        <w:instrText xml:space="preserve"> SEQ Figure \* ARABIC </w:instrText>
      </w:r>
      <w:r w:rsidRPr="006C76BC">
        <w:rPr>
          <w:rFonts w:ascii="Arial" w:hAnsi="Arial" w:cs="Arial"/>
          <w:b/>
          <w:bCs/>
          <w:sz w:val="20"/>
          <w:szCs w:val="20"/>
        </w:rPr>
        <w:fldChar w:fldCharType="separate"/>
      </w:r>
      <w:r w:rsidR="000705D3">
        <w:rPr>
          <w:rFonts w:ascii="Arial" w:hAnsi="Arial" w:cs="Arial"/>
          <w:b/>
          <w:bCs/>
          <w:noProof/>
          <w:sz w:val="20"/>
          <w:szCs w:val="20"/>
        </w:rPr>
        <w:t>2</w:t>
      </w:r>
      <w:r w:rsidRPr="006C76BC">
        <w:rPr>
          <w:rFonts w:ascii="Arial" w:hAnsi="Arial" w:cs="Arial"/>
          <w:b/>
          <w:bCs/>
          <w:sz w:val="20"/>
          <w:szCs w:val="20"/>
        </w:rPr>
        <w:fldChar w:fldCharType="end"/>
      </w:r>
      <w:r w:rsidRPr="006C76BC">
        <w:rPr>
          <w:rFonts w:ascii="Arial" w:hAnsi="Arial" w:cs="Arial"/>
          <w:b/>
          <w:bCs/>
          <w:sz w:val="20"/>
          <w:szCs w:val="20"/>
        </w:rPr>
        <w:t xml:space="preserve"> Seasonally adjusted nonagricultural unemployment rate and application per vacancy</w:t>
      </w:r>
    </w:p>
    <w:p w:rsidR="006528F3" w:rsidRPr="004B3197" w:rsidRDefault="006C76BC" w:rsidP="00224A7B">
      <w:pPr>
        <w:rPr>
          <w:color w:val="FF0000"/>
        </w:rPr>
      </w:pPr>
      <w:r>
        <w:rPr>
          <w:noProof/>
          <w:color w:val="FF0000"/>
          <w:lang w:val="tr-TR" w:eastAsia="tr-TR"/>
        </w:rPr>
        <w:lastRenderedPageBreak/>
        <w:drawing>
          <wp:inline distT="0" distB="0" distL="0" distR="0" wp14:anchorId="420BC6E0">
            <wp:extent cx="6156252" cy="401804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6352" cy="4018113"/>
                    </a:xfrm>
                    <a:prstGeom prst="rect">
                      <a:avLst/>
                    </a:prstGeom>
                    <a:noFill/>
                  </pic:spPr>
                </pic:pic>
              </a:graphicData>
            </a:graphic>
          </wp:inline>
        </w:drawing>
      </w:r>
    </w:p>
    <w:p w:rsidR="000F464F" w:rsidRPr="006C76BC" w:rsidRDefault="000F464F" w:rsidP="000F464F">
      <w:pPr>
        <w:rPr>
          <w:rFonts w:ascii="Arial" w:hAnsi="Arial" w:cs="Arial"/>
          <w:sz w:val="18"/>
          <w:szCs w:val="18"/>
        </w:rPr>
      </w:pPr>
      <w:r w:rsidRPr="006C76BC">
        <w:rPr>
          <w:rFonts w:ascii="Arial" w:hAnsi="Arial" w:cs="Arial"/>
          <w:sz w:val="18"/>
          <w:szCs w:val="18"/>
        </w:rPr>
        <w:t xml:space="preserve">Source: Turkstat, </w:t>
      </w:r>
      <w:r w:rsidRPr="006C76BC">
        <w:rPr>
          <w:rFonts w:ascii="Arial" w:hAnsi="Arial" w:cs="Arial"/>
          <w:bCs/>
          <w:sz w:val="18"/>
          <w:szCs w:val="18"/>
        </w:rPr>
        <w:t>Betam</w:t>
      </w:r>
    </w:p>
    <w:p w:rsidR="009A44F5" w:rsidRPr="004B3197" w:rsidRDefault="009A44F5" w:rsidP="00224A7B">
      <w:pPr>
        <w:suppressAutoHyphens w:val="0"/>
        <w:rPr>
          <w:rFonts w:ascii="Arial" w:hAnsi="Arial" w:cs="Arial"/>
          <w:b/>
          <w:color w:val="FF0000"/>
          <w:sz w:val="22"/>
          <w:szCs w:val="22"/>
        </w:rPr>
      </w:pPr>
    </w:p>
    <w:p w:rsidR="00F86623" w:rsidRPr="00F040EA" w:rsidRDefault="00B36EFF" w:rsidP="00DD695A">
      <w:pPr>
        <w:suppressAutoHyphens w:val="0"/>
        <w:jc w:val="both"/>
        <w:rPr>
          <w:rFonts w:ascii="Arial" w:hAnsi="Arial" w:cs="Arial"/>
          <w:b/>
          <w:sz w:val="22"/>
          <w:szCs w:val="22"/>
        </w:rPr>
      </w:pPr>
      <w:r w:rsidRPr="00F040EA">
        <w:rPr>
          <w:rFonts w:ascii="Arial" w:hAnsi="Arial" w:cs="Arial"/>
          <w:b/>
          <w:sz w:val="22"/>
          <w:szCs w:val="22"/>
        </w:rPr>
        <w:t xml:space="preserve">Employment increases in services and construction </w:t>
      </w:r>
    </w:p>
    <w:p w:rsidR="00B36EFF" w:rsidRPr="00F040EA" w:rsidRDefault="00B36EFF" w:rsidP="00DD695A">
      <w:pPr>
        <w:suppressAutoHyphens w:val="0"/>
        <w:jc w:val="both"/>
        <w:rPr>
          <w:rFonts w:ascii="Arial" w:hAnsi="Arial" w:cs="Arial"/>
          <w:bCs/>
          <w:sz w:val="20"/>
          <w:szCs w:val="20"/>
          <w:highlight w:val="yellow"/>
        </w:rPr>
      </w:pPr>
    </w:p>
    <w:p w:rsidR="00B36EFF" w:rsidRPr="00F040EA" w:rsidRDefault="00D771B7" w:rsidP="00994906">
      <w:pPr>
        <w:suppressAutoHyphens w:val="0"/>
        <w:jc w:val="both"/>
        <w:rPr>
          <w:rFonts w:ascii="Arial" w:hAnsi="Arial" w:cs="Arial"/>
          <w:bCs/>
          <w:sz w:val="20"/>
          <w:szCs w:val="20"/>
        </w:rPr>
      </w:pPr>
      <w:r w:rsidRPr="00F040EA">
        <w:rPr>
          <w:rFonts w:ascii="Arial" w:hAnsi="Arial" w:cs="Arial"/>
          <w:bCs/>
          <w:sz w:val="20"/>
          <w:szCs w:val="20"/>
        </w:rPr>
        <w:t xml:space="preserve">According to seasonally adjusted sectoral labor market data, </w:t>
      </w:r>
      <w:r w:rsidR="00B36EFF" w:rsidRPr="00F040EA">
        <w:rPr>
          <w:rFonts w:ascii="Arial" w:hAnsi="Arial" w:cs="Arial"/>
          <w:bCs/>
          <w:sz w:val="20"/>
          <w:szCs w:val="20"/>
        </w:rPr>
        <w:t xml:space="preserve">recent developments in industry sector during the last three periods </w:t>
      </w:r>
      <w:r w:rsidR="00994906" w:rsidRPr="00F040EA">
        <w:rPr>
          <w:rFonts w:ascii="Arial" w:hAnsi="Arial" w:cs="Arial"/>
          <w:bCs/>
          <w:sz w:val="20"/>
          <w:szCs w:val="20"/>
        </w:rPr>
        <w:t>do not seem favorable (</w:t>
      </w:r>
      <w:r w:rsidR="00994906" w:rsidRPr="00F040EA">
        <w:rPr>
          <w:rFonts w:ascii="Arial" w:hAnsi="Arial" w:cs="Arial"/>
          <w:bCs/>
          <w:sz w:val="20"/>
          <w:szCs w:val="20"/>
        </w:rPr>
        <w:fldChar w:fldCharType="begin"/>
      </w:r>
      <w:r w:rsidR="00994906" w:rsidRPr="00F040EA">
        <w:rPr>
          <w:rFonts w:ascii="Arial" w:hAnsi="Arial" w:cs="Arial"/>
          <w:bCs/>
          <w:sz w:val="20"/>
          <w:szCs w:val="20"/>
        </w:rPr>
        <w:instrText xml:space="preserve"> REF _Ref472411377 \h  \* MERGEFORMAT </w:instrText>
      </w:r>
      <w:r w:rsidR="00994906" w:rsidRPr="00F040EA">
        <w:rPr>
          <w:rFonts w:ascii="Arial" w:hAnsi="Arial" w:cs="Arial"/>
          <w:bCs/>
          <w:sz w:val="20"/>
          <w:szCs w:val="20"/>
        </w:rPr>
      </w:r>
      <w:r w:rsidR="00994906" w:rsidRPr="00F040EA">
        <w:rPr>
          <w:rFonts w:ascii="Arial" w:hAnsi="Arial" w:cs="Arial"/>
          <w:bCs/>
          <w:sz w:val="20"/>
          <w:szCs w:val="20"/>
        </w:rPr>
        <w:fldChar w:fldCharType="separate"/>
      </w:r>
      <w:r w:rsidR="00994906" w:rsidRPr="00F040EA">
        <w:rPr>
          <w:rFonts w:ascii="Arial" w:hAnsi="Arial" w:cs="Arial"/>
          <w:bCs/>
          <w:sz w:val="20"/>
          <w:szCs w:val="20"/>
        </w:rPr>
        <w:t>Figure 3</w:t>
      </w:r>
      <w:r w:rsidR="00994906" w:rsidRPr="00F040EA">
        <w:rPr>
          <w:rFonts w:ascii="Arial" w:hAnsi="Arial" w:cs="Arial"/>
          <w:bCs/>
          <w:sz w:val="20"/>
          <w:szCs w:val="20"/>
        </w:rPr>
        <w:fldChar w:fldCharType="end"/>
      </w:r>
      <w:r w:rsidR="00994906" w:rsidRPr="00F040EA">
        <w:rPr>
          <w:rFonts w:ascii="Arial" w:hAnsi="Arial" w:cs="Arial"/>
          <w:bCs/>
          <w:sz w:val="20"/>
          <w:szCs w:val="20"/>
        </w:rPr>
        <w:t>,</w:t>
      </w:r>
      <w:r w:rsidR="00994906" w:rsidRPr="00F040EA">
        <w:rPr>
          <w:rFonts w:ascii="Arial" w:hAnsi="Arial" w:cs="Arial"/>
          <w:bCs/>
          <w:sz w:val="20"/>
          <w:szCs w:val="20"/>
        </w:rPr>
        <w:fldChar w:fldCharType="begin"/>
      </w:r>
      <w:r w:rsidR="00994906" w:rsidRPr="00F040EA">
        <w:rPr>
          <w:rFonts w:ascii="Arial" w:hAnsi="Arial" w:cs="Arial"/>
          <w:bCs/>
          <w:sz w:val="20"/>
          <w:szCs w:val="20"/>
        </w:rPr>
        <w:instrText xml:space="preserve"> REF _Ref374950055 \h  \* MERGEFORMAT </w:instrText>
      </w:r>
      <w:r w:rsidR="00994906" w:rsidRPr="00F040EA">
        <w:rPr>
          <w:rFonts w:ascii="Arial" w:hAnsi="Arial" w:cs="Arial"/>
          <w:bCs/>
          <w:sz w:val="20"/>
          <w:szCs w:val="20"/>
        </w:rPr>
      </w:r>
      <w:r w:rsidR="00994906" w:rsidRPr="00F040EA">
        <w:rPr>
          <w:rFonts w:ascii="Arial" w:hAnsi="Arial" w:cs="Arial"/>
          <w:bCs/>
          <w:sz w:val="20"/>
          <w:szCs w:val="20"/>
        </w:rPr>
        <w:fldChar w:fldCharType="end"/>
      </w:r>
      <w:r w:rsidR="00994906" w:rsidRPr="00F040EA">
        <w:rPr>
          <w:rFonts w:ascii="Arial" w:hAnsi="Arial" w:cs="Arial"/>
          <w:bCs/>
          <w:sz w:val="20"/>
          <w:szCs w:val="20"/>
        </w:rPr>
        <w:t xml:space="preserve"> </w:t>
      </w:r>
      <w:r w:rsidR="00994906" w:rsidRPr="00F040EA">
        <w:rPr>
          <w:rFonts w:ascii="Arial" w:hAnsi="Arial" w:cs="Arial"/>
          <w:bCs/>
          <w:sz w:val="20"/>
          <w:szCs w:val="20"/>
        </w:rPr>
        <w:fldChar w:fldCharType="begin"/>
      </w:r>
      <w:r w:rsidR="00994906" w:rsidRPr="00F040EA">
        <w:rPr>
          <w:rFonts w:ascii="Arial" w:hAnsi="Arial" w:cs="Arial"/>
          <w:bCs/>
          <w:sz w:val="20"/>
          <w:szCs w:val="20"/>
        </w:rPr>
        <w:instrText xml:space="preserve"> REF _Ref472411395 \h  \* MERGEFORMAT </w:instrText>
      </w:r>
      <w:r w:rsidR="00994906" w:rsidRPr="00F040EA">
        <w:rPr>
          <w:rFonts w:ascii="Arial" w:hAnsi="Arial" w:cs="Arial"/>
          <w:bCs/>
          <w:sz w:val="20"/>
          <w:szCs w:val="20"/>
        </w:rPr>
      </w:r>
      <w:r w:rsidR="00994906" w:rsidRPr="00F040EA">
        <w:rPr>
          <w:rFonts w:ascii="Arial" w:hAnsi="Arial" w:cs="Arial"/>
          <w:bCs/>
          <w:sz w:val="20"/>
          <w:szCs w:val="20"/>
        </w:rPr>
        <w:fldChar w:fldCharType="separate"/>
      </w:r>
      <w:r w:rsidR="00994906" w:rsidRPr="00F040EA">
        <w:rPr>
          <w:rFonts w:ascii="Arial" w:hAnsi="Arial" w:cs="Arial"/>
          <w:bCs/>
          <w:sz w:val="20"/>
          <w:szCs w:val="20"/>
        </w:rPr>
        <w:t>Table 2</w:t>
      </w:r>
      <w:r w:rsidR="00994906" w:rsidRPr="00F040EA">
        <w:rPr>
          <w:rFonts w:ascii="Arial" w:hAnsi="Arial" w:cs="Arial"/>
          <w:bCs/>
          <w:sz w:val="20"/>
          <w:szCs w:val="20"/>
        </w:rPr>
        <w:fldChar w:fldCharType="end"/>
      </w:r>
      <w:r w:rsidR="00994906" w:rsidRPr="00F040EA">
        <w:rPr>
          <w:rFonts w:ascii="Arial" w:hAnsi="Arial" w:cs="Arial"/>
          <w:bCs/>
          <w:sz w:val="20"/>
          <w:szCs w:val="20"/>
        </w:rPr>
        <w:t>)</w:t>
      </w:r>
      <w:r w:rsidR="00994906" w:rsidRPr="00F040EA">
        <w:rPr>
          <w:rFonts w:ascii="Arial" w:hAnsi="Arial" w:cs="Arial"/>
          <w:sz w:val="20"/>
          <w:szCs w:val="20"/>
        </w:rPr>
        <w:t>.</w:t>
      </w:r>
      <w:r w:rsidR="00994906" w:rsidRPr="00F040EA">
        <w:rPr>
          <w:rFonts w:ascii="Arial" w:hAnsi="Arial" w:cs="Arial"/>
          <w:sz w:val="20"/>
          <w:szCs w:val="20"/>
          <w:vertAlign w:val="superscript"/>
        </w:rPr>
        <w:t xml:space="preserve"> </w:t>
      </w:r>
      <w:r w:rsidR="00994906" w:rsidRPr="00F040EA">
        <w:rPr>
          <w:rFonts w:ascii="Arial" w:hAnsi="Arial" w:cs="Arial"/>
          <w:sz w:val="20"/>
          <w:szCs w:val="20"/>
          <w:vertAlign w:val="superscript"/>
        </w:rPr>
        <w:footnoteReference w:id="6"/>
      </w:r>
      <w:r w:rsidR="00994906" w:rsidRPr="00F040EA">
        <w:rPr>
          <w:rFonts w:ascii="Arial" w:hAnsi="Arial" w:cs="Arial"/>
          <w:sz w:val="20"/>
          <w:szCs w:val="20"/>
          <w:vertAlign w:val="superscript"/>
        </w:rPr>
        <w:t xml:space="preserve"> </w:t>
      </w:r>
      <w:r w:rsidR="00994906" w:rsidRPr="00F040EA">
        <w:rPr>
          <w:rFonts w:ascii="Arial" w:hAnsi="Arial" w:cs="Arial"/>
          <w:sz w:val="20"/>
          <w:szCs w:val="20"/>
        </w:rPr>
        <w:t>The employment in the industry</w:t>
      </w:r>
      <w:r w:rsidR="000E3933">
        <w:rPr>
          <w:rFonts w:ascii="Arial" w:hAnsi="Arial" w:cs="Arial"/>
          <w:sz w:val="20"/>
          <w:szCs w:val="20"/>
        </w:rPr>
        <w:t xml:space="preserve"> sector</w:t>
      </w:r>
      <w:r w:rsidR="00994906" w:rsidRPr="00F040EA">
        <w:rPr>
          <w:rFonts w:ascii="Arial" w:hAnsi="Arial" w:cs="Arial"/>
          <w:sz w:val="20"/>
          <w:szCs w:val="20"/>
        </w:rPr>
        <w:t xml:space="preserve"> had decreased by 51 thousand in December 2016, </w:t>
      </w:r>
      <w:r w:rsidR="00F53168" w:rsidRPr="00F040EA">
        <w:rPr>
          <w:rFonts w:ascii="Arial" w:hAnsi="Arial" w:cs="Arial"/>
          <w:sz w:val="20"/>
          <w:szCs w:val="20"/>
        </w:rPr>
        <w:t xml:space="preserve">had </w:t>
      </w:r>
      <w:r w:rsidR="00994906" w:rsidRPr="00F040EA">
        <w:rPr>
          <w:rFonts w:ascii="Arial" w:hAnsi="Arial" w:cs="Arial"/>
          <w:sz w:val="20"/>
          <w:szCs w:val="20"/>
        </w:rPr>
        <w:t xml:space="preserve">increased by </w:t>
      </w:r>
      <w:r w:rsidR="00F53168" w:rsidRPr="00F040EA">
        <w:rPr>
          <w:rFonts w:ascii="Arial" w:hAnsi="Arial" w:cs="Arial"/>
          <w:sz w:val="20"/>
          <w:szCs w:val="20"/>
        </w:rPr>
        <w:t>just</w:t>
      </w:r>
      <w:r w:rsidR="00994906" w:rsidRPr="00F040EA">
        <w:rPr>
          <w:rFonts w:ascii="Arial" w:hAnsi="Arial" w:cs="Arial"/>
          <w:sz w:val="20"/>
          <w:szCs w:val="20"/>
        </w:rPr>
        <w:t xml:space="preserve"> 9 thousand </w:t>
      </w:r>
      <w:r w:rsidR="00F53168" w:rsidRPr="00F040EA">
        <w:rPr>
          <w:rFonts w:ascii="Arial" w:hAnsi="Arial" w:cs="Arial"/>
          <w:sz w:val="20"/>
          <w:szCs w:val="20"/>
        </w:rPr>
        <w:t xml:space="preserve">in January 2017 and declined by 23 thousand in the period of February 2017. On the other hand, the unemployment decreased </w:t>
      </w:r>
      <w:r w:rsidR="000E3933">
        <w:rPr>
          <w:rFonts w:ascii="Arial" w:hAnsi="Arial" w:cs="Arial"/>
          <w:sz w:val="20"/>
          <w:szCs w:val="20"/>
        </w:rPr>
        <w:t>in</w:t>
      </w:r>
      <w:r w:rsidR="00F53168" w:rsidRPr="00F040EA">
        <w:rPr>
          <w:rFonts w:ascii="Arial" w:hAnsi="Arial" w:cs="Arial"/>
          <w:sz w:val="20"/>
          <w:szCs w:val="20"/>
        </w:rPr>
        <w:t xml:space="preserve"> the last two periods</w:t>
      </w:r>
      <w:r w:rsidR="00C00A11">
        <w:rPr>
          <w:rFonts w:ascii="Arial" w:hAnsi="Arial" w:cs="Arial"/>
          <w:sz w:val="20"/>
          <w:szCs w:val="20"/>
        </w:rPr>
        <w:t xml:space="preserve"> has been provided by</w:t>
      </w:r>
      <w:r w:rsidR="00F53168" w:rsidRPr="00F040EA">
        <w:rPr>
          <w:rFonts w:ascii="Arial" w:hAnsi="Arial" w:cs="Arial"/>
          <w:sz w:val="20"/>
          <w:szCs w:val="20"/>
        </w:rPr>
        <w:t xml:space="preserve"> the employment</w:t>
      </w:r>
      <w:r w:rsidR="00C00A11">
        <w:rPr>
          <w:rFonts w:ascii="Arial" w:hAnsi="Arial" w:cs="Arial"/>
          <w:sz w:val="20"/>
          <w:szCs w:val="20"/>
        </w:rPr>
        <w:t xml:space="preserve"> increase</w:t>
      </w:r>
      <w:r w:rsidR="00F53168" w:rsidRPr="00F040EA">
        <w:rPr>
          <w:rFonts w:ascii="Arial" w:hAnsi="Arial" w:cs="Arial"/>
          <w:sz w:val="20"/>
          <w:szCs w:val="20"/>
        </w:rPr>
        <w:t xml:space="preserve"> in the services sector by 96 thousand and 61 thousand respectively. </w:t>
      </w:r>
    </w:p>
    <w:p w:rsidR="00B36EFF" w:rsidRDefault="00B36EFF" w:rsidP="00C13399">
      <w:pPr>
        <w:suppressAutoHyphens w:val="0"/>
        <w:jc w:val="both"/>
        <w:rPr>
          <w:rFonts w:ascii="Arial" w:hAnsi="Arial" w:cs="Arial"/>
          <w:bCs/>
          <w:color w:val="FF0000"/>
          <w:sz w:val="20"/>
          <w:szCs w:val="20"/>
        </w:rPr>
      </w:pPr>
    </w:p>
    <w:p w:rsidR="00A0428B" w:rsidRPr="004B3197" w:rsidRDefault="00A0428B" w:rsidP="00D771B7">
      <w:pPr>
        <w:suppressAutoHyphens w:val="0"/>
        <w:jc w:val="both"/>
        <w:rPr>
          <w:rFonts w:ascii="Arial" w:hAnsi="Arial" w:cs="Arial"/>
          <w:bCs/>
          <w:color w:val="FF0000"/>
          <w:sz w:val="20"/>
          <w:szCs w:val="20"/>
        </w:rPr>
        <w:sectPr w:rsidR="00A0428B" w:rsidRPr="004B3197" w:rsidSect="0000377B">
          <w:footerReference w:type="default" r:id="rId11"/>
          <w:pgSz w:w="11905" w:h="16837"/>
          <w:pgMar w:top="1418" w:right="992" w:bottom="777" w:left="709" w:header="709" w:footer="709" w:gutter="0"/>
          <w:cols w:space="708"/>
          <w:docGrid w:linePitch="360"/>
        </w:sectPr>
      </w:pPr>
    </w:p>
    <w:p w:rsidR="00805BE4" w:rsidRPr="00E63F70" w:rsidRDefault="00805BE4" w:rsidP="00805BE4">
      <w:pPr>
        <w:pStyle w:val="Caption"/>
      </w:pPr>
      <w:bookmarkStart w:id="2" w:name="_Ref472411377"/>
      <w:bookmarkStart w:id="3" w:name="_Ref374950067"/>
      <w:r w:rsidRPr="00E63F70">
        <w:rPr>
          <w:rFonts w:ascii="Arial" w:hAnsi="Arial" w:cs="Arial"/>
        </w:rPr>
        <w:lastRenderedPageBreak/>
        <w:t xml:space="preserve">Figure </w:t>
      </w:r>
      <w:r w:rsidRPr="00E63F70">
        <w:rPr>
          <w:rFonts w:ascii="Arial" w:hAnsi="Arial" w:cs="Arial"/>
        </w:rPr>
        <w:fldChar w:fldCharType="begin"/>
      </w:r>
      <w:r w:rsidRPr="00E63F70">
        <w:rPr>
          <w:rFonts w:ascii="Arial" w:hAnsi="Arial" w:cs="Arial"/>
        </w:rPr>
        <w:instrText xml:space="preserve"> SEQ Figure \* ARABIC </w:instrText>
      </w:r>
      <w:r w:rsidRPr="00E63F70">
        <w:rPr>
          <w:rFonts w:ascii="Arial" w:hAnsi="Arial" w:cs="Arial"/>
        </w:rPr>
        <w:fldChar w:fldCharType="separate"/>
      </w:r>
      <w:r w:rsidR="000705D3">
        <w:rPr>
          <w:rFonts w:ascii="Arial" w:hAnsi="Arial" w:cs="Arial"/>
          <w:noProof/>
        </w:rPr>
        <w:t>3</w:t>
      </w:r>
      <w:r w:rsidRPr="00E63F70">
        <w:rPr>
          <w:rFonts w:ascii="Arial" w:hAnsi="Arial" w:cs="Arial"/>
        </w:rPr>
        <w:fldChar w:fldCharType="end"/>
      </w:r>
      <w:bookmarkEnd w:id="2"/>
      <w:r w:rsidRPr="00E63F70">
        <w:t xml:space="preserve"> </w:t>
      </w:r>
      <w:r w:rsidRPr="00E63F70">
        <w:rPr>
          <w:rFonts w:ascii="Arial" w:hAnsi="Arial" w:cs="Arial"/>
        </w:rPr>
        <w:t>Employment by sectors (in thousands)</w:t>
      </w:r>
      <w:bookmarkEnd w:id="3"/>
      <w:r w:rsidRPr="00E63F70">
        <w:rPr>
          <w:rFonts w:ascii="Arial" w:hAnsi="Arial" w:cs="Arial"/>
          <w:b w:val="0"/>
          <w:bCs w:val="0"/>
        </w:rPr>
        <w:t xml:space="preserve"> </w:t>
      </w:r>
    </w:p>
    <w:p w:rsidR="00B04467" w:rsidRPr="00E63F70" w:rsidRDefault="00E63F70" w:rsidP="00B04467">
      <w:r w:rsidRPr="00E63F70">
        <w:rPr>
          <w:noProof/>
          <w:lang w:val="tr-TR" w:eastAsia="tr-TR"/>
        </w:rPr>
        <w:drawing>
          <wp:inline distT="0" distB="0" distL="0" distR="0" wp14:anchorId="4D503ACA" wp14:editId="19EC272F">
            <wp:extent cx="7989171" cy="556484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9171" cy="5564842"/>
                    </a:xfrm>
                    <a:prstGeom prst="rect">
                      <a:avLst/>
                    </a:prstGeom>
                    <a:noFill/>
                  </pic:spPr>
                </pic:pic>
              </a:graphicData>
            </a:graphic>
          </wp:inline>
        </w:drawing>
      </w:r>
    </w:p>
    <w:p w:rsidR="00667FE8" w:rsidRPr="00E63F70" w:rsidRDefault="000F464F" w:rsidP="00323218">
      <w:pPr>
        <w:rPr>
          <w:rFonts w:ascii="Arial" w:hAnsi="Arial" w:cs="Arial"/>
          <w:b/>
          <w:bCs/>
          <w:sz w:val="18"/>
          <w:szCs w:val="18"/>
        </w:rPr>
        <w:sectPr w:rsidR="00667FE8" w:rsidRPr="00E63F70" w:rsidSect="00323218">
          <w:pgSz w:w="16837" w:h="11905" w:orient="landscape"/>
          <w:pgMar w:top="992" w:right="777" w:bottom="709" w:left="1418" w:header="709" w:footer="709" w:gutter="0"/>
          <w:cols w:space="708"/>
          <w:docGrid w:linePitch="360"/>
        </w:sectPr>
      </w:pPr>
      <w:r w:rsidRPr="00E63F70">
        <w:rPr>
          <w:rFonts w:ascii="Arial" w:hAnsi="Arial" w:cs="Arial"/>
          <w:sz w:val="18"/>
          <w:szCs w:val="18"/>
        </w:rPr>
        <w:t>Source: Turkstat</w:t>
      </w:r>
      <w:r w:rsidR="00667FE8" w:rsidRPr="00E63F70">
        <w:rPr>
          <w:rFonts w:ascii="Arial" w:hAnsi="Arial" w:cs="Arial"/>
          <w:sz w:val="18"/>
          <w:szCs w:val="18"/>
        </w:rPr>
        <w:t xml:space="preserve">, </w:t>
      </w:r>
      <w:r w:rsidR="00667FE8" w:rsidRPr="00E63F70">
        <w:rPr>
          <w:rFonts w:ascii="Arial" w:hAnsi="Arial" w:cs="Arial"/>
          <w:bCs/>
          <w:sz w:val="18"/>
          <w:szCs w:val="18"/>
        </w:rPr>
        <w:t>Beta</w:t>
      </w:r>
      <w:r w:rsidR="00B17276" w:rsidRPr="00E63F70">
        <w:rPr>
          <w:rFonts w:ascii="Arial" w:hAnsi="Arial" w:cs="Arial"/>
          <w:bCs/>
          <w:sz w:val="18"/>
          <w:szCs w:val="18"/>
        </w:rPr>
        <w:t>m</w:t>
      </w:r>
    </w:p>
    <w:p w:rsidR="00714ADD" w:rsidRPr="004B3197" w:rsidRDefault="00714ADD" w:rsidP="001314EB">
      <w:pPr>
        <w:pStyle w:val="Caption"/>
        <w:keepNext/>
        <w:rPr>
          <w:rFonts w:ascii="Arial" w:hAnsi="Arial" w:cs="Arial"/>
          <w:color w:val="FF0000"/>
        </w:rPr>
      </w:pPr>
      <w:bookmarkStart w:id="4" w:name="_Ref374950011"/>
      <w:bookmarkStart w:id="5" w:name="_Ref374950008"/>
    </w:p>
    <w:p w:rsidR="00714ADD" w:rsidRPr="009D30FE" w:rsidRDefault="004A7A84" w:rsidP="00714ADD">
      <w:pPr>
        <w:rPr>
          <w:rFonts w:ascii="Arial" w:hAnsi="Arial" w:cs="Arial"/>
          <w:b/>
          <w:sz w:val="22"/>
          <w:szCs w:val="22"/>
        </w:rPr>
      </w:pPr>
      <w:r>
        <w:rPr>
          <w:rFonts w:ascii="Arial" w:hAnsi="Arial" w:cs="Arial"/>
          <w:b/>
          <w:sz w:val="22"/>
          <w:szCs w:val="22"/>
        </w:rPr>
        <w:t>Yearly i</w:t>
      </w:r>
      <w:r w:rsidR="00805BE4" w:rsidRPr="009D30FE">
        <w:rPr>
          <w:rFonts w:ascii="Arial" w:hAnsi="Arial" w:cs="Arial"/>
          <w:b/>
          <w:sz w:val="22"/>
          <w:szCs w:val="22"/>
        </w:rPr>
        <w:t xml:space="preserve">ncrease </w:t>
      </w:r>
      <w:r>
        <w:rPr>
          <w:rFonts w:ascii="Arial" w:hAnsi="Arial" w:cs="Arial"/>
          <w:b/>
          <w:sz w:val="22"/>
          <w:szCs w:val="22"/>
        </w:rPr>
        <w:t>of</w:t>
      </w:r>
      <w:r w:rsidR="00805BE4" w:rsidRPr="009D30FE">
        <w:rPr>
          <w:rFonts w:ascii="Arial" w:hAnsi="Arial" w:cs="Arial"/>
          <w:b/>
          <w:sz w:val="22"/>
          <w:szCs w:val="22"/>
        </w:rPr>
        <w:t xml:space="preserve"> non-agricultural employment </w:t>
      </w:r>
      <w:r w:rsidR="00A736C1" w:rsidRPr="009D30FE">
        <w:rPr>
          <w:rFonts w:ascii="Arial" w:hAnsi="Arial" w:cs="Arial"/>
          <w:b/>
          <w:sz w:val="22"/>
          <w:szCs w:val="22"/>
        </w:rPr>
        <w:t>continues</w:t>
      </w:r>
      <w:r w:rsidR="00BC5A25" w:rsidRPr="009D30FE">
        <w:rPr>
          <w:rFonts w:ascii="Arial" w:hAnsi="Arial" w:cs="Arial"/>
          <w:b/>
          <w:sz w:val="22"/>
          <w:szCs w:val="22"/>
        </w:rPr>
        <w:t xml:space="preserve"> </w:t>
      </w:r>
      <w:r w:rsidR="00441517" w:rsidRPr="009D30FE">
        <w:rPr>
          <w:rFonts w:ascii="Arial" w:hAnsi="Arial" w:cs="Arial"/>
          <w:b/>
          <w:sz w:val="22"/>
          <w:szCs w:val="22"/>
        </w:rPr>
        <w:t xml:space="preserve">to </w:t>
      </w:r>
      <w:r w:rsidR="00BC5A25" w:rsidRPr="009D30FE">
        <w:rPr>
          <w:rFonts w:ascii="Arial" w:hAnsi="Arial" w:cs="Arial"/>
          <w:b/>
          <w:sz w:val="22"/>
          <w:szCs w:val="22"/>
        </w:rPr>
        <w:t xml:space="preserve">be </w:t>
      </w:r>
      <w:r>
        <w:rPr>
          <w:rFonts w:ascii="Arial" w:hAnsi="Arial" w:cs="Arial"/>
          <w:b/>
          <w:sz w:val="22"/>
          <w:szCs w:val="22"/>
        </w:rPr>
        <w:t>s</w:t>
      </w:r>
      <w:r w:rsidR="00BC5A25" w:rsidRPr="009D30FE">
        <w:rPr>
          <w:rFonts w:ascii="Arial" w:hAnsi="Arial" w:cs="Arial"/>
          <w:b/>
          <w:sz w:val="22"/>
          <w:szCs w:val="22"/>
        </w:rPr>
        <w:t xml:space="preserve">low </w:t>
      </w:r>
    </w:p>
    <w:p w:rsidR="00714ADD" w:rsidRPr="009D30FE" w:rsidRDefault="00714ADD" w:rsidP="00714ADD">
      <w:pPr>
        <w:rPr>
          <w:rFonts w:ascii="Arial" w:hAnsi="Arial" w:cs="Arial"/>
          <w:sz w:val="20"/>
          <w:szCs w:val="20"/>
          <w:highlight w:val="yellow"/>
        </w:rPr>
      </w:pPr>
    </w:p>
    <w:p w:rsidR="00734156" w:rsidRPr="0087493A" w:rsidRDefault="000B1E69" w:rsidP="00714ADD">
      <w:pPr>
        <w:jc w:val="both"/>
        <w:rPr>
          <w:rFonts w:ascii="Arial" w:hAnsi="Arial" w:cs="Arial"/>
          <w:sz w:val="20"/>
          <w:szCs w:val="20"/>
        </w:rPr>
      </w:pPr>
      <w:r w:rsidRPr="009D30FE">
        <w:rPr>
          <w:rFonts w:ascii="Arial" w:hAnsi="Arial" w:cs="Arial"/>
          <w:sz w:val="20"/>
          <w:szCs w:val="20"/>
        </w:rPr>
        <w:t xml:space="preserve">From </w:t>
      </w:r>
      <w:r w:rsidR="00F040EA">
        <w:rPr>
          <w:rFonts w:ascii="Arial" w:hAnsi="Arial" w:cs="Arial"/>
          <w:sz w:val="20"/>
          <w:szCs w:val="20"/>
        </w:rPr>
        <w:t>March</w:t>
      </w:r>
      <w:r w:rsidR="00734156" w:rsidRPr="009D30FE">
        <w:rPr>
          <w:rFonts w:ascii="Arial" w:hAnsi="Arial" w:cs="Arial"/>
          <w:sz w:val="20"/>
          <w:szCs w:val="20"/>
        </w:rPr>
        <w:t xml:space="preserve"> 2016</w:t>
      </w:r>
      <w:r w:rsidRPr="009D30FE">
        <w:rPr>
          <w:rFonts w:ascii="Arial" w:hAnsi="Arial" w:cs="Arial"/>
          <w:sz w:val="20"/>
          <w:szCs w:val="20"/>
        </w:rPr>
        <w:t xml:space="preserve"> to </w:t>
      </w:r>
      <w:r w:rsidR="00F040EA">
        <w:rPr>
          <w:rFonts w:ascii="Arial" w:hAnsi="Arial" w:cs="Arial"/>
          <w:sz w:val="20"/>
          <w:szCs w:val="20"/>
        </w:rPr>
        <w:t>March</w:t>
      </w:r>
      <w:r w:rsidR="00734156" w:rsidRPr="009D30FE">
        <w:rPr>
          <w:rFonts w:ascii="Arial" w:hAnsi="Arial" w:cs="Arial"/>
          <w:sz w:val="20"/>
          <w:szCs w:val="20"/>
        </w:rPr>
        <w:t xml:space="preserve"> 2017</w:t>
      </w:r>
      <w:r w:rsidRPr="009D30FE">
        <w:rPr>
          <w:rFonts w:ascii="Arial" w:hAnsi="Arial" w:cs="Arial"/>
          <w:sz w:val="20"/>
          <w:szCs w:val="20"/>
        </w:rPr>
        <w:t xml:space="preserve"> the nonagricultural labor force increased by </w:t>
      </w:r>
      <w:r w:rsidR="00734156" w:rsidRPr="009D30FE">
        <w:rPr>
          <w:rFonts w:ascii="Arial" w:hAnsi="Arial" w:cs="Arial"/>
          <w:sz w:val="20"/>
          <w:szCs w:val="20"/>
        </w:rPr>
        <w:t xml:space="preserve">1 million </w:t>
      </w:r>
      <w:r w:rsidR="009D30FE" w:rsidRPr="009D30FE">
        <w:rPr>
          <w:rFonts w:ascii="Arial" w:hAnsi="Arial" w:cs="Arial"/>
          <w:sz w:val="20"/>
          <w:szCs w:val="20"/>
        </w:rPr>
        <w:t>8</w:t>
      </w:r>
      <w:r w:rsidRPr="009D30FE">
        <w:rPr>
          <w:rFonts w:ascii="Arial" w:hAnsi="Arial" w:cs="Arial"/>
          <w:sz w:val="20"/>
          <w:szCs w:val="20"/>
        </w:rPr>
        <w:t xml:space="preserve"> thousand (4.1 percent) and </w:t>
      </w:r>
      <w:r w:rsidR="009D30FE" w:rsidRPr="009D30FE">
        <w:rPr>
          <w:rFonts w:ascii="Arial" w:hAnsi="Arial" w:cs="Arial"/>
          <w:sz w:val="20"/>
          <w:szCs w:val="20"/>
        </w:rPr>
        <w:t xml:space="preserve">the </w:t>
      </w:r>
      <w:r w:rsidRPr="009D30FE">
        <w:rPr>
          <w:rFonts w:ascii="Arial" w:hAnsi="Arial" w:cs="Arial"/>
          <w:sz w:val="20"/>
          <w:szCs w:val="20"/>
        </w:rPr>
        <w:t>nonagricultural employment increased by 3</w:t>
      </w:r>
      <w:r w:rsidR="009D30FE" w:rsidRPr="009D30FE">
        <w:rPr>
          <w:rFonts w:ascii="Arial" w:hAnsi="Arial" w:cs="Arial"/>
          <w:sz w:val="20"/>
          <w:szCs w:val="20"/>
        </w:rPr>
        <w:t>40 thousand (1.6</w:t>
      </w:r>
      <w:r w:rsidRPr="009D30FE">
        <w:rPr>
          <w:rFonts w:ascii="Arial" w:hAnsi="Arial" w:cs="Arial"/>
          <w:sz w:val="20"/>
          <w:szCs w:val="20"/>
        </w:rPr>
        <w:t xml:space="preserve"> percent) (</w:t>
      </w:r>
      <w:r w:rsidRPr="009D30FE">
        <w:rPr>
          <w:rFonts w:ascii="Arial" w:hAnsi="Arial" w:cs="Arial"/>
          <w:sz w:val="20"/>
          <w:szCs w:val="20"/>
        </w:rPr>
        <w:fldChar w:fldCharType="begin"/>
      </w:r>
      <w:r w:rsidRPr="009D30FE">
        <w:rPr>
          <w:rFonts w:ascii="Arial" w:hAnsi="Arial" w:cs="Arial"/>
          <w:sz w:val="20"/>
          <w:szCs w:val="20"/>
        </w:rPr>
        <w:instrText xml:space="preserve"> REF _Ref472410593 \h  \* MERGEFORMAT </w:instrText>
      </w:r>
      <w:r w:rsidRPr="009D30FE">
        <w:rPr>
          <w:rFonts w:ascii="Arial" w:hAnsi="Arial" w:cs="Arial"/>
          <w:sz w:val="20"/>
          <w:szCs w:val="20"/>
        </w:rPr>
      </w:r>
      <w:r w:rsidRPr="009D30FE">
        <w:rPr>
          <w:rFonts w:ascii="Arial" w:hAnsi="Arial" w:cs="Arial"/>
          <w:sz w:val="20"/>
          <w:szCs w:val="20"/>
        </w:rPr>
        <w:fldChar w:fldCharType="separate"/>
      </w:r>
      <w:r w:rsidRPr="009D30FE">
        <w:rPr>
          <w:rFonts w:ascii="Arial" w:hAnsi="Arial" w:cs="Arial"/>
          <w:sz w:val="20"/>
          <w:szCs w:val="20"/>
        </w:rPr>
        <w:t>Figure 4</w:t>
      </w:r>
      <w:r w:rsidRPr="009D30FE">
        <w:rPr>
          <w:rFonts w:ascii="Arial" w:hAnsi="Arial" w:cs="Arial"/>
          <w:sz w:val="20"/>
          <w:szCs w:val="20"/>
        </w:rPr>
        <w:fldChar w:fldCharType="end"/>
      </w:r>
      <w:r w:rsidRPr="009D30FE">
        <w:rPr>
          <w:rFonts w:ascii="Arial" w:hAnsi="Arial" w:cs="Arial"/>
          <w:sz w:val="20"/>
          <w:szCs w:val="20"/>
        </w:rPr>
        <w:t>). Thus, the number of non-</w:t>
      </w:r>
      <w:r w:rsidRPr="0087493A">
        <w:rPr>
          <w:rFonts w:ascii="Arial" w:hAnsi="Arial" w:cs="Arial"/>
          <w:sz w:val="20"/>
          <w:szCs w:val="20"/>
        </w:rPr>
        <w:t>agricultural unemployed increased by 6</w:t>
      </w:r>
      <w:r w:rsidR="009D30FE" w:rsidRPr="0087493A">
        <w:rPr>
          <w:rFonts w:ascii="Arial" w:hAnsi="Arial" w:cs="Arial"/>
          <w:sz w:val="20"/>
          <w:szCs w:val="20"/>
        </w:rPr>
        <w:t>68</w:t>
      </w:r>
      <w:r w:rsidR="00734156" w:rsidRPr="0087493A">
        <w:rPr>
          <w:rFonts w:ascii="Arial" w:hAnsi="Arial" w:cs="Arial"/>
          <w:sz w:val="20"/>
          <w:szCs w:val="20"/>
        </w:rPr>
        <w:t xml:space="preserve"> thousand (</w:t>
      </w:r>
      <w:r w:rsidR="009D30FE" w:rsidRPr="0087493A">
        <w:rPr>
          <w:rFonts w:ascii="Arial" w:hAnsi="Arial" w:cs="Arial"/>
          <w:sz w:val="20"/>
          <w:szCs w:val="20"/>
        </w:rPr>
        <w:t>21.3</w:t>
      </w:r>
      <w:r w:rsidRPr="0087493A">
        <w:rPr>
          <w:rFonts w:ascii="Arial" w:hAnsi="Arial" w:cs="Arial"/>
          <w:sz w:val="20"/>
          <w:szCs w:val="20"/>
        </w:rPr>
        <w:t xml:space="preserve"> percent) in the period of </w:t>
      </w:r>
      <w:r w:rsidR="009D30FE" w:rsidRPr="0087493A">
        <w:rPr>
          <w:rFonts w:ascii="Arial" w:hAnsi="Arial" w:cs="Arial"/>
          <w:sz w:val="20"/>
          <w:szCs w:val="20"/>
        </w:rPr>
        <w:t xml:space="preserve">February </w:t>
      </w:r>
      <w:r w:rsidR="00734156" w:rsidRPr="0087493A">
        <w:rPr>
          <w:rFonts w:ascii="Arial" w:hAnsi="Arial" w:cs="Arial"/>
          <w:sz w:val="20"/>
          <w:szCs w:val="20"/>
        </w:rPr>
        <w:t>2017</w:t>
      </w:r>
      <w:r w:rsidRPr="0087493A">
        <w:rPr>
          <w:rFonts w:ascii="Arial" w:hAnsi="Arial" w:cs="Arial"/>
          <w:sz w:val="20"/>
          <w:szCs w:val="20"/>
        </w:rPr>
        <w:t>.</w:t>
      </w:r>
      <w:r w:rsidR="00714ADD" w:rsidRPr="0087493A">
        <w:rPr>
          <w:rFonts w:ascii="Arial" w:hAnsi="Arial" w:cs="Arial"/>
          <w:sz w:val="20"/>
          <w:szCs w:val="20"/>
        </w:rPr>
        <w:t xml:space="preserve"> </w:t>
      </w:r>
      <w:r w:rsidR="00330EEF" w:rsidRPr="0087493A">
        <w:rPr>
          <w:rFonts w:ascii="Arial" w:hAnsi="Arial" w:cs="Arial"/>
          <w:sz w:val="20"/>
          <w:szCs w:val="20"/>
        </w:rPr>
        <w:t xml:space="preserve">The increase in non-agricultural </w:t>
      </w:r>
      <w:r w:rsidR="00441517" w:rsidRPr="0087493A">
        <w:rPr>
          <w:rFonts w:ascii="Arial" w:hAnsi="Arial" w:cs="Arial"/>
          <w:sz w:val="20"/>
          <w:szCs w:val="20"/>
        </w:rPr>
        <w:t xml:space="preserve">employment </w:t>
      </w:r>
      <w:r w:rsidR="00330EEF" w:rsidRPr="0087493A">
        <w:rPr>
          <w:rFonts w:ascii="Arial" w:hAnsi="Arial" w:cs="Arial"/>
          <w:sz w:val="20"/>
          <w:szCs w:val="20"/>
        </w:rPr>
        <w:t>declined to 3</w:t>
      </w:r>
      <w:r w:rsidR="00AF73D6" w:rsidRPr="0087493A">
        <w:rPr>
          <w:rFonts w:ascii="Arial" w:hAnsi="Arial" w:cs="Arial"/>
          <w:sz w:val="20"/>
          <w:szCs w:val="20"/>
        </w:rPr>
        <w:t>40</w:t>
      </w:r>
      <w:r w:rsidR="00330EEF" w:rsidRPr="0087493A">
        <w:rPr>
          <w:rFonts w:ascii="Arial" w:hAnsi="Arial" w:cs="Arial"/>
          <w:sz w:val="20"/>
          <w:szCs w:val="20"/>
        </w:rPr>
        <w:t xml:space="preserve"> thousand whereas the increase non-agricultural labor force remains around 1 million level. Parallel to this </w:t>
      </w:r>
      <w:r w:rsidR="000B786F" w:rsidRPr="0087493A">
        <w:rPr>
          <w:rFonts w:ascii="Arial" w:hAnsi="Arial" w:cs="Arial"/>
          <w:sz w:val="20"/>
          <w:szCs w:val="20"/>
        </w:rPr>
        <w:t>situation</w:t>
      </w:r>
      <w:r w:rsidR="00330EEF" w:rsidRPr="0087493A">
        <w:rPr>
          <w:rFonts w:ascii="Arial" w:hAnsi="Arial" w:cs="Arial"/>
          <w:sz w:val="20"/>
          <w:szCs w:val="20"/>
        </w:rPr>
        <w:t xml:space="preserve">, the increase in non-agricultural unemployment reached </w:t>
      </w:r>
      <w:r w:rsidR="0087493A" w:rsidRPr="0087493A">
        <w:rPr>
          <w:rFonts w:ascii="Arial" w:hAnsi="Arial" w:cs="Arial"/>
          <w:sz w:val="20"/>
          <w:szCs w:val="20"/>
        </w:rPr>
        <w:t>668</w:t>
      </w:r>
      <w:r w:rsidR="00330EEF" w:rsidRPr="0087493A">
        <w:rPr>
          <w:rFonts w:ascii="Arial" w:hAnsi="Arial" w:cs="Arial"/>
          <w:sz w:val="20"/>
          <w:szCs w:val="20"/>
        </w:rPr>
        <w:t xml:space="preserve"> thousand</w:t>
      </w:r>
      <w:r w:rsidR="00431094" w:rsidRPr="0087493A">
        <w:rPr>
          <w:rFonts w:ascii="Arial" w:hAnsi="Arial" w:cs="Arial"/>
          <w:sz w:val="20"/>
          <w:szCs w:val="20"/>
        </w:rPr>
        <w:t xml:space="preserve"> within a year</w:t>
      </w:r>
      <w:r w:rsidR="00330EEF" w:rsidRPr="0087493A">
        <w:rPr>
          <w:rFonts w:ascii="Arial" w:hAnsi="Arial" w:cs="Arial"/>
          <w:sz w:val="20"/>
          <w:szCs w:val="20"/>
        </w:rPr>
        <w:t xml:space="preserve">. </w:t>
      </w:r>
    </w:p>
    <w:p w:rsidR="0087493A" w:rsidRPr="004B3197" w:rsidRDefault="0087493A" w:rsidP="00714ADD">
      <w:pPr>
        <w:jc w:val="both"/>
        <w:rPr>
          <w:rFonts w:ascii="Arial" w:hAnsi="Arial" w:cs="Arial"/>
          <w:color w:val="FF0000"/>
          <w:sz w:val="20"/>
          <w:szCs w:val="20"/>
        </w:rPr>
      </w:pPr>
    </w:p>
    <w:p w:rsidR="00425E47" w:rsidRPr="00A8575E" w:rsidRDefault="00425E47" w:rsidP="00425E47">
      <w:pPr>
        <w:pStyle w:val="Caption"/>
        <w:keepNext/>
        <w:rPr>
          <w:rFonts w:ascii="Arial" w:hAnsi="Arial" w:cs="Arial"/>
        </w:rPr>
      </w:pPr>
      <w:bookmarkStart w:id="6" w:name="_Ref472410593"/>
      <w:r w:rsidRPr="00A8575E">
        <w:rPr>
          <w:rFonts w:ascii="Arial" w:hAnsi="Arial" w:cs="Arial"/>
          <w:bCs w:val="0"/>
        </w:rPr>
        <w:t xml:space="preserve">Figure </w:t>
      </w:r>
      <w:r w:rsidRPr="00A8575E">
        <w:rPr>
          <w:rFonts w:ascii="Arial" w:hAnsi="Arial" w:cs="Arial"/>
          <w:bCs w:val="0"/>
        </w:rPr>
        <w:fldChar w:fldCharType="begin"/>
      </w:r>
      <w:r w:rsidRPr="00A8575E">
        <w:rPr>
          <w:rFonts w:ascii="Arial" w:hAnsi="Arial" w:cs="Arial"/>
          <w:bCs w:val="0"/>
        </w:rPr>
        <w:instrText xml:space="preserve"> SEQ Figure \* ARABIC </w:instrText>
      </w:r>
      <w:r w:rsidRPr="00A8575E">
        <w:rPr>
          <w:rFonts w:ascii="Arial" w:hAnsi="Arial" w:cs="Arial"/>
          <w:bCs w:val="0"/>
        </w:rPr>
        <w:fldChar w:fldCharType="separate"/>
      </w:r>
      <w:r w:rsidR="000705D3">
        <w:rPr>
          <w:rFonts w:ascii="Arial" w:hAnsi="Arial" w:cs="Arial"/>
          <w:bCs w:val="0"/>
          <w:noProof/>
        </w:rPr>
        <w:t>4</w:t>
      </w:r>
      <w:r w:rsidRPr="00A8575E">
        <w:rPr>
          <w:rFonts w:ascii="Arial" w:hAnsi="Arial" w:cs="Arial"/>
          <w:bCs w:val="0"/>
        </w:rPr>
        <w:fldChar w:fldCharType="end"/>
      </w:r>
      <w:bookmarkEnd w:id="6"/>
      <w:r w:rsidRPr="00A8575E">
        <w:t xml:space="preserve"> </w:t>
      </w:r>
      <w:r w:rsidRPr="00A8575E">
        <w:rPr>
          <w:rFonts w:ascii="Arial" w:hAnsi="Arial" w:cs="Arial"/>
          <w:bCs w:val="0"/>
        </w:rPr>
        <w:t>Year-on-year changes in non-agricultural labor force, employment, and unemployment</w:t>
      </w:r>
    </w:p>
    <w:p w:rsidR="00714ADD" w:rsidRPr="004B3197" w:rsidRDefault="00714ADD" w:rsidP="00714ADD">
      <w:pPr>
        <w:rPr>
          <w:color w:val="FF0000"/>
        </w:rPr>
      </w:pPr>
    </w:p>
    <w:p w:rsidR="00DD5C6A" w:rsidRPr="004B3197" w:rsidRDefault="00A8575E" w:rsidP="00714ADD">
      <w:pPr>
        <w:rPr>
          <w:color w:val="FF0000"/>
        </w:rPr>
      </w:pPr>
      <w:r>
        <w:rPr>
          <w:noProof/>
          <w:color w:val="FF0000"/>
          <w:lang w:val="tr-TR" w:eastAsia="tr-TR"/>
        </w:rPr>
        <w:drawing>
          <wp:inline distT="0" distB="0" distL="0" distR="0" wp14:anchorId="2250B36D">
            <wp:extent cx="7059930" cy="4334510"/>
            <wp:effectExtent l="0" t="0" r="762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9930" cy="4334510"/>
                    </a:xfrm>
                    <a:prstGeom prst="rect">
                      <a:avLst/>
                    </a:prstGeom>
                    <a:noFill/>
                  </pic:spPr>
                </pic:pic>
              </a:graphicData>
            </a:graphic>
          </wp:inline>
        </w:drawing>
      </w:r>
    </w:p>
    <w:p w:rsidR="000F464F" w:rsidRPr="00A8575E" w:rsidRDefault="000F464F" w:rsidP="000F464F">
      <w:pPr>
        <w:rPr>
          <w:rFonts w:ascii="Arial" w:hAnsi="Arial" w:cs="Arial"/>
          <w:sz w:val="18"/>
          <w:szCs w:val="18"/>
        </w:rPr>
      </w:pPr>
      <w:r w:rsidRPr="00A8575E">
        <w:rPr>
          <w:rFonts w:ascii="Arial" w:hAnsi="Arial" w:cs="Arial"/>
          <w:sz w:val="18"/>
          <w:szCs w:val="18"/>
        </w:rPr>
        <w:t xml:space="preserve">Source: Turkstat, </w:t>
      </w:r>
      <w:r w:rsidRPr="00A8575E">
        <w:rPr>
          <w:rFonts w:ascii="Arial" w:hAnsi="Arial" w:cs="Arial"/>
          <w:bCs/>
          <w:sz w:val="18"/>
          <w:szCs w:val="18"/>
        </w:rPr>
        <w:t>Betam</w:t>
      </w:r>
    </w:p>
    <w:p w:rsidR="00714ADD" w:rsidRPr="004B3197" w:rsidRDefault="00714ADD" w:rsidP="001314EB">
      <w:pPr>
        <w:pStyle w:val="Caption"/>
        <w:keepNext/>
        <w:rPr>
          <w:rFonts w:ascii="Arial" w:hAnsi="Arial" w:cs="Arial"/>
          <w:color w:val="FF0000"/>
        </w:rPr>
      </w:pPr>
    </w:p>
    <w:p w:rsidR="008A312B" w:rsidRPr="004B3197" w:rsidRDefault="008A312B" w:rsidP="008A312B">
      <w:pPr>
        <w:rPr>
          <w:color w:val="FF0000"/>
        </w:rPr>
      </w:pPr>
    </w:p>
    <w:p w:rsidR="00132059" w:rsidRPr="00BF7645" w:rsidRDefault="003A6E0C" w:rsidP="00CA1307">
      <w:pPr>
        <w:pStyle w:val="Caption"/>
        <w:keepNext/>
        <w:rPr>
          <w:rFonts w:ascii="Arial" w:hAnsi="Arial" w:cs="Arial"/>
          <w:sz w:val="22"/>
          <w:szCs w:val="22"/>
        </w:rPr>
      </w:pPr>
      <w:r w:rsidRPr="00BF7645">
        <w:rPr>
          <w:rFonts w:ascii="Arial" w:hAnsi="Arial" w:cs="Arial"/>
          <w:sz w:val="22"/>
          <w:szCs w:val="22"/>
        </w:rPr>
        <w:t>Strong increase in f</w:t>
      </w:r>
      <w:r w:rsidR="00805BE4" w:rsidRPr="00BF7645">
        <w:rPr>
          <w:rFonts w:ascii="Arial" w:hAnsi="Arial" w:cs="Arial"/>
          <w:sz w:val="22"/>
          <w:szCs w:val="22"/>
        </w:rPr>
        <w:t xml:space="preserve">emale unemployment </w:t>
      </w:r>
    </w:p>
    <w:p w:rsidR="003C7897" w:rsidRPr="00BF7645" w:rsidRDefault="003C7897" w:rsidP="003C7897">
      <w:pPr>
        <w:jc w:val="both"/>
        <w:rPr>
          <w:rFonts w:ascii="Arial" w:hAnsi="Arial" w:cs="Arial"/>
          <w:sz w:val="20"/>
          <w:szCs w:val="20"/>
        </w:rPr>
      </w:pPr>
    </w:p>
    <w:p w:rsidR="00234214" w:rsidRDefault="003C7897" w:rsidP="00FF2B60">
      <w:pPr>
        <w:jc w:val="both"/>
        <w:rPr>
          <w:rFonts w:ascii="Arial" w:hAnsi="Arial" w:cs="Arial"/>
          <w:sz w:val="20"/>
          <w:szCs w:val="20"/>
        </w:rPr>
      </w:pPr>
      <w:r w:rsidRPr="003242DD">
        <w:rPr>
          <w:rFonts w:ascii="Arial" w:hAnsi="Arial" w:cs="Arial"/>
          <w:sz w:val="20"/>
          <w:szCs w:val="20"/>
        </w:rPr>
        <w:t xml:space="preserve">Turkstat revised the labor market statistics drastically in February 2014. Within this framework, they back casted various labor market indicators and they also continued to announce seasonally adjusted series. However, Turkstat </w:t>
      </w:r>
      <w:r w:rsidR="00BF7645" w:rsidRPr="003242DD">
        <w:rPr>
          <w:rFonts w:ascii="Arial" w:hAnsi="Arial" w:cs="Arial"/>
          <w:sz w:val="20"/>
          <w:szCs w:val="20"/>
        </w:rPr>
        <w:t xml:space="preserve">is </w:t>
      </w:r>
      <w:r w:rsidRPr="003242DD">
        <w:rPr>
          <w:rFonts w:ascii="Arial" w:hAnsi="Arial" w:cs="Arial"/>
          <w:sz w:val="20"/>
          <w:szCs w:val="20"/>
        </w:rPr>
        <w:t xml:space="preserve">not providing back-casted series by gender. Therefore, female and male labor market statistics </w:t>
      </w:r>
      <w:r w:rsidR="0087493A" w:rsidRPr="003242DD">
        <w:rPr>
          <w:rFonts w:ascii="Arial" w:hAnsi="Arial" w:cs="Arial"/>
          <w:sz w:val="20"/>
          <w:szCs w:val="20"/>
        </w:rPr>
        <w:t>were</w:t>
      </w:r>
      <w:r w:rsidRPr="003242DD">
        <w:rPr>
          <w:rFonts w:ascii="Arial" w:hAnsi="Arial" w:cs="Arial"/>
          <w:sz w:val="20"/>
          <w:szCs w:val="20"/>
        </w:rPr>
        <w:t xml:space="preserve"> not sufficiently long for th</w:t>
      </w:r>
      <w:r w:rsidR="00BF7645" w:rsidRPr="003242DD">
        <w:rPr>
          <w:rFonts w:ascii="Arial" w:hAnsi="Arial" w:cs="Arial"/>
          <w:sz w:val="20"/>
          <w:szCs w:val="20"/>
        </w:rPr>
        <w:t>e seasonal adjustment procedures</w:t>
      </w:r>
      <w:r w:rsidRPr="003242DD">
        <w:rPr>
          <w:rFonts w:ascii="Arial" w:hAnsi="Arial" w:cs="Arial"/>
          <w:sz w:val="20"/>
          <w:szCs w:val="20"/>
        </w:rPr>
        <w:t>.</w:t>
      </w:r>
      <w:r w:rsidR="0087493A" w:rsidRPr="003242DD">
        <w:rPr>
          <w:rFonts w:ascii="Arial" w:hAnsi="Arial" w:cs="Arial"/>
          <w:sz w:val="20"/>
          <w:szCs w:val="20"/>
        </w:rPr>
        <w:t xml:space="preserve"> Indeed, at least </w:t>
      </w:r>
      <w:r w:rsidR="0087493A" w:rsidRPr="003242DD">
        <w:rPr>
          <w:rFonts w:ascii="Arial" w:hAnsi="Arial" w:cs="Arial"/>
          <w:sz w:val="20"/>
          <w:szCs w:val="20"/>
        </w:rPr>
        <w:lastRenderedPageBreak/>
        <w:t>3</w:t>
      </w:r>
      <w:r w:rsidR="00BF7645" w:rsidRPr="003242DD">
        <w:rPr>
          <w:rFonts w:ascii="Arial" w:hAnsi="Arial" w:cs="Arial"/>
          <w:sz w:val="20"/>
          <w:szCs w:val="20"/>
        </w:rPr>
        <w:t xml:space="preserve">6 observations are required </w:t>
      </w:r>
      <w:r w:rsidR="00CE4DD3">
        <w:rPr>
          <w:rFonts w:ascii="Arial" w:hAnsi="Arial" w:cs="Arial"/>
          <w:sz w:val="20"/>
          <w:szCs w:val="20"/>
        </w:rPr>
        <w:t>to implement</w:t>
      </w:r>
      <w:r w:rsidR="00BF7645" w:rsidRPr="003242DD">
        <w:rPr>
          <w:rFonts w:ascii="Arial" w:hAnsi="Arial" w:cs="Arial"/>
          <w:sz w:val="20"/>
          <w:szCs w:val="20"/>
        </w:rPr>
        <w:t xml:space="preserve"> </w:t>
      </w:r>
      <w:r w:rsidR="00CE4DD3">
        <w:rPr>
          <w:rFonts w:ascii="Arial" w:hAnsi="Arial" w:cs="Arial"/>
          <w:sz w:val="20"/>
          <w:szCs w:val="20"/>
        </w:rPr>
        <w:t xml:space="preserve">a reliable </w:t>
      </w:r>
      <w:r w:rsidR="00BF7645" w:rsidRPr="003242DD">
        <w:rPr>
          <w:rFonts w:ascii="Arial" w:hAnsi="Arial" w:cs="Arial"/>
          <w:sz w:val="20"/>
          <w:szCs w:val="20"/>
        </w:rPr>
        <w:t xml:space="preserve">seasonal-adjustment procedure. When February 2017 data released, we have sufficient 36 observations to run the seasonal-adjustment procedure. </w:t>
      </w:r>
      <w:r w:rsidR="003C21D5" w:rsidRPr="003242DD">
        <w:rPr>
          <w:rFonts w:ascii="Arial" w:hAnsi="Arial" w:cs="Arial"/>
          <w:sz w:val="20"/>
          <w:szCs w:val="20"/>
        </w:rPr>
        <w:t xml:space="preserve">Note that the seasonal-adjustment procedure might generate volatility in the series </w:t>
      </w:r>
      <w:r w:rsidR="003F42CD" w:rsidRPr="003242DD">
        <w:rPr>
          <w:rFonts w:ascii="Arial" w:hAnsi="Arial" w:cs="Arial"/>
          <w:sz w:val="20"/>
          <w:szCs w:val="20"/>
        </w:rPr>
        <w:t xml:space="preserve">for </w:t>
      </w:r>
      <w:r w:rsidR="003242DD" w:rsidRPr="003242DD">
        <w:rPr>
          <w:rFonts w:ascii="Arial" w:hAnsi="Arial" w:cs="Arial"/>
          <w:sz w:val="20"/>
          <w:szCs w:val="20"/>
        </w:rPr>
        <w:t xml:space="preserve">some more time. </w:t>
      </w:r>
    </w:p>
    <w:p w:rsidR="00234214" w:rsidRDefault="00234214" w:rsidP="00FF2B60">
      <w:pPr>
        <w:jc w:val="both"/>
        <w:rPr>
          <w:rFonts w:ascii="Arial" w:hAnsi="Arial" w:cs="Arial"/>
          <w:sz w:val="20"/>
          <w:szCs w:val="20"/>
        </w:rPr>
      </w:pPr>
    </w:p>
    <w:p w:rsidR="003242DD" w:rsidRDefault="003242DD" w:rsidP="00FF2B60">
      <w:pPr>
        <w:jc w:val="both"/>
        <w:rPr>
          <w:rFonts w:ascii="Arial" w:hAnsi="Arial" w:cs="Arial"/>
          <w:sz w:val="20"/>
          <w:szCs w:val="20"/>
        </w:rPr>
      </w:pPr>
      <w:r w:rsidRPr="003242DD">
        <w:rPr>
          <w:rFonts w:ascii="Arial" w:hAnsi="Arial" w:cs="Arial"/>
          <w:sz w:val="20"/>
          <w:szCs w:val="20"/>
        </w:rPr>
        <w:t xml:space="preserve">Figure 5 shows the seasonally adjusted nonagricultural female and male unemployment rates. </w:t>
      </w:r>
      <w:r>
        <w:rPr>
          <w:rFonts w:ascii="Arial" w:hAnsi="Arial" w:cs="Arial"/>
          <w:sz w:val="20"/>
          <w:szCs w:val="20"/>
        </w:rPr>
        <w:t xml:space="preserve">In the period of February 2017, the male unemployment rate is 12 percent whereas that for women is 19.4 percent. </w:t>
      </w:r>
      <w:r w:rsidR="0086478E">
        <w:rPr>
          <w:rFonts w:ascii="Arial" w:hAnsi="Arial" w:cs="Arial"/>
          <w:sz w:val="20"/>
          <w:szCs w:val="20"/>
        </w:rPr>
        <w:t xml:space="preserve">The gender gap in the unemployment rates </w:t>
      </w:r>
      <w:r w:rsidR="00932FA3">
        <w:rPr>
          <w:rFonts w:ascii="Arial" w:hAnsi="Arial" w:cs="Arial"/>
          <w:sz w:val="20"/>
          <w:szCs w:val="20"/>
        </w:rPr>
        <w:t xml:space="preserve">has </w:t>
      </w:r>
      <w:r w:rsidR="0086478E">
        <w:rPr>
          <w:rFonts w:ascii="Arial" w:hAnsi="Arial" w:cs="Arial"/>
          <w:sz w:val="20"/>
          <w:szCs w:val="20"/>
        </w:rPr>
        <w:t xml:space="preserve">soared since May 2016. </w:t>
      </w:r>
      <w:r w:rsidR="00932FA3">
        <w:rPr>
          <w:rFonts w:ascii="Arial" w:hAnsi="Arial" w:cs="Arial"/>
          <w:sz w:val="20"/>
          <w:szCs w:val="20"/>
        </w:rPr>
        <w:t xml:space="preserve">From the period of May to the period of December the male unemployment rate increased from 10.9 percent to 12.0 percent while the female unemployment rate increased from 16.7 percent to 19.6 percent. In other words, </w:t>
      </w:r>
      <w:r w:rsidR="008671CA">
        <w:rPr>
          <w:rFonts w:ascii="Arial" w:hAnsi="Arial" w:cs="Arial"/>
          <w:sz w:val="20"/>
          <w:szCs w:val="20"/>
        </w:rPr>
        <w:t>during this period the increase in the male unemployment rate was 1</w:t>
      </w:r>
      <w:r w:rsidR="00756F1E">
        <w:rPr>
          <w:rFonts w:ascii="Arial" w:hAnsi="Arial" w:cs="Arial"/>
          <w:sz w:val="20"/>
          <w:szCs w:val="20"/>
        </w:rPr>
        <w:t>.1</w:t>
      </w:r>
      <w:r w:rsidR="008671CA">
        <w:rPr>
          <w:rFonts w:ascii="Arial" w:hAnsi="Arial" w:cs="Arial"/>
          <w:sz w:val="20"/>
          <w:szCs w:val="20"/>
        </w:rPr>
        <w:t xml:space="preserve"> percentage points whereas the female unemployment rate increased by </w:t>
      </w:r>
      <w:r w:rsidR="00756F1E">
        <w:rPr>
          <w:rFonts w:ascii="Arial" w:hAnsi="Arial" w:cs="Arial"/>
          <w:sz w:val="20"/>
          <w:szCs w:val="20"/>
        </w:rPr>
        <w:t>2.9</w:t>
      </w:r>
      <w:r w:rsidR="008671CA">
        <w:rPr>
          <w:rFonts w:ascii="Arial" w:hAnsi="Arial" w:cs="Arial"/>
          <w:sz w:val="20"/>
          <w:szCs w:val="20"/>
        </w:rPr>
        <w:t xml:space="preserve"> percentage points. </w:t>
      </w:r>
      <w:r w:rsidR="000D66BF">
        <w:rPr>
          <w:rFonts w:ascii="Arial" w:hAnsi="Arial" w:cs="Arial"/>
          <w:sz w:val="20"/>
          <w:szCs w:val="20"/>
        </w:rPr>
        <w:t xml:space="preserve">The difference between male and female unemployment rates </w:t>
      </w:r>
      <w:r w:rsidR="00756F1E">
        <w:rPr>
          <w:rFonts w:ascii="Arial" w:hAnsi="Arial" w:cs="Arial"/>
          <w:sz w:val="20"/>
          <w:szCs w:val="20"/>
        </w:rPr>
        <w:t xml:space="preserve">had </w:t>
      </w:r>
      <w:r w:rsidR="000D66BF">
        <w:rPr>
          <w:rFonts w:ascii="Arial" w:hAnsi="Arial" w:cs="Arial"/>
          <w:sz w:val="20"/>
          <w:szCs w:val="20"/>
        </w:rPr>
        <w:t xml:space="preserve">reached 8,4 percentage points (=20-11,6) in the period of December 2016. </w:t>
      </w:r>
      <w:r w:rsidR="00FF2B60">
        <w:rPr>
          <w:rFonts w:ascii="Arial" w:hAnsi="Arial" w:cs="Arial"/>
          <w:sz w:val="20"/>
          <w:szCs w:val="20"/>
        </w:rPr>
        <w:t xml:space="preserve">Starting from February-January 2017, the female unemployment </w:t>
      </w:r>
      <w:r w:rsidR="00756F1E">
        <w:rPr>
          <w:rFonts w:ascii="Arial" w:hAnsi="Arial" w:cs="Arial"/>
          <w:sz w:val="20"/>
          <w:szCs w:val="20"/>
        </w:rPr>
        <w:t>rates have</w:t>
      </w:r>
      <w:r w:rsidR="00CE4DD3">
        <w:rPr>
          <w:rFonts w:ascii="Arial" w:hAnsi="Arial" w:cs="Arial"/>
          <w:sz w:val="20"/>
          <w:szCs w:val="20"/>
        </w:rPr>
        <w:t xml:space="preserve"> been </w:t>
      </w:r>
      <w:r w:rsidR="00FF2B60">
        <w:rPr>
          <w:rFonts w:ascii="Arial" w:hAnsi="Arial" w:cs="Arial"/>
          <w:sz w:val="20"/>
          <w:szCs w:val="20"/>
        </w:rPr>
        <w:t>decreas</w:t>
      </w:r>
      <w:r w:rsidR="00CE4DD3">
        <w:rPr>
          <w:rFonts w:ascii="Arial" w:hAnsi="Arial" w:cs="Arial"/>
          <w:sz w:val="20"/>
          <w:szCs w:val="20"/>
        </w:rPr>
        <w:t>ed</w:t>
      </w:r>
      <w:r w:rsidR="00FF2B60">
        <w:rPr>
          <w:rFonts w:ascii="Arial" w:hAnsi="Arial" w:cs="Arial"/>
          <w:sz w:val="20"/>
          <w:szCs w:val="20"/>
        </w:rPr>
        <w:t xml:space="preserve"> </w:t>
      </w:r>
      <w:r w:rsidR="00CE4DD3">
        <w:rPr>
          <w:rFonts w:ascii="Arial" w:hAnsi="Arial" w:cs="Arial"/>
          <w:sz w:val="20"/>
          <w:szCs w:val="20"/>
        </w:rPr>
        <w:t xml:space="preserve">slightly </w:t>
      </w:r>
      <w:r w:rsidR="00FF2B60">
        <w:rPr>
          <w:rFonts w:ascii="Arial" w:hAnsi="Arial" w:cs="Arial"/>
          <w:sz w:val="20"/>
          <w:szCs w:val="20"/>
        </w:rPr>
        <w:t xml:space="preserve">while the male unemployment </w:t>
      </w:r>
      <w:r w:rsidR="00756F1E">
        <w:rPr>
          <w:rFonts w:ascii="Arial" w:hAnsi="Arial" w:cs="Arial"/>
          <w:sz w:val="20"/>
          <w:szCs w:val="20"/>
        </w:rPr>
        <w:t>rates have</w:t>
      </w:r>
      <w:r w:rsidR="00CE4DD3">
        <w:rPr>
          <w:rFonts w:ascii="Arial" w:hAnsi="Arial" w:cs="Arial"/>
          <w:sz w:val="20"/>
          <w:szCs w:val="20"/>
        </w:rPr>
        <w:t xml:space="preserve"> </w:t>
      </w:r>
      <w:r w:rsidR="00FF2B60">
        <w:rPr>
          <w:rFonts w:ascii="Arial" w:hAnsi="Arial" w:cs="Arial"/>
          <w:sz w:val="20"/>
          <w:szCs w:val="20"/>
        </w:rPr>
        <w:t>follow</w:t>
      </w:r>
      <w:r w:rsidR="00CE4DD3">
        <w:rPr>
          <w:rFonts w:ascii="Arial" w:hAnsi="Arial" w:cs="Arial"/>
          <w:sz w:val="20"/>
          <w:szCs w:val="20"/>
        </w:rPr>
        <w:t>ed</w:t>
      </w:r>
      <w:r w:rsidR="00FF2B60">
        <w:rPr>
          <w:rFonts w:ascii="Arial" w:hAnsi="Arial" w:cs="Arial"/>
          <w:sz w:val="20"/>
          <w:szCs w:val="20"/>
        </w:rPr>
        <w:t xml:space="preserve"> a</w:t>
      </w:r>
      <w:r w:rsidR="00CE4DD3">
        <w:rPr>
          <w:rFonts w:ascii="Arial" w:hAnsi="Arial" w:cs="Arial"/>
          <w:sz w:val="20"/>
          <w:szCs w:val="20"/>
        </w:rPr>
        <w:t xml:space="preserve"> flat</w:t>
      </w:r>
      <w:r w:rsidR="00FF2B60">
        <w:rPr>
          <w:rFonts w:ascii="Arial" w:hAnsi="Arial" w:cs="Arial"/>
          <w:sz w:val="20"/>
          <w:szCs w:val="20"/>
        </w:rPr>
        <w:t xml:space="preserve"> trend. Therefore, the difference between female and male u</w:t>
      </w:r>
      <w:r w:rsidR="00756F1E">
        <w:rPr>
          <w:rFonts w:ascii="Arial" w:hAnsi="Arial" w:cs="Arial"/>
          <w:sz w:val="20"/>
          <w:szCs w:val="20"/>
        </w:rPr>
        <w:t>nemployment rates declined to 7.</w:t>
      </w:r>
      <w:r w:rsidR="00FF2B60">
        <w:rPr>
          <w:rFonts w:ascii="Arial" w:hAnsi="Arial" w:cs="Arial"/>
          <w:sz w:val="20"/>
          <w:szCs w:val="20"/>
        </w:rPr>
        <w:t>4 percentage points (=19,4-12)</w:t>
      </w:r>
      <w:r w:rsidR="00756F1E">
        <w:rPr>
          <w:rFonts w:ascii="Arial" w:hAnsi="Arial" w:cs="Arial"/>
          <w:sz w:val="20"/>
          <w:szCs w:val="20"/>
        </w:rPr>
        <w:t xml:space="preserve"> in March period</w:t>
      </w:r>
      <w:r w:rsidR="00FF2B60">
        <w:rPr>
          <w:rFonts w:ascii="Arial" w:hAnsi="Arial" w:cs="Arial"/>
          <w:sz w:val="20"/>
          <w:szCs w:val="20"/>
        </w:rPr>
        <w:t xml:space="preserve">. </w:t>
      </w:r>
    </w:p>
    <w:p w:rsidR="00805BE4" w:rsidRDefault="00805BE4" w:rsidP="00805BE4">
      <w:pPr>
        <w:pStyle w:val="Caption"/>
        <w:rPr>
          <w:rFonts w:ascii="Arial" w:hAnsi="Arial" w:cs="Arial"/>
          <w:color w:val="FF0000"/>
        </w:rPr>
      </w:pPr>
    </w:p>
    <w:p w:rsidR="000705D3" w:rsidRDefault="000705D3" w:rsidP="000705D3"/>
    <w:p w:rsidR="000705D3" w:rsidRDefault="000705D3" w:rsidP="000705D3"/>
    <w:p w:rsidR="000705D3" w:rsidRPr="000705D3" w:rsidRDefault="000705D3" w:rsidP="000705D3">
      <w:pPr>
        <w:pStyle w:val="Caption"/>
        <w:keepNext/>
        <w:rPr>
          <w:rFonts w:ascii="Arial" w:hAnsi="Arial" w:cs="Arial"/>
          <w:bCs w:val="0"/>
        </w:rPr>
      </w:pPr>
      <w:r w:rsidRPr="000705D3">
        <w:rPr>
          <w:rFonts w:ascii="Arial" w:hAnsi="Arial" w:cs="Arial"/>
          <w:bCs w:val="0"/>
        </w:rPr>
        <w:t xml:space="preserve">Figure </w:t>
      </w:r>
      <w:r w:rsidRPr="000705D3">
        <w:rPr>
          <w:rFonts w:ascii="Arial" w:hAnsi="Arial" w:cs="Arial"/>
          <w:bCs w:val="0"/>
        </w:rPr>
        <w:fldChar w:fldCharType="begin"/>
      </w:r>
      <w:r w:rsidRPr="000705D3">
        <w:rPr>
          <w:rFonts w:ascii="Arial" w:hAnsi="Arial" w:cs="Arial"/>
          <w:bCs w:val="0"/>
        </w:rPr>
        <w:instrText xml:space="preserve"> SEQ Figure \* ARABIC </w:instrText>
      </w:r>
      <w:r w:rsidRPr="000705D3">
        <w:rPr>
          <w:rFonts w:ascii="Arial" w:hAnsi="Arial" w:cs="Arial"/>
          <w:bCs w:val="0"/>
        </w:rPr>
        <w:fldChar w:fldCharType="separate"/>
      </w:r>
      <w:r w:rsidRPr="000705D3">
        <w:rPr>
          <w:rFonts w:ascii="Arial" w:hAnsi="Arial" w:cs="Arial"/>
          <w:bCs w:val="0"/>
        </w:rPr>
        <w:t>5</w:t>
      </w:r>
      <w:r w:rsidRPr="000705D3">
        <w:rPr>
          <w:rFonts w:ascii="Arial" w:hAnsi="Arial" w:cs="Arial"/>
          <w:bCs w:val="0"/>
        </w:rPr>
        <w:fldChar w:fldCharType="end"/>
      </w:r>
      <w:r w:rsidRPr="000705D3">
        <w:rPr>
          <w:rFonts w:ascii="Arial" w:hAnsi="Arial" w:cs="Arial"/>
          <w:bCs w:val="0"/>
        </w:rPr>
        <w:t xml:space="preserve"> Seasonally adjusted female and male nonagricultural unemployment rates (%)</w:t>
      </w:r>
    </w:p>
    <w:p w:rsidR="000705D3" w:rsidRDefault="000705D3" w:rsidP="000705D3">
      <w:r>
        <w:rPr>
          <w:noProof/>
          <w:lang w:val="tr-TR" w:eastAsia="tr-TR"/>
        </w:rPr>
        <w:drawing>
          <wp:inline distT="0" distB="0" distL="0" distR="0" wp14:anchorId="68DBB606">
            <wp:extent cx="6556063" cy="3732028"/>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7045" cy="3732587"/>
                    </a:xfrm>
                    <a:prstGeom prst="rect">
                      <a:avLst/>
                    </a:prstGeom>
                    <a:noFill/>
                  </pic:spPr>
                </pic:pic>
              </a:graphicData>
            </a:graphic>
          </wp:inline>
        </w:drawing>
      </w:r>
    </w:p>
    <w:p w:rsidR="000705D3" w:rsidRDefault="000705D3" w:rsidP="000705D3"/>
    <w:p w:rsidR="000705D3" w:rsidRDefault="000705D3" w:rsidP="000705D3"/>
    <w:p w:rsidR="000705D3" w:rsidRPr="00A8575E" w:rsidRDefault="000705D3" w:rsidP="000705D3">
      <w:pPr>
        <w:rPr>
          <w:rFonts w:ascii="Arial" w:hAnsi="Arial" w:cs="Arial"/>
          <w:sz w:val="18"/>
          <w:szCs w:val="18"/>
        </w:rPr>
      </w:pPr>
      <w:r w:rsidRPr="00A8575E">
        <w:rPr>
          <w:rFonts w:ascii="Arial" w:hAnsi="Arial" w:cs="Arial"/>
          <w:sz w:val="18"/>
          <w:szCs w:val="18"/>
        </w:rPr>
        <w:t xml:space="preserve">Source: Turkstat, </w:t>
      </w:r>
      <w:r w:rsidRPr="00A8575E">
        <w:rPr>
          <w:rFonts w:ascii="Arial" w:hAnsi="Arial" w:cs="Arial"/>
          <w:bCs/>
          <w:sz w:val="18"/>
          <w:szCs w:val="18"/>
        </w:rPr>
        <w:t>Betam</w:t>
      </w:r>
    </w:p>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0705D3" w:rsidRDefault="000705D3" w:rsidP="000705D3"/>
    <w:p w:rsidR="00805BE4" w:rsidRPr="004B3197" w:rsidRDefault="00805BE4" w:rsidP="00805BE4">
      <w:pPr>
        <w:pStyle w:val="Caption"/>
        <w:rPr>
          <w:rFonts w:ascii="Arial" w:hAnsi="Arial" w:cs="Arial"/>
          <w:color w:val="FF0000"/>
        </w:rPr>
      </w:pPr>
    </w:p>
    <w:p w:rsidR="00A8575E" w:rsidRPr="00A8575E" w:rsidRDefault="00805BE4" w:rsidP="00A8575E">
      <w:pPr>
        <w:pStyle w:val="Caption"/>
        <w:keepNext/>
        <w:rPr>
          <w:rFonts w:ascii="Arial" w:hAnsi="Arial" w:cs="Arial"/>
        </w:rPr>
      </w:pPr>
      <w:bookmarkStart w:id="7" w:name="_Ref474941597"/>
      <w:bookmarkEnd w:id="4"/>
      <w:bookmarkEnd w:id="5"/>
      <w:r w:rsidRPr="00A8575E">
        <w:rPr>
          <w:rFonts w:ascii="Arial" w:hAnsi="Arial" w:cs="Arial"/>
        </w:rPr>
        <w:t xml:space="preserve">Table </w:t>
      </w:r>
      <w:r w:rsidRPr="00A8575E">
        <w:rPr>
          <w:rFonts w:ascii="Arial" w:hAnsi="Arial" w:cs="Arial"/>
        </w:rPr>
        <w:fldChar w:fldCharType="begin"/>
      </w:r>
      <w:r w:rsidRPr="00A8575E">
        <w:rPr>
          <w:rFonts w:ascii="Arial" w:hAnsi="Arial" w:cs="Arial"/>
        </w:rPr>
        <w:instrText xml:space="preserve"> SEQ Table \* ARABIC </w:instrText>
      </w:r>
      <w:r w:rsidRPr="00A8575E">
        <w:rPr>
          <w:rFonts w:ascii="Arial" w:hAnsi="Arial" w:cs="Arial"/>
        </w:rPr>
        <w:fldChar w:fldCharType="separate"/>
      </w:r>
      <w:r w:rsidRPr="00A8575E">
        <w:rPr>
          <w:rFonts w:ascii="Arial" w:hAnsi="Arial" w:cs="Arial"/>
          <w:noProof/>
        </w:rPr>
        <w:t>1</w:t>
      </w:r>
      <w:r w:rsidRPr="00A8575E">
        <w:rPr>
          <w:rFonts w:ascii="Arial" w:hAnsi="Arial" w:cs="Arial"/>
        </w:rPr>
        <w:fldChar w:fldCharType="end"/>
      </w:r>
      <w:bookmarkEnd w:id="7"/>
      <w:r w:rsidRPr="00A8575E">
        <w:t xml:space="preserve"> </w:t>
      </w:r>
      <w:r w:rsidRPr="00A8575E">
        <w:rPr>
          <w:rFonts w:ascii="Arial" w:hAnsi="Arial" w:cs="Arial"/>
        </w:rPr>
        <w:t>Seasonally adjusted non-agricultural labor market indicators (in thousands)</w:t>
      </w:r>
    </w:p>
    <w:tbl>
      <w:tblPr>
        <w:tblW w:w="10200" w:type="dxa"/>
        <w:tblInd w:w="8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A8575E" w:rsidRPr="00A8575E" w:rsidTr="00A8575E">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Employment</w:t>
            </w:r>
          </w:p>
        </w:tc>
        <w:tc>
          <w:tcPr>
            <w:tcW w:w="1380" w:type="dxa"/>
            <w:tcBorders>
              <w:top w:val="single" w:sz="8" w:space="0" w:color="auto"/>
              <w:left w:val="nil"/>
              <w:bottom w:val="single" w:sz="8" w:space="0" w:color="auto"/>
              <w:right w:val="single" w:sz="4" w:space="0" w:color="C0C0C0"/>
            </w:tcBorders>
            <w:shd w:val="clear" w:color="auto" w:fill="auto"/>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Monthly changes</w:t>
            </w:r>
          </w:p>
        </w:tc>
      </w:tr>
      <w:tr w:rsidR="00A8575E" w:rsidRPr="00A8575E" w:rsidTr="00A8575E">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January-14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22484</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19966</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2518</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11.2%</w:t>
            </w:r>
          </w:p>
        </w:tc>
        <w:tc>
          <w:tcPr>
            <w:tcW w:w="1060" w:type="dxa"/>
            <w:tcBorders>
              <w:top w:val="nil"/>
              <w:left w:val="nil"/>
              <w:bottom w:val="nil"/>
              <w:right w:val="nil"/>
            </w:tcBorders>
            <w:shd w:val="clear" w:color="auto" w:fill="auto"/>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Labor force</w:t>
            </w:r>
          </w:p>
        </w:tc>
        <w:tc>
          <w:tcPr>
            <w:tcW w:w="1140" w:type="dxa"/>
            <w:tcBorders>
              <w:top w:val="nil"/>
              <w:left w:val="nil"/>
              <w:bottom w:val="nil"/>
              <w:right w:val="nil"/>
            </w:tcBorders>
            <w:shd w:val="clear" w:color="auto" w:fill="auto"/>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Employment</w:t>
            </w:r>
          </w:p>
        </w:tc>
        <w:tc>
          <w:tcPr>
            <w:tcW w:w="1380" w:type="dxa"/>
            <w:tcBorders>
              <w:top w:val="nil"/>
              <w:left w:val="nil"/>
              <w:bottom w:val="nil"/>
              <w:right w:val="single" w:sz="8" w:space="0" w:color="auto"/>
            </w:tcBorders>
            <w:shd w:val="clear" w:color="auto" w:fill="auto"/>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Unemployment</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February-14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22851</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20269</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2582</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11.3%</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367</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303</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64</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March-14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22998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20376</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2622</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147</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107</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April-14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23073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20443</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2630</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76</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67</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9</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May-14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23103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20423</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2680</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30</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50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June-14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23156</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20400</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2756</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11.9%</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53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76</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July-14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23282</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20395</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2887</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126</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-5</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August-14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23388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20511</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2877</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106</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116</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September-14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23521</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20557</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2964</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46</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87</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October-14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23659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20702</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2957</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145</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-6</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November-14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23689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20704</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2985</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27</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lastRenderedPageBreak/>
              <w:t>December-14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23748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20803</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2945</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59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99</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January-15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23857</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20899</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2958</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110</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96</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14</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February-15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24040</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21083</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2957</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183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184</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March-15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23789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20839</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2950</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-251</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-244</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-7</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April-15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23863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20928</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2935</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74</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89</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-15</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May-15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23976</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21003</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2973</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75</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38</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June-15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24034</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21030</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3004</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58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27</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July-15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24193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21217</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2976</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158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187</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August-15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24129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21161</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2968</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-64</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-56</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-8</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September-15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24349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21354</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2995</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12.3%</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220</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193</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27</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October-15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24402</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21376</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3026</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53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November-15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24540</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21546</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2994</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12.2%</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170</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-32</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December-15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24642</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21636</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3006</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12.2%</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103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90</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January-16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24753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21758</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2995</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12.1%</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111</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122</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February-16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24848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21866</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2982</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12.0%</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95</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108</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March-16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24892</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21955</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2937</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11.8%</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45</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89</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-44</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April-16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24999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22049</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2950</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11.8%</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107</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94</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May-16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25116</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22002</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3114</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12.4%</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-47</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165</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June-16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25121</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21830</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3291</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13.1%</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-172</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176</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July-16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25143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21799</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3344</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13.3%</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-31</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53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August-16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25176</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21752</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3424</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33</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-47</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80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September-16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25360</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21936</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3424</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13.5%</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184</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184</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October-16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25519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21972</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3547</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13.9%</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160</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36</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124</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November-16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25638</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22049</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3589</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14.0%</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77</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42</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December-16</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25599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21964</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3635</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14.2%</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-85</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46</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January-17</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25709</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22084</w:t>
            </w:r>
          </w:p>
        </w:tc>
        <w:tc>
          <w:tcPr>
            <w:tcW w:w="13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3625</w:t>
            </w:r>
          </w:p>
        </w:tc>
        <w:tc>
          <w:tcPr>
            <w:tcW w:w="176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14.1%</w:t>
            </w:r>
          </w:p>
        </w:tc>
        <w:tc>
          <w:tcPr>
            <w:tcW w:w="106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110</w:t>
            </w:r>
          </w:p>
        </w:tc>
        <w:tc>
          <w:tcPr>
            <w:tcW w:w="11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120</w:t>
            </w:r>
          </w:p>
        </w:tc>
        <w:tc>
          <w:tcPr>
            <w:tcW w:w="138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-10</w:t>
            </w:r>
          </w:p>
        </w:tc>
      </w:tr>
      <w:tr w:rsidR="00A8575E" w:rsidRPr="00A8575E" w:rsidTr="00A8575E">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February-17</w:t>
            </w:r>
          </w:p>
        </w:tc>
        <w:tc>
          <w:tcPr>
            <w:tcW w:w="1060"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25820</w:t>
            </w:r>
          </w:p>
        </w:tc>
        <w:tc>
          <w:tcPr>
            <w:tcW w:w="1140"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22205</w:t>
            </w:r>
          </w:p>
        </w:tc>
        <w:tc>
          <w:tcPr>
            <w:tcW w:w="1380"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3615</w:t>
            </w:r>
          </w:p>
        </w:tc>
        <w:tc>
          <w:tcPr>
            <w:tcW w:w="1760" w:type="dxa"/>
            <w:tcBorders>
              <w:top w:val="nil"/>
              <w:left w:val="nil"/>
              <w:bottom w:val="single" w:sz="8" w:space="0" w:color="auto"/>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14.0%</w:t>
            </w:r>
          </w:p>
        </w:tc>
        <w:tc>
          <w:tcPr>
            <w:tcW w:w="1060"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111</w:t>
            </w:r>
          </w:p>
        </w:tc>
        <w:tc>
          <w:tcPr>
            <w:tcW w:w="1140"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121</w:t>
            </w:r>
          </w:p>
        </w:tc>
        <w:tc>
          <w:tcPr>
            <w:tcW w:w="1380" w:type="dxa"/>
            <w:tcBorders>
              <w:top w:val="nil"/>
              <w:left w:val="nil"/>
              <w:bottom w:val="single" w:sz="8" w:space="0" w:color="auto"/>
              <w:right w:val="single" w:sz="8" w:space="0" w:color="auto"/>
            </w:tcBorders>
            <w:shd w:val="clear" w:color="auto" w:fill="auto"/>
            <w:noWrap/>
            <w:vAlign w:val="bottom"/>
            <w:hideMark/>
          </w:tcPr>
          <w:p w:rsidR="00A8575E" w:rsidRPr="00A8575E" w:rsidRDefault="00A8575E" w:rsidP="00A8575E">
            <w:pPr>
              <w:suppressAutoHyphens w:val="0"/>
              <w:jc w:val="center"/>
              <w:rPr>
                <w:rFonts w:ascii="Arial" w:hAnsi="Arial" w:cs="Arial"/>
                <w:sz w:val="16"/>
                <w:szCs w:val="16"/>
                <w:lang w:val="tr-TR" w:eastAsia="tr-TR"/>
              </w:rPr>
            </w:pPr>
            <w:r w:rsidRPr="00A8575E">
              <w:rPr>
                <w:rFonts w:ascii="Arial" w:hAnsi="Arial" w:cs="Arial"/>
                <w:sz w:val="16"/>
                <w:szCs w:val="16"/>
                <w:lang w:val="tr-TR" w:eastAsia="tr-TR"/>
              </w:rPr>
              <w:t>-10</w:t>
            </w:r>
          </w:p>
        </w:tc>
      </w:tr>
    </w:tbl>
    <w:p w:rsidR="00805BE4" w:rsidRPr="00A8575E" w:rsidRDefault="00805BE4" w:rsidP="00A8575E">
      <w:pPr>
        <w:pStyle w:val="Caption"/>
        <w:keepNext/>
        <w:rPr>
          <w:rFonts w:ascii="Arial" w:hAnsi="Arial" w:cs="Arial"/>
          <w:b w:val="0"/>
          <w:sz w:val="18"/>
          <w:szCs w:val="18"/>
        </w:rPr>
      </w:pPr>
      <w:r w:rsidRPr="00A8575E">
        <w:rPr>
          <w:rFonts w:ascii="Arial" w:hAnsi="Arial" w:cs="Arial"/>
          <w:b w:val="0"/>
          <w:sz w:val="18"/>
          <w:szCs w:val="18"/>
        </w:rPr>
        <w:t xml:space="preserve">Source: Turkstat, </w:t>
      </w:r>
      <w:r w:rsidRPr="00A8575E">
        <w:rPr>
          <w:rFonts w:ascii="Arial" w:hAnsi="Arial" w:cs="Arial"/>
          <w:b w:val="0"/>
          <w:bCs w:val="0"/>
          <w:sz w:val="18"/>
          <w:szCs w:val="18"/>
        </w:rPr>
        <w:t>Betam</w:t>
      </w:r>
    </w:p>
    <w:p w:rsidR="00667FE8" w:rsidRPr="004B3197" w:rsidRDefault="00667FE8" w:rsidP="00764346">
      <w:pPr>
        <w:rPr>
          <w:color w:val="FF0000"/>
          <w:sz w:val="20"/>
          <w:szCs w:val="20"/>
        </w:rPr>
      </w:pPr>
    </w:p>
    <w:p w:rsidR="008A312B" w:rsidRPr="004B3197" w:rsidRDefault="008A312B">
      <w:pPr>
        <w:suppressAutoHyphens w:val="0"/>
        <w:rPr>
          <w:color w:val="FF0000"/>
          <w:sz w:val="20"/>
          <w:szCs w:val="20"/>
        </w:rPr>
      </w:pPr>
      <w:r w:rsidRPr="004B3197">
        <w:rPr>
          <w:color w:val="FF0000"/>
          <w:sz w:val="20"/>
          <w:szCs w:val="20"/>
        </w:rPr>
        <w:br w:type="page"/>
      </w:r>
    </w:p>
    <w:p w:rsidR="00667FE8" w:rsidRPr="00A8575E" w:rsidRDefault="00667FE8" w:rsidP="00764346">
      <w:pPr>
        <w:rPr>
          <w:sz w:val="20"/>
          <w:szCs w:val="20"/>
        </w:rPr>
      </w:pPr>
    </w:p>
    <w:p w:rsidR="00A8575E" w:rsidRPr="00A8575E" w:rsidRDefault="00805BE4" w:rsidP="00A8575E">
      <w:pPr>
        <w:pStyle w:val="Caption"/>
        <w:keepNext/>
        <w:rPr>
          <w:rFonts w:ascii="Arial" w:hAnsi="Arial" w:cs="Arial"/>
        </w:rPr>
      </w:pPr>
      <w:bookmarkStart w:id="8" w:name="_Ref472411395"/>
      <w:r w:rsidRPr="00A8575E">
        <w:rPr>
          <w:rFonts w:ascii="Arial" w:hAnsi="Arial" w:cs="Arial"/>
        </w:rPr>
        <w:t xml:space="preserve">Table </w:t>
      </w:r>
      <w:r w:rsidRPr="00A8575E">
        <w:rPr>
          <w:rFonts w:ascii="Arial" w:hAnsi="Arial" w:cs="Arial"/>
        </w:rPr>
        <w:fldChar w:fldCharType="begin"/>
      </w:r>
      <w:r w:rsidRPr="00A8575E">
        <w:rPr>
          <w:rFonts w:ascii="Arial" w:hAnsi="Arial" w:cs="Arial"/>
        </w:rPr>
        <w:instrText xml:space="preserve"> SEQ Table \* ARABIC </w:instrText>
      </w:r>
      <w:r w:rsidRPr="00A8575E">
        <w:rPr>
          <w:rFonts w:ascii="Arial" w:hAnsi="Arial" w:cs="Arial"/>
        </w:rPr>
        <w:fldChar w:fldCharType="separate"/>
      </w:r>
      <w:r w:rsidRPr="00A8575E">
        <w:rPr>
          <w:rFonts w:ascii="Arial" w:hAnsi="Arial" w:cs="Arial"/>
        </w:rPr>
        <w:t>2</w:t>
      </w:r>
      <w:r w:rsidRPr="00A8575E">
        <w:rPr>
          <w:rFonts w:ascii="Arial" w:hAnsi="Arial" w:cs="Arial"/>
        </w:rPr>
        <w:fldChar w:fldCharType="end"/>
      </w:r>
      <w:bookmarkEnd w:id="8"/>
      <w:r w:rsidRPr="00A8575E">
        <w:t xml:space="preserve"> </w:t>
      </w:r>
      <w:r w:rsidRPr="00A8575E">
        <w:rPr>
          <w:rFonts w:ascii="Arial" w:hAnsi="Arial" w:cs="Arial"/>
        </w:rPr>
        <w:t>Seasonally adjusted employment by sectors (in thousands)</w:t>
      </w:r>
    </w:p>
    <w:tbl>
      <w:tblPr>
        <w:tblW w:w="9760" w:type="dxa"/>
        <w:tblInd w:w="8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A8575E" w:rsidRPr="00A8575E" w:rsidTr="00A8575E">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sz w:val="16"/>
                <w:szCs w:val="16"/>
                <w:lang w:val="tr-TR" w:eastAsia="tr-TR"/>
              </w:rPr>
            </w:pPr>
            <w:r w:rsidRPr="00A8575E">
              <w:rPr>
                <w:rFonts w:ascii="Arial" w:hAnsi="Arial" w:cs="Arial"/>
                <w:sz w:val="16"/>
                <w:szCs w:val="16"/>
                <w:lang w:val="tr-TR"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8575E" w:rsidRPr="00A8575E" w:rsidRDefault="00A8575E" w:rsidP="00A8575E">
            <w:pPr>
              <w:suppressAutoHyphens w:val="0"/>
              <w:jc w:val="center"/>
              <w:rPr>
                <w:rFonts w:ascii="Arial" w:hAnsi="Arial" w:cs="Arial"/>
                <w:b/>
                <w:bCs/>
                <w:sz w:val="16"/>
                <w:szCs w:val="16"/>
                <w:lang w:val="tr-TR" w:eastAsia="tr-TR"/>
              </w:rPr>
            </w:pPr>
            <w:r w:rsidRPr="00A8575E">
              <w:rPr>
                <w:rFonts w:ascii="Arial" w:hAnsi="Arial" w:cs="Arial"/>
                <w:b/>
                <w:bCs/>
                <w:sz w:val="16"/>
                <w:szCs w:val="16"/>
                <w:lang w:val="tr-TR" w:eastAsia="tr-TR"/>
              </w:rPr>
              <w:t>Monthly changes</w:t>
            </w:r>
          </w:p>
        </w:tc>
      </w:tr>
      <w:tr w:rsidR="00A8575E" w:rsidRPr="00A8575E" w:rsidTr="00A8575E">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January-14</w:t>
            </w:r>
          </w:p>
        </w:tc>
        <w:tc>
          <w:tcPr>
            <w:tcW w:w="1040" w:type="dxa"/>
            <w:tcBorders>
              <w:top w:val="single" w:sz="8" w:space="0" w:color="auto"/>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5053</w:t>
            </w:r>
          </w:p>
        </w:tc>
        <w:tc>
          <w:tcPr>
            <w:tcW w:w="1300" w:type="dxa"/>
            <w:tcBorders>
              <w:top w:val="single" w:sz="8" w:space="0" w:color="auto"/>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5131</w:t>
            </w:r>
          </w:p>
        </w:tc>
        <w:tc>
          <w:tcPr>
            <w:tcW w:w="1180" w:type="dxa"/>
            <w:tcBorders>
              <w:top w:val="single" w:sz="8" w:space="0" w:color="auto"/>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1895</w:t>
            </w:r>
          </w:p>
        </w:tc>
        <w:tc>
          <w:tcPr>
            <w:tcW w:w="720" w:type="dxa"/>
            <w:tcBorders>
              <w:top w:val="single" w:sz="8" w:space="0" w:color="auto"/>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12805</w:t>
            </w:r>
          </w:p>
        </w:tc>
        <w:tc>
          <w:tcPr>
            <w:tcW w:w="1029" w:type="dxa"/>
            <w:tcBorders>
              <w:top w:val="nil"/>
              <w:left w:val="nil"/>
              <w:bottom w:val="nil"/>
              <w:right w:val="single" w:sz="4" w:space="0" w:color="C0C0C0"/>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Agriculture</w:t>
            </w:r>
          </w:p>
        </w:tc>
        <w:tc>
          <w:tcPr>
            <w:tcW w:w="1319" w:type="dxa"/>
            <w:tcBorders>
              <w:top w:val="nil"/>
              <w:left w:val="nil"/>
              <w:bottom w:val="nil"/>
              <w:right w:val="single" w:sz="4" w:space="0" w:color="C0C0C0"/>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Manufacturing</w:t>
            </w:r>
          </w:p>
        </w:tc>
        <w:tc>
          <w:tcPr>
            <w:tcW w:w="1194" w:type="dxa"/>
            <w:tcBorders>
              <w:top w:val="nil"/>
              <w:left w:val="nil"/>
              <w:bottom w:val="nil"/>
              <w:right w:val="single" w:sz="4" w:space="0" w:color="C0C0C0"/>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Construction</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Service</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February-14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5382</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5232</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1937</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12797</w:t>
            </w:r>
          </w:p>
        </w:tc>
        <w:tc>
          <w:tcPr>
            <w:tcW w:w="1029" w:type="dxa"/>
            <w:tcBorders>
              <w:top w:val="single" w:sz="8" w:space="0" w:color="auto"/>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329</w:t>
            </w:r>
          </w:p>
        </w:tc>
        <w:tc>
          <w:tcPr>
            <w:tcW w:w="1319" w:type="dxa"/>
            <w:tcBorders>
              <w:top w:val="single" w:sz="8" w:space="0" w:color="auto"/>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101</w:t>
            </w:r>
          </w:p>
        </w:tc>
        <w:tc>
          <w:tcPr>
            <w:tcW w:w="1194" w:type="dxa"/>
            <w:tcBorders>
              <w:top w:val="single" w:sz="8" w:space="0" w:color="auto"/>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42</w:t>
            </w:r>
          </w:p>
        </w:tc>
        <w:tc>
          <w:tcPr>
            <w:tcW w:w="698" w:type="dxa"/>
            <w:tcBorders>
              <w:top w:val="single" w:sz="8" w:space="0" w:color="auto"/>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March-14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5525</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5359</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2009</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12902</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143</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127</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72</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105</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April-14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5590</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5365</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1954</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13057</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65</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6</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155</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May-14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5558</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5373</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1893</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13177</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-32</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-61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120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June-14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5565</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5364</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1869</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13190</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-24</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July-14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5490</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5332</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1826</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13243</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-75</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-32</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-43</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August-14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5407</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5243</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1814</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13338</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-83</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-89</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-12</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95</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September-14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5344</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5257</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1857</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13397</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-63</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43</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59</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October-14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5343</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5306</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1874</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13377</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49</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17</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November-14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5389</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5353</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1905</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13443</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46</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47</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66</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December-14</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5423</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5273</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1939</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13493</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34</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-80</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34</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50</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January-15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5444</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5266</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1943</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13594</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21</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101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February-15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5435</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5349</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1932</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13618</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83</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24</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March-15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5252</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5351</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1871</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13862</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-183</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-61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244</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April-15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5462</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5308</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1915</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13616</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210</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-43</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44</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-246</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May-15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5488</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5326</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1895</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13707</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26</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June-15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5517</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5404</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1864</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13735</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29</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78</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28</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July-15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5551</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5380</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1853</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13796</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34</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-24</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61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August-15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5507</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5336</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1909</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13972</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-44</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-44</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56</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176</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September-15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5531</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5252</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1919</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13989</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24</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-84</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10</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17</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October-15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5534</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5327</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1937</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14091</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75</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102</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November-15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5467</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5363</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1955</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14057</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-67</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36</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18</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-34</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December-15</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5411</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5353</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1987</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14206</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-56</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-10</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32</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149</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January-16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5441</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5311</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2002</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14323</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30</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-42</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15</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117</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February-16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5398</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5300</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2013</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14445</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-43</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-11</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122</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March-16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5341</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5276</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2010</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14580</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-57</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-24</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135</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April-16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5357</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5295</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2048</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14612</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16</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38</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32</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May-16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5328</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5381</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2053</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14615</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-29</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86</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June-16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5289</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5386</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2037</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14579</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-39</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-16</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-36</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July-16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5139</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5330</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1932</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14568</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-150</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-56</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-105</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-11</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August-16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5216</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5254</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1934</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14611</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77</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-76</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September-16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5268</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5224</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1925</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14604</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-30</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-7</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October-16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5364</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5260</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2023</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14653</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96</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36</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98</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49</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November-16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5309</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5282</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1982</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14707</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-55</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22</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-41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December-16</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5322</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5316</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1993</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14740</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13</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34</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11</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33</w:t>
            </w:r>
          </w:p>
        </w:tc>
      </w:tr>
      <w:tr w:rsidR="00A8575E" w:rsidRPr="00A8575E" w:rsidTr="00A8575E">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January-17</w:t>
            </w:r>
          </w:p>
        </w:tc>
        <w:tc>
          <w:tcPr>
            <w:tcW w:w="104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5359</w:t>
            </w:r>
          </w:p>
        </w:tc>
        <w:tc>
          <w:tcPr>
            <w:tcW w:w="130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5265</w:t>
            </w:r>
          </w:p>
        </w:tc>
        <w:tc>
          <w:tcPr>
            <w:tcW w:w="1180"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1967</w:t>
            </w:r>
          </w:p>
        </w:tc>
        <w:tc>
          <w:tcPr>
            <w:tcW w:w="720"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14732</w:t>
            </w:r>
          </w:p>
        </w:tc>
        <w:tc>
          <w:tcPr>
            <w:tcW w:w="102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37</w:t>
            </w:r>
          </w:p>
        </w:tc>
        <w:tc>
          <w:tcPr>
            <w:tcW w:w="1319"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-51</w:t>
            </w:r>
          </w:p>
        </w:tc>
        <w:tc>
          <w:tcPr>
            <w:tcW w:w="1194" w:type="dxa"/>
            <w:tcBorders>
              <w:top w:val="nil"/>
              <w:left w:val="nil"/>
              <w:bottom w:val="nil"/>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-26</w:t>
            </w:r>
          </w:p>
        </w:tc>
        <w:tc>
          <w:tcPr>
            <w:tcW w:w="698" w:type="dxa"/>
            <w:tcBorders>
              <w:top w:val="nil"/>
              <w:left w:val="nil"/>
              <w:bottom w:val="nil"/>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-8</w:t>
            </w:r>
          </w:p>
        </w:tc>
      </w:tr>
      <w:tr w:rsidR="00A8575E" w:rsidRPr="00A8575E" w:rsidTr="00A8575E">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A8575E" w:rsidRPr="00A8575E" w:rsidRDefault="00A8575E" w:rsidP="00A8575E">
            <w:pPr>
              <w:suppressAutoHyphens w:val="0"/>
              <w:rPr>
                <w:rFonts w:ascii="Arial" w:hAnsi="Arial" w:cs="Arial"/>
                <w:b/>
                <w:bCs/>
                <w:sz w:val="16"/>
                <w:szCs w:val="16"/>
                <w:lang w:val="tr-TR" w:eastAsia="tr-TR"/>
              </w:rPr>
            </w:pPr>
            <w:r w:rsidRPr="00A8575E">
              <w:rPr>
                <w:rFonts w:ascii="Arial" w:hAnsi="Arial" w:cs="Arial"/>
                <w:b/>
                <w:bCs/>
                <w:sz w:val="16"/>
                <w:szCs w:val="16"/>
                <w:lang w:val="tr-TR" w:eastAsia="tr-TR"/>
              </w:rPr>
              <w:t>February-17</w:t>
            </w:r>
          </w:p>
        </w:tc>
        <w:tc>
          <w:tcPr>
            <w:tcW w:w="1040"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5472</w:t>
            </w:r>
          </w:p>
        </w:tc>
        <w:tc>
          <w:tcPr>
            <w:tcW w:w="1300"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5274</w:t>
            </w:r>
          </w:p>
        </w:tc>
        <w:tc>
          <w:tcPr>
            <w:tcW w:w="1180"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1982</w:t>
            </w:r>
          </w:p>
        </w:tc>
        <w:tc>
          <w:tcPr>
            <w:tcW w:w="720" w:type="dxa"/>
            <w:tcBorders>
              <w:top w:val="nil"/>
              <w:left w:val="nil"/>
              <w:bottom w:val="single" w:sz="8" w:space="0" w:color="auto"/>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14828</w:t>
            </w:r>
          </w:p>
        </w:tc>
        <w:tc>
          <w:tcPr>
            <w:tcW w:w="1029"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113</w:t>
            </w:r>
          </w:p>
        </w:tc>
        <w:tc>
          <w:tcPr>
            <w:tcW w:w="1319"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w:t>
            </w:r>
          </w:p>
        </w:tc>
        <w:tc>
          <w:tcPr>
            <w:tcW w:w="1194" w:type="dxa"/>
            <w:tcBorders>
              <w:top w:val="nil"/>
              <w:left w:val="nil"/>
              <w:bottom w:val="single" w:sz="8" w:space="0" w:color="auto"/>
              <w:right w:val="nil"/>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15</w:t>
            </w:r>
          </w:p>
        </w:tc>
        <w:tc>
          <w:tcPr>
            <w:tcW w:w="698" w:type="dxa"/>
            <w:tcBorders>
              <w:top w:val="nil"/>
              <w:left w:val="nil"/>
              <w:bottom w:val="single" w:sz="8" w:space="0" w:color="auto"/>
              <w:right w:val="single" w:sz="8" w:space="0" w:color="auto"/>
            </w:tcBorders>
            <w:shd w:val="clear" w:color="auto" w:fill="auto"/>
            <w:noWrap/>
            <w:vAlign w:val="bottom"/>
            <w:hideMark/>
          </w:tcPr>
          <w:p w:rsidR="00A8575E" w:rsidRPr="00A8575E" w:rsidRDefault="00A8575E" w:rsidP="00A8575E">
            <w:pPr>
              <w:suppressAutoHyphens w:val="0"/>
              <w:jc w:val="right"/>
              <w:rPr>
                <w:rFonts w:ascii="Arial" w:hAnsi="Arial" w:cs="Arial"/>
                <w:sz w:val="16"/>
                <w:szCs w:val="16"/>
                <w:lang w:val="tr-TR" w:eastAsia="tr-TR"/>
              </w:rPr>
            </w:pPr>
            <w:r w:rsidRPr="00A8575E">
              <w:rPr>
                <w:rFonts w:ascii="Arial" w:hAnsi="Arial" w:cs="Arial"/>
                <w:sz w:val="16"/>
                <w:szCs w:val="16"/>
                <w:lang w:val="tr-TR" w:eastAsia="tr-TR"/>
              </w:rPr>
              <w:t>96</w:t>
            </w:r>
          </w:p>
        </w:tc>
      </w:tr>
    </w:tbl>
    <w:p w:rsidR="00805BE4" w:rsidRPr="00A8575E" w:rsidRDefault="00805BE4" w:rsidP="00A8575E">
      <w:pPr>
        <w:pStyle w:val="Caption"/>
        <w:keepNext/>
        <w:rPr>
          <w:rFonts w:ascii="Arial" w:hAnsi="Arial" w:cs="Arial"/>
          <w:b w:val="0"/>
          <w:sz w:val="18"/>
          <w:szCs w:val="18"/>
        </w:rPr>
      </w:pPr>
      <w:r w:rsidRPr="00A8575E">
        <w:rPr>
          <w:rFonts w:ascii="Arial" w:hAnsi="Arial" w:cs="Arial"/>
          <w:b w:val="0"/>
          <w:sz w:val="18"/>
          <w:szCs w:val="18"/>
        </w:rPr>
        <w:t xml:space="preserve">Source: Turkstat, </w:t>
      </w:r>
      <w:r w:rsidRPr="00A8575E">
        <w:rPr>
          <w:rFonts w:ascii="Arial" w:hAnsi="Arial" w:cs="Arial"/>
          <w:b w:val="0"/>
          <w:bCs w:val="0"/>
          <w:sz w:val="18"/>
          <w:szCs w:val="18"/>
        </w:rPr>
        <w:t>Betam</w:t>
      </w:r>
    </w:p>
    <w:p w:rsidR="00667FE8" w:rsidRPr="00A8575E" w:rsidRDefault="00667FE8" w:rsidP="00323218">
      <w:pPr>
        <w:rPr>
          <w:rFonts w:ascii="Arial" w:hAnsi="Arial" w:cs="Arial"/>
          <w:b/>
          <w:bCs/>
          <w:sz w:val="20"/>
          <w:szCs w:val="20"/>
        </w:rPr>
      </w:pPr>
    </w:p>
    <w:p w:rsidR="00667FE8" w:rsidRPr="00A8575E" w:rsidRDefault="00667FE8" w:rsidP="009F39E3">
      <w:pPr>
        <w:rPr>
          <w:rFonts w:ascii="Arial" w:hAnsi="Arial" w:cs="Arial"/>
          <w:b/>
          <w:bCs/>
          <w:sz w:val="20"/>
          <w:szCs w:val="20"/>
        </w:rPr>
      </w:pPr>
    </w:p>
    <w:p w:rsidR="00D63113" w:rsidRPr="00A8575E" w:rsidRDefault="00D63113" w:rsidP="009F39E3">
      <w:pPr>
        <w:rPr>
          <w:rFonts w:ascii="Arial" w:hAnsi="Arial" w:cs="Arial"/>
          <w:b/>
          <w:bCs/>
          <w:sz w:val="20"/>
          <w:szCs w:val="20"/>
        </w:rPr>
      </w:pPr>
    </w:p>
    <w:p w:rsidR="00D63113" w:rsidRPr="004B3197" w:rsidRDefault="00D63113" w:rsidP="009F39E3">
      <w:pPr>
        <w:rPr>
          <w:rFonts w:ascii="Arial" w:hAnsi="Arial" w:cs="Arial"/>
          <w:b/>
          <w:bCs/>
          <w:color w:val="FF0000"/>
          <w:sz w:val="20"/>
          <w:szCs w:val="20"/>
        </w:rPr>
      </w:pPr>
    </w:p>
    <w:p w:rsidR="00D63113" w:rsidRPr="004B3197" w:rsidRDefault="00D63113" w:rsidP="009F39E3">
      <w:pPr>
        <w:rPr>
          <w:rFonts w:ascii="Arial" w:hAnsi="Arial" w:cs="Arial"/>
          <w:b/>
          <w:bCs/>
          <w:color w:val="FF0000"/>
          <w:sz w:val="20"/>
          <w:szCs w:val="20"/>
        </w:rPr>
      </w:pPr>
    </w:p>
    <w:p w:rsidR="00D63113" w:rsidRPr="004B3197" w:rsidRDefault="00D63113" w:rsidP="009F39E3">
      <w:pPr>
        <w:rPr>
          <w:rFonts w:ascii="Arial" w:hAnsi="Arial" w:cs="Arial"/>
          <w:b/>
          <w:bCs/>
          <w:color w:val="FF0000"/>
          <w:sz w:val="20"/>
          <w:szCs w:val="20"/>
        </w:rPr>
      </w:pPr>
    </w:p>
    <w:p w:rsidR="00714ADD" w:rsidRPr="004B3197" w:rsidRDefault="00714ADD" w:rsidP="009F39E3">
      <w:pPr>
        <w:rPr>
          <w:rFonts w:ascii="Arial" w:hAnsi="Arial" w:cs="Arial"/>
          <w:b/>
          <w:bCs/>
          <w:color w:val="FF0000"/>
          <w:sz w:val="20"/>
          <w:szCs w:val="20"/>
        </w:rPr>
      </w:pPr>
    </w:p>
    <w:p w:rsidR="00714ADD" w:rsidRDefault="00714ADD" w:rsidP="009F39E3">
      <w:pPr>
        <w:rPr>
          <w:rFonts w:ascii="Arial" w:hAnsi="Arial" w:cs="Arial"/>
          <w:b/>
          <w:bCs/>
          <w:color w:val="FF0000"/>
          <w:sz w:val="20"/>
          <w:szCs w:val="20"/>
        </w:rPr>
      </w:pPr>
    </w:p>
    <w:p w:rsidR="00A8575E" w:rsidRPr="004B3197" w:rsidRDefault="00A8575E" w:rsidP="009F39E3">
      <w:pPr>
        <w:rPr>
          <w:rFonts w:ascii="Arial" w:hAnsi="Arial" w:cs="Arial"/>
          <w:b/>
          <w:bCs/>
          <w:color w:val="FF0000"/>
          <w:sz w:val="20"/>
          <w:szCs w:val="20"/>
        </w:rPr>
      </w:pPr>
    </w:p>
    <w:p w:rsidR="00714ADD" w:rsidRPr="004B3197" w:rsidRDefault="00714ADD" w:rsidP="009F39E3">
      <w:pPr>
        <w:rPr>
          <w:rFonts w:ascii="Arial" w:hAnsi="Arial" w:cs="Arial"/>
          <w:b/>
          <w:bCs/>
          <w:color w:val="FF0000"/>
          <w:sz w:val="20"/>
          <w:szCs w:val="20"/>
        </w:rPr>
      </w:pPr>
    </w:p>
    <w:p w:rsidR="00714ADD" w:rsidRPr="004B3197" w:rsidRDefault="00714ADD" w:rsidP="009F39E3">
      <w:pPr>
        <w:rPr>
          <w:rFonts w:ascii="Arial" w:hAnsi="Arial" w:cs="Arial"/>
          <w:b/>
          <w:bCs/>
          <w:color w:val="FF0000"/>
          <w:sz w:val="20"/>
          <w:szCs w:val="20"/>
        </w:rPr>
      </w:pPr>
    </w:p>
    <w:p w:rsidR="00714ADD" w:rsidRPr="004B3197" w:rsidRDefault="00714ADD" w:rsidP="009F39E3">
      <w:pPr>
        <w:rPr>
          <w:rFonts w:ascii="Arial" w:hAnsi="Arial" w:cs="Arial"/>
          <w:b/>
          <w:bCs/>
          <w:color w:val="FF0000"/>
          <w:sz w:val="20"/>
          <w:szCs w:val="20"/>
        </w:rPr>
      </w:pPr>
    </w:p>
    <w:p w:rsidR="00714ADD" w:rsidRPr="004B3197" w:rsidRDefault="00714ADD" w:rsidP="009F39E3">
      <w:pPr>
        <w:rPr>
          <w:rFonts w:ascii="Arial" w:hAnsi="Arial" w:cs="Arial"/>
          <w:b/>
          <w:bCs/>
          <w:color w:val="FF0000"/>
          <w:sz w:val="20"/>
          <w:szCs w:val="20"/>
        </w:rPr>
      </w:pPr>
    </w:p>
    <w:p w:rsidR="00714ADD" w:rsidRPr="004B3197" w:rsidRDefault="00714ADD" w:rsidP="009F39E3">
      <w:pPr>
        <w:rPr>
          <w:rFonts w:ascii="Arial" w:hAnsi="Arial" w:cs="Arial"/>
          <w:b/>
          <w:bCs/>
          <w:color w:val="FF0000"/>
          <w:sz w:val="20"/>
          <w:szCs w:val="20"/>
        </w:rPr>
      </w:pPr>
    </w:p>
    <w:p w:rsidR="00714ADD" w:rsidRPr="004B3197" w:rsidRDefault="00714ADD" w:rsidP="009F39E3">
      <w:pPr>
        <w:rPr>
          <w:rFonts w:ascii="Arial" w:hAnsi="Arial" w:cs="Arial"/>
          <w:b/>
          <w:bCs/>
          <w:color w:val="FF0000"/>
          <w:sz w:val="20"/>
          <w:szCs w:val="20"/>
        </w:rPr>
      </w:pPr>
    </w:p>
    <w:p w:rsidR="00D63113" w:rsidRDefault="00D63113" w:rsidP="009F39E3">
      <w:pPr>
        <w:rPr>
          <w:rFonts w:ascii="Arial" w:hAnsi="Arial" w:cs="Arial"/>
          <w:b/>
          <w:bCs/>
          <w:color w:val="FF0000"/>
          <w:sz w:val="20"/>
          <w:szCs w:val="20"/>
        </w:rPr>
      </w:pPr>
    </w:p>
    <w:p w:rsidR="006E2B1E" w:rsidRDefault="006E2B1E" w:rsidP="009F39E3">
      <w:pPr>
        <w:rPr>
          <w:rFonts w:ascii="Arial" w:hAnsi="Arial" w:cs="Arial"/>
          <w:b/>
          <w:bCs/>
          <w:color w:val="FF0000"/>
          <w:sz w:val="20"/>
          <w:szCs w:val="20"/>
        </w:rPr>
      </w:pPr>
    </w:p>
    <w:p w:rsidR="006E2B1E" w:rsidRDefault="006E2B1E" w:rsidP="009F39E3">
      <w:pPr>
        <w:rPr>
          <w:rFonts w:ascii="Arial" w:hAnsi="Arial" w:cs="Arial"/>
          <w:b/>
          <w:bCs/>
          <w:color w:val="FF0000"/>
          <w:sz w:val="20"/>
          <w:szCs w:val="20"/>
        </w:rPr>
      </w:pPr>
    </w:p>
    <w:p w:rsidR="006E2B1E" w:rsidRDefault="006E2B1E" w:rsidP="009F39E3">
      <w:pPr>
        <w:rPr>
          <w:rFonts w:ascii="Arial" w:hAnsi="Arial" w:cs="Arial"/>
          <w:b/>
          <w:bCs/>
          <w:color w:val="FF0000"/>
          <w:sz w:val="20"/>
          <w:szCs w:val="20"/>
        </w:rPr>
      </w:pPr>
    </w:p>
    <w:p w:rsidR="006E2B1E" w:rsidRDefault="006E2B1E" w:rsidP="009F39E3">
      <w:pPr>
        <w:rPr>
          <w:rFonts w:ascii="Arial" w:hAnsi="Arial" w:cs="Arial"/>
          <w:b/>
          <w:bCs/>
          <w:color w:val="FF0000"/>
          <w:sz w:val="20"/>
          <w:szCs w:val="20"/>
        </w:rPr>
      </w:pPr>
    </w:p>
    <w:p w:rsidR="006E2B1E" w:rsidRDefault="006E2B1E" w:rsidP="009F39E3">
      <w:pPr>
        <w:rPr>
          <w:rFonts w:ascii="Arial" w:hAnsi="Arial" w:cs="Arial"/>
          <w:b/>
          <w:bCs/>
          <w:color w:val="FF0000"/>
          <w:sz w:val="20"/>
          <w:szCs w:val="20"/>
        </w:rPr>
      </w:pPr>
    </w:p>
    <w:p w:rsidR="006E2B1E" w:rsidRDefault="006E2B1E" w:rsidP="009F39E3">
      <w:pPr>
        <w:rPr>
          <w:rFonts w:ascii="Arial" w:hAnsi="Arial" w:cs="Arial"/>
          <w:b/>
          <w:bCs/>
          <w:color w:val="FF0000"/>
          <w:sz w:val="20"/>
          <w:szCs w:val="20"/>
        </w:rPr>
      </w:pPr>
    </w:p>
    <w:p w:rsidR="006E2B1E" w:rsidRDefault="006E2B1E" w:rsidP="009F39E3">
      <w:pPr>
        <w:rPr>
          <w:rFonts w:ascii="Arial" w:hAnsi="Arial" w:cs="Arial"/>
          <w:b/>
          <w:bCs/>
          <w:color w:val="FF0000"/>
          <w:sz w:val="20"/>
          <w:szCs w:val="20"/>
        </w:rPr>
      </w:pPr>
    </w:p>
    <w:p w:rsidR="006E2B1E" w:rsidRDefault="006E2B1E" w:rsidP="009F39E3">
      <w:pPr>
        <w:rPr>
          <w:rFonts w:ascii="Arial" w:hAnsi="Arial" w:cs="Arial"/>
          <w:b/>
          <w:bCs/>
          <w:color w:val="FF0000"/>
          <w:sz w:val="20"/>
          <w:szCs w:val="20"/>
        </w:rPr>
      </w:pPr>
    </w:p>
    <w:tbl>
      <w:tblPr>
        <w:tblW w:w="9380" w:type="dxa"/>
        <w:tblInd w:w="80" w:type="dxa"/>
        <w:tblCellMar>
          <w:left w:w="70" w:type="dxa"/>
          <w:right w:w="70" w:type="dxa"/>
        </w:tblCellMar>
        <w:tblLook w:val="04A0" w:firstRow="1" w:lastRow="0" w:firstColumn="1" w:lastColumn="0" w:noHBand="0" w:noVBand="1"/>
      </w:tblPr>
      <w:tblGrid>
        <w:gridCol w:w="960"/>
        <w:gridCol w:w="1240"/>
        <w:gridCol w:w="1540"/>
        <w:gridCol w:w="1320"/>
        <w:gridCol w:w="1380"/>
        <w:gridCol w:w="1600"/>
        <w:gridCol w:w="1340"/>
      </w:tblGrid>
      <w:tr w:rsidR="006E2B1E" w:rsidRPr="006E2B1E" w:rsidTr="006E2B1E">
        <w:trPr>
          <w:trHeight w:val="510"/>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sz w:val="20"/>
                <w:szCs w:val="20"/>
                <w:lang w:val="tr-TR" w:eastAsia="tr-TR"/>
              </w:rPr>
            </w:pPr>
            <w:r w:rsidRPr="006E2B1E">
              <w:rPr>
                <w:rFonts w:ascii="Arial" w:hAnsi="Arial" w:cs="Arial"/>
                <w:sz w:val="20"/>
                <w:szCs w:val="20"/>
                <w:lang w:val="tr-TR" w:eastAsia="tr-TR"/>
              </w:rPr>
              <w:t> </w:t>
            </w:r>
          </w:p>
        </w:tc>
        <w:tc>
          <w:tcPr>
            <w:tcW w:w="1240" w:type="dxa"/>
            <w:tcBorders>
              <w:top w:val="single" w:sz="8" w:space="0" w:color="auto"/>
              <w:left w:val="nil"/>
              <w:bottom w:val="nil"/>
              <w:right w:val="nil"/>
            </w:tcBorders>
            <w:shd w:val="clear" w:color="auto" w:fill="auto"/>
            <w:noWrap/>
            <w:vAlign w:val="bottom"/>
            <w:hideMark/>
          </w:tcPr>
          <w:p w:rsidR="006E2B1E" w:rsidRPr="006E2B1E" w:rsidRDefault="006E2B1E" w:rsidP="006E2B1E">
            <w:pPr>
              <w:suppressAutoHyphens w:val="0"/>
              <w:jc w:val="center"/>
              <w:rPr>
                <w:rFonts w:ascii="Calibri" w:hAnsi="Calibri" w:cs="Arial"/>
                <w:b/>
                <w:bCs/>
                <w:color w:val="000000"/>
                <w:sz w:val="22"/>
                <w:szCs w:val="22"/>
                <w:lang w:val="tr-TR" w:eastAsia="tr-TR"/>
              </w:rPr>
            </w:pPr>
            <w:r w:rsidRPr="006E2B1E">
              <w:rPr>
                <w:rFonts w:ascii="Calibri" w:hAnsi="Calibri" w:cs="Arial"/>
                <w:b/>
                <w:bCs/>
                <w:color w:val="000000"/>
                <w:sz w:val="22"/>
                <w:szCs w:val="22"/>
                <w:lang w:val="tr-TR" w:eastAsia="tr-TR"/>
              </w:rPr>
              <w:t>Kadın İşgücü</w:t>
            </w:r>
          </w:p>
        </w:tc>
        <w:tc>
          <w:tcPr>
            <w:tcW w:w="1540" w:type="dxa"/>
            <w:tcBorders>
              <w:top w:val="single" w:sz="8" w:space="0" w:color="auto"/>
              <w:left w:val="nil"/>
              <w:bottom w:val="nil"/>
              <w:right w:val="nil"/>
            </w:tcBorders>
            <w:shd w:val="clear" w:color="auto" w:fill="auto"/>
            <w:noWrap/>
            <w:vAlign w:val="bottom"/>
            <w:hideMark/>
          </w:tcPr>
          <w:p w:rsidR="006E2B1E" w:rsidRPr="006E2B1E" w:rsidRDefault="006E2B1E" w:rsidP="006E2B1E">
            <w:pPr>
              <w:suppressAutoHyphens w:val="0"/>
              <w:jc w:val="center"/>
              <w:rPr>
                <w:rFonts w:ascii="Calibri" w:hAnsi="Calibri" w:cs="Arial"/>
                <w:b/>
                <w:bCs/>
                <w:color w:val="000000"/>
                <w:sz w:val="22"/>
                <w:szCs w:val="22"/>
                <w:lang w:val="tr-TR" w:eastAsia="tr-TR"/>
              </w:rPr>
            </w:pPr>
            <w:r w:rsidRPr="006E2B1E">
              <w:rPr>
                <w:rFonts w:ascii="Calibri" w:hAnsi="Calibri" w:cs="Arial"/>
                <w:b/>
                <w:bCs/>
                <w:color w:val="000000"/>
                <w:sz w:val="22"/>
                <w:szCs w:val="22"/>
                <w:lang w:val="tr-TR"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Calibri" w:hAnsi="Calibri" w:cs="Arial"/>
                <w:b/>
                <w:bCs/>
                <w:color w:val="000000"/>
                <w:sz w:val="22"/>
                <w:szCs w:val="22"/>
                <w:lang w:val="tr-TR" w:eastAsia="tr-TR"/>
              </w:rPr>
            </w:pPr>
            <w:r w:rsidRPr="006E2B1E">
              <w:rPr>
                <w:rFonts w:ascii="Calibri" w:hAnsi="Calibri" w:cs="Arial"/>
                <w:b/>
                <w:bCs/>
                <w:color w:val="000000"/>
                <w:sz w:val="22"/>
                <w:szCs w:val="22"/>
                <w:lang w:val="tr-TR" w:eastAsia="tr-TR"/>
              </w:rPr>
              <w:t>Kadın İşsiz</w:t>
            </w:r>
          </w:p>
        </w:tc>
        <w:tc>
          <w:tcPr>
            <w:tcW w:w="1380" w:type="dxa"/>
            <w:tcBorders>
              <w:top w:val="single" w:sz="8" w:space="0" w:color="auto"/>
              <w:left w:val="nil"/>
              <w:bottom w:val="nil"/>
              <w:right w:val="nil"/>
            </w:tcBorders>
            <w:shd w:val="clear" w:color="auto" w:fill="auto"/>
            <w:noWrap/>
            <w:vAlign w:val="bottom"/>
            <w:hideMark/>
          </w:tcPr>
          <w:p w:rsidR="006E2B1E" w:rsidRPr="006E2B1E" w:rsidRDefault="006E2B1E" w:rsidP="006E2B1E">
            <w:pPr>
              <w:suppressAutoHyphens w:val="0"/>
              <w:jc w:val="center"/>
              <w:rPr>
                <w:rFonts w:ascii="Calibri" w:hAnsi="Calibri" w:cs="Arial"/>
                <w:b/>
                <w:bCs/>
                <w:color w:val="000000"/>
                <w:sz w:val="22"/>
                <w:szCs w:val="22"/>
                <w:lang w:val="tr-TR" w:eastAsia="tr-TR"/>
              </w:rPr>
            </w:pPr>
            <w:r w:rsidRPr="006E2B1E">
              <w:rPr>
                <w:rFonts w:ascii="Calibri" w:hAnsi="Calibri" w:cs="Arial"/>
                <w:b/>
                <w:bCs/>
                <w:color w:val="000000"/>
                <w:sz w:val="22"/>
                <w:szCs w:val="22"/>
                <w:lang w:val="tr-TR"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6E2B1E" w:rsidRPr="006E2B1E" w:rsidRDefault="006E2B1E" w:rsidP="006E2B1E">
            <w:pPr>
              <w:suppressAutoHyphens w:val="0"/>
              <w:jc w:val="center"/>
              <w:rPr>
                <w:rFonts w:ascii="Calibri" w:hAnsi="Calibri" w:cs="Arial"/>
                <w:b/>
                <w:bCs/>
                <w:color w:val="000000"/>
                <w:sz w:val="22"/>
                <w:szCs w:val="22"/>
                <w:lang w:val="tr-TR" w:eastAsia="tr-TR"/>
              </w:rPr>
            </w:pPr>
            <w:r w:rsidRPr="006E2B1E">
              <w:rPr>
                <w:rFonts w:ascii="Calibri" w:hAnsi="Calibri" w:cs="Arial"/>
                <w:b/>
                <w:bCs/>
                <w:color w:val="000000"/>
                <w:sz w:val="22"/>
                <w:szCs w:val="22"/>
                <w:lang w:val="tr-TR"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Calibri" w:hAnsi="Calibri" w:cs="Arial"/>
                <w:b/>
                <w:bCs/>
                <w:color w:val="000000"/>
                <w:sz w:val="22"/>
                <w:szCs w:val="22"/>
                <w:lang w:val="tr-TR" w:eastAsia="tr-TR"/>
              </w:rPr>
            </w:pPr>
            <w:r w:rsidRPr="006E2B1E">
              <w:rPr>
                <w:rFonts w:ascii="Calibri" w:hAnsi="Calibri" w:cs="Arial"/>
                <w:b/>
                <w:bCs/>
                <w:color w:val="000000"/>
                <w:sz w:val="22"/>
                <w:szCs w:val="22"/>
                <w:lang w:val="tr-TR" w:eastAsia="tr-TR"/>
              </w:rPr>
              <w:t>Erkek İşsiz</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single" w:sz="8" w:space="0" w:color="auto"/>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5913</w:t>
            </w:r>
          </w:p>
        </w:tc>
        <w:tc>
          <w:tcPr>
            <w:tcW w:w="1540" w:type="dxa"/>
            <w:tcBorders>
              <w:top w:val="single" w:sz="8" w:space="0" w:color="auto"/>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4959</w:t>
            </w:r>
          </w:p>
        </w:tc>
        <w:tc>
          <w:tcPr>
            <w:tcW w:w="1320" w:type="dxa"/>
            <w:tcBorders>
              <w:top w:val="single" w:sz="8" w:space="0" w:color="auto"/>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942</w:t>
            </w:r>
          </w:p>
        </w:tc>
        <w:tc>
          <w:tcPr>
            <w:tcW w:w="1380" w:type="dxa"/>
            <w:tcBorders>
              <w:top w:val="single" w:sz="8" w:space="0" w:color="auto"/>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16800</w:t>
            </w:r>
          </w:p>
        </w:tc>
        <w:tc>
          <w:tcPr>
            <w:tcW w:w="1600" w:type="dxa"/>
            <w:tcBorders>
              <w:top w:val="single" w:sz="8" w:space="0" w:color="auto"/>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15114</w:t>
            </w:r>
          </w:p>
        </w:tc>
        <w:tc>
          <w:tcPr>
            <w:tcW w:w="1340" w:type="dxa"/>
            <w:tcBorders>
              <w:top w:val="single" w:sz="8" w:space="0" w:color="auto"/>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1686</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6051</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5062</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963</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16942</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15145</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1731</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6115</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5100</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988</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16978</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15193</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1753</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6124</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5082</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1009</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17021</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15246</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1739</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6153</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5120</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1021</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17082</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15290</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1734</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6200</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5171</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1032</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17109</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15312</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1802</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6299</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5267</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1047</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17186</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15363</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1795</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6336</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5260</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1080</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17188</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15390</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1823</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6384</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5321</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1081</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17227</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15438</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1795</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6398</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5335</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1090</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17230</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15459</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1844</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6418</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5354</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1093</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17322</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15502</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1844</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6504</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5378</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1128</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17310</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15532</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1844</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6555</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5382</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1151</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17416</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15570</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1861</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6533</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5333</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1176</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17262</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15319</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1835</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6539</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5358</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1160</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17315</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15423</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1849</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6630</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5439</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1172</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17343</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15508</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1831</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6656</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5498</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1148</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17441</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15593</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1844</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6742</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5600</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1138</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17492</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15673</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1798</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6713</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5592</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1124</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17513</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15709</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1815</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6758</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5655</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1112</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17587</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15755</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1842</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6777</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5662</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1124</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17609</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15779</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1865</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6872</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5747</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1133</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17619</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15821</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1824</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6972</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5809</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1167</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17648</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15857</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1813</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7016</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5844</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1176</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17666</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15882</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1811</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7043</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5857</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1190</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17708</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15898</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1839</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7070</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5905</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1187</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17841</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15912</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1850</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7141</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5943</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1220</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17872</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15944</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1849</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7180</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5980</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1230</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17923</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15960</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1918</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7260</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5981</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1285</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17884</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15963</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1949</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7262</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5922</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1327</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17925</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15977</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1968</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7326</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5927</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1371</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17945</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15993</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2001</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7375</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5961</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1394</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17987</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16014</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1992</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7437</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5980</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1426</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18043</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16028</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2044</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Şubat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7456</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5967</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1453</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18145</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16044</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2086</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Mart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7461</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5969</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1463</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18140</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16041</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2149</w:t>
            </w:r>
          </w:p>
        </w:tc>
      </w:tr>
      <w:tr w:rsidR="006E2B1E" w:rsidRPr="006E2B1E" w:rsidTr="006E2B1E">
        <w:trPr>
          <w:trHeight w:val="255"/>
        </w:trPr>
        <w:tc>
          <w:tcPr>
            <w:tcW w:w="960" w:type="dxa"/>
            <w:tcBorders>
              <w:top w:val="nil"/>
              <w:left w:val="single" w:sz="8" w:space="0" w:color="auto"/>
              <w:bottom w:val="nil"/>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t>Mayıs 14</w:t>
            </w:r>
          </w:p>
        </w:tc>
        <w:tc>
          <w:tcPr>
            <w:tcW w:w="12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7455</w:t>
            </w:r>
          </w:p>
        </w:tc>
        <w:tc>
          <w:tcPr>
            <w:tcW w:w="154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5992</w:t>
            </w:r>
          </w:p>
        </w:tc>
        <w:tc>
          <w:tcPr>
            <w:tcW w:w="132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1464</w:t>
            </w:r>
          </w:p>
        </w:tc>
        <w:tc>
          <w:tcPr>
            <w:tcW w:w="138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18248</w:t>
            </w:r>
          </w:p>
        </w:tc>
        <w:tc>
          <w:tcPr>
            <w:tcW w:w="1600" w:type="dxa"/>
            <w:tcBorders>
              <w:top w:val="nil"/>
              <w:left w:val="nil"/>
              <w:bottom w:val="nil"/>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16056</w:t>
            </w:r>
          </w:p>
        </w:tc>
        <w:tc>
          <w:tcPr>
            <w:tcW w:w="1340" w:type="dxa"/>
            <w:tcBorders>
              <w:top w:val="nil"/>
              <w:left w:val="nil"/>
              <w:bottom w:val="nil"/>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2205</w:t>
            </w:r>
          </w:p>
        </w:tc>
      </w:tr>
      <w:tr w:rsidR="006E2B1E" w:rsidRPr="006E2B1E" w:rsidTr="006E2B1E">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6E2B1E" w:rsidRPr="006E2B1E" w:rsidRDefault="006E2B1E" w:rsidP="006E2B1E">
            <w:pPr>
              <w:suppressAutoHyphens w:val="0"/>
              <w:rPr>
                <w:rFonts w:ascii="Arial" w:hAnsi="Arial" w:cs="Arial"/>
                <w:b/>
                <w:bCs/>
                <w:sz w:val="18"/>
                <w:szCs w:val="18"/>
                <w:lang w:val="tr-TR" w:eastAsia="tr-TR"/>
              </w:rPr>
            </w:pPr>
            <w:r w:rsidRPr="006E2B1E">
              <w:rPr>
                <w:rFonts w:ascii="Arial" w:hAnsi="Arial" w:cs="Arial"/>
                <w:b/>
                <w:bCs/>
                <w:sz w:val="18"/>
                <w:szCs w:val="18"/>
                <w:lang w:val="tr-TR" w:eastAsia="tr-TR"/>
              </w:rPr>
              <w:lastRenderedPageBreak/>
              <w:t>Şubat 14</w:t>
            </w:r>
          </w:p>
        </w:tc>
        <w:tc>
          <w:tcPr>
            <w:tcW w:w="1240" w:type="dxa"/>
            <w:tcBorders>
              <w:top w:val="nil"/>
              <w:left w:val="nil"/>
              <w:bottom w:val="single" w:sz="8" w:space="0" w:color="auto"/>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7508</w:t>
            </w:r>
          </w:p>
        </w:tc>
        <w:tc>
          <w:tcPr>
            <w:tcW w:w="1540" w:type="dxa"/>
            <w:tcBorders>
              <w:top w:val="nil"/>
              <w:left w:val="nil"/>
              <w:bottom w:val="single" w:sz="8" w:space="0" w:color="auto"/>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6050</w:t>
            </w:r>
          </w:p>
        </w:tc>
        <w:tc>
          <w:tcPr>
            <w:tcW w:w="1320" w:type="dxa"/>
            <w:tcBorders>
              <w:top w:val="nil"/>
              <w:left w:val="nil"/>
              <w:bottom w:val="single" w:sz="8" w:space="0" w:color="auto"/>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1474</w:t>
            </w:r>
          </w:p>
        </w:tc>
        <w:tc>
          <w:tcPr>
            <w:tcW w:w="1380" w:type="dxa"/>
            <w:tcBorders>
              <w:top w:val="nil"/>
              <w:left w:val="nil"/>
              <w:bottom w:val="single" w:sz="8" w:space="0" w:color="auto"/>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18249</w:t>
            </w:r>
          </w:p>
        </w:tc>
        <w:tc>
          <w:tcPr>
            <w:tcW w:w="1600" w:type="dxa"/>
            <w:tcBorders>
              <w:top w:val="nil"/>
              <w:left w:val="nil"/>
              <w:bottom w:val="single" w:sz="8" w:space="0" w:color="auto"/>
              <w:right w:val="nil"/>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16063</w:t>
            </w:r>
          </w:p>
        </w:tc>
        <w:tc>
          <w:tcPr>
            <w:tcW w:w="1340" w:type="dxa"/>
            <w:tcBorders>
              <w:top w:val="nil"/>
              <w:left w:val="nil"/>
              <w:bottom w:val="single" w:sz="8" w:space="0" w:color="auto"/>
              <w:right w:val="single" w:sz="8" w:space="0" w:color="auto"/>
            </w:tcBorders>
            <w:shd w:val="clear" w:color="auto" w:fill="auto"/>
            <w:noWrap/>
            <w:vAlign w:val="bottom"/>
            <w:hideMark/>
          </w:tcPr>
          <w:p w:rsidR="006E2B1E" w:rsidRPr="006E2B1E" w:rsidRDefault="006E2B1E" w:rsidP="006E2B1E">
            <w:pPr>
              <w:suppressAutoHyphens w:val="0"/>
              <w:jc w:val="center"/>
              <w:rPr>
                <w:rFonts w:ascii="Arial" w:hAnsi="Arial" w:cs="Arial"/>
                <w:sz w:val="20"/>
                <w:szCs w:val="20"/>
                <w:lang w:val="tr-TR" w:eastAsia="tr-TR"/>
              </w:rPr>
            </w:pPr>
            <w:r w:rsidRPr="006E2B1E">
              <w:rPr>
                <w:rFonts w:ascii="Arial" w:hAnsi="Arial" w:cs="Arial"/>
                <w:sz w:val="20"/>
                <w:szCs w:val="20"/>
                <w:lang w:val="tr-TR" w:eastAsia="tr-TR"/>
              </w:rPr>
              <w:t>2222</w:t>
            </w:r>
          </w:p>
        </w:tc>
      </w:tr>
    </w:tbl>
    <w:p w:rsidR="006E2B1E" w:rsidRDefault="006E2B1E" w:rsidP="009F39E3">
      <w:pPr>
        <w:rPr>
          <w:rFonts w:ascii="Arial" w:hAnsi="Arial" w:cs="Arial"/>
          <w:b/>
          <w:bCs/>
          <w:color w:val="FF0000"/>
          <w:sz w:val="20"/>
          <w:szCs w:val="20"/>
        </w:rPr>
      </w:pPr>
    </w:p>
    <w:p w:rsidR="006E2B1E" w:rsidRPr="004B3197" w:rsidRDefault="006E2B1E" w:rsidP="009F39E3">
      <w:pPr>
        <w:rPr>
          <w:rFonts w:ascii="Arial" w:hAnsi="Arial" w:cs="Arial"/>
          <w:b/>
          <w:bCs/>
          <w:color w:val="FF0000"/>
          <w:sz w:val="20"/>
          <w:szCs w:val="20"/>
        </w:rPr>
      </w:pPr>
    </w:p>
    <w:sectPr w:rsidR="006E2B1E" w:rsidRPr="004B3197"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0E" w:rsidRDefault="00D4710E">
      <w:r>
        <w:separator/>
      </w:r>
    </w:p>
  </w:endnote>
  <w:endnote w:type="continuationSeparator" w:id="0">
    <w:p w:rsidR="00D4710E" w:rsidRDefault="00D4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84" w:rsidRPr="00282515" w:rsidRDefault="004A7A84"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6168FC">
      <w:rPr>
        <w:rStyle w:val="PageNumber"/>
        <w:rFonts w:ascii="Arial" w:hAnsi="Arial" w:cs="Arial"/>
        <w:noProof/>
      </w:rPr>
      <w:t>1</w:t>
    </w:r>
    <w:r w:rsidRPr="00282515">
      <w:rPr>
        <w:rStyle w:val="PageNumber"/>
        <w:rFonts w:ascii="Arial" w:hAnsi="Arial" w:cs="Arial"/>
      </w:rPr>
      <w:fldChar w:fldCharType="end"/>
    </w:r>
  </w:p>
  <w:p w:rsidR="004A7A84" w:rsidRDefault="004A7A8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84" w:rsidRDefault="004A7A84"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8FC">
      <w:rPr>
        <w:rStyle w:val="PageNumber"/>
        <w:noProof/>
      </w:rPr>
      <w:t>4</w:t>
    </w:r>
    <w:r>
      <w:rPr>
        <w:rStyle w:val="PageNumber"/>
      </w:rPr>
      <w:fldChar w:fldCharType="end"/>
    </w:r>
  </w:p>
  <w:p w:rsidR="004A7A84" w:rsidRDefault="004A7A84"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0E" w:rsidRDefault="00D4710E">
      <w:r>
        <w:separator/>
      </w:r>
    </w:p>
  </w:footnote>
  <w:footnote w:type="continuationSeparator" w:id="0">
    <w:p w:rsidR="00D4710E" w:rsidRDefault="00D4710E">
      <w:r>
        <w:continuationSeparator/>
      </w:r>
    </w:p>
  </w:footnote>
  <w:footnote w:id="1">
    <w:p w:rsidR="004A7A84" w:rsidRDefault="004A7A84"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A8575E">
          <w:rPr>
            <w:rStyle w:val="Hyperlink"/>
            <w:rFonts w:ascii="Arial" w:hAnsi="Arial" w:cs="Arial"/>
            <w:sz w:val="16"/>
            <w:szCs w:val="16"/>
          </w:rPr>
          <w:t>seyfettin.gursel@eas.bau.edu.tr</w:t>
        </w:r>
      </w:hyperlink>
    </w:p>
  </w:footnote>
  <w:footnote w:id="2">
    <w:p w:rsidR="004A7A84" w:rsidRDefault="004A7A84"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Asst. Prof. Gökçe Uysal, Betam, Deputy Director, </w:t>
      </w:r>
      <w:hyperlink r:id="rId2" w:history="1">
        <w:r w:rsidRPr="00A8575E">
          <w:rPr>
            <w:rStyle w:val="Hyperlink"/>
            <w:rFonts w:ascii="Arial" w:hAnsi="Arial" w:cs="Arial"/>
            <w:sz w:val="16"/>
            <w:szCs w:val="16"/>
          </w:rPr>
          <w:t>gokce.uysal@eas.bau.edu.tr</w:t>
        </w:r>
      </w:hyperlink>
    </w:p>
  </w:footnote>
  <w:footnote w:id="3">
    <w:p w:rsidR="004A7A84" w:rsidRDefault="004A7A84"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Durmaz, Betam, Research Assistant, </w:t>
      </w:r>
      <w:hyperlink r:id="rId3" w:history="1">
        <w:r w:rsidRPr="008D2554">
          <w:rPr>
            <w:rStyle w:val="Hyperlink"/>
            <w:rFonts w:ascii="Arial" w:hAnsi="Arial" w:cs="Arial"/>
            <w:sz w:val="16"/>
            <w:szCs w:val="16"/>
          </w:rPr>
          <w:t>mine.durmaz@eas.bau.edu.tr</w:t>
        </w:r>
      </w:hyperlink>
      <w:r>
        <w:rPr>
          <w:rFonts w:ascii="Arial" w:hAnsi="Arial" w:cs="Arial"/>
          <w:sz w:val="16"/>
          <w:szCs w:val="16"/>
        </w:rPr>
        <w:t xml:space="preserve"> </w:t>
      </w:r>
    </w:p>
    <w:p w:rsidR="004A7A84" w:rsidRDefault="004A7A84" w:rsidP="00627BF7">
      <w:pPr>
        <w:pStyle w:val="FootnoteText"/>
        <w:rPr>
          <w:rFonts w:ascii="Arial" w:hAnsi="Arial" w:cs="Arial"/>
          <w:sz w:val="16"/>
          <w:szCs w:val="16"/>
        </w:rPr>
      </w:pPr>
    </w:p>
    <w:p w:rsidR="004A7A84" w:rsidRDefault="004A7A84" w:rsidP="00627BF7">
      <w:pPr>
        <w:pStyle w:val="FootnoteText"/>
        <w:rPr>
          <w:rFonts w:ascii="Arial" w:hAnsi="Arial" w:cs="Arial"/>
          <w:sz w:val="16"/>
          <w:szCs w:val="16"/>
        </w:rPr>
      </w:pPr>
    </w:p>
    <w:p w:rsidR="004A7A84" w:rsidRDefault="004A7A84" w:rsidP="00627BF7">
      <w:pPr>
        <w:pStyle w:val="FootnoteText"/>
      </w:pPr>
    </w:p>
    <w:p w:rsidR="004A7A84" w:rsidRDefault="004A7A84" w:rsidP="00627BF7">
      <w:pPr>
        <w:pStyle w:val="FootnoteText"/>
      </w:pPr>
    </w:p>
  </w:footnote>
  <w:footnote w:id="4">
    <w:p w:rsidR="004A7A84" w:rsidRPr="00AE5043" w:rsidRDefault="004A7A84" w:rsidP="0043040A">
      <w:pPr>
        <w:pStyle w:val="FootnoteText"/>
        <w:jc w:val="both"/>
        <w:rPr>
          <w:rFonts w:ascii="Arial" w:hAnsi="Arial" w:cs="Arial"/>
          <w:sz w:val="16"/>
          <w:szCs w:val="16"/>
        </w:rPr>
      </w:pPr>
      <w:r w:rsidRPr="00AE5043">
        <w:rPr>
          <w:rStyle w:val="FootnoteReference"/>
          <w:rFonts w:ascii="Arial" w:hAnsi="Arial" w:cs="Arial"/>
          <w:sz w:val="18"/>
          <w:szCs w:val="18"/>
        </w:rPr>
        <w:footnoteRef/>
      </w:r>
      <w:r w:rsidRPr="00AE5043">
        <w:rPr>
          <w:rFonts w:ascii="Arial" w:hAnsi="Arial" w:cs="Arial"/>
          <w:sz w:val="18"/>
          <w:szCs w:val="18"/>
        </w:rPr>
        <w:t xml:space="preserve"> </w:t>
      </w:r>
      <w:r w:rsidRPr="00AE5043">
        <w:rPr>
          <w:rFonts w:ascii="Arial" w:hAnsi="Arial" w:cs="Arial"/>
          <w:sz w:val="16"/>
          <w:szCs w:val="16"/>
        </w:rPr>
        <w:t xml:space="preserve">For detailed information on Betam's forecasting model, please see Betam Research Brief 168 titled as "Kariyer.net </w:t>
      </w:r>
      <w:r>
        <w:rPr>
          <w:rFonts w:ascii="Arial" w:hAnsi="Arial" w:cs="Arial"/>
          <w:sz w:val="16"/>
          <w:szCs w:val="16"/>
        </w:rPr>
        <w:t xml:space="preserve"> </w:t>
      </w:r>
      <w:r w:rsidRPr="00AE5043">
        <w:rPr>
          <w:rFonts w:ascii="Arial" w:hAnsi="Arial" w:cs="Arial"/>
          <w:sz w:val="16"/>
          <w:szCs w:val="16"/>
        </w:rPr>
        <w:t xml:space="preserve">Verisiyle Kısa Vadeli Tarım Dışı İşsizlik Tahmini"  </w:t>
      </w:r>
    </w:p>
    <w:p w:rsidR="004A7A84" w:rsidRPr="00AE5043" w:rsidRDefault="00D4710E" w:rsidP="0043040A">
      <w:pPr>
        <w:pStyle w:val="FootnoteText"/>
        <w:jc w:val="both"/>
        <w:rPr>
          <w:rFonts w:ascii="Arial" w:hAnsi="Arial" w:cs="Arial"/>
          <w:sz w:val="18"/>
          <w:szCs w:val="18"/>
        </w:rPr>
      </w:pPr>
      <w:hyperlink r:id="rId4" w:history="1">
        <w:r w:rsidR="004A7A84" w:rsidRPr="00AE5043">
          <w:rPr>
            <w:rStyle w:val="Hyperlink"/>
            <w:rFonts w:ascii="Arial" w:hAnsi="Arial" w:cs="Arial"/>
            <w:sz w:val="16"/>
            <w:szCs w:val="16"/>
          </w:rPr>
          <w:t>http://betam.bahcesehir.edu.tr/tr/2014/06/kariyer-net-verisiyle-kisa-vadeli-tarim-disi-issizlik-tahmini/</w:t>
        </w:r>
      </w:hyperlink>
      <w:r w:rsidR="004A7A84" w:rsidRPr="00AE5043">
        <w:rPr>
          <w:rFonts w:ascii="Arial" w:hAnsi="Arial" w:cs="Arial"/>
          <w:sz w:val="18"/>
          <w:szCs w:val="18"/>
        </w:rPr>
        <w:t xml:space="preserve"> </w:t>
      </w:r>
    </w:p>
  </w:footnote>
  <w:footnote w:id="5">
    <w:p w:rsidR="004A7A84" w:rsidRPr="00AE5043" w:rsidRDefault="004A7A84" w:rsidP="0043040A">
      <w:pPr>
        <w:jc w:val="both"/>
        <w:rPr>
          <w:rFonts w:ascii="Arial" w:hAnsi="Arial" w:cs="Arial"/>
          <w:sz w:val="18"/>
          <w:szCs w:val="18"/>
        </w:rPr>
      </w:pPr>
      <w:r w:rsidRPr="00AE5043">
        <w:rPr>
          <w:rStyle w:val="FootnoteReference"/>
          <w:rFonts w:ascii="Arial" w:hAnsi="Arial" w:cs="Arial"/>
          <w:sz w:val="18"/>
          <w:szCs w:val="18"/>
        </w:rPr>
        <w:footnoteRef/>
      </w:r>
      <w:r w:rsidRPr="00AE5043">
        <w:rPr>
          <w:rFonts w:ascii="Arial" w:hAnsi="Arial" w:cs="Arial"/>
          <w:sz w:val="18"/>
          <w:szCs w:val="18"/>
        </w:rPr>
        <w:t xml:space="preserve"> </w:t>
      </w:r>
      <w:r w:rsidRPr="00AE5043">
        <w:rPr>
          <w:rFonts w:ascii="Arial" w:hAnsi="Arial" w:cs="Arial"/>
          <w:sz w:val="16"/>
          <w:szCs w:val="16"/>
        </w:rPr>
        <w:t>Betam has been calculating application per vacancy using series released by Kariyer.net for a while. Seasonal and calendar a</w:t>
      </w:r>
      <w:r>
        <w:rPr>
          <w:rFonts w:ascii="Arial" w:hAnsi="Arial" w:cs="Arial"/>
          <w:sz w:val="16"/>
          <w:szCs w:val="16"/>
        </w:rPr>
        <w:t xml:space="preserve">djustment procedure is applied </w:t>
      </w:r>
      <w:r w:rsidRPr="00AE5043">
        <w:rPr>
          <w:rFonts w:ascii="Arial" w:hAnsi="Arial" w:cs="Arial"/>
          <w:sz w:val="16"/>
          <w:szCs w:val="16"/>
        </w:rPr>
        <w:t>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4A7A84" w:rsidRPr="00220DA1" w:rsidRDefault="004A7A84" w:rsidP="00994906">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AD7862">
        <w:rPr>
          <w:rFonts w:ascii="Arial" w:hAnsi="Arial" w:cs="Arial"/>
          <w:sz w:val="16"/>
          <w:szCs w:val="16"/>
        </w:rPr>
        <w:t xml:space="preserve">Employment in each sector is seasonally adjusted separately. Hence the sum of these series may differ from the seasonally adjusted series of total employment. The difference stems from the non-linearity of the seasonal adjustment process.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2D47"/>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941"/>
    <w:rsid w:val="00023194"/>
    <w:rsid w:val="000231A1"/>
    <w:rsid w:val="0002468C"/>
    <w:rsid w:val="00024BE6"/>
    <w:rsid w:val="00025CD9"/>
    <w:rsid w:val="0002675E"/>
    <w:rsid w:val="00026BA4"/>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666"/>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5D3"/>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265"/>
    <w:rsid w:val="000A2976"/>
    <w:rsid w:val="000A2B08"/>
    <w:rsid w:val="000A2F8F"/>
    <w:rsid w:val="000A34A0"/>
    <w:rsid w:val="000A3A30"/>
    <w:rsid w:val="000A3DF0"/>
    <w:rsid w:val="000A66BE"/>
    <w:rsid w:val="000B025F"/>
    <w:rsid w:val="000B0C03"/>
    <w:rsid w:val="000B0DB4"/>
    <w:rsid w:val="000B1E69"/>
    <w:rsid w:val="000B2638"/>
    <w:rsid w:val="000B2860"/>
    <w:rsid w:val="000B2E1D"/>
    <w:rsid w:val="000B380D"/>
    <w:rsid w:val="000B408A"/>
    <w:rsid w:val="000B4230"/>
    <w:rsid w:val="000B45CA"/>
    <w:rsid w:val="000B479F"/>
    <w:rsid w:val="000B5594"/>
    <w:rsid w:val="000B6451"/>
    <w:rsid w:val="000B786F"/>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6BF"/>
    <w:rsid w:val="000D6E93"/>
    <w:rsid w:val="000D7897"/>
    <w:rsid w:val="000E1008"/>
    <w:rsid w:val="000E1183"/>
    <w:rsid w:val="000E163E"/>
    <w:rsid w:val="000E1CE8"/>
    <w:rsid w:val="000E261E"/>
    <w:rsid w:val="000E28AC"/>
    <w:rsid w:val="000E2F19"/>
    <w:rsid w:val="000E2FF0"/>
    <w:rsid w:val="000E3006"/>
    <w:rsid w:val="000E328F"/>
    <w:rsid w:val="000E3933"/>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464F"/>
    <w:rsid w:val="000F5492"/>
    <w:rsid w:val="000F58A1"/>
    <w:rsid w:val="000F5A37"/>
    <w:rsid w:val="000F6071"/>
    <w:rsid w:val="000F670C"/>
    <w:rsid w:val="000F6AE7"/>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2F3"/>
    <w:rsid w:val="00156446"/>
    <w:rsid w:val="00156BBA"/>
    <w:rsid w:val="00156DE1"/>
    <w:rsid w:val="001570DD"/>
    <w:rsid w:val="001571FC"/>
    <w:rsid w:val="00161C29"/>
    <w:rsid w:val="0016401B"/>
    <w:rsid w:val="00164611"/>
    <w:rsid w:val="00164B58"/>
    <w:rsid w:val="00165655"/>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97F5A"/>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3E41"/>
    <w:rsid w:val="001C46E9"/>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2372"/>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214"/>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6B31"/>
    <w:rsid w:val="002873C5"/>
    <w:rsid w:val="002878E7"/>
    <w:rsid w:val="002900F0"/>
    <w:rsid w:val="002907A2"/>
    <w:rsid w:val="0029089C"/>
    <w:rsid w:val="00291544"/>
    <w:rsid w:val="00292A11"/>
    <w:rsid w:val="00293F35"/>
    <w:rsid w:val="00294CFF"/>
    <w:rsid w:val="00295CCD"/>
    <w:rsid w:val="002963EE"/>
    <w:rsid w:val="0029660A"/>
    <w:rsid w:val="00296CB5"/>
    <w:rsid w:val="002979D6"/>
    <w:rsid w:val="002A099D"/>
    <w:rsid w:val="002A1488"/>
    <w:rsid w:val="002A1F4D"/>
    <w:rsid w:val="002A2A80"/>
    <w:rsid w:val="002A2FE4"/>
    <w:rsid w:val="002A30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4D0D"/>
    <w:rsid w:val="002E5428"/>
    <w:rsid w:val="002E5793"/>
    <w:rsid w:val="002E5B24"/>
    <w:rsid w:val="002F0E89"/>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2DD"/>
    <w:rsid w:val="00325907"/>
    <w:rsid w:val="00325A8C"/>
    <w:rsid w:val="00326237"/>
    <w:rsid w:val="00326838"/>
    <w:rsid w:val="00326A2F"/>
    <w:rsid w:val="00326BDD"/>
    <w:rsid w:val="00330575"/>
    <w:rsid w:val="00330799"/>
    <w:rsid w:val="00330EEF"/>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0FC2"/>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6DEC"/>
    <w:rsid w:val="00387BC1"/>
    <w:rsid w:val="003903F4"/>
    <w:rsid w:val="0039089B"/>
    <w:rsid w:val="00390D59"/>
    <w:rsid w:val="0039166F"/>
    <w:rsid w:val="00391EF7"/>
    <w:rsid w:val="00392505"/>
    <w:rsid w:val="0039408E"/>
    <w:rsid w:val="0039431B"/>
    <w:rsid w:val="00394A44"/>
    <w:rsid w:val="00394AEA"/>
    <w:rsid w:val="00394B91"/>
    <w:rsid w:val="0039512C"/>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6E0C"/>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F89"/>
    <w:rsid w:val="003B7CB4"/>
    <w:rsid w:val="003B7D55"/>
    <w:rsid w:val="003B7FA9"/>
    <w:rsid w:val="003C21D5"/>
    <w:rsid w:val="003C2B0F"/>
    <w:rsid w:val="003C2E29"/>
    <w:rsid w:val="003C382A"/>
    <w:rsid w:val="003C3C93"/>
    <w:rsid w:val="003C46E0"/>
    <w:rsid w:val="003C57BE"/>
    <w:rsid w:val="003C5D94"/>
    <w:rsid w:val="003C5FBF"/>
    <w:rsid w:val="003C6507"/>
    <w:rsid w:val="003C66AF"/>
    <w:rsid w:val="003C69FA"/>
    <w:rsid w:val="003C6C15"/>
    <w:rsid w:val="003C6EED"/>
    <w:rsid w:val="003C723E"/>
    <w:rsid w:val="003C7602"/>
    <w:rsid w:val="003C7897"/>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224"/>
    <w:rsid w:val="003E196A"/>
    <w:rsid w:val="003E299A"/>
    <w:rsid w:val="003E3B34"/>
    <w:rsid w:val="003E3F95"/>
    <w:rsid w:val="003E4081"/>
    <w:rsid w:val="003E420B"/>
    <w:rsid w:val="003E4283"/>
    <w:rsid w:val="003E4D91"/>
    <w:rsid w:val="003E4F4C"/>
    <w:rsid w:val="003E5A50"/>
    <w:rsid w:val="003E6CC2"/>
    <w:rsid w:val="003F06E6"/>
    <w:rsid w:val="003F07E4"/>
    <w:rsid w:val="003F1865"/>
    <w:rsid w:val="003F1A07"/>
    <w:rsid w:val="003F27CE"/>
    <w:rsid w:val="003F2D95"/>
    <w:rsid w:val="003F309D"/>
    <w:rsid w:val="003F392D"/>
    <w:rsid w:val="003F3AB2"/>
    <w:rsid w:val="003F3B91"/>
    <w:rsid w:val="003F3CCA"/>
    <w:rsid w:val="003F42CD"/>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5D8F"/>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E47"/>
    <w:rsid w:val="00425FB3"/>
    <w:rsid w:val="004263B4"/>
    <w:rsid w:val="00427CC3"/>
    <w:rsid w:val="00430209"/>
    <w:rsid w:val="0043040A"/>
    <w:rsid w:val="00430C71"/>
    <w:rsid w:val="00431094"/>
    <w:rsid w:val="00431111"/>
    <w:rsid w:val="00431833"/>
    <w:rsid w:val="004319DD"/>
    <w:rsid w:val="00431CD3"/>
    <w:rsid w:val="00432A71"/>
    <w:rsid w:val="00432E6F"/>
    <w:rsid w:val="00433652"/>
    <w:rsid w:val="00433E47"/>
    <w:rsid w:val="00433FA2"/>
    <w:rsid w:val="00434118"/>
    <w:rsid w:val="00434DD3"/>
    <w:rsid w:val="004353DA"/>
    <w:rsid w:val="00435C5F"/>
    <w:rsid w:val="00436B80"/>
    <w:rsid w:val="00436D66"/>
    <w:rsid w:val="004373AA"/>
    <w:rsid w:val="004374E1"/>
    <w:rsid w:val="00437A84"/>
    <w:rsid w:val="0044013F"/>
    <w:rsid w:val="0044036D"/>
    <w:rsid w:val="00440B08"/>
    <w:rsid w:val="00441213"/>
    <w:rsid w:val="00441517"/>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55D"/>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6569"/>
    <w:rsid w:val="004A70E9"/>
    <w:rsid w:val="004A7959"/>
    <w:rsid w:val="004A7A84"/>
    <w:rsid w:val="004A7C40"/>
    <w:rsid w:val="004A7EC4"/>
    <w:rsid w:val="004B0007"/>
    <w:rsid w:val="004B0E53"/>
    <w:rsid w:val="004B1263"/>
    <w:rsid w:val="004B1EDC"/>
    <w:rsid w:val="004B2C95"/>
    <w:rsid w:val="004B3197"/>
    <w:rsid w:val="004B4CEB"/>
    <w:rsid w:val="004B5036"/>
    <w:rsid w:val="004B5220"/>
    <w:rsid w:val="004B594C"/>
    <w:rsid w:val="004B6125"/>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297"/>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0735"/>
    <w:rsid w:val="0051167B"/>
    <w:rsid w:val="005116B9"/>
    <w:rsid w:val="00511849"/>
    <w:rsid w:val="00511D46"/>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034"/>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4EB6"/>
    <w:rsid w:val="005B6143"/>
    <w:rsid w:val="005B76F0"/>
    <w:rsid w:val="005C0D25"/>
    <w:rsid w:val="005C1900"/>
    <w:rsid w:val="005C1F52"/>
    <w:rsid w:val="005C2060"/>
    <w:rsid w:val="005C225A"/>
    <w:rsid w:val="005C2EC1"/>
    <w:rsid w:val="005C387F"/>
    <w:rsid w:val="005C4935"/>
    <w:rsid w:val="005C54F4"/>
    <w:rsid w:val="005C5662"/>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8FC"/>
    <w:rsid w:val="00616D07"/>
    <w:rsid w:val="00620649"/>
    <w:rsid w:val="006209B2"/>
    <w:rsid w:val="006209D0"/>
    <w:rsid w:val="00620CBE"/>
    <w:rsid w:val="006211C1"/>
    <w:rsid w:val="00621774"/>
    <w:rsid w:val="00621999"/>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33"/>
    <w:rsid w:val="00670843"/>
    <w:rsid w:val="00670A5C"/>
    <w:rsid w:val="006716F7"/>
    <w:rsid w:val="00671952"/>
    <w:rsid w:val="00672409"/>
    <w:rsid w:val="00673252"/>
    <w:rsid w:val="00673803"/>
    <w:rsid w:val="0067389E"/>
    <w:rsid w:val="00673DA1"/>
    <w:rsid w:val="006745CB"/>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0D"/>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6BC"/>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B1E"/>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8A6"/>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8E5"/>
    <w:rsid w:val="00726545"/>
    <w:rsid w:val="00727C74"/>
    <w:rsid w:val="00731506"/>
    <w:rsid w:val="007318F6"/>
    <w:rsid w:val="00731D97"/>
    <w:rsid w:val="007330A1"/>
    <w:rsid w:val="00733655"/>
    <w:rsid w:val="00733B79"/>
    <w:rsid w:val="00733FA6"/>
    <w:rsid w:val="00734156"/>
    <w:rsid w:val="00734459"/>
    <w:rsid w:val="00734919"/>
    <w:rsid w:val="0073560A"/>
    <w:rsid w:val="00735B29"/>
    <w:rsid w:val="00736835"/>
    <w:rsid w:val="007368CA"/>
    <w:rsid w:val="00736D2F"/>
    <w:rsid w:val="00742117"/>
    <w:rsid w:val="0074217B"/>
    <w:rsid w:val="0074224E"/>
    <w:rsid w:val="00742268"/>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6F1E"/>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9CF"/>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C75"/>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C0F"/>
    <w:rsid w:val="00801EE7"/>
    <w:rsid w:val="008020AF"/>
    <w:rsid w:val="00802536"/>
    <w:rsid w:val="00802F2B"/>
    <w:rsid w:val="008036FE"/>
    <w:rsid w:val="00803818"/>
    <w:rsid w:val="00804558"/>
    <w:rsid w:val="00804743"/>
    <w:rsid w:val="00804A7E"/>
    <w:rsid w:val="00804DA0"/>
    <w:rsid w:val="00804FAB"/>
    <w:rsid w:val="00805510"/>
    <w:rsid w:val="00805693"/>
    <w:rsid w:val="008058E3"/>
    <w:rsid w:val="00805BE4"/>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1372"/>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0F92"/>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478E"/>
    <w:rsid w:val="00865615"/>
    <w:rsid w:val="00865B78"/>
    <w:rsid w:val="00865BF9"/>
    <w:rsid w:val="008667D3"/>
    <w:rsid w:val="008671C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93A"/>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A4F"/>
    <w:rsid w:val="00881EB9"/>
    <w:rsid w:val="008821E1"/>
    <w:rsid w:val="008836D4"/>
    <w:rsid w:val="00883922"/>
    <w:rsid w:val="00883D98"/>
    <w:rsid w:val="00884897"/>
    <w:rsid w:val="00884DD2"/>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8B8"/>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2C7E"/>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68D6"/>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1D27"/>
    <w:rsid w:val="00932155"/>
    <w:rsid w:val="009326D8"/>
    <w:rsid w:val="00932C66"/>
    <w:rsid w:val="00932FA3"/>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6DF"/>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87E38"/>
    <w:rsid w:val="00991299"/>
    <w:rsid w:val="009913D1"/>
    <w:rsid w:val="009928D6"/>
    <w:rsid w:val="00993874"/>
    <w:rsid w:val="009939AE"/>
    <w:rsid w:val="00994359"/>
    <w:rsid w:val="00994906"/>
    <w:rsid w:val="00994B51"/>
    <w:rsid w:val="00994EA6"/>
    <w:rsid w:val="0099537A"/>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51F2"/>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108"/>
    <w:rsid w:val="009D27C0"/>
    <w:rsid w:val="009D2D1C"/>
    <w:rsid w:val="009D2D42"/>
    <w:rsid w:val="009D30FE"/>
    <w:rsid w:val="009D36BF"/>
    <w:rsid w:val="009D3FF0"/>
    <w:rsid w:val="009D401E"/>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3DB8"/>
    <w:rsid w:val="009E41F6"/>
    <w:rsid w:val="009E4F93"/>
    <w:rsid w:val="009E5F55"/>
    <w:rsid w:val="009E64BF"/>
    <w:rsid w:val="009E7C07"/>
    <w:rsid w:val="009E7E5A"/>
    <w:rsid w:val="009E7F78"/>
    <w:rsid w:val="009F023D"/>
    <w:rsid w:val="009F1538"/>
    <w:rsid w:val="009F15E2"/>
    <w:rsid w:val="009F1CC8"/>
    <w:rsid w:val="009F22C1"/>
    <w:rsid w:val="009F22D7"/>
    <w:rsid w:val="009F322A"/>
    <w:rsid w:val="009F3505"/>
    <w:rsid w:val="009F39A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28B"/>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0035"/>
    <w:rsid w:val="00A710B6"/>
    <w:rsid w:val="00A71D7E"/>
    <w:rsid w:val="00A71E9E"/>
    <w:rsid w:val="00A720A3"/>
    <w:rsid w:val="00A72163"/>
    <w:rsid w:val="00A72230"/>
    <w:rsid w:val="00A727E2"/>
    <w:rsid w:val="00A72D5A"/>
    <w:rsid w:val="00A72FCE"/>
    <w:rsid w:val="00A730DC"/>
    <w:rsid w:val="00A73631"/>
    <w:rsid w:val="00A736C1"/>
    <w:rsid w:val="00A7459F"/>
    <w:rsid w:val="00A7495C"/>
    <w:rsid w:val="00A76227"/>
    <w:rsid w:val="00A76764"/>
    <w:rsid w:val="00A77C71"/>
    <w:rsid w:val="00A77D66"/>
    <w:rsid w:val="00A77EBD"/>
    <w:rsid w:val="00A80076"/>
    <w:rsid w:val="00A807C1"/>
    <w:rsid w:val="00A81869"/>
    <w:rsid w:val="00A81D02"/>
    <w:rsid w:val="00A83221"/>
    <w:rsid w:val="00A8349F"/>
    <w:rsid w:val="00A83B8D"/>
    <w:rsid w:val="00A840B8"/>
    <w:rsid w:val="00A8575E"/>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D7862"/>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F9D"/>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3D6"/>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1EB"/>
    <w:rsid w:val="00B162C2"/>
    <w:rsid w:val="00B1633B"/>
    <w:rsid w:val="00B16745"/>
    <w:rsid w:val="00B1692F"/>
    <w:rsid w:val="00B17276"/>
    <w:rsid w:val="00B174A3"/>
    <w:rsid w:val="00B20313"/>
    <w:rsid w:val="00B2191E"/>
    <w:rsid w:val="00B21A90"/>
    <w:rsid w:val="00B22CB5"/>
    <w:rsid w:val="00B22DD8"/>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6EFF"/>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3DA7"/>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4ECE"/>
    <w:rsid w:val="00B95EA3"/>
    <w:rsid w:val="00B95FA4"/>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25"/>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645"/>
    <w:rsid w:val="00BF776A"/>
    <w:rsid w:val="00BF7E32"/>
    <w:rsid w:val="00C0032A"/>
    <w:rsid w:val="00C0049E"/>
    <w:rsid w:val="00C00A11"/>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3399"/>
    <w:rsid w:val="00C1425E"/>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27FC1"/>
    <w:rsid w:val="00C30450"/>
    <w:rsid w:val="00C307E2"/>
    <w:rsid w:val="00C30BE6"/>
    <w:rsid w:val="00C30C1C"/>
    <w:rsid w:val="00C30F20"/>
    <w:rsid w:val="00C31B1D"/>
    <w:rsid w:val="00C32AC9"/>
    <w:rsid w:val="00C32FC4"/>
    <w:rsid w:val="00C33CA7"/>
    <w:rsid w:val="00C33EC4"/>
    <w:rsid w:val="00C3435E"/>
    <w:rsid w:val="00C34443"/>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3F9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29A"/>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18"/>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285"/>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119"/>
    <w:rsid w:val="00CC1C26"/>
    <w:rsid w:val="00CC20EE"/>
    <w:rsid w:val="00CC27E5"/>
    <w:rsid w:val="00CC4CA9"/>
    <w:rsid w:val="00CC5284"/>
    <w:rsid w:val="00CC531B"/>
    <w:rsid w:val="00CC565B"/>
    <w:rsid w:val="00CC5C58"/>
    <w:rsid w:val="00CC5EB7"/>
    <w:rsid w:val="00CC721A"/>
    <w:rsid w:val="00CC7B8D"/>
    <w:rsid w:val="00CD0285"/>
    <w:rsid w:val="00CD03D1"/>
    <w:rsid w:val="00CD0784"/>
    <w:rsid w:val="00CD18DC"/>
    <w:rsid w:val="00CD1DB5"/>
    <w:rsid w:val="00CD22DD"/>
    <w:rsid w:val="00CD2A34"/>
    <w:rsid w:val="00CD2A4A"/>
    <w:rsid w:val="00CD32D8"/>
    <w:rsid w:val="00CD33C2"/>
    <w:rsid w:val="00CD3597"/>
    <w:rsid w:val="00CD3681"/>
    <w:rsid w:val="00CD3CAE"/>
    <w:rsid w:val="00CD3D7C"/>
    <w:rsid w:val="00CD42C6"/>
    <w:rsid w:val="00CD4F5D"/>
    <w:rsid w:val="00CD5E20"/>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DD3"/>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10"/>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6AE6"/>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8F6"/>
    <w:rsid w:val="00D42E82"/>
    <w:rsid w:val="00D43002"/>
    <w:rsid w:val="00D4478C"/>
    <w:rsid w:val="00D449D4"/>
    <w:rsid w:val="00D44AD6"/>
    <w:rsid w:val="00D45518"/>
    <w:rsid w:val="00D4589A"/>
    <w:rsid w:val="00D45B3C"/>
    <w:rsid w:val="00D46599"/>
    <w:rsid w:val="00D4710E"/>
    <w:rsid w:val="00D4784A"/>
    <w:rsid w:val="00D47EED"/>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1B7"/>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9D7"/>
    <w:rsid w:val="00D87DE7"/>
    <w:rsid w:val="00D9018D"/>
    <w:rsid w:val="00D918E4"/>
    <w:rsid w:val="00D91E1A"/>
    <w:rsid w:val="00D92052"/>
    <w:rsid w:val="00D9235A"/>
    <w:rsid w:val="00D94E86"/>
    <w:rsid w:val="00D95087"/>
    <w:rsid w:val="00D95163"/>
    <w:rsid w:val="00D95270"/>
    <w:rsid w:val="00D95363"/>
    <w:rsid w:val="00D95447"/>
    <w:rsid w:val="00D95C96"/>
    <w:rsid w:val="00D97269"/>
    <w:rsid w:val="00D979A4"/>
    <w:rsid w:val="00DA0B22"/>
    <w:rsid w:val="00DA2B9D"/>
    <w:rsid w:val="00DA32A7"/>
    <w:rsid w:val="00DA538D"/>
    <w:rsid w:val="00DA5727"/>
    <w:rsid w:val="00DA5B85"/>
    <w:rsid w:val="00DA5D52"/>
    <w:rsid w:val="00DA5E13"/>
    <w:rsid w:val="00DA75F6"/>
    <w:rsid w:val="00DB06E9"/>
    <w:rsid w:val="00DB3320"/>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0DCE"/>
    <w:rsid w:val="00DD2ADE"/>
    <w:rsid w:val="00DD2BEE"/>
    <w:rsid w:val="00DD332D"/>
    <w:rsid w:val="00DD336E"/>
    <w:rsid w:val="00DD348F"/>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4AD7"/>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66"/>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3F70"/>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95"/>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0B53"/>
    <w:rsid w:val="00ED3320"/>
    <w:rsid w:val="00ED35D6"/>
    <w:rsid w:val="00ED3A4E"/>
    <w:rsid w:val="00ED5345"/>
    <w:rsid w:val="00ED58C7"/>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8D6"/>
    <w:rsid w:val="00EE59FE"/>
    <w:rsid w:val="00EE5BBC"/>
    <w:rsid w:val="00EE6DA0"/>
    <w:rsid w:val="00EE7A88"/>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40EA"/>
    <w:rsid w:val="00F06A3B"/>
    <w:rsid w:val="00F06C6C"/>
    <w:rsid w:val="00F074C4"/>
    <w:rsid w:val="00F07AFD"/>
    <w:rsid w:val="00F1085D"/>
    <w:rsid w:val="00F11B05"/>
    <w:rsid w:val="00F11D17"/>
    <w:rsid w:val="00F11D30"/>
    <w:rsid w:val="00F11D48"/>
    <w:rsid w:val="00F12520"/>
    <w:rsid w:val="00F12812"/>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2C89"/>
    <w:rsid w:val="00F530B0"/>
    <w:rsid w:val="00F53168"/>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02E"/>
    <w:rsid w:val="00F81BD8"/>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C53"/>
    <w:rsid w:val="00FD1D49"/>
    <w:rsid w:val="00FD2202"/>
    <w:rsid w:val="00FD221E"/>
    <w:rsid w:val="00FD29CC"/>
    <w:rsid w:val="00FD329E"/>
    <w:rsid w:val="00FD4D4D"/>
    <w:rsid w:val="00FD50D3"/>
    <w:rsid w:val="00FD51B8"/>
    <w:rsid w:val="00FD5315"/>
    <w:rsid w:val="00FD5620"/>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2B60"/>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6BE73"/>
  <w15:docId w15:val="{1AA76359-6668-454A-8E73-B9CAE3C1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val="en-US"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styleId="Emphasis">
    <w:name w:val="Emphasis"/>
    <w:basedOn w:val="DefaultParagraphFont"/>
    <w:uiPriority w:val="20"/>
    <w:qFormat/>
    <w:locked/>
    <w:rsid w:val="00D47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751">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136821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437761">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977470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8970">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097487">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923765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715208">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6398959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mine.durmaz@eas.bau.edu.tr" TargetMode="External"/><Relationship Id="rId2" Type="http://schemas.openxmlformats.org/officeDocument/2006/relationships/hyperlink" Target="file:///C:\Documents%20and%20Settings\seyfettin.gursel\Local%20Settings\Temporary%20Internet%20Files\Content.Outlook\XEHMCRWR\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1A3A-BE4D-4B56-889E-CB7D677A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1842</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2</cp:revision>
  <cp:lastPrinted>2015-10-15T08:48:00Z</cp:lastPrinted>
  <dcterms:created xsi:type="dcterms:W3CDTF">2017-10-24T13:30:00Z</dcterms:created>
  <dcterms:modified xsi:type="dcterms:W3CDTF">2017-10-24T13:30:00Z</dcterms:modified>
</cp:coreProperties>
</file>