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667FE8" w:rsidRPr="009529DA" w:rsidRDefault="00D4165E">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F6" w:rsidRPr="009529DA" w:rsidRDefault="004767F6" w:rsidP="00B50CC1">
                            <w:pPr>
                              <w:jc w:val="center"/>
                              <w:rPr>
                                <w:b/>
                                <w:sz w:val="40"/>
                                <w:szCs w:val="40"/>
                              </w:rPr>
                            </w:pPr>
                            <w:r w:rsidRPr="009529DA">
                              <w:rPr>
                                <w:b/>
                                <w:sz w:val="40"/>
                                <w:szCs w:val="40"/>
                              </w:rPr>
                              <w:t>İşgücü Piyasası Görünümü:</w:t>
                            </w:r>
                          </w:p>
                          <w:p w:rsidR="004767F6" w:rsidRPr="009529DA" w:rsidRDefault="004767F6" w:rsidP="00B50CC1">
                            <w:pPr>
                              <w:jc w:val="center"/>
                              <w:rPr>
                                <w:b/>
                                <w:sz w:val="40"/>
                                <w:szCs w:val="40"/>
                              </w:rPr>
                            </w:pPr>
                            <w:r>
                              <w:rPr>
                                <w:b/>
                                <w:sz w:val="40"/>
                                <w:szCs w:val="40"/>
                              </w:rPr>
                              <w:t>Haziran 2017</w:t>
                            </w:r>
                          </w:p>
                          <w:p w:rsidR="004767F6" w:rsidRPr="00526178" w:rsidRDefault="00476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4767F6" w:rsidRPr="009529DA" w:rsidRDefault="004767F6" w:rsidP="00B50CC1">
                      <w:pPr>
                        <w:jc w:val="center"/>
                        <w:rPr>
                          <w:b/>
                          <w:sz w:val="40"/>
                          <w:szCs w:val="40"/>
                        </w:rPr>
                      </w:pPr>
                      <w:r w:rsidRPr="009529DA">
                        <w:rPr>
                          <w:b/>
                          <w:sz w:val="40"/>
                          <w:szCs w:val="40"/>
                        </w:rPr>
                        <w:t>İşgücü Piyasası Görünümü:</w:t>
                      </w:r>
                    </w:p>
                    <w:p w:rsidR="004767F6" w:rsidRPr="009529DA" w:rsidRDefault="004767F6" w:rsidP="00B50CC1">
                      <w:pPr>
                        <w:jc w:val="center"/>
                        <w:rPr>
                          <w:b/>
                          <w:sz w:val="40"/>
                          <w:szCs w:val="40"/>
                        </w:rPr>
                      </w:pPr>
                      <w:r>
                        <w:rPr>
                          <w:b/>
                          <w:sz w:val="40"/>
                          <w:szCs w:val="40"/>
                        </w:rPr>
                        <w:t>Haziran 2017</w:t>
                      </w:r>
                    </w:p>
                    <w:p w:rsidR="004767F6" w:rsidRPr="00526178" w:rsidRDefault="004767F6"/>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D4165E">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F6" w:rsidRPr="00455E88" w:rsidRDefault="004767F6" w:rsidP="00C24EA0">
                            <w:pPr>
                              <w:rPr>
                                <w:b/>
                                <w:color w:val="FFFFFF"/>
                                <w:sz w:val="22"/>
                                <w:szCs w:val="22"/>
                              </w:rPr>
                            </w:pPr>
                            <w:r w:rsidRPr="00455E88">
                              <w:rPr>
                                <w:b/>
                                <w:color w:val="FFFFFF"/>
                                <w:sz w:val="22"/>
                                <w:szCs w:val="22"/>
                              </w:rPr>
                              <w:t xml:space="preserve"> 15 </w:t>
                            </w:r>
                            <w:r>
                              <w:rPr>
                                <w:b/>
                                <w:color w:val="FFFFFF"/>
                                <w:sz w:val="22"/>
                                <w:szCs w:val="22"/>
                              </w:rPr>
                              <w:t>Haziran</w:t>
                            </w:r>
                            <w:r w:rsidRPr="00455E88">
                              <w:rPr>
                                <w:b/>
                                <w:color w:val="FFFFFF"/>
                                <w:sz w:val="22"/>
                                <w:szCs w:val="22"/>
                              </w:rPr>
                              <w:t xml:space="preserve"> 2017</w:t>
                            </w:r>
                          </w:p>
                          <w:p w:rsidR="004767F6" w:rsidRPr="00AF5A90" w:rsidRDefault="00476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4767F6" w:rsidRPr="00455E88" w:rsidRDefault="004767F6" w:rsidP="00C24EA0">
                      <w:pPr>
                        <w:rPr>
                          <w:b/>
                          <w:color w:val="FFFFFF"/>
                          <w:sz w:val="22"/>
                          <w:szCs w:val="22"/>
                        </w:rPr>
                      </w:pPr>
                      <w:r w:rsidRPr="00455E88">
                        <w:rPr>
                          <w:b/>
                          <w:color w:val="FFFFFF"/>
                          <w:sz w:val="22"/>
                          <w:szCs w:val="22"/>
                        </w:rPr>
                        <w:t xml:space="preserve"> 15 </w:t>
                      </w:r>
                      <w:r>
                        <w:rPr>
                          <w:b/>
                          <w:color w:val="FFFFFF"/>
                          <w:sz w:val="22"/>
                          <w:szCs w:val="22"/>
                        </w:rPr>
                        <w:t>Haziran</w:t>
                      </w:r>
                      <w:r w:rsidRPr="00455E88">
                        <w:rPr>
                          <w:b/>
                          <w:color w:val="FFFFFF"/>
                          <w:sz w:val="22"/>
                          <w:szCs w:val="22"/>
                        </w:rPr>
                        <w:t xml:space="preserve"> 2017</w:t>
                      </w:r>
                    </w:p>
                    <w:p w:rsidR="004767F6" w:rsidRPr="00AF5A90" w:rsidRDefault="004767F6"/>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221B32" w:rsidP="000132F9">
      <w:pPr>
        <w:spacing w:before="120"/>
        <w:jc w:val="center"/>
        <w:rPr>
          <w:rFonts w:ascii="Arial" w:hAnsi="Arial" w:cs="Arial"/>
          <w:b/>
          <w:bCs/>
        </w:rPr>
      </w:pPr>
      <w:r>
        <w:rPr>
          <w:rFonts w:ascii="Arial" w:hAnsi="Arial" w:cs="Arial"/>
          <w:b/>
          <w:bCs/>
        </w:rPr>
        <w:t>YÜKSEK BÜYÜME İŞSİZLİĞİ DÜŞÜRÜYOR</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610642">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0D4CE0" w:rsidRDefault="00667FE8" w:rsidP="00D6029A">
      <w:pPr>
        <w:jc w:val="both"/>
        <w:rPr>
          <w:rFonts w:ascii="Arial" w:hAnsi="Arial" w:cs="Arial"/>
          <w:sz w:val="20"/>
          <w:szCs w:val="20"/>
        </w:rPr>
      </w:pPr>
      <w:r w:rsidRPr="00B7655D">
        <w:rPr>
          <w:rFonts w:ascii="Arial" w:hAnsi="Arial" w:cs="Arial"/>
          <w:sz w:val="20"/>
          <w:szCs w:val="20"/>
        </w:rPr>
        <w:t>Mevsim etkilerinden arındırılmış işgücü verileri</w:t>
      </w:r>
      <w:r w:rsidR="00E85CFA" w:rsidRPr="00B7655D">
        <w:rPr>
          <w:rFonts w:ascii="Arial" w:hAnsi="Arial" w:cs="Arial"/>
          <w:sz w:val="20"/>
          <w:szCs w:val="20"/>
        </w:rPr>
        <w:t>ne göre tarım dışı işsizlik</w:t>
      </w:r>
      <w:r w:rsidR="00CE6629" w:rsidRPr="00B7655D">
        <w:rPr>
          <w:rFonts w:ascii="Arial" w:hAnsi="Arial" w:cs="Arial"/>
          <w:sz w:val="20"/>
          <w:szCs w:val="20"/>
        </w:rPr>
        <w:t xml:space="preserve"> oranı</w:t>
      </w:r>
      <w:r w:rsidR="0097389C" w:rsidRPr="00B7655D">
        <w:rPr>
          <w:rFonts w:ascii="Arial" w:hAnsi="Arial" w:cs="Arial"/>
          <w:sz w:val="20"/>
          <w:szCs w:val="20"/>
        </w:rPr>
        <w:t xml:space="preserve"> </w:t>
      </w:r>
      <w:r w:rsidR="00B7655D" w:rsidRPr="00B7655D">
        <w:rPr>
          <w:rFonts w:ascii="Arial" w:hAnsi="Arial" w:cs="Arial"/>
          <w:sz w:val="20"/>
          <w:szCs w:val="20"/>
        </w:rPr>
        <w:t>Mart</w:t>
      </w:r>
      <w:r w:rsidR="000C4C76" w:rsidRPr="00B7655D">
        <w:rPr>
          <w:rFonts w:ascii="Arial" w:hAnsi="Arial" w:cs="Arial"/>
          <w:sz w:val="20"/>
          <w:szCs w:val="20"/>
        </w:rPr>
        <w:t xml:space="preserve"> </w:t>
      </w:r>
      <w:r w:rsidR="001F03DC" w:rsidRPr="00B7655D">
        <w:rPr>
          <w:rFonts w:ascii="Arial" w:hAnsi="Arial" w:cs="Arial"/>
          <w:sz w:val="20"/>
          <w:szCs w:val="20"/>
        </w:rPr>
        <w:t>201</w:t>
      </w:r>
      <w:r w:rsidR="00FC468F" w:rsidRPr="00B7655D">
        <w:rPr>
          <w:rFonts w:ascii="Arial" w:hAnsi="Arial" w:cs="Arial"/>
          <w:sz w:val="20"/>
          <w:szCs w:val="20"/>
        </w:rPr>
        <w:t>7</w:t>
      </w:r>
      <w:r w:rsidR="001F03DC" w:rsidRPr="00B7655D">
        <w:rPr>
          <w:rFonts w:ascii="Arial" w:hAnsi="Arial" w:cs="Arial"/>
          <w:sz w:val="20"/>
          <w:szCs w:val="20"/>
        </w:rPr>
        <w:t xml:space="preserve"> </w:t>
      </w:r>
      <w:r w:rsidR="005278BF" w:rsidRPr="00B7655D">
        <w:rPr>
          <w:rFonts w:ascii="Arial" w:hAnsi="Arial" w:cs="Arial"/>
          <w:sz w:val="20"/>
          <w:szCs w:val="20"/>
        </w:rPr>
        <w:t>dönemin</w:t>
      </w:r>
      <w:r w:rsidR="00BE27F7" w:rsidRPr="00B7655D">
        <w:rPr>
          <w:rFonts w:ascii="Arial" w:hAnsi="Arial" w:cs="Arial"/>
          <w:sz w:val="20"/>
          <w:szCs w:val="20"/>
        </w:rPr>
        <w:t>d</w:t>
      </w:r>
      <w:r w:rsidR="005278BF" w:rsidRPr="00B7655D">
        <w:rPr>
          <w:rFonts w:ascii="Arial" w:hAnsi="Arial" w:cs="Arial"/>
          <w:sz w:val="20"/>
          <w:szCs w:val="20"/>
        </w:rPr>
        <w:t>e</w:t>
      </w:r>
      <w:r w:rsidR="004C0C3A" w:rsidRPr="00B7655D">
        <w:rPr>
          <w:rFonts w:ascii="Arial" w:hAnsi="Arial" w:cs="Arial"/>
          <w:sz w:val="20"/>
          <w:szCs w:val="20"/>
        </w:rPr>
        <w:t xml:space="preserve"> </w:t>
      </w:r>
      <w:r w:rsidR="009040C2" w:rsidRPr="00B7655D">
        <w:rPr>
          <w:rFonts w:ascii="Arial" w:hAnsi="Arial" w:cs="Arial"/>
          <w:sz w:val="20"/>
          <w:szCs w:val="20"/>
        </w:rPr>
        <w:t xml:space="preserve">bir önceki </w:t>
      </w:r>
      <w:r w:rsidR="009040C2" w:rsidRPr="00FB32A4">
        <w:rPr>
          <w:rFonts w:ascii="Arial" w:hAnsi="Arial" w:cs="Arial"/>
          <w:sz w:val="20"/>
          <w:szCs w:val="20"/>
        </w:rPr>
        <w:t>döneme kıyasla</w:t>
      </w:r>
      <w:r w:rsidR="00A168BF" w:rsidRPr="00FB32A4">
        <w:rPr>
          <w:rFonts w:ascii="Arial" w:hAnsi="Arial" w:cs="Arial"/>
          <w:sz w:val="20"/>
          <w:szCs w:val="20"/>
        </w:rPr>
        <w:t xml:space="preserve"> </w:t>
      </w:r>
      <w:r w:rsidR="00B7655D" w:rsidRPr="00FB32A4">
        <w:rPr>
          <w:rFonts w:ascii="Arial" w:hAnsi="Arial" w:cs="Arial"/>
          <w:sz w:val="20"/>
          <w:szCs w:val="20"/>
        </w:rPr>
        <w:t>0,2</w:t>
      </w:r>
      <w:r w:rsidR="003816B6" w:rsidRPr="00FB32A4">
        <w:rPr>
          <w:rFonts w:ascii="Arial" w:hAnsi="Arial" w:cs="Arial"/>
          <w:sz w:val="20"/>
          <w:szCs w:val="20"/>
        </w:rPr>
        <w:t xml:space="preserve"> puan </w:t>
      </w:r>
      <w:r w:rsidR="00FC468F" w:rsidRPr="00FB32A4">
        <w:rPr>
          <w:rFonts w:ascii="Arial" w:hAnsi="Arial" w:cs="Arial"/>
          <w:sz w:val="20"/>
          <w:szCs w:val="20"/>
        </w:rPr>
        <w:t>azalarak</w:t>
      </w:r>
      <w:r w:rsidR="002D55FE" w:rsidRPr="00FB32A4">
        <w:rPr>
          <w:rFonts w:ascii="Arial" w:hAnsi="Arial" w:cs="Arial"/>
          <w:sz w:val="20"/>
          <w:szCs w:val="20"/>
        </w:rPr>
        <w:t xml:space="preserve"> </w:t>
      </w:r>
      <w:r w:rsidR="0036101B" w:rsidRPr="00FB32A4">
        <w:rPr>
          <w:rFonts w:ascii="Arial" w:hAnsi="Arial" w:cs="Arial"/>
          <w:sz w:val="20"/>
          <w:szCs w:val="20"/>
        </w:rPr>
        <w:t>yüz</w:t>
      </w:r>
      <w:r w:rsidR="00B7655D" w:rsidRPr="00FB32A4">
        <w:rPr>
          <w:rFonts w:ascii="Arial" w:hAnsi="Arial" w:cs="Arial"/>
          <w:sz w:val="20"/>
          <w:szCs w:val="20"/>
        </w:rPr>
        <w:t>de 13</w:t>
      </w:r>
      <w:r w:rsidR="00666CEE" w:rsidRPr="00FB32A4">
        <w:rPr>
          <w:rFonts w:ascii="Arial" w:hAnsi="Arial" w:cs="Arial"/>
          <w:sz w:val="20"/>
          <w:szCs w:val="20"/>
        </w:rPr>
        <w:t>,</w:t>
      </w:r>
      <w:r w:rsidR="00B7655D" w:rsidRPr="00FB32A4">
        <w:rPr>
          <w:rFonts w:ascii="Arial" w:hAnsi="Arial" w:cs="Arial"/>
          <w:sz w:val="20"/>
          <w:szCs w:val="20"/>
        </w:rPr>
        <w:t>7</w:t>
      </w:r>
      <w:r w:rsidR="00934536" w:rsidRPr="00FB32A4">
        <w:rPr>
          <w:rFonts w:ascii="Arial" w:hAnsi="Arial" w:cs="Arial"/>
          <w:sz w:val="20"/>
          <w:szCs w:val="20"/>
        </w:rPr>
        <w:t>’</w:t>
      </w:r>
      <w:r w:rsidR="00B7655D" w:rsidRPr="00FB32A4">
        <w:rPr>
          <w:rFonts w:ascii="Arial" w:hAnsi="Arial" w:cs="Arial"/>
          <w:sz w:val="20"/>
          <w:szCs w:val="20"/>
        </w:rPr>
        <w:t>y</w:t>
      </w:r>
      <w:r w:rsidR="00934536" w:rsidRPr="00FB32A4">
        <w:rPr>
          <w:rFonts w:ascii="Arial" w:hAnsi="Arial" w:cs="Arial"/>
          <w:sz w:val="20"/>
          <w:szCs w:val="20"/>
        </w:rPr>
        <w:t>e gerilemiştir</w:t>
      </w:r>
      <w:r w:rsidR="003E1224" w:rsidRPr="00FB32A4">
        <w:rPr>
          <w:rFonts w:ascii="Arial" w:hAnsi="Arial" w:cs="Arial"/>
          <w:sz w:val="20"/>
          <w:szCs w:val="20"/>
        </w:rPr>
        <w:t>.</w:t>
      </w:r>
      <w:r w:rsidR="00934536" w:rsidRPr="00FB32A4">
        <w:rPr>
          <w:rFonts w:ascii="Arial" w:hAnsi="Arial" w:cs="Arial"/>
          <w:sz w:val="20"/>
          <w:szCs w:val="20"/>
        </w:rPr>
        <w:t xml:space="preserve"> Tarım dışı işsizlikteki bu gerilemenin ardında </w:t>
      </w:r>
      <w:r w:rsidR="00B7655D" w:rsidRPr="00FB32A4">
        <w:rPr>
          <w:rFonts w:ascii="Arial" w:hAnsi="Arial" w:cs="Arial"/>
          <w:sz w:val="20"/>
          <w:szCs w:val="20"/>
        </w:rPr>
        <w:t>Mart 2017 döneminde sanayi, inşaat ve hizmetlerde görülen yüksek</w:t>
      </w:r>
      <w:r w:rsidR="00934536" w:rsidRPr="00FB32A4">
        <w:rPr>
          <w:rFonts w:ascii="Arial" w:hAnsi="Arial" w:cs="Arial"/>
          <w:sz w:val="20"/>
          <w:szCs w:val="20"/>
        </w:rPr>
        <w:t xml:space="preserve"> istihdam artışları yatmaktadır.</w:t>
      </w:r>
      <w:r w:rsidR="003E1224" w:rsidRPr="00FB32A4">
        <w:rPr>
          <w:rFonts w:ascii="Arial" w:hAnsi="Arial" w:cs="Arial"/>
          <w:sz w:val="20"/>
          <w:szCs w:val="20"/>
        </w:rPr>
        <w:t xml:space="preserve"> </w:t>
      </w:r>
      <w:r w:rsidR="000D4CE0">
        <w:rPr>
          <w:rFonts w:ascii="Arial" w:hAnsi="Arial" w:cs="Arial"/>
          <w:sz w:val="20"/>
          <w:szCs w:val="20"/>
        </w:rPr>
        <w:t xml:space="preserve">Bu üç sektörde kaydedilen toplam aylık istihdam artışı 220 bin seviyesindedir ve Şubat 2014 döneminden bu yana kaydedilen en kuvvetli artıştır. Tarım dışı istihdamdaki bu olumlu gelişmenin altında kuşkusuz 2017 yılı ilk çeyreğinde gerçekleşen güçlü büyüme yatmaktadır. Türkiye ekonomisi 2017 yılının ilk çeyreğinde yıllık olarak yüzde 5 büyümüştür. Bu büyümenin işgücü piyasasındaki etkileri sevindiricidir. </w:t>
      </w:r>
      <w:r w:rsidR="00A95BF7" w:rsidRPr="00FB32A4">
        <w:rPr>
          <w:rFonts w:ascii="Arial" w:hAnsi="Arial" w:cs="Arial"/>
          <w:sz w:val="20"/>
          <w:szCs w:val="20"/>
        </w:rPr>
        <w:t>Betam</w:t>
      </w:r>
      <w:r w:rsidR="00475ED1" w:rsidRPr="00FB32A4">
        <w:rPr>
          <w:rFonts w:ascii="Arial" w:hAnsi="Arial" w:cs="Arial"/>
          <w:sz w:val="20"/>
          <w:szCs w:val="20"/>
        </w:rPr>
        <w:t xml:space="preserve"> tahmin modeli tarım </w:t>
      </w:r>
      <w:r w:rsidR="00495495" w:rsidRPr="00FB32A4">
        <w:rPr>
          <w:rFonts w:ascii="Arial" w:hAnsi="Arial" w:cs="Arial"/>
          <w:sz w:val="20"/>
          <w:szCs w:val="20"/>
        </w:rPr>
        <w:t>d</w:t>
      </w:r>
      <w:r w:rsidR="00A11DAA" w:rsidRPr="00FB32A4">
        <w:rPr>
          <w:rFonts w:ascii="Arial" w:hAnsi="Arial" w:cs="Arial"/>
          <w:sz w:val="20"/>
          <w:szCs w:val="20"/>
        </w:rPr>
        <w:t xml:space="preserve">ışı işsizlik oranının </w:t>
      </w:r>
      <w:r w:rsidR="00FB32A4" w:rsidRPr="00FB32A4">
        <w:rPr>
          <w:rFonts w:ascii="Arial" w:hAnsi="Arial" w:cs="Arial"/>
          <w:sz w:val="20"/>
          <w:szCs w:val="20"/>
        </w:rPr>
        <w:t>Nisan</w:t>
      </w:r>
      <w:r w:rsidR="00D97E5E" w:rsidRPr="00FB32A4">
        <w:rPr>
          <w:rFonts w:ascii="Arial" w:hAnsi="Arial" w:cs="Arial"/>
          <w:sz w:val="20"/>
          <w:szCs w:val="20"/>
        </w:rPr>
        <w:t xml:space="preserve"> </w:t>
      </w:r>
      <w:r w:rsidR="00DA75F6" w:rsidRPr="00FB32A4">
        <w:rPr>
          <w:rFonts w:ascii="Arial" w:hAnsi="Arial" w:cs="Arial"/>
          <w:sz w:val="20"/>
          <w:szCs w:val="20"/>
        </w:rPr>
        <w:t>2017</w:t>
      </w:r>
      <w:r w:rsidR="003E420B" w:rsidRPr="00FB32A4">
        <w:rPr>
          <w:rFonts w:ascii="Arial" w:hAnsi="Arial" w:cs="Arial"/>
          <w:sz w:val="20"/>
          <w:szCs w:val="20"/>
        </w:rPr>
        <w:t xml:space="preserve"> </w:t>
      </w:r>
      <w:r w:rsidR="00233CCF" w:rsidRPr="00FB32A4">
        <w:rPr>
          <w:rFonts w:ascii="Arial" w:hAnsi="Arial" w:cs="Arial"/>
          <w:sz w:val="20"/>
          <w:szCs w:val="20"/>
        </w:rPr>
        <w:t>döneminde</w:t>
      </w:r>
      <w:r w:rsidR="00FB32A4" w:rsidRPr="00FB32A4">
        <w:rPr>
          <w:rFonts w:ascii="Arial" w:hAnsi="Arial" w:cs="Arial"/>
          <w:sz w:val="20"/>
          <w:szCs w:val="20"/>
        </w:rPr>
        <w:t xml:space="preserve"> 0,1 yüzde puan azalarak,</w:t>
      </w:r>
      <w:r w:rsidR="00934536" w:rsidRPr="00FB32A4">
        <w:rPr>
          <w:rFonts w:ascii="Arial" w:hAnsi="Arial" w:cs="Arial"/>
          <w:sz w:val="20"/>
          <w:szCs w:val="20"/>
        </w:rPr>
        <w:t xml:space="preserve"> yü</w:t>
      </w:r>
      <w:r w:rsidR="00FB32A4" w:rsidRPr="00FB32A4">
        <w:rPr>
          <w:rFonts w:ascii="Arial" w:hAnsi="Arial" w:cs="Arial"/>
          <w:sz w:val="20"/>
          <w:szCs w:val="20"/>
        </w:rPr>
        <w:t>zde 13,6 seviyesine gerileyeceğini</w:t>
      </w:r>
      <w:r w:rsidR="00934536" w:rsidRPr="00FB32A4">
        <w:rPr>
          <w:rFonts w:ascii="Arial" w:hAnsi="Arial" w:cs="Arial"/>
          <w:sz w:val="20"/>
          <w:szCs w:val="20"/>
        </w:rPr>
        <w:t xml:space="preserve"> </w:t>
      </w:r>
      <w:r w:rsidR="009B7EDA" w:rsidRPr="00FB32A4">
        <w:rPr>
          <w:rFonts w:ascii="Arial" w:hAnsi="Arial" w:cs="Arial"/>
          <w:sz w:val="20"/>
          <w:szCs w:val="20"/>
        </w:rPr>
        <w:t>öngörmektedir.</w:t>
      </w:r>
      <w:r w:rsidR="00934536" w:rsidRPr="00FB32A4">
        <w:rPr>
          <w:rFonts w:ascii="Arial" w:hAnsi="Arial" w:cs="Arial"/>
          <w:sz w:val="20"/>
          <w:szCs w:val="20"/>
        </w:rPr>
        <w:t xml:space="preserve"> </w:t>
      </w:r>
    </w:p>
    <w:p w:rsidR="009B7EDA" w:rsidRPr="000D2238" w:rsidRDefault="009B7EDA" w:rsidP="00D6029A">
      <w:pPr>
        <w:jc w:val="both"/>
        <w:rPr>
          <w:rFonts w:ascii="Arial" w:hAnsi="Arial" w:cs="Arial"/>
          <w:bCs/>
          <w:sz w:val="18"/>
          <w:szCs w:val="18"/>
          <w:highlight w:val="yellow"/>
        </w:rPr>
      </w:pPr>
    </w:p>
    <w:p w:rsidR="00312F38" w:rsidRPr="00FB32A4" w:rsidRDefault="009D7F61" w:rsidP="00224A7B">
      <w:pPr>
        <w:rPr>
          <w:rFonts w:ascii="Arial" w:hAnsi="Arial" w:cs="Arial"/>
          <w:b/>
          <w:bCs/>
          <w:sz w:val="22"/>
          <w:szCs w:val="22"/>
        </w:rPr>
      </w:pPr>
      <w:r w:rsidRPr="00FB32A4">
        <w:rPr>
          <w:rFonts w:ascii="Arial" w:hAnsi="Arial" w:cs="Arial"/>
          <w:b/>
          <w:bCs/>
          <w:sz w:val="22"/>
          <w:szCs w:val="22"/>
        </w:rPr>
        <w:t xml:space="preserve">Tarım dışı </w:t>
      </w:r>
      <w:r w:rsidR="002878E7" w:rsidRPr="00FB32A4">
        <w:rPr>
          <w:rFonts w:ascii="Arial" w:hAnsi="Arial" w:cs="Arial"/>
          <w:b/>
          <w:bCs/>
          <w:sz w:val="22"/>
          <w:szCs w:val="22"/>
        </w:rPr>
        <w:t xml:space="preserve">işgücü ve </w:t>
      </w:r>
      <w:r w:rsidR="00931D27" w:rsidRPr="00FB32A4">
        <w:rPr>
          <w:rFonts w:ascii="Arial" w:hAnsi="Arial" w:cs="Arial"/>
          <w:b/>
          <w:bCs/>
          <w:sz w:val="22"/>
          <w:szCs w:val="22"/>
        </w:rPr>
        <w:t xml:space="preserve">istihdamda </w:t>
      </w:r>
      <w:r w:rsidR="0046686D" w:rsidRPr="00FB32A4">
        <w:rPr>
          <w:rFonts w:ascii="Arial" w:hAnsi="Arial" w:cs="Arial"/>
          <w:b/>
          <w:bCs/>
          <w:sz w:val="22"/>
          <w:szCs w:val="22"/>
        </w:rPr>
        <w:t>artış</w:t>
      </w:r>
      <w:r w:rsidR="00FB32A4" w:rsidRPr="00FB32A4">
        <w:rPr>
          <w:rFonts w:ascii="Arial" w:hAnsi="Arial" w:cs="Arial"/>
          <w:b/>
          <w:bCs/>
          <w:sz w:val="22"/>
          <w:szCs w:val="22"/>
        </w:rPr>
        <w:t xml:space="preserve"> devam ediyor</w:t>
      </w:r>
      <w:r w:rsidR="003E420B" w:rsidRPr="00FB32A4">
        <w:rPr>
          <w:rFonts w:ascii="Arial" w:hAnsi="Arial" w:cs="Arial"/>
          <w:b/>
          <w:bCs/>
          <w:sz w:val="22"/>
          <w:szCs w:val="22"/>
        </w:rPr>
        <w:t xml:space="preserve"> </w:t>
      </w:r>
    </w:p>
    <w:p w:rsidR="00F35782" w:rsidRPr="000D2238" w:rsidRDefault="00F35782" w:rsidP="00224A7B">
      <w:pPr>
        <w:rPr>
          <w:rFonts w:ascii="Arial" w:hAnsi="Arial" w:cs="Arial"/>
          <w:b/>
          <w:bCs/>
          <w:color w:val="FF0000"/>
          <w:sz w:val="20"/>
          <w:szCs w:val="20"/>
          <w:highlight w:val="yellow"/>
        </w:rPr>
      </w:pPr>
    </w:p>
    <w:p w:rsidR="00E837D4" w:rsidRPr="00A95807" w:rsidRDefault="00653720" w:rsidP="006E6D7B">
      <w:pPr>
        <w:jc w:val="both"/>
        <w:rPr>
          <w:rFonts w:ascii="Arial" w:hAnsi="Arial" w:cs="Arial"/>
          <w:sz w:val="20"/>
          <w:szCs w:val="20"/>
        </w:rPr>
      </w:pPr>
      <w:r w:rsidRPr="0049754C">
        <w:rPr>
          <w:rFonts w:ascii="Arial" w:hAnsi="Arial" w:cs="Arial"/>
          <w:sz w:val="20"/>
          <w:szCs w:val="20"/>
        </w:rPr>
        <w:t xml:space="preserve">Mevsim etkilerinden arındırılmış verilere göre </w:t>
      </w:r>
      <w:r w:rsidR="00FB32A4" w:rsidRPr="0049754C">
        <w:rPr>
          <w:rFonts w:ascii="Arial" w:hAnsi="Arial" w:cs="Arial"/>
          <w:sz w:val="20"/>
          <w:szCs w:val="20"/>
        </w:rPr>
        <w:t>Mart</w:t>
      </w:r>
      <w:r w:rsidR="00FC468F" w:rsidRPr="0049754C">
        <w:rPr>
          <w:rFonts w:ascii="Arial" w:hAnsi="Arial" w:cs="Arial"/>
          <w:sz w:val="20"/>
          <w:szCs w:val="20"/>
        </w:rPr>
        <w:t xml:space="preserve"> </w:t>
      </w:r>
      <w:r w:rsidRPr="0049754C">
        <w:rPr>
          <w:rFonts w:ascii="Arial" w:hAnsi="Arial" w:cs="Arial"/>
          <w:sz w:val="20"/>
          <w:szCs w:val="20"/>
        </w:rPr>
        <w:t>201</w:t>
      </w:r>
      <w:r w:rsidR="00FC468F" w:rsidRPr="0049754C">
        <w:rPr>
          <w:rFonts w:ascii="Arial" w:hAnsi="Arial" w:cs="Arial"/>
          <w:sz w:val="20"/>
          <w:szCs w:val="20"/>
        </w:rPr>
        <w:t>7</w:t>
      </w:r>
      <w:r w:rsidRPr="0049754C">
        <w:rPr>
          <w:rFonts w:ascii="Arial" w:hAnsi="Arial" w:cs="Arial"/>
          <w:sz w:val="20"/>
          <w:szCs w:val="20"/>
        </w:rPr>
        <w:t xml:space="preserve"> döneminde </w:t>
      </w:r>
      <w:r w:rsidR="00FB32A4" w:rsidRPr="0049754C">
        <w:rPr>
          <w:rFonts w:ascii="Arial" w:hAnsi="Arial" w:cs="Arial"/>
          <w:sz w:val="20"/>
          <w:szCs w:val="20"/>
        </w:rPr>
        <w:t>Şubat</w:t>
      </w:r>
      <w:r w:rsidR="00BC4942" w:rsidRPr="0049754C">
        <w:rPr>
          <w:rFonts w:ascii="Arial" w:hAnsi="Arial" w:cs="Arial"/>
          <w:sz w:val="20"/>
          <w:szCs w:val="20"/>
        </w:rPr>
        <w:t xml:space="preserve"> 2017</w:t>
      </w:r>
      <w:r w:rsidRPr="0049754C">
        <w:rPr>
          <w:rFonts w:ascii="Arial" w:hAnsi="Arial" w:cs="Arial"/>
          <w:sz w:val="20"/>
          <w:szCs w:val="20"/>
        </w:rPr>
        <w:t xml:space="preserve"> dönemiyle kıyaslandığında tarım dışı işgücü </w:t>
      </w:r>
      <w:r w:rsidR="00FB32A4" w:rsidRPr="0049754C">
        <w:rPr>
          <w:rFonts w:ascii="Arial" w:hAnsi="Arial" w:cs="Arial"/>
          <w:sz w:val="20"/>
          <w:szCs w:val="20"/>
        </w:rPr>
        <w:t>195</w:t>
      </w:r>
      <w:r w:rsidR="00FC468F" w:rsidRPr="0049754C">
        <w:rPr>
          <w:rFonts w:ascii="Arial" w:hAnsi="Arial" w:cs="Arial"/>
          <w:sz w:val="20"/>
          <w:szCs w:val="20"/>
        </w:rPr>
        <w:t xml:space="preserve"> bin</w:t>
      </w:r>
      <w:r w:rsidR="00931D27" w:rsidRPr="0049754C">
        <w:rPr>
          <w:rFonts w:ascii="Arial" w:hAnsi="Arial" w:cs="Arial"/>
          <w:sz w:val="20"/>
          <w:szCs w:val="20"/>
        </w:rPr>
        <w:t xml:space="preserve"> a</w:t>
      </w:r>
      <w:r w:rsidR="00FC468F" w:rsidRPr="0049754C">
        <w:rPr>
          <w:rFonts w:ascii="Arial" w:hAnsi="Arial" w:cs="Arial"/>
          <w:sz w:val="20"/>
          <w:szCs w:val="20"/>
        </w:rPr>
        <w:t>rtarak</w:t>
      </w:r>
      <w:r w:rsidR="00FB32A4" w:rsidRPr="0049754C">
        <w:rPr>
          <w:rFonts w:ascii="Arial" w:hAnsi="Arial" w:cs="Arial"/>
          <w:sz w:val="20"/>
          <w:szCs w:val="20"/>
        </w:rPr>
        <w:t xml:space="preserve"> 26 milyon </w:t>
      </w:r>
      <w:r w:rsidR="004A6698">
        <w:rPr>
          <w:rFonts w:ascii="Arial" w:hAnsi="Arial" w:cs="Arial"/>
          <w:sz w:val="20"/>
          <w:szCs w:val="20"/>
        </w:rPr>
        <w:t>kişi ve</w:t>
      </w:r>
      <w:r w:rsidRPr="0049754C">
        <w:rPr>
          <w:rFonts w:ascii="Arial" w:hAnsi="Arial" w:cs="Arial"/>
          <w:sz w:val="20"/>
          <w:szCs w:val="20"/>
        </w:rPr>
        <w:t xml:space="preserve"> tarım dışı istihdam </w:t>
      </w:r>
      <w:r w:rsidR="00FB32A4" w:rsidRPr="0049754C">
        <w:rPr>
          <w:rFonts w:ascii="Arial" w:hAnsi="Arial" w:cs="Arial"/>
          <w:sz w:val="20"/>
          <w:szCs w:val="20"/>
        </w:rPr>
        <w:t>220</w:t>
      </w:r>
      <w:r w:rsidR="00931D27" w:rsidRPr="0049754C">
        <w:rPr>
          <w:rFonts w:ascii="Arial" w:hAnsi="Arial" w:cs="Arial"/>
          <w:sz w:val="20"/>
          <w:szCs w:val="20"/>
        </w:rPr>
        <w:t xml:space="preserve"> bin a</w:t>
      </w:r>
      <w:r w:rsidR="00FC468F" w:rsidRPr="0049754C">
        <w:rPr>
          <w:rFonts w:ascii="Arial" w:hAnsi="Arial" w:cs="Arial"/>
          <w:sz w:val="20"/>
          <w:szCs w:val="20"/>
        </w:rPr>
        <w:t>rtarak</w:t>
      </w:r>
      <w:r w:rsidR="00931D27" w:rsidRPr="0049754C">
        <w:rPr>
          <w:rFonts w:ascii="Arial" w:hAnsi="Arial" w:cs="Arial"/>
          <w:sz w:val="20"/>
          <w:szCs w:val="20"/>
        </w:rPr>
        <w:t xml:space="preserve"> 2</w:t>
      </w:r>
      <w:r w:rsidR="00FC468F" w:rsidRPr="0049754C">
        <w:rPr>
          <w:rFonts w:ascii="Arial" w:hAnsi="Arial" w:cs="Arial"/>
          <w:sz w:val="20"/>
          <w:szCs w:val="20"/>
        </w:rPr>
        <w:t>2</w:t>
      </w:r>
      <w:r w:rsidRPr="0049754C">
        <w:rPr>
          <w:rFonts w:ascii="Arial" w:hAnsi="Arial" w:cs="Arial"/>
          <w:sz w:val="20"/>
          <w:szCs w:val="20"/>
        </w:rPr>
        <w:t xml:space="preserve"> milyon </w:t>
      </w:r>
      <w:r w:rsidR="00FB32A4" w:rsidRPr="0049754C">
        <w:rPr>
          <w:rFonts w:ascii="Arial" w:hAnsi="Arial" w:cs="Arial"/>
          <w:sz w:val="20"/>
          <w:szCs w:val="20"/>
        </w:rPr>
        <w:t>438</w:t>
      </w:r>
      <w:r w:rsidR="00800163" w:rsidRPr="0049754C">
        <w:rPr>
          <w:rFonts w:ascii="Arial" w:hAnsi="Arial" w:cs="Arial"/>
          <w:sz w:val="20"/>
          <w:szCs w:val="20"/>
        </w:rPr>
        <w:t xml:space="preserve"> bin kişi olarak kaydedilmiştir</w:t>
      </w:r>
      <w:r w:rsidRPr="0049754C">
        <w:rPr>
          <w:rFonts w:ascii="Arial" w:hAnsi="Arial" w:cs="Arial"/>
          <w:sz w:val="20"/>
          <w:szCs w:val="20"/>
        </w:rPr>
        <w:t xml:space="preserve"> (</w:t>
      </w:r>
      <w:r w:rsidR="00503323">
        <w:fldChar w:fldCharType="begin"/>
      </w:r>
      <w:r w:rsidR="00503323">
        <w:instrText xml:space="preserve"> REF _Ref374949995 \h  \* MERGEFORMAT </w:instrText>
      </w:r>
      <w:r w:rsidR="00503323">
        <w:fldChar w:fldCharType="separate"/>
      </w:r>
      <w:r w:rsidR="00C47807" w:rsidRPr="0049754C">
        <w:rPr>
          <w:rFonts w:ascii="Arial" w:hAnsi="Arial" w:cs="Arial"/>
          <w:sz w:val="20"/>
          <w:szCs w:val="20"/>
        </w:rPr>
        <w:t>Şekil 1</w:t>
      </w:r>
      <w:r w:rsidR="00503323">
        <w:fldChar w:fldCharType="end"/>
      </w:r>
      <w:r w:rsidRPr="0049754C">
        <w:rPr>
          <w:rFonts w:ascii="Arial" w:hAnsi="Arial" w:cs="Arial"/>
          <w:sz w:val="20"/>
          <w:szCs w:val="20"/>
        </w:rPr>
        <w:t>,</w:t>
      </w:r>
      <w:r w:rsidR="00503323">
        <w:fldChar w:fldCharType="begin"/>
      </w:r>
      <w:r w:rsidR="00503323">
        <w:instrText xml:space="preserve"> REF _Ref480193867 \h  \* MERGEFORMAT </w:instrText>
      </w:r>
      <w:r w:rsidR="00503323">
        <w:fldChar w:fldCharType="separate"/>
      </w:r>
      <w:r w:rsidR="00C47807" w:rsidRPr="0049754C">
        <w:rPr>
          <w:rFonts w:ascii="Arial" w:hAnsi="Arial" w:cs="Arial"/>
          <w:sz w:val="20"/>
          <w:szCs w:val="20"/>
        </w:rPr>
        <w:t>Tablo 1</w:t>
      </w:r>
      <w:r w:rsidR="00503323">
        <w:fldChar w:fldCharType="end"/>
      </w:r>
      <w:r w:rsidR="007B4B2C" w:rsidRPr="0049754C">
        <w:rPr>
          <w:rFonts w:ascii="Arial" w:hAnsi="Arial" w:cs="Arial"/>
          <w:sz w:val="20"/>
          <w:szCs w:val="20"/>
        </w:rPr>
        <w:t>). Tarım dışı iş</w:t>
      </w:r>
      <w:r w:rsidR="00CD3681" w:rsidRPr="0049754C">
        <w:rPr>
          <w:rFonts w:ascii="Arial" w:hAnsi="Arial" w:cs="Arial"/>
          <w:sz w:val="20"/>
          <w:szCs w:val="20"/>
        </w:rPr>
        <w:t xml:space="preserve">siz sayısı </w:t>
      </w:r>
      <w:r w:rsidR="00052F2E" w:rsidRPr="0049754C">
        <w:rPr>
          <w:rFonts w:ascii="Arial" w:hAnsi="Arial" w:cs="Arial"/>
          <w:sz w:val="20"/>
          <w:szCs w:val="20"/>
        </w:rPr>
        <w:t>25</w:t>
      </w:r>
      <w:r w:rsidR="005520AD" w:rsidRPr="0049754C">
        <w:rPr>
          <w:rFonts w:ascii="Arial" w:hAnsi="Arial" w:cs="Arial"/>
          <w:sz w:val="20"/>
          <w:szCs w:val="20"/>
        </w:rPr>
        <w:t xml:space="preserve"> bin kişi a</w:t>
      </w:r>
      <w:r w:rsidR="00C914A0" w:rsidRPr="0049754C">
        <w:rPr>
          <w:rFonts w:ascii="Arial" w:hAnsi="Arial" w:cs="Arial"/>
          <w:sz w:val="20"/>
          <w:szCs w:val="20"/>
        </w:rPr>
        <w:t>zalarak</w:t>
      </w:r>
      <w:r w:rsidR="00052F2E" w:rsidRPr="0049754C">
        <w:rPr>
          <w:rFonts w:ascii="Arial" w:hAnsi="Arial" w:cs="Arial"/>
          <w:sz w:val="20"/>
          <w:szCs w:val="20"/>
        </w:rPr>
        <w:t xml:space="preserve"> 3 milyon 562</w:t>
      </w:r>
      <w:r w:rsidR="005520AD" w:rsidRPr="0049754C">
        <w:rPr>
          <w:rFonts w:ascii="Arial" w:hAnsi="Arial" w:cs="Arial"/>
          <w:sz w:val="20"/>
          <w:szCs w:val="20"/>
        </w:rPr>
        <w:t xml:space="preserve"> bine</w:t>
      </w:r>
      <w:r w:rsidR="00CD3681" w:rsidRPr="0049754C">
        <w:rPr>
          <w:rFonts w:ascii="Arial" w:hAnsi="Arial" w:cs="Arial"/>
          <w:sz w:val="20"/>
          <w:szCs w:val="20"/>
        </w:rPr>
        <w:t>, tarım dışı işsizlik oranı</w:t>
      </w:r>
      <w:r w:rsidR="009D7F61" w:rsidRPr="0049754C">
        <w:rPr>
          <w:rFonts w:ascii="Arial" w:hAnsi="Arial" w:cs="Arial"/>
          <w:sz w:val="20"/>
          <w:szCs w:val="20"/>
        </w:rPr>
        <w:t xml:space="preserve"> </w:t>
      </w:r>
      <w:r w:rsidR="0046686D" w:rsidRPr="0049754C">
        <w:rPr>
          <w:rFonts w:ascii="Arial" w:hAnsi="Arial" w:cs="Arial"/>
          <w:sz w:val="20"/>
          <w:szCs w:val="20"/>
        </w:rPr>
        <w:t>da</w:t>
      </w:r>
      <w:r w:rsidR="009D7F61" w:rsidRPr="0049754C">
        <w:rPr>
          <w:rFonts w:ascii="Arial" w:hAnsi="Arial" w:cs="Arial"/>
          <w:sz w:val="20"/>
          <w:szCs w:val="20"/>
        </w:rPr>
        <w:t xml:space="preserve"> </w:t>
      </w:r>
      <w:r w:rsidR="00511D46" w:rsidRPr="0049754C">
        <w:rPr>
          <w:rFonts w:ascii="Arial" w:hAnsi="Arial" w:cs="Arial"/>
          <w:sz w:val="20"/>
          <w:szCs w:val="20"/>
        </w:rPr>
        <w:t xml:space="preserve">yüzde </w:t>
      </w:r>
      <w:r w:rsidR="00052F2E" w:rsidRPr="0049754C">
        <w:rPr>
          <w:rFonts w:ascii="Arial" w:hAnsi="Arial" w:cs="Arial"/>
          <w:sz w:val="20"/>
          <w:szCs w:val="20"/>
        </w:rPr>
        <w:t>13,7</w:t>
      </w:r>
      <w:r w:rsidR="009D7F61" w:rsidRPr="0049754C">
        <w:rPr>
          <w:rFonts w:ascii="Arial" w:hAnsi="Arial" w:cs="Arial"/>
          <w:sz w:val="20"/>
          <w:szCs w:val="20"/>
        </w:rPr>
        <w:t>’</w:t>
      </w:r>
      <w:r w:rsidR="00052F2E" w:rsidRPr="0049754C">
        <w:rPr>
          <w:rFonts w:ascii="Arial" w:hAnsi="Arial" w:cs="Arial"/>
          <w:sz w:val="20"/>
          <w:szCs w:val="20"/>
        </w:rPr>
        <w:t>y</w:t>
      </w:r>
      <w:r w:rsidR="009D7F61" w:rsidRPr="0049754C">
        <w:rPr>
          <w:rFonts w:ascii="Arial" w:hAnsi="Arial" w:cs="Arial"/>
          <w:sz w:val="20"/>
          <w:szCs w:val="20"/>
        </w:rPr>
        <w:t>e</w:t>
      </w:r>
      <w:r w:rsidR="003E420B" w:rsidRPr="0049754C">
        <w:rPr>
          <w:rFonts w:ascii="Arial" w:hAnsi="Arial" w:cs="Arial"/>
          <w:sz w:val="20"/>
          <w:szCs w:val="20"/>
        </w:rPr>
        <w:t xml:space="preserve"> </w:t>
      </w:r>
      <w:r w:rsidR="008118C1" w:rsidRPr="0049754C">
        <w:rPr>
          <w:rFonts w:ascii="Arial" w:hAnsi="Arial" w:cs="Arial"/>
          <w:sz w:val="20"/>
          <w:szCs w:val="20"/>
        </w:rPr>
        <w:t>düşmüştü</w:t>
      </w:r>
      <w:r w:rsidR="004239AB" w:rsidRPr="0049754C">
        <w:rPr>
          <w:rFonts w:ascii="Arial" w:hAnsi="Arial" w:cs="Arial"/>
          <w:sz w:val="20"/>
          <w:szCs w:val="20"/>
        </w:rPr>
        <w:t>r</w:t>
      </w:r>
      <w:r w:rsidR="003E420B" w:rsidRPr="0049754C">
        <w:rPr>
          <w:rFonts w:ascii="Arial" w:hAnsi="Arial" w:cs="Arial"/>
          <w:sz w:val="20"/>
          <w:szCs w:val="20"/>
        </w:rPr>
        <w:t>.</w:t>
      </w:r>
      <w:r w:rsidR="008118C1" w:rsidRPr="0049754C">
        <w:rPr>
          <w:rFonts w:ascii="Arial" w:hAnsi="Arial" w:cs="Arial"/>
          <w:sz w:val="20"/>
          <w:szCs w:val="20"/>
        </w:rPr>
        <w:t xml:space="preserve"> </w:t>
      </w:r>
      <w:r w:rsidR="00052F2E" w:rsidRPr="0049754C">
        <w:rPr>
          <w:rFonts w:ascii="Arial" w:hAnsi="Arial" w:cs="Arial"/>
          <w:sz w:val="20"/>
          <w:szCs w:val="20"/>
        </w:rPr>
        <w:t>Mart 2017 döneminde de t</w:t>
      </w:r>
      <w:r w:rsidR="008118C1" w:rsidRPr="0049754C">
        <w:rPr>
          <w:rFonts w:ascii="Arial" w:hAnsi="Arial" w:cs="Arial"/>
          <w:sz w:val="20"/>
          <w:szCs w:val="20"/>
        </w:rPr>
        <w:t>arım dışı istihdam tarım dışı işgücünden kuvvetli artmış, böylelikle tarım dışı işsizlik</w:t>
      </w:r>
      <w:r w:rsidR="00052F2E" w:rsidRPr="0049754C">
        <w:rPr>
          <w:rFonts w:ascii="Arial" w:hAnsi="Arial" w:cs="Arial"/>
          <w:sz w:val="20"/>
          <w:szCs w:val="20"/>
        </w:rPr>
        <w:t xml:space="preserve"> oranı gerilemeye devam etmiştir</w:t>
      </w:r>
      <w:r w:rsidR="008118C1" w:rsidRPr="0049754C">
        <w:rPr>
          <w:rFonts w:ascii="Arial" w:hAnsi="Arial" w:cs="Arial"/>
          <w:sz w:val="20"/>
          <w:szCs w:val="20"/>
        </w:rPr>
        <w:t>.</w:t>
      </w:r>
      <w:r w:rsidR="008118C1">
        <w:rPr>
          <w:rFonts w:ascii="Arial" w:hAnsi="Arial" w:cs="Arial"/>
          <w:sz w:val="20"/>
          <w:szCs w:val="20"/>
        </w:rPr>
        <w:t xml:space="preserve"> </w:t>
      </w:r>
      <w:r w:rsidR="008B2C27">
        <w:rPr>
          <w:rFonts w:ascii="Arial" w:hAnsi="Arial" w:cs="Arial"/>
          <w:sz w:val="20"/>
          <w:szCs w:val="20"/>
        </w:rPr>
        <w:t xml:space="preserve">Tarım dışı </w:t>
      </w:r>
      <w:r w:rsidR="0086227D">
        <w:rPr>
          <w:rFonts w:ascii="Arial" w:hAnsi="Arial" w:cs="Arial"/>
          <w:sz w:val="20"/>
          <w:szCs w:val="20"/>
        </w:rPr>
        <w:t xml:space="preserve">istihdam artışları 2017 yılının ilk çeyreğinde kümülatif olarak 465 bine yükselmiştir. Bu gelişmeye paralel olarak </w:t>
      </w:r>
      <w:r w:rsidR="008B2C27">
        <w:rPr>
          <w:rFonts w:ascii="Arial" w:hAnsi="Arial" w:cs="Arial"/>
          <w:sz w:val="20"/>
          <w:szCs w:val="20"/>
        </w:rPr>
        <w:t>işsiz</w:t>
      </w:r>
      <w:r w:rsidR="0086227D">
        <w:rPr>
          <w:rFonts w:ascii="Arial" w:hAnsi="Arial" w:cs="Arial"/>
          <w:sz w:val="20"/>
          <w:szCs w:val="20"/>
        </w:rPr>
        <w:t xml:space="preserve"> sayısında son üç dönemdir önemli gerilemeler kaydedilmiştir</w:t>
      </w:r>
      <w:r w:rsidR="008B2C27">
        <w:rPr>
          <w:rFonts w:ascii="Arial" w:hAnsi="Arial" w:cs="Arial"/>
          <w:sz w:val="20"/>
          <w:szCs w:val="20"/>
        </w:rPr>
        <w:t xml:space="preserve">.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1" w:name="_Ref374949995"/>
      <w:r w:rsidRPr="0047742F">
        <w:rPr>
          <w:rFonts w:ascii="Arial" w:hAnsi="Arial" w:cs="Arial"/>
        </w:rPr>
        <w:lastRenderedPageBreak/>
        <w:t xml:space="preserve">Şekil </w:t>
      </w:r>
      <w:r w:rsidR="00182388" w:rsidRPr="0047742F">
        <w:rPr>
          <w:rFonts w:ascii="Arial" w:hAnsi="Arial" w:cs="Arial"/>
        </w:rPr>
        <w:fldChar w:fldCharType="begin"/>
      </w:r>
      <w:r w:rsidRPr="0047742F">
        <w:rPr>
          <w:rFonts w:ascii="Arial" w:hAnsi="Arial" w:cs="Arial"/>
        </w:rPr>
        <w:instrText xml:space="preserve"> SEQ Şekil \* ARABIC </w:instrText>
      </w:r>
      <w:r w:rsidR="00182388" w:rsidRPr="0047742F">
        <w:rPr>
          <w:rFonts w:ascii="Arial" w:hAnsi="Arial" w:cs="Arial"/>
        </w:rPr>
        <w:fldChar w:fldCharType="separate"/>
      </w:r>
      <w:r w:rsidR="000555A7">
        <w:rPr>
          <w:rFonts w:ascii="Arial" w:hAnsi="Arial" w:cs="Arial"/>
          <w:noProof/>
        </w:rPr>
        <w:t>1</w:t>
      </w:r>
      <w:r w:rsidR="00182388"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0D2238" w:rsidP="00224A7B">
      <w:r w:rsidRPr="000D2238">
        <w:rPr>
          <w:noProof/>
          <w:lang w:eastAsia="tr-TR"/>
        </w:rPr>
        <w:drawing>
          <wp:inline distT="0" distB="0" distL="0" distR="0">
            <wp:extent cx="5724525" cy="300990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EA23EA" w:rsidP="00224A7B">
      <w:pPr>
        <w:rPr>
          <w:rFonts w:ascii="Arial" w:hAnsi="Arial" w:cs="Arial"/>
          <w:b/>
          <w:bCs/>
          <w:sz w:val="22"/>
          <w:szCs w:val="22"/>
        </w:rPr>
      </w:pPr>
      <w:r>
        <w:rPr>
          <w:rFonts w:ascii="Arial" w:hAnsi="Arial" w:cs="Arial"/>
          <w:b/>
          <w:bCs/>
          <w:sz w:val="22"/>
          <w:szCs w:val="22"/>
        </w:rPr>
        <w:br/>
        <w:t>Nisan</w:t>
      </w:r>
      <w:r w:rsidR="00C360E7" w:rsidRPr="00A8388E">
        <w:rPr>
          <w:rFonts w:ascii="Arial" w:hAnsi="Arial" w:cs="Arial"/>
          <w:b/>
          <w:bCs/>
          <w:sz w:val="22"/>
          <w:szCs w:val="22"/>
        </w:rPr>
        <w:t xml:space="preserve"> 2017</w:t>
      </w:r>
      <w:r w:rsidR="00574A60" w:rsidRPr="00A8388E">
        <w:rPr>
          <w:rFonts w:ascii="Arial" w:hAnsi="Arial" w:cs="Arial"/>
          <w:b/>
          <w:bCs/>
          <w:sz w:val="22"/>
          <w:szCs w:val="22"/>
        </w:rPr>
        <w:t xml:space="preserve"> döneminde </w:t>
      </w:r>
      <w:r>
        <w:rPr>
          <w:rFonts w:ascii="Arial" w:hAnsi="Arial" w:cs="Arial"/>
          <w:b/>
          <w:bCs/>
          <w:sz w:val="22"/>
          <w:szCs w:val="22"/>
        </w:rPr>
        <w:t>işsizliğin azalmasını</w:t>
      </w:r>
      <w:r w:rsidR="00A8388E" w:rsidRPr="00A8388E">
        <w:rPr>
          <w:rFonts w:ascii="Arial" w:hAnsi="Arial" w:cs="Arial"/>
          <w:b/>
          <w:bCs/>
          <w:sz w:val="22"/>
          <w:szCs w:val="22"/>
        </w:rPr>
        <w:t xml:space="preserve"> bekliyoruz</w:t>
      </w:r>
    </w:p>
    <w:p w:rsidR="001F03DC" w:rsidRPr="009529DA" w:rsidRDefault="001F03DC" w:rsidP="00224A7B">
      <w:pPr>
        <w:rPr>
          <w:rFonts w:ascii="Arial" w:hAnsi="Arial" w:cs="Arial"/>
          <w:color w:val="FF0000"/>
          <w:sz w:val="20"/>
          <w:szCs w:val="20"/>
        </w:rPr>
      </w:pPr>
    </w:p>
    <w:p w:rsidR="00452405"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EA23EA">
        <w:rPr>
          <w:rFonts w:ascii="Arial" w:hAnsi="Arial" w:cs="Arial"/>
          <w:sz w:val="20"/>
          <w:szCs w:val="20"/>
        </w:rPr>
        <w:t>Mart</w:t>
      </w:r>
      <w:r w:rsidR="00E41FBA">
        <w:rPr>
          <w:rFonts w:ascii="Arial" w:hAnsi="Arial" w:cs="Arial"/>
          <w:sz w:val="20"/>
          <w:szCs w:val="20"/>
        </w:rPr>
        <w:t xml:space="preserve"> 2017</w:t>
      </w:r>
      <w:r w:rsidR="003816B6">
        <w:rPr>
          <w:rFonts w:ascii="Arial" w:hAnsi="Arial" w:cs="Arial"/>
          <w:sz w:val="20"/>
          <w:szCs w:val="20"/>
        </w:rPr>
        <w:t xml:space="preserve"> </w:t>
      </w:r>
      <w:r w:rsidR="006F082A" w:rsidRPr="00CA3668">
        <w:rPr>
          <w:rFonts w:ascii="Arial" w:hAnsi="Arial" w:cs="Arial"/>
          <w:sz w:val="20"/>
          <w:szCs w:val="20"/>
        </w:rPr>
        <w:t>döneminde</w:t>
      </w:r>
      <w:r w:rsidR="00C360E7">
        <w:rPr>
          <w:rFonts w:ascii="Arial" w:hAnsi="Arial" w:cs="Arial"/>
          <w:sz w:val="20"/>
          <w:szCs w:val="20"/>
        </w:rPr>
        <w:t xml:space="preserve"> </w:t>
      </w:r>
      <w:r w:rsidR="00022C50">
        <w:rPr>
          <w:rFonts w:ascii="Arial" w:hAnsi="Arial" w:cs="Arial"/>
          <w:sz w:val="20"/>
          <w:szCs w:val="20"/>
        </w:rPr>
        <w:t>yüzde</w:t>
      </w:r>
      <w:r w:rsidR="00EA23EA">
        <w:rPr>
          <w:rFonts w:ascii="Arial" w:hAnsi="Arial" w:cs="Arial"/>
          <w:sz w:val="20"/>
          <w:szCs w:val="20"/>
        </w:rPr>
        <w:t xml:space="preserve"> 14 seviyesinde sabit kalacağını</w:t>
      </w:r>
      <w:r w:rsidR="00022C50">
        <w:rPr>
          <w:rFonts w:ascii="Arial" w:hAnsi="Arial" w:cs="Arial"/>
          <w:sz w:val="20"/>
          <w:szCs w:val="20"/>
        </w:rPr>
        <w:t xml:space="preserve"> </w:t>
      </w:r>
      <w:r w:rsidR="00E41FBA">
        <w:rPr>
          <w:rFonts w:ascii="Arial" w:hAnsi="Arial" w:cs="Arial"/>
          <w:sz w:val="20"/>
          <w:szCs w:val="20"/>
        </w:rPr>
        <w:t xml:space="preserve">tahmin etmişti. </w:t>
      </w:r>
      <w:r w:rsidR="00EA23EA">
        <w:rPr>
          <w:rFonts w:ascii="Arial" w:hAnsi="Arial" w:cs="Arial"/>
          <w:sz w:val="20"/>
          <w:szCs w:val="20"/>
        </w:rPr>
        <w:t>T</w:t>
      </w:r>
      <w:r w:rsidR="00453029">
        <w:rPr>
          <w:rFonts w:ascii="Arial" w:hAnsi="Arial" w:cs="Arial"/>
          <w:sz w:val="20"/>
          <w:szCs w:val="20"/>
        </w:rPr>
        <w:t>Üİ</w:t>
      </w:r>
      <w:r w:rsidR="00EA23EA">
        <w:rPr>
          <w:rFonts w:ascii="Arial" w:hAnsi="Arial" w:cs="Arial"/>
          <w:sz w:val="20"/>
          <w:szCs w:val="20"/>
        </w:rPr>
        <w:t>K Şubat 2017 dönemi mevsime etkilerinden arındırılmış tarım dışı işsizlik oranını yüzde 13,9 olarak revize etti. Buna göre, m</w:t>
      </w:r>
      <w:r w:rsidR="00C143F0">
        <w:rPr>
          <w:rFonts w:ascii="Arial" w:hAnsi="Arial" w:cs="Arial"/>
          <w:sz w:val="20"/>
          <w:szCs w:val="20"/>
        </w:rPr>
        <w:t>evsim etkilerinden arındırılmış tarım dışı işsizlik oranı bir</w:t>
      </w:r>
      <w:r w:rsidR="00EA23EA">
        <w:rPr>
          <w:rFonts w:ascii="Arial" w:hAnsi="Arial" w:cs="Arial"/>
          <w:sz w:val="20"/>
          <w:szCs w:val="20"/>
        </w:rPr>
        <w:t xml:space="preserve"> önceki döneme kıyasla yüzde 0,2</w:t>
      </w:r>
      <w:r w:rsidR="00C143F0">
        <w:rPr>
          <w:rFonts w:ascii="Arial" w:hAnsi="Arial" w:cs="Arial"/>
          <w:sz w:val="20"/>
          <w:szCs w:val="20"/>
        </w:rPr>
        <w:t xml:space="preserve"> azalarak </w:t>
      </w:r>
      <w:r w:rsidR="00EA23EA">
        <w:rPr>
          <w:rFonts w:ascii="Arial" w:hAnsi="Arial" w:cs="Arial"/>
          <w:sz w:val="20"/>
          <w:szCs w:val="20"/>
        </w:rPr>
        <w:t>Mart 2017’de yüzde 13,7</w:t>
      </w:r>
      <w:r w:rsidR="00C143F0">
        <w:rPr>
          <w:rFonts w:ascii="Arial" w:hAnsi="Arial" w:cs="Arial"/>
          <w:sz w:val="20"/>
          <w:szCs w:val="20"/>
        </w:rPr>
        <w:t xml:space="preserve"> </w:t>
      </w:r>
      <w:r w:rsidR="00C84604">
        <w:rPr>
          <w:rFonts w:ascii="Arial" w:hAnsi="Arial" w:cs="Arial"/>
          <w:sz w:val="20"/>
          <w:szCs w:val="20"/>
        </w:rPr>
        <w:t>olarak gerçekleşti.</w:t>
      </w:r>
      <w:r w:rsidR="003F5141">
        <w:rPr>
          <w:rFonts w:ascii="Arial" w:hAnsi="Arial" w:cs="Arial"/>
          <w:sz w:val="20"/>
          <w:szCs w:val="20"/>
        </w:rPr>
        <w:t xml:space="preserve"> </w:t>
      </w:r>
      <w:r w:rsidR="00BE6FBF" w:rsidRPr="00DA75F6">
        <w:rPr>
          <w:rFonts w:ascii="Arial" w:hAnsi="Arial" w:cs="Arial"/>
          <w:sz w:val="20"/>
          <w:szCs w:val="20"/>
        </w:rPr>
        <w:t>Betam tahmin modeli</w:t>
      </w:r>
      <w:r w:rsidR="00830F0F" w:rsidRPr="00DA75F6">
        <w:rPr>
          <w:rFonts w:ascii="Arial" w:hAnsi="Arial" w:cs="Arial"/>
          <w:sz w:val="20"/>
          <w:szCs w:val="20"/>
        </w:rPr>
        <w:t xml:space="preserve"> </w:t>
      </w:r>
      <w:r w:rsidR="00EA23EA">
        <w:rPr>
          <w:rFonts w:ascii="Arial" w:hAnsi="Arial" w:cs="Arial"/>
          <w:sz w:val="20"/>
          <w:szCs w:val="20"/>
        </w:rPr>
        <w:t>Nisan</w:t>
      </w:r>
      <w:r w:rsidR="006E52E7" w:rsidRPr="00DA75F6">
        <w:rPr>
          <w:rFonts w:ascii="Arial" w:hAnsi="Arial" w:cs="Arial"/>
          <w:sz w:val="20"/>
          <w:szCs w:val="20"/>
        </w:rPr>
        <w:t xml:space="preserve"> </w:t>
      </w:r>
      <w:r w:rsidR="00C360E7" w:rsidRPr="00DA75F6">
        <w:rPr>
          <w:rFonts w:ascii="Arial" w:hAnsi="Arial" w:cs="Arial"/>
          <w:sz w:val="20"/>
          <w:szCs w:val="20"/>
        </w:rPr>
        <w:t>2017</w:t>
      </w:r>
      <w:r w:rsidR="00B5608E" w:rsidRPr="00DA75F6">
        <w:rPr>
          <w:rFonts w:ascii="Arial" w:hAnsi="Arial" w:cs="Arial"/>
          <w:sz w:val="20"/>
          <w:szCs w:val="20"/>
        </w:rPr>
        <w:t xml:space="preserve"> </w:t>
      </w:r>
      <w:r w:rsidR="001C1D3D" w:rsidRPr="00DA75F6">
        <w:rPr>
          <w:rFonts w:ascii="Arial" w:hAnsi="Arial" w:cs="Arial"/>
          <w:sz w:val="20"/>
          <w:szCs w:val="20"/>
        </w:rPr>
        <w:t>döneminde</w:t>
      </w:r>
      <w:r w:rsidR="002859FB" w:rsidRPr="00DA75F6">
        <w:rPr>
          <w:rFonts w:ascii="Arial" w:hAnsi="Arial" w:cs="Arial"/>
          <w:sz w:val="20"/>
          <w:szCs w:val="20"/>
        </w:rPr>
        <w:t xml:space="preserve"> </w:t>
      </w:r>
      <w:r w:rsidR="00147FAF" w:rsidRPr="00DA75F6">
        <w:rPr>
          <w:rFonts w:ascii="Arial" w:hAnsi="Arial" w:cs="Arial"/>
          <w:sz w:val="20"/>
          <w:szCs w:val="20"/>
        </w:rPr>
        <w:t>mevsim etkilerinden arındırılmış tarım dışı işsizlik oranını</w:t>
      </w:r>
      <w:r w:rsidR="004D5B3B" w:rsidRPr="00DA75F6">
        <w:rPr>
          <w:rFonts w:ascii="Arial" w:hAnsi="Arial" w:cs="Arial"/>
          <w:sz w:val="20"/>
          <w:szCs w:val="20"/>
        </w:rPr>
        <w:t>n</w:t>
      </w:r>
      <w:r w:rsidR="003E420B" w:rsidRPr="00DA75F6">
        <w:rPr>
          <w:rFonts w:ascii="Arial" w:hAnsi="Arial" w:cs="Arial"/>
          <w:sz w:val="20"/>
          <w:szCs w:val="20"/>
        </w:rPr>
        <w:t xml:space="preserve"> </w:t>
      </w:r>
      <w:r w:rsidR="00C562B7">
        <w:rPr>
          <w:rFonts w:ascii="Arial" w:hAnsi="Arial" w:cs="Arial"/>
          <w:sz w:val="20"/>
          <w:szCs w:val="20"/>
        </w:rPr>
        <w:t xml:space="preserve">yüzde 13,7’den </w:t>
      </w:r>
      <w:r w:rsidR="00EA23EA">
        <w:rPr>
          <w:rFonts w:ascii="Arial" w:hAnsi="Arial" w:cs="Arial"/>
          <w:sz w:val="20"/>
          <w:szCs w:val="20"/>
        </w:rPr>
        <w:t xml:space="preserve">yüzde 0,1 puan azalarak </w:t>
      </w:r>
      <w:r w:rsidR="003E420B" w:rsidRPr="00DA75F6">
        <w:rPr>
          <w:rFonts w:ascii="Arial" w:hAnsi="Arial" w:cs="Arial"/>
          <w:sz w:val="20"/>
          <w:szCs w:val="20"/>
        </w:rPr>
        <w:t>yüzde 1</w:t>
      </w:r>
      <w:r w:rsidR="00EA23EA">
        <w:rPr>
          <w:rFonts w:ascii="Arial" w:hAnsi="Arial" w:cs="Arial"/>
          <w:sz w:val="20"/>
          <w:szCs w:val="20"/>
        </w:rPr>
        <w:t>3,6</w:t>
      </w:r>
      <w:r w:rsidR="00DA75F6" w:rsidRPr="00DA75F6">
        <w:rPr>
          <w:rFonts w:ascii="Arial" w:hAnsi="Arial" w:cs="Arial"/>
          <w:sz w:val="20"/>
          <w:szCs w:val="20"/>
        </w:rPr>
        <w:t xml:space="preserve"> olarak gerçekleşeceğini</w:t>
      </w:r>
      <w:r w:rsidR="003E420B" w:rsidRPr="00DA75F6">
        <w:rPr>
          <w:rFonts w:ascii="Arial" w:hAnsi="Arial" w:cs="Arial"/>
          <w:sz w:val="20"/>
          <w:szCs w:val="20"/>
        </w:rPr>
        <w:t xml:space="preserve"> </w:t>
      </w:r>
      <w:r w:rsidR="00E038AF" w:rsidRPr="00DA75F6">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t>ulaşılabilir.</w:t>
      </w:r>
      <w:r w:rsidR="00E23422"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r w:rsidR="00B855F6" w:rsidRPr="00F4670B">
        <w:rPr>
          <w:rFonts w:ascii="Arial" w:hAnsi="Arial" w:cs="Arial"/>
          <w:sz w:val="20"/>
          <w:szCs w:val="20"/>
        </w:rPr>
        <w:t>Kariyer.net'in</w:t>
      </w:r>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DA75F6">
        <w:rPr>
          <w:rFonts w:ascii="Arial" w:hAnsi="Arial" w:cs="Arial"/>
          <w:sz w:val="20"/>
          <w:szCs w:val="20"/>
        </w:rPr>
        <w:t xml:space="preserve">Bütün etkenler değerlendirilerek oluşturulan tahmine göre </w:t>
      </w:r>
      <w:r w:rsidR="00EA23EA">
        <w:rPr>
          <w:rFonts w:ascii="Arial" w:hAnsi="Arial" w:cs="Arial"/>
          <w:sz w:val="20"/>
          <w:szCs w:val="20"/>
        </w:rPr>
        <w:t>Nisan</w:t>
      </w:r>
      <w:r w:rsidR="00375A47">
        <w:rPr>
          <w:rFonts w:ascii="Arial" w:hAnsi="Arial" w:cs="Arial"/>
          <w:sz w:val="20"/>
          <w:szCs w:val="20"/>
        </w:rPr>
        <w:t xml:space="preserve"> </w:t>
      </w:r>
      <w:r w:rsidR="009E1CEA" w:rsidRPr="00DA75F6">
        <w:rPr>
          <w:rFonts w:ascii="Arial" w:hAnsi="Arial" w:cs="Arial"/>
          <w:sz w:val="20"/>
          <w:szCs w:val="20"/>
        </w:rPr>
        <w:t>201</w:t>
      </w:r>
      <w:r w:rsidR="00C360E7" w:rsidRPr="00DA75F6">
        <w:rPr>
          <w:rFonts w:ascii="Arial" w:hAnsi="Arial" w:cs="Arial"/>
          <w:sz w:val="20"/>
          <w:szCs w:val="20"/>
        </w:rPr>
        <w:t>7</w:t>
      </w:r>
      <w:r w:rsidR="009E1CEA" w:rsidRPr="00DA75F6">
        <w:rPr>
          <w:rFonts w:ascii="Arial" w:hAnsi="Arial" w:cs="Arial"/>
          <w:sz w:val="20"/>
          <w:szCs w:val="20"/>
        </w:rPr>
        <w:t xml:space="preserve"> döneminde </w:t>
      </w:r>
      <w:r w:rsidR="00A87508" w:rsidRPr="00DA75F6">
        <w:rPr>
          <w:rFonts w:ascii="Arial" w:hAnsi="Arial" w:cs="Arial"/>
          <w:sz w:val="20"/>
          <w:szCs w:val="20"/>
        </w:rPr>
        <w:t>ta</w:t>
      </w:r>
      <w:r w:rsidR="00DA75F6" w:rsidRPr="00DA75F6">
        <w:rPr>
          <w:rFonts w:ascii="Arial" w:hAnsi="Arial" w:cs="Arial"/>
          <w:sz w:val="20"/>
          <w:szCs w:val="20"/>
        </w:rPr>
        <w:t xml:space="preserve">rım dışı işsizliğin </w:t>
      </w:r>
      <w:r w:rsidR="0033494C">
        <w:rPr>
          <w:rFonts w:ascii="Arial" w:hAnsi="Arial" w:cs="Arial"/>
          <w:sz w:val="20"/>
          <w:szCs w:val="20"/>
        </w:rPr>
        <w:t xml:space="preserve">0,1 yüzde puan azalmaya devam etmesi </w:t>
      </w:r>
      <w:r w:rsidR="00E038AF" w:rsidRPr="00DA75F6">
        <w:rPr>
          <w:rFonts w:ascii="Arial" w:hAnsi="Arial" w:cs="Arial"/>
          <w:sz w:val="20"/>
          <w:szCs w:val="20"/>
        </w:rPr>
        <w:t>beklenmektedir.</w:t>
      </w:r>
      <w:r w:rsidR="00E038AF" w:rsidRPr="007B60AF">
        <w:rPr>
          <w:rFonts w:ascii="Arial" w:hAnsi="Arial" w:cs="Arial"/>
          <w:sz w:val="20"/>
          <w:szCs w:val="20"/>
        </w:rPr>
        <w:t xml:space="preserve"> </w:t>
      </w:r>
    </w:p>
    <w:p w:rsidR="00636B89" w:rsidRDefault="00636B89" w:rsidP="00E046C2">
      <w:pPr>
        <w:jc w:val="both"/>
        <w:rPr>
          <w:rFonts w:ascii="Arial" w:hAnsi="Arial" w:cs="Arial"/>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182388" w:rsidRPr="00CA3668">
        <w:rPr>
          <w:rFonts w:ascii="Arial" w:hAnsi="Arial" w:cs="Arial"/>
        </w:rPr>
        <w:fldChar w:fldCharType="begin"/>
      </w:r>
      <w:r w:rsidRPr="00CA3668">
        <w:rPr>
          <w:rFonts w:ascii="Arial" w:hAnsi="Arial" w:cs="Arial"/>
        </w:rPr>
        <w:instrText xml:space="preserve"> SEQ Şekil \* ARABIC </w:instrText>
      </w:r>
      <w:r w:rsidR="00182388" w:rsidRPr="00CA3668">
        <w:rPr>
          <w:rFonts w:ascii="Arial" w:hAnsi="Arial" w:cs="Arial"/>
        </w:rPr>
        <w:fldChar w:fldCharType="separate"/>
      </w:r>
      <w:r w:rsidR="000555A7">
        <w:rPr>
          <w:rFonts w:ascii="Arial" w:hAnsi="Arial" w:cs="Arial"/>
          <w:noProof/>
        </w:rPr>
        <w:t>2</w:t>
      </w:r>
      <w:r w:rsidR="001823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0D2238" w:rsidP="00224A7B">
      <w:pPr>
        <w:rPr>
          <w:color w:val="FF0000"/>
        </w:rPr>
      </w:pPr>
      <w:r w:rsidRPr="000D2238">
        <w:rPr>
          <w:noProof/>
          <w:color w:val="FF0000"/>
          <w:lang w:eastAsia="tr-TR"/>
        </w:rPr>
        <w:drawing>
          <wp:inline distT="0" distB="0" distL="0" distR="0">
            <wp:extent cx="5972810" cy="332359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8366AD" w:rsidRDefault="00266D29" w:rsidP="00DD695A">
      <w:pPr>
        <w:suppressAutoHyphens w:val="0"/>
        <w:jc w:val="both"/>
        <w:rPr>
          <w:rFonts w:ascii="Arial" w:hAnsi="Arial" w:cs="Arial"/>
          <w:b/>
          <w:sz w:val="22"/>
          <w:szCs w:val="22"/>
        </w:rPr>
      </w:pPr>
      <w:r w:rsidRPr="008366AD">
        <w:rPr>
          <w:rFonts w:ascii="Arial" w:hAnsi="Arial" w:cs="Arial"/>
          <w:b/>
          <w:sz w:val="22"/>
          <w:szCs w:val="22"/>
        </w:rPr>
        <w:t>Sanayi, inşaat ve hizmetlerde kuvvetli istihdam artışı</w:t>
      </w:r>
    </w:p>
    <w:p w:rsidR="00F86623" w:rsidRPr="000D2238" w:rsidRDefault="00F86623" w:rsidP="00DD695A">
      <w:pPr>
        <w:suppressAutoHyphens w:val="0"/>
        <w:jc w:val="both"/>
        <w:rPr>
          <w:rFonts w:ascii="Arial" w:hAnsi="Arial" w:cs="Arial"/>
          <w:bCs/>
          <w:color w:val="FF0000"/>
          <w:sz w:val="20"/>
          <w:szCs w:val="20"/>
          <w:highlight w:val="yellow"/>
        </w:rPr>
      </w:pPr>
    </w:p>
    <w:p w:rsidR="00F01636" w:rsidRDefault="008F1D01" w:rsidP="00F86623">
      <w:pPr>
        <w:suppressAutoHyphens w:val="0"/>
        <w:jc w:val="both"/>
        <w:rPr>
          <w:rFonts w:ascii="Arial" w:hAnsi="Arial" w:cs="Arial"/>
          <w:sz w:val="20"/>
          <w:szCs w:val="20"/>
        </w:rPr>
      </w:pPr>
      <w:r w:rsidRPr="00F60F35">
        <w:rPr>
          <w:rFonts w:ascii="Arial" w:hAnsi="Arial" w:cs="Arial"/>
          <w:sz w:val="20"/>
          <w:szCs w:val="20"/>
        </w:rPr>
        <w:t>Mevsimsellikten arındırılmış sektöre</w:t>
      </w:r>
      <w:r w:rsidR="0059240D" w:rsidRPr="00F60F35">
        <w:rPr>
          <w:rFonts w:ascii="Arial" w:hAnsi="Arial" w:cs="Arial"/>
          <w:sz w:val="20"/>
          <w:szCs w:val="20"/>
        </w:rPr>
        <w:t>l</w:t>
      </w:r>
      <w:r w:rsidRPr="00F60F35">
        <w:rPr>
          <w:rFonts w:ascii="Arial" w:hAnsi="Arial" w:cs="Arial"/>
          <w:sz w:val="20"/>
          <w:szCs w:val="20"/>
        </w:rPr>
        <w:t xml:space="preserve"> istihdam veril</w:t>
      </w:r>
      <w:r w:rsidR="007B60AF" w:rsidRPr="00F60F35">
        <w:rPr>
          <w:rFonts w:ascii="Arial" w:hAnsi="Arial" w:cs="Arial"/>
          <w:sz w:val="20"/>
          <w:szCs w:val="20"/>
        </w:rPr>
        <w:t>erine göre</w:t>
      </w:r>
      <w:r w:rsidR="001D4180" w:rsidRPr="00F60F35">
        <w:rPr>
          <w:rFonts w:ascii="Arial" w:hAnsi="Arial" w:cs="Arial"/>
          <w:sz w:val="20"/>
          <w:szCs w:val="20"/>
        </w:rPr>
        <w:t xml:space="preserve"> </w:t>
      </w:r>
      <w:r w:rsidR="002F654E">
        <w:rPr>
          <w:rFonts w:ascii="Arial" w:hAnsi="Arial" w:cs="Arial"/>
          <w:sz w:val="20"/>
          <w:szCs w:val="20"/>
        </w:rPr>
        <w:t>sanayi istihdamında 95 bin kişilik bir artış kaydedilmiştir</w:t>
      </w:r>
      <w:r w:rsidR="002365E0">
        <w:rPr>
          <w:rFonts w:ascii="Arial" w:hAnsi="Arial" w:cs="Arial"/>
          <w:sz w:val="20"/>
          <w:szCs w:val="20"/>
        </w:rPr>
        <w:t xml:space="preserve"> </w:t>
      </w:r>
      <w:r w:rsidR="002365E0" w:rsidRPr="00F60F35">
        <w:rPr>
          <w:rFonts w:ascii="Arial" w:hAnsi="Arial" w:cs="Arial"/>
          <w:sz w:val="20"/>
          <w:szCs w:val="20"/>
        </w:rPr>
        <w:t>(</w:t>
      </w:r>
      <w:r w:rsidR="00503323">
        <w:fldChar w:fldCharType="begin"/>
      </w:r>
      <w:r w:rsidR="00503323">
        <w:instrText xml:space="preserve"> REF _Ref374950071 \h  \* MERGEFORMAT </w:instrText>
      </w:r>
      <w:r w:rsidR="00503323">
        <w:fldChar w:fldCharType="separate"/>
      </w:r>
      <w:r w:rsidR="002365E0" w:rsidRPr="00F60F35">
        <w:rPr>
          <w:rFonts w:ascii="Arial" w:hAnsi="Arial" w:cs="Arial"/>
          <w:sz w:val="20"/>
          <w:szCs w:val="20"/>
        </w:rPr>
        <w:t>Şekil 3</w:t>
      </w:r>
      <w:r w:rsidR="00503323">
        <w:fldChar w:fldCharType="end"/>
      </w:r>
      <w:r w:rsidR="002365E0" w:rsidRPr="00F60F35">
        <w:rPr>
          <w:rFonts w:ascii="Arial" w:hAnsi="Arial" w:cs="Arial"/>
          <w:sz w:val="20"/>
          <w:szCs w:val="20"/>
        </w:rPr>
        <w:t>,</w:t>
      </w:r>
      <w:r w:rsidR="00503323">
        <w:fldChar w:fldCharType="begin"/>
      </w:r>
      <w:r w:rsidR="00503323">
        <w:instrText xml:space="preserve"> REF _Ref374950055 \h  \* MERGEFORMAT </w:instrText>
      </w:r>
      <w:r w:rsidR="00503323">
        <w:fldChar w:fldCharType="separate"/>
      </w:r>
      <w:r w:rsidR="002365E0" w:rsidRPr="00F60F35">
        <w:rPr>
          <w:rFonts w:ascii="Arial" w:hAnsi="Arial" w:cs="Arial"/>
          <w:sz w:val="20"/>
          <w:szCs w:val="20"/>
        </w:rPr>
        <w:t>Tablo 2</w:t>
      </w:r>
      <w:r w:rsidR="00503323">
        <w:fldChar w:fldCharType="end"/>
      </w:r>
      <w:r w:rsidR="002365E0" w:rsidRPr="00F60F35">
        <w:rPr>
          <w:rFonts w:ascii="Arial" w:hAnsi="Arial" w:cs="Arial"/>
          <w:sz w:val="20"/>
          <w:szCs w:val="20"/>
        </w:rPr>
        <w:t>).</w:t>
      </w:r>
      <w:r w:rsidR="002365E0" w:rsidRPr="00F60F35">
        <w:rPr>
          <w:rFonts w:ascii="Arial" w:hAnsi="Arial" w:cs="Arial"/>
          <w:sz w:val="20"/>
          <w:szCs w:val="20"/>
          <w:vertAlign w:val="superscript"/>
        </w:rPr>
        <w:footnoteReference w:id="6"/>
      </w:r>
      <w:r w:rsidR="002F654E">
        <w:rPr>
          <w:rFonts w:ascii="Arial" w:hAnsi="Arial" w:cs="Arial"/>
          <w:sz w:val="20"/>
          <w:szCs w:val="20"/>
        </w:rPr>
        <w:t xml:space="preserve"> </w:t>
      </w:r>
      <w:r w:rsidR="00F60F35" w:rsidRPr="00F60F35">
        <w:rPr>
          <w:rFonts w:ascii="Arial" w:hAnsi="Arial" w:cs="Arial"/>
          <w:sz w:val="20"/>
          <w:szCs w:val="20"/>
        </w:rPr>
        <w:t xml:space="preserve">Bununla beraber, son iki dönemde inşaat </w:t>
      </w:r>
      <w:r w:rsidR="0049664A">
        <w:rPr>
          <w:rFonts w:ascii="Arial" w:hAnsi="Arial" w:cs="Arial"/>
          <w:sz w:val="20"/>
          <w:szCs w:val="20"/>
        </w:rPr>
        <w:t xml:space="preserve">sektöründeki artışlar da 60 biner civarındadır. Hizmetlerdeki istihdam artışı ise 64 bin seviyesindedir. Böylelikle sanayi, inşaat ve hizmetler sektörlerindeki toplam istihdam artışı 220 bine yükselmiştir. Hem toplam tarım dışı istihdamda hem de sanayi istihdamında gözlemlenen artışlar Şubat 2014 döneminden bu yana kaydedilen en kuvvetli artışlardır.  </w:t>
      </w: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182388" w:rsidRPr="00CA3668">
        <w:rPr>
          <w:rFonts w:ascii="Arial" w:hAnsi="Arial" w:cs="Arial"/>
        </w:rPr>
        <w:fldChar w:fldCharType="begin"/>
      </w:r>
      <w:r w:rsidRPr="00CA3668">
        <w:rPr>
          <w:rFonts w:ascii="Arial" w:hAnsi="Arial" w:cs="Arial"/>
        </w:rPr>
        <w:instrText xml:space="preserve"> SEQ Şekil \* ARABIC </w:instrText>
      </w:r>
      <w:r w:rsidR="00182388" w:rsidRPr="00CA3668">
        <w:rPr>
          <w:rFonts w:ascii="Arial" w:hAnsi="Arial" w:cs="Arial"/>
        </w:rPr>
        <w:fldChar w:fldCharType="separate"/>
      </w:r>
      <w:r w:rsidR="000555A7">
        <w:rPr>
          <w:rFonts w:ascii="Arial" w:hAnsi="Arial" w:cs="Arial"/>
          <w:noProof/>
        </w:rPr>
        <w:t>3</w:t>
      </w:r>
      <w:r w:rsidR="00182388"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0D2238" w:rsidP="00B04467">
      <w:r w:rsidRPr="000D2238">
        <w:rPr>
          <w:noProof/>
          <w:lang w:eastAsia="tr-TR"/>
        </w:rPr>
        <w:drawing>
          <wp:inline distT="0" distB="0" distL="0" distR="0">
            <wp:extent cx="8801100" cy="5838694"/>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802302" cy="5839492"/>
                    </a:xfrm>
                    <a:prstGeom prst="rect">
                      <a:avLst/>
                    </a:prstGeom>
                    <a:noFill/>
                    <a:ln w="9525">
                      <a:noFill/>
                      <a:miter lim="800000"/>
                      <a:headEnd/>
                      <a:tailEnd/>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3D7818" w:rsidRDefault="00760016" w:rsidP="00714ADD">
      <w:pPr>
        <w:rPr>
          <w:rFonts w:ascii="Arial" w:hAnsi="Arial" w:cs="Arial"/>
          <w:b/>
          <w:sz w:val="22"/>
          <w:szCs w:val="22"/>
        </w:rPr>
      </w:pPr>
      <w:r w:rsidRPr="003D7818">
        <w:rPr>
          <w:rFonts w:ascii="Arial" w:hAnsi="Arial" w:cs="Arial"/>
          <w:b/>
          <w:sz w:val="22"/>
          <w:szCs w:val="22"/>
        </w:rPr>
        <w:t>Yı</w:t>
      </w:r>
      <w:r w:rsidR="00E80A63" w:rsidRPr="003D7818">
        <w:rPr>
          <w:rFonts w:ascii="Arial" w:hAnsi="Arial" w:cs="Arial"/>
          <w:b/>
          <w:sz w:val="22"/>
          <w:szCs w:val="22"/>
        </w:rPr>
        <w:t xml:space="preserve">llıklandırılmış </w:t>
      </w:r>
      <w:r w:rsidR="003D7818" w:rsidRPr="003D7818">
        <w:rPr>
          <w:rFonts w:ascii="Arial" w:hAnsi="Arial" w:cs="Arial"/>
          <w:b/>
          <w:sz w:val="22"/>
          <w:szCs w:val="22"/>
        </w:rPr>
        <w:t>tarım dışı işsiz sayısında düşüş</w:t>
      </w:r>
    </w:p>
    <w:p w:rsidR="00714ADD" w:rsidRPr="000D2238" w:rsidRDefault="00714ADD" w:rsidP="00714ADD">
      <w:pPr>
        <w:rPr>
          <w:rFonts w:ascii="Arial" w:hAnsi="Arial" w:cs="Arial"/>
          <w:color w:val="FF0000"/>
          <w:sz w:val="20"/>
          <w:szCs w:val="20"/>
          <w:highlight w:val="yellow"/>
        </w:rPr>
      </w:pPr>
    </w:p>
    <w:p w:rsidR="00BC1EE7" w:rsidRDefault="006B2E54" w:rsidP="00714ADD">
      <w:pPr>
        <w:jc w:val="both"/>
        <w:rPr>
          <w:rFonts w:ascii="Arial" w:hAnsi="Arial" w:cs="Arial"/>
          <w:sz w:val="20"/>
          <w:szCs w:val="20"/>
        </w:rPr>
      </w:pPr>
      <w:r w:rsidRPr="00097031">
        <w:rPr>
          <w:rFonts w:ascii="Arial" w:hAnsi="Arial" w:cs="Arial"/>
          <w:sz w:val="20"/>
          <w:szCs w:val="20"/>
        </w:rPr>
        <w:t>Mart</w:t>
      </w:r>
      <w:r w:rsidR="00F2638F" w:rsidRPr="00097031">
        <w:rPr>
          <w:rFonts w:ascii="Arial" w:hAnsi="Arial" w:cs="Arial"/>
          <w:sz w:val="20"/>
          <w:szCs w:val="20"/>
        </w:rPr>
        <w:t xml:space="preserve"> </w:t>
      </w:r>
      <w:r w:rsidR="00714ADD" w:rsidRPr="00097031">
        <w:rPr>
          <w:rFonts w:ascii="Arial" w:hAnsi="Arial" w:cs="Arial"/>
          <w:sz w:val="20"/>
          <w:szCs w:val="20"/>
        </w:rPr>
        <w:t>201</w:t>
      </w:r>
      <w:r w:rsidR="00F2638F" w:rsidRPr="00097031">
        <w:rPr>
          <w:rFonts w:ascii="Arial" w:hAnsi="Arial" w:cs="Arial"/>
          <w:sz w:val="20"/>
          <w:szCs w:val="20"/>
        </w:rPr>
        <w:t>7</w:t>
      </w:r>
      <w:r w:rsidR="004E55B2" w:rsidRPr="00097031">
        <w:rPr>
          <w:rFonts w:ascii="Arial" w:hAnsi="Arial" w:cs="Arial"/>
          <w:sz w:val="20"/>
          <w:szCs w:val="20"/>
        </w:rPr>
        <w:t xml:space="preserve"> </w:t>
      </w:r>
      <w:r w:rsidR="00E9759B" w:rsidRPr="00097031">
        <w:rPr>
          <w:rFonts w:ascii="Arial" w:hAnsi="Arial" w:cs="Arial"/>
          <w:sz w:val="20"/>
          <w:szCs w:val="20"/>
        </w:rPr>
        <w:t>döneminde</w:t>
      </w:r>
      <w:r w:rsidR="00714ADD" w:rsidRPr="00097031">
        <w:rPr>
          <w:rFonts w:ascii="Arial" w:hAnsi="Arial" w:cs="Arial"/>
          <w:sz w:val="20"/>
          <w:szCs w:val="20"/>
        </w:rPr>
        <w:t xml:space="preserve"> bir önceki yılın aynı dönemine kıyasla tarım dışı işgücü</w:t>
      </w:r>
      <w:r w:rsidR="004E55B2" w:rsidRPr="00097031">
        <w:rPr>
          <w:rFonts w:ascii="Arial" w:hAnsi="Arial" w:cs="Arial"/>
          <w:sz w:val="20"/>
          <w:szCs w:val="20"/>
        </w:rPr>
        <w:t xml:space="preserve"> 1</w:t>
      </w:r>
      <w:r w:rsidR="00736FA9" w:rsidRPr="00097031">
        <w:rPr>
          <w:rFonts w:ascii="Arial" w:hAnsi="Arial" w:cs="Arial"/>
          <w:sz w:val="20"/>
          <w:szCs w:val="20"/>
        </w:rPr>
        <w:t xml:space="preserve"> </w:t>
      </w:r>
      <w:r w:rsidR="004E55B2" w:rsidRPr="00097031">
        <w:rPr>
          <w:rFonts w:ascii="Arial" w:hAnsi="Arial" w:cs="Arial"/>
          <w:sz w:val="20"/>
          <w:szCs w:val="20"/>
        </w:rPr>
        <w:t xml:space="preserve">milyon </w:t>
      </w:r>
      <w:r w:rsidRPr="00097031">
        <w:rPr>
          <w:rFonts w:ascii="Arial" w:hAnsi="Arial" w:cs="Arial"/>
          <w:sz w:val="20"/>
          <w:szCs w:val="20"/>
        </w:rPr>
        <w:t>114</w:t>
      </w:r>
      <w:r w:rsidR="00714ADD" w:rsidRPr="00097031">
        <w:rPr>
          <w:rFonts w:ascii="Arial" w:hAnsi="Arial" w:cs="Arial"/>
          <w:sz w:val="20"/>
          <w:szCs w:val="20"/>
        </w:rPr>
        <w:t xml:space="preserve"> bin (yüzde </w:t>
      </w:r>
      <w:r w:rsidR="00BC1EE7" w:rsidRPr="00097031">
        <w:rPr>
          <w:rFonts w:ascii="Arial" w:hAnsi="Arial" w:cs="Arial"/>
          <w:sz w:val="20"/>
          <w:szCs w:val="20"/>
        </w:rPr>
        <w:t>4</w:t>
      </w:r>
      <w:r w:rsidR="006A257A" w:rsidRPr="00097031">
        <w:rPr>
          <w:rFonts w:ascii="Arial" w:hAnsi="Arial" w:cs="Arial"/>
          <w:sz w:val="20"/>
          <w:szCs w:val="20"/>
        </w:rPr>
        <w:t>,</w:t>
      </w:r>
      <w:r w:rsidRPr="00097031">
        <w:rPr>
          <w:rFonts w:ascii="Arial" w:hAnsi="Arial" w:cs="Arial"/>
          <w:sz w:val="20"/>
          <w:szCs w:val="20"/>
        </w:rPr>
        <w:t>5), tarım dışı istihdam 504</w:t>
      </w:r>
      <w:r w:rsidR="00AD492E" w:rsidRPr="00097031">
        <w:rPr>
          <w:rFonts w:ascii="Arial" w:hAnsi="Arial" w:cs="Arial"/>
          <w:sz w:val="20"/>
          <w:szCs w:val="20"/>
        </w:rPr>
        <w:t xml:space="preserve"> </w:t>
      </w:r>
      <w:r w:rsidR="00714ADD" w:rsidRPr="00097031">
        <w:rPr>
          <w:rFonts w:ascii="Arial" w:hAnsi="Arial" w:cs="Arial"/>
          <w:sz w:val="20"/>
          <w:szCs w:val="20"/>
        </w:rPr>
        <w:t xml:space="preserve">bin (yüzde </w:t>
      </w:r>
      <w:r w:rsidRPr="00097031">
        <w:rPr>
          <w:rFonts w:ascii="Arial" w:hAnsi="Arial" w:cs="Arial"/>
          <w:sz w:val="20"/>
          <w:szCs w:val="20"/>
        </w:rPr>
        <w:t>2,3</w:t>
      </w:r>
      <w:r w:rsidR="00760016" w:rsidRPr="00097031">
        <w:rPr>
          <w:rFonts w:ascii="Arial" w:hAnsi="Arial" w:cs="Arial"/>
          <w:sz w:val="20"/>
          <w:szCs w:val="20"/>
        </w:rPr>
        <w:t>) artmıştır</w:t>
      </w:r>
      <w:r w:rsidR="006D2D0B" w:rsidRPr="00097031">
        <w:rPr>
          <w:rFonts w:ascii="Arial" w:hAnsi="Arial" w:cs="Arial"/>
          <w:sz w:val="20"/>
          <w:szCs w:val="20"/>
        </w:rPr>
        <w:t xml:space="preserve"> (Şekil 4)</w:t>
      </w:r>
      <w:r w:rsidR="00760016" w:rsidRPr="00097031">
        <w:rPr>
          <w:rFonts w:ascii="Arial" w:hAnsi="Arial" w:cs="Arial"/>
          <w:sz w:val="20"/>
          <w:szCs w:val="20"/>
        </w:rPr>
        <w:t xml:space="preserve">. </w:t>
      </w:r>
      <w:r w:rsidR="00B6127F" w:rsidRPr="00097031">
        <w:rPr>
          <w:rFonts w:ascii="Arial" w:hAnsi="Arial" w:cs="Arial"/>
          <w:sz w:val="20"/>
          <w:szCs w:val="20"/>
        </w:rPr>
        <w:t>Böylece işsiz sayısında yı</w:t>
      </w:r>
      <w:r w:rsidR="002933B3" w:rsidRPr="00097031">
        <w:rPr>
          <w:rFonts w:ascii="Arial" w:hAnsi="Arial" w:cs="Arial"/>
          <w:sz w:val="20"/>
          <w:szCs w:val="20"/>
        </w:rPr>
        <w:t>l</w:t>
      </w:r>
      <w:r w:rsidR="00B6127F" w:rsidRPr="00097031">
        <w:rPr>
          <w:rFonts w:ascii="Arial" w:hAnsi="Arial" w:cs="Arial"/>
          <w:sz w:val="20"/>
          <w:szCs w:val="20"/>
        </w:rPr>
        <w:t xml:space="preserve">lık artış </w:t>
      </w:r>
      <w:r w:rsidR="00AD492E" w:rsidRPr="00097031">
        <w:rPr>
          <w:rFonts w:ascii="Arial" w:hAnsi="Arial" w:cs="Arial"/>
          <w:sz w:val="20"/>
          <w:szCs w:val="20"/>
        </w:rPr>
        <w:t>6</w:t>
      </w:r>
      <w:r w:rsidRPr="00097031">
        <w:rPr>
          <w:rFonts w:ascii="Arial" w:hAnsi="Arial" w:cs="Arial"/>
          <w:sz w:val="20"/>
          <w:szCs w:val="20"/>
        </w:rPr>
        <w:t>10</w:t>
      </w:r>
      <w:r w:rsidR="00CE563E" w:rsidRPr="00097031">
        <w:rPr>
          <w:rFonts w:ascii="Arial" w:hAnsi="Arial" w:cs="Arial"/>
          <w:sz w:val="20"/>
          <w:szCs w:val="20"/>
        </w:rPr>
        <w:t xml:space="preserve"> </w:t>
      </w:r>
      <w:r w:rsidR="0008325F" w:rsidRPr="00097031">
        <w:rPr>
          <w:rFonts w:ascii="Arial" w:hAnsi="Arial" w:cs="Arial"/>
          <w:sz w:val="20"/>
          <w:szCs w:val="20"/>
        </w:rPr>
        <w:t>bin</w:t>
      </w:r>
      <w:r w:rsidR="00EF5104" w:rsidRPr="00097031">
        <w:rPr>
          <w:rFonts w:ascii="Arial" w:hAnsi="Arial" w:cs="Arial"/>
          <w:sz w:val="20"/>
          <w:szCs w:val="20"/>
        </w:rPr>
        <w:t xml:space="preserve"> (yüzde </w:t>
      </w:r>
      <w:r w:rsidRPr="00097031">
        <w:rPr>
          <w:rFonts w:ascii="Arial" w:hAnsi="Arial" w:cs="Arial"/>
          <w:sz w:val="20"/>
          <w:szCs w:val="20"/>
        </w:rPr>
        <w:t>20</w:t>
      </w:r>
      <w:r w:rsidR="004E55B2" w:rsidRPr="00097031">
        <w:rPr>
          <w:rFonts w:ascii="Arial" w:hAnsi="Arial" w:cs="Arial"/>
          <w:sz w:val="20"/>
          <w:szCs w:val="20"/>
        </w:rPr>
        <w:t>,</w:t>
      </w:r>
      <w:r w:rsidRPr="00097031">
        <w:rPr>
          <w:rFonts w:ascii="Arial" w:hAnsi="Arial" w:cs="Arial"/>
          <w:sz w:val="20"/>
          <w:szCs w:val="20"/>
        </w:rPr>
        <w:t>6</w:t>
      </w:r>
      <w:r w:rsidR="00BC1EE7" w:rsidRPr="00097031">
        <w:rPr>
          <w:rFonts w:ascii="Arial" w:hAnsi="Arial" w:cs="Arial"/>
          <w:sz w:val="20"/>
          <w:szCs w:val="20"/>
        </w:rPr>
        <w:t>)</w:t>
      </w:r>
      <w:r w:rsidR="0008325F" w:rsidRPr="00097031">
        <w:rPr>
          <w:rFonts w:ascii="Arial" w:hAnsi="Arial" w:cs="Arial"/>
          <w:sz w:val="20"/>
          <w:szCs w:val="20"/>
        </w:rPr>
        <w:t xml:space="preserve"> </w:t>
      </w:r>
      <w:r w:rsidR="00760016" w:rsidRPr="00097031">
        <w:rPr>
          <w:rFonts w:ascii="Arial" w:hAnsi="Arial" w:cs="Arial"/>
          <w:sz w:val="20"/>
          <w:szCs w:val="20"/>
        </w:rPr>
        <w:t>olarak gerçekleşmiştir.</w:t>
      </w:r>
      <w:r w:rsidR="00714ADD" w:rsidRPr="00097031">
        <w:rPr>
          <w:rFonts w:ascii="Arial" w:hAnsi="Arial" w:cs="Arial"/>
          <w:color w:val="FF0000"/>
          <w:sz w:val="20"/>
          <w:szCs w:val="20"/>
        </w:rPr>
        <w:t xml:space="preserve"> </w:t>
      </w:r>
      <w:r w:rsidR="00EA5695" w:rsidRPr="00097031">
        <w:rPr>
          <w:rFonts w:ascii="Arial" w:hAnsi="Arial" w:cs="Arial"/>
          <w:sz w:val="20"/>
          <w:szCs w:val="20"/>
        </w:rPr>
        <w:t>Ta</w:t>
      </w:r>
      <w:r w:rsidRPr="00097031">
        <w:rPr>
          <w:rFonts w:ascii="Arial" w:hAnsi="Arial" w:cs="Arial"/>
          <w:sz w:val="20"/>
          <w:szCs w:val="20"/>
        </w:rPr>
        <w:t>rım dışı istihdamdaki artışın 504 bine yükselmesi</w:t>
      </w:r>
      <w:r w:rsidR="00EA5695" w:rsidRPr="00097031">
        <w:rPr>
          <w:rFonts w:ascii="Arial" w:hAnsi="Arial" w:cs="Arial"/>
          <w:sz w:val="20"/>
          <w:szCs w:val="20"/>
        </w:rPr>
        <w:t>, buna karşın tarım dışı i</w:t>
      </w:r>
      <w:r w:rsidRPr="00097031">
        <w:rPr>
          <w:rFonts w:ascii="Arial" w:hAnsi="Arial" w:cs="Arial"/>
          <w:sz w:val="20"/>
          <w:szCs w:val="20"/>
        </w:rPr>
        <w:t xml:space="preserve">şgücündeki yıllık artışın </w:t>
      </w:r>
      <w:r w:rsidR="00EA5695" w:rsidRPr="00097031">
        <w:rPr>
          <w:rFonts w:ascii="Arial" w:hAnsi="Arial" w:cs="Arial"/>
          <w:sz w:val="20"/>
          <w:szCs w:val="20"/>
        </w:rPr>
        <w:t>1 milyon</w:t>
      </w:r>
      <w:r w:rsidRPr="00097031">
        <w:rPr>
          <w:rFonts w:ascii="Arial" w:hAnsi="Arial" w:cs="Arial"/>
          <w:sz w:val="20"/>
          <w:szCs w:val="20"/>
        </w:rPr>
        <w:t xml:space="preserve"> 100 bin</w:t>
      </w:r>
      <w:r w:rsidR="00EA5695" w:rsidRPr="00097031">
        <w:rPr>
          <w:rFonts w:ascii="Arial" w:hAnsi="Arial" w:cs="Arial"/>
          <w:sz w:val="20"/>
          <w:szCs w:val="20"/>
        </w:rPr>
        <w:t xml:space="preserve"> civarında seyretmesine paralel olarak tarım dışı işsiz sayısındaki artış </w:t>
      </w:r>
      <w:r w:rsidRPr="00097031">
        <w:rPr>
          <w:rFonts w:ascii="Arial" w:hAnsi="Arial" w:cs="Arial"/>
          <w:sz w:val="20"/>
          <w:szCs w:val="20"/>
        </w:rPr>
        <w:t>610 bin kişiye kadar düşmüştür.</w:t>
      </w:r>
      <w:r w:rsidR="000555A7" w:rsidRPr="00097031">
        <w:rPr>
          <w:rFonts w:ascii="Arial" w:hAnsi="Arial" w:cs="Arial"/>
          <w:sz w:val="20"/>
          <w:szCs w:val="20"/>
        </w:rPr>
        <w:t xml:space="preserve"> (Şekil 4).</w:t>
      </w:r>
      <w:r w:rsidR="000555A7">
        <w:rPr>
          <w:rFonts w:ascii="Arial" w:hAnsi="Arial" w:cs="Arial"/>
          <w:sz w:val="20"/>
          <w:szCs w:val="20"/>
        </w:rPr>
        <w:t xml:space="preserve">  </w:t>
      </w:r>
      <w:r w:rsidR="00ED6793">
        <w:rPr>
          <w:rFonts w:ascii="Arial" w:hAnsi="Arial" w:cs="Arial"/>
          <w:sz w:val="20"/>
          <w:szCs w:val="20"/>
        </w:rPr>
        <w:t xml:space="preserve"> </w:t>
      </w:r>
    </w:p>
    <w:p w:rsidR="00D119A5" w:rsidRPr="009529DA" w:rsidRDefault="00D119A5" w:rsidP="00714ADD">
      <w:pPr>
        <w:jc w:val="both"/>
        <w:rPr>
          <w:rFonts w:ascii="Arial" w:hAnsi="Arial" w:cs="Arial"/>
          <w:color w:val="FF0000"/>
        </w:rPr>
      </w:pPr>
    </w:p>
    <w:p w:rsidR="00714ADD" w:rsidRPr="009529DA" w:rsidRDefault="00714ADD" w:rsidP="000412A0">
      <w:pPr>
        <w:pStyle w:val="Caption"/>
        <w:keepNext/>
        <w:rPr>
          <w:color w:val="FF0000"/>
        </w:rPr>
      </w:pPr>
      <w:r w:rsidRPr="00BC1EE7">
        <w:rPr>
          <w:rFonts w:ascii="Arial" w:hAnsi="Arial" w:cs="Arial"/>
        </w:rPr>
        <w:t xml:space="preserve">Şekil </w:t>
      </w:r>
      <w:r w:rsidR="00182388" w:rsidRPr="00BC1EE7">
        <w:rPr>
          <w:rFonts w:ascii="Arial" w:hAnsi="Arial" w:cs="Arial"/>
        </w:rPr>
        <w:fldChar w:fldCharType="begin"/>
      </w:r>
      <w:r w:rsidRPr="00BC1EE7">
        <w:rPr>
          <w:rFonts w:ascii="Arial" w:hAnsi="Arial" w:cs="Arial"/>
        </w:rPr>
        <w:instrText xml:space="preserve"> SEQ Şekil \* ARABIC </w:instrText>
      </w:r>
      <w:r w:rsidR="00182388" w:rsidRPr="00BC1EE7">
        <w:rPr>
          <w:rFonts w:ascii="Arial" w:hAnsi="Arial" w:cs="Arial"/>
        </w:rPr>
        <w:fldChar w:fldCharType="separate"/>
      </w:r>
      <w:r w:rsidR="000555A7">
        <w:rPr>
          <w:rFonts w:ascii="Arial" w:hAnsi="Arial" w:cs="Arial"/>
          <w:noProof/>
        </w:rPr>
        <w:t>4</w:t>
      </w:r>
      <w:r w:rsidR="001823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DD5C6A" w:rsidRPr="009529DA" w:rsidRDefault="000D2238" w:rsidP="00714ADD">
      <w:pPr>
        <w:rPr>
          <w:color w:val="FF0000"/>
        </w:rPr>
      </w:pPr>
      <w:r w:rsidRPr="000D2238">
        <w:rPr>
          <w:noProof/>
          <w:color w:val="FF0000"/>
          <w:lang w:eastAsia="tr-TR"/>
        </w:rPr>
        <w:drawing>
          <wp:inline distT="0" distB="0" distL="0" distR="0">
            <wp:extent cx="5972810" cy="3582035"/>
            <wp:effectExtent l="0" t="0" r="889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802BC1" w:rsidP="00CA1307">
      <w:pPr>
        <w:pStyle w:val="Caption"/>
        <w:keepNext/>
        <w:rPr>
          <w:rFonts w:ascii="Arial" w:hAnsi="Arial" w:cs="Arial"/>
          <w:sz w:val="22"/>
          <w:szCs w:val="22"/>
        </w:rPr>
      </w:pPr>
      <w:r>
        <w:rPr>
          <w:rFonts w:ascii="Arial" w:hAnsi="Arial" w:cs="Arial"/>
          <w:sz w:val="22"/>
          <w:szCs w:val="22"/>
        </w:rPr>
        <w:t>İşsizlik hem kadınlarda hem erkeklerde geriledi</w:t>
      </w:r>
    </w:p>
    <w:p w:rsidR="003C7602" w:rsidRPr="009529DA" w:rsidRDefault="003C7602" w:rsidP="00CA1307">
      <w:pPr>
        <w:jc w:val="both"/>
        <w:rPr>
          <w:rFonts w:ascii="Arial" w:hAnsi="Arial" w:cs="Arial"/>
          <w:color w:val="FF0000"/>
          <w:sz w:val="20"/>
          <w:szCs w:val="20"/>
          <w:highlight w:val="yellow"/>
        </w:rPr>
      </w:pPr>
    </w:p>
    <w:p w:rsidR="000555A7" w:rsidRDefault="003C7602" w:rsidP="00CA1307">
      <w:pPr>
        <w:jc w:val="both"/>
        <w:rPr>
          <w:rFonts w:ascii="Arial" w:hAnsi="Arial" w:cs="Arial"/>
          <w:sz w:val="20"/>
          <w:szCs w:val="20"/>
        </w:rPr>
      </w:pPr>
      <w:r w:rsidRPr="00403A80">
        <w:rPr>
          <w:rFonts w:ascii="Arial" w:hAnsi="Arial" w:cs="Arial"/>
          <w:sz w:val="20"/>
          <w:szCs w:val="20"/>
        </w:rPr>
        <w:t xml:space="preserve">TÜİK </w:t>
      </w:r>
      <w:r w:rsidR="006E52E7" w:rsidRPr="00403A80">
        <w:rPr>
          <w:rFonts w:ascii="Arial" w:hAnsi="Arial" w:cs="Arial"/>
          <w:sz w:val="20"/>
          <w:szCs w:val="20"/>
        </w:rPr>
        <w:t>Şubat</w:t>
      </w:r>
      <w:r w:rsidRPr="00403A80">
        <w:rPr>
          <w:rFonts w:ascii="Arial" w:hAnsi="Arial" w:cs="Arial"/>
          <w:sz w:val="20"/>
          <w:szCs w:val="20"/>
        </w:rPr>
        <w:t xml:space="preserve"> 2014 döneminde işgücü piyasası</w:t>
      </w:r>
      <w:r w:rsidR="00A10F86" w:rsidRPr="00403A80">
        <w:rPr>
          <w:rFonts w:ascii="Arial" w:hAnsi="Arial" w:cs="Arial"/>
          <w:sz w:val="20"/>
          <w:szCs w:val="20"/>
        </w:rPr>
        <w:t xml:space="preserve"> verilerinde önemli düzeltmelere</w:t>
      </w:r>
      <w:r w:rsidRPr="00403A80">
        <w:rPr>
          <w:rFonts w:ascii="Arial" w:hAnsi="Arial" w:cs="Arial"/>
          <w:sz w:val="20"/>
          <w:szCs w:val="20"/>
        </w:rPr>
        <w:t xml:space="preserve"> gitmiştir. Bu kapsamda</w:t>
      </w:r>
      <w:r w:rsidR="00D251F3" w:rsidRPr="00403A80">
        <w:rPr>
          <w:rFonts w:ascii="Arial" w:hAnsi="Arial" w:cs="Arial"/>
          <w:sz w:val="20"/>
          <w:szCs w:val="20"/>
        </w:rPr>
        <w:t>, TÜİK</w:t>
      </w:r>
      <w:r w:rsidRPr="00403A80">
        <w:rPr>
          <w:rFonts w:ascii="Arial" w:hAnsi="Arial" w:cs="Arial"/>
          <w:sz w:val="20"/>
          <w:szCs w:val="20"/>
        </w:rPr>
        <w:t xml:space="preserve"> çeşitli i</w:t>
      </w:r>
      <w:r w:rsidR="00403A80" w:rsidRPr="00403A80">
        <w:rPr>
          <w:rFonts w:ascii="Arial" w:hAnsi="Arial" w:cs="Arial"/>
          <w:sz w:val="20"/>
          <w:szCs w:val="20"/>
        </w:rPr>
        <w:t xml:space="preserve">şgücü verilerini geriye doğru </w:t>
      </w:r>
      <w:r w:rsidR="00592162" w:rsidRPr="00403A80">
        <w:rPr>
          <w:rFonts w:ascii="Arial" w:hAnsi="Arial" w:cs="Arial"/>
          <w:sz w:val="20"/>
          <w:szCs w:val="20"/>
        </w:rPr>
        <w:t>düzeltmiş ve mevsim etkilerinden arındırılmış verileri de açıklamaya devam etmiştir. Ancak düzeltmeler toplumsal cinsiyet ayrımında yapılmamıştır.</w:t>
      </w:r>
      <w:r w:rsidR="00403A80">
        <w:rPr>
          <w:rFonts w:ascii="Arial" w:hAnsi="Arial" w:cs="Arial"/>
          <w:sz w:val="20"/>
          <w:szCs w:val="20"/>
        </w:rPr>
        <w:t xml:space="preserve"> Bu sebeple </w:t>
      </w:r>
      <w:r w:rsidR="00403A80" w:rsidRPr="00403A80">
        <w:rPr>
          <w:rFonts w:ascii="Arial" w:hAnsi="Arial" w:cs="Arial"/>
          <w:sz w:val="20"/>
          <w:szCs w:val="20"/>
        </w:rPr>
        <w:t>kadın ve erkek işgücü verileri mevsimsel etkilerden arındırm</w:t>
      </w:r>
      <w:r w:rsidR="00403A80">
        <w:rPr>
          <w:rFonts w:ascii="Arial" w:hAnsi="Arial" w:cs="Arial"/>
          <w:sz w:val="20"/>
          <w:szCs w:val="20"/>
        </w:rPr>
        <w:t>a işleminin sağlıklı olarak yapılamamıştır. Zira mevsim etkilerinden arındırma işlemi için en az 36 gözlem gerekmektedir. Şubat 2017 dönemi verilerinin açıklanmasıyla birlikte mevsim etkilerinden arındırma işlemi için gerekli olan 36 gözlem sayısı sağlanmıştır.</w:t>
      </w:r>
      <w:r w:rsidR="00747D2E">
        <w:rPr>
          <w:rFonts w:ascii="Arial" w:hAnsi="Arial" w:cs="Arial"/>
          <w:sz w:val="20"/>
          <w:szCs w:val="20"/>
        </w:rPr>
        <w:t xml:space="preserve"> </w:t>
      </w:r>
      <w:r w:rsidR="00403A80">
        <w:rPr>
          <w:rFonts w:ascii="Arial" w:hAnsi="Arial" w:cs="Arial"/>
          <w:sz w:val="20"/>
          <w:szCs w:val="20"/>
        </w:rPr>
        <w:t xml:space="preserve">Yine de mevsim etkilerinden arındırmanın en azından bir süre daha serilerde fazladan oynaklığa sebep olabileceği unutulmamalıdır. </w:t>
      </w:r>
      <w:r w:rsidR="00503323">
        <w:fldChar w:fldCharType="begin"/>
      </w:r>
      <w:r w:rsidR="00503323">
        <w:instrText xml:space="preserve"> REF _Ref482610868 \h  \* MERGEFORMAT </w:instrText>
      </w:r>
      <w:r w:rsidR="00503323">
        <w:fldChar w:fldCharType="separate"/>
      </w:r>
      <w:r w:rsidR="00403A80" w:rsidRPr="00403A80">
        <w:rPr>
          <w:rFonts w:ascii="Arial" w:hAnsi="Arial" w:cs="Arial"/>
          <w:sz w:val="20"/>
          <w:szCs w:val="20"/>
        </w:rPr>
        <w:t>Şekil 5</w:t>
      </w:r>
      <w:r w:rsidR="00503323">
        <w:fldChar w:fldCharType="end"/>
      </w:r>
      <w:r w:rsidR="00403A80">
        <w:rPr>
          <w:rFonts w:ascii="Arial" w:hAnsi="Arial" w:cs="Arial"/>
          <w:sz w:val="20"/>
          <w:szCs w:val="20"/>
        </w:rPr>
        <w:t xml:space="preserve">’te mevsim etkilerinden arındırılmış kadın ve erkek tarım dışı işsizlik oranları verilmektedir. </w:t>
      </w:r>
      <w:r w:rsidR="00F04D8D">
        <w:rPr>
          <w:rFonts w:ascii="Arial" w:hAnsi="Arial" w:cs="Arial"/>
          <w:sz w:val="20"/>
          <w:szCs w:val="20"/>
        </w:rPr>
        <w:t>Şubat 2017 döneminden Mart 2017 dönemine tarım dışı işsizlik oranları erkeklerde 0,1 yüzde puan, kadınlarda ise 0,2 yüzde puan gerilemiştir. Böylelikle t</w:t>
      </w:r>
      <w:r w:rsidR="003A6732">
        <w:rPr>
          <w:rFonts w:ascii="Arial" w:hAnsi="Arial" w:cs="Arial"/>
          <w:sz w:val="20"/>
          <w:szCs w:val="20"/>
        </w:rPr>
        <w:t>arım d</w:t>
      </w:r>
      <w:r w:rsidR="00097031">
        <w:rPr>
          <w:rFonts w:ascii="Arial" w:hAnsi="Arial" w:cs="Arial"/>
          <w:sz w:val="20"/>
          <w:szCs w:val="20"/>
        </w:rPr>
        <w:t xml:space="preserve">ışı </w:t>
      </w:r>
      <w:r w:rsidR="00097031">
        <w:rPr>
          <w:rFonts w:ascii="Arial" w:hAnsi="Arial" w:cs="Arial"/>
          <w:sz w:val="20"/>
          <w:szCs w:val="20"/>
        </w:rPr>
        <w:lastRenderedPageBreak/>
        <w:t>işsizlik erkeklerde yüzde 11,9</w:t>
      </w:r>
      <w:r w:rsidR="003A6732">
        <w:rPr>
          <w:rFonts w:ascii="Arial" w:hAnsi="Arial" w:cs="Arial"/>
          <w:sz w:val="20"/>
          <w:szCs w:val="20"/>
        </w:rPr>
        <w:t xml:space="preserve"> iken kadınlarda yüzde 19,4</w:t>
      </w:r>
      <w:r w:rsidR="00F04D8D">
        <w:rPr>
          <w:rFonts w:ascii="Arial" w:hAnsi="Arial" w:cs="Arial"/>
          <w:sz w:val="20"/>
          <w:szCs w:val="20"/>
        </w:rPr>
        <w:t xml:space="preserve"> seviyesine gerilemiş, tarım dışı işsizlik oranlarındaki toplumsal cinsiyet farkı az da olsa gerilemiştir</w:t>
      </w:r>
      <w:r w:rsidR="00E8379C">
        <w:rPr>
          <w:rFonts w:ascii="Arial" w:hAnsi="Arial" w:cs="Arial"/>
          <w:sz w:val="20"/>
          <w:szCs w:val="20"/>
        </w:rPr>
        <w:t xml:space="preserve">. </w:t>
      </w:r>
    </w:p>
    <w:p w:rsidR="000555A7" w:rsidRPr="00144376" w:rsidRDefault="000555A7" w:rsidP="000555A7">
      <w:pPr>
        <w:pStyle w:val="Caption"/>
        <w:keepNext/>
        <w:jc w:val="both"/>
        <w:rPr>
          <w:rFonts w:ascii="Arial" w:hAnsi="Arial" w:cs="Arial"/>
        </w:rPr>
      </w:pPr>
      <w:bookmarkStart w:id="6" w:name="_Ref482610868"/>
      <w:r w:rsidRPr="00144376">
        <w:rPr>
          <w:rFonts w:ascii="Arial" w:hAnsi="Arial" w:cs="Arial"/>
        </w:rPr>
        <w:t xml:space="preserve">Şekil </w:t>
      </w:r>
      <w:r w:rsidR="00182388" w:rsidRPr="00144376">
        <w:rPr>
          <w:rFonts w:ascii="Arial" w:hAnsi="Arial" w:cs="Arial"/>
        </w:rPr>
        <w:fldChar w:fldCharType="begin"/>
      </w:r>
      <w:r w:rsidRPr="00144376">
        <w:rPr>
          <w:rFonts w:ascii="Arial" w:hAnsi="Arial" w:cs="Arial"/>
        </w:rPr>
        <w:instrText xml:space="preserve"> SEQ Şekil \* ARABIC </w:instrText>
      </w:r>
      <w:r w:rsidR="00182388" w:rsidRPr="00144376">
        <w:rPr>
          <w:rFonts w:ascii="Arial" w:hAnsi="Arial" w:cs="Arial"/>
        </w:rPr>
        <w:fldChar w:fldCharType="separate"/>
      </w:r>
      <w:r w:rsidRPr="00144376">
        <w:rPr>
          <w:rFonts w:ascii="Arial" w:hAnsi="Arial" w:cs="Arial"/>
        </w:rPr>
        <w:t>5</w:t>
      </w:r>
      <w:r w:rsidR="00182388" w:rsidRPr="00144376">
        <w:rPr>
          <w:rFonts w:ascii="Arial" w:hAnsi="Arial" w:cs="Arial"/>
        </w:rPr>
        <w:fldChar w:fldCharType="end"/>
      </w:r>
      <w:bookmarkEnd w:id="6"/>
      <w:r w:rsidRPr="00144376">
        <w:rPr>
          <w:rFonts w:ascii="Arial" w:hAnsi="Arial" w:cs="Arial"/>
        </w:rPr>
        <w:t>: Mevsim etkilerinden arındırılmış kadın ve erkek tarım dışı işsizlik oranları (%)</w:t>
      </w:r>
    </w:p>
    <w:p w:rsidR="000555A7" w:rsidRPr="00BC1EE7" w:rsidRDefault="004767F6" w:rsidP="00CA1307">
      <w:pPr>
        <w:jc w:val="both"/>
        <w:rPr>
          <w:rFonts w:ascii="Arial" w:hAnsi="Arial" w:cs="Arial"/>
          <w:sz w:val="20"/>
          <w:szCs w:val="20"/>
        </w:rPr>
      </w:pPr>
      <w:r>
        <w:rPr>
          <w:rFonts w:ascii="Arial" w:hAnsi="Arial" w:cs="Arial"/>
          <w:noProof/>
          <w:sz w:val="20"/>
          <w:szCs w:val="20"/>
          <w:lang w:eastAsia="tr-TR"/>
        </w:rPr>
        <w:drawing>
          <wp:inline distT="0" distB="0" distL="0" distR="0" wp14:anchorId="4766A8F3">
            <wp:extent cx="5621655" cy="3249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655" cy="3249291"/>
                    </a:xfrm>
                    <a:prstGeom prst="rect">
                      <a:avLst/>
                    </a:prstGeom>
                    <a:noFill/>
                  </pic:spPr>
                </pic:pic>
              </a:graphicData>
            </a:graphic>
          </wp:inline>
        </w:drawing>
      </w:r>
    </w:p>
    <w:p w:rsidR="000555A7" w:rsidRPr="00BC1EE7" w:rsidRDefault="000555A7" w:rsidP="000555A7">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7" w:name="_Ref448480503"/>
      <w:r>
        <w:rPr>
          <w:rFonts w:ascii="Arial" w:hAnsi="Arial" w:cs="Arial"/>
        </w:rPr>
        <w:br w:type="page"/>
      </w:r>
    </w:p>
    <w:p w:rsidR="0092747E" w:rsidRDefault="00667FE8" w:rsidP="0092747E">
      <w:pPr>
        <w:pStyle w:val="Caption"/>
        <w:keepNext/>
        <w:rPr>
          <w:rFonts w:ascii="Arial" w:hAnsi="Arial" w:cs="Arial"/>
        </w:rPr>
      </w:pPr>
      <w:bookmarkStart w:id="8" w:name="_Ref480193867"/>
      <w:r w:rsidRPr="0087101D">
        <w:rPr>
          <w:rFonts w:ascii="Arial" w:hAnsi="Arial" w:cs="Arial"/>
        </w:rPr>
        <w:lastRenderedPageBreak/>
        <w:t xml:space="preserve">Tablo </w:t>
      </w:r>
      <w:r w:rsidR="00182388" w:rsidRPr="0087101D">
        <w:rPr>
          <w:rFonts w:ascii="Arial" w:hAnsi="Arial" w:cs="Arial"/>
        </w:rPr>
        <w:fldChar w:fldCharType="begin"/>
      </w:r>
      <w:r w:rsidRPr="0087101D">
        <w:rPr>
          <w:rFonts w:ascii="Arial" w:hAnsi="Arial" w:cs="Arial"/>
        </w:rPr>
        <w:instrText xml:space="preserve"> SEQ Tablo \* ARABIC </w:instrText>
      </w:r>
      <w:r w:rsidR="00182388" w:rsidRPr="0087101D">
        <w:rPr>
          <w:rFonts w:ascii="Arial" w:hAnsi="Arial" w:cs="Arial"/>
        </w:rPr>
        <w:fldChar w:fldCharType="separate"/>
      </w:r>
      <w:r w:rsidR="00F431C9">
        <w:rPr>
          <w:rFonts w:ascii="Arial" w:hAnsi="Arial" w:cs="Arial"/>
          <w:noProof/>
        </w:rPr>
        <w:t>1</w:t>
      </w:r>
      <w:r w:rsidR="00182388" w:rsidRPr="0087101D">
        <w:rPr>
          <w:rFonts w:ascii="Arial" w:hAnsi="Arial" w:cs="Arial"/>
        </w:rPr>
        <w:fldChar w:fldCharType="end"/>
      </w:r>
      <w:bookmarkEnd w:id="4"/>
      <w:bookmarkEnd w:id="7"/>
      <w:bookmarkEnd w:id="8"/>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6101B">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1"/>
        <w:gridCol w:w="920"/>
        <w:gridCol w:w="740"/>
      </w:tblGrid>
      <w:tr w:rsidR="000D2238" w:rsidRPr="00224042" w:rsidTr="00FE695E">
        <w:trPr>
          <w:trHeight w:val="240"/>
        </w:trPr>
        <w:tc>
          <w:tcPr>
            <w:tcW w:w="1200" w:type="dxa"/>
            <w:tcBorders>
              <w:top w:val="single" w:sz="8" w:space="0" w:color="auto"/>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 </w:t>
            </w:r>
          </w:p>
        </w:tc>
        <w:tc>
          <w:tcPr>
            <w:tcW w:w="840" w:type="dxa"/>
            <w:tcBorders>
              <w:top w:val="single" w:sz="8" w:space="0" w:color="auto"/>
              <w:left w:val="single" w:sz="4" w:space="0" w:color="auto"/>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İşgücü</w:t>
            </w:r>
          </w:p>
        </w:tc>
        <w:tc>
          <w:tcPr>
            <w:tcW w:w="920" w:type="dxa"/>
            <w:tcBorders>
              <w:top w:val="single" w:sz="8" w:space="0" w:color="auto"/>
              <w:left w:val="nil"/>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İstihdam</w:t>
            </w:r>
          </w:p>
        </w:tc>
        <w:tc>
          <w:tcPr>
            <w:tcW w:w="740" w:type="dxa"/>
            <w:tcBorders>
              <w:top w:val="single" w:sz="8" w:space="0" w:color="auto"/>
              <w:left w:val="nil"/>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İşsizlik</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0D2238" w:rsidRPr="00224042" w:rsidRDefault="000D2238" w:rsidP="000D2238">
            <w:pPr>
              <w:suppressAutoHyphens w:val="0"/>
              <w:jc w:val="center"/>
              <w:rPr>
                <w:rFonts w:ascii="Arial" w:hAnsi="Arial" w:cs="Arial"/>
                <w:b/>
                <w:bCs/>
                <w:sz w:val="18"/>
                <w:szCs w:val="18"/>
                <w:lang w:eastAsia="tr-TR"/>
              </w:rPr>
            </w:pPr>
            <w:r w:rsidRPr="00224042">
              <w:rPr>
                <w:rFonts w:ascii="Arial" w:hAnsi="Arial" w:cs="Arial"/>
                <w:b/>
                <w:bCs/>
                <w:sz w:val="18"/>
                <w:szCs w:val="18"/>
                <w:lang w:eastAsia="tr-TR"/>
              </w:rPr>
              <w:t>Aylık değişimler</w:t>
            </w:r>
          </w:p>
        </w:tc>
      </w:tr>
      <w:tr w:rsidR="000D2238" w:rsidRPr="00224042" w:rsidTr="00FE695E">
        <w:trPr>
          <w:trHeight w:val="240"/>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14</w:t>
            </w:r>
          </w:p>
        </w:tc>
        <w:tc>
          <w:tcPr>
            <w:tcW w:w="840" w:type="dxa"/>
            <w:tcBorders>
              <w:top w:val="single" w:sz="4" w:space="0" w:color="auto"/>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22828</w:t>
            </w:r>
          </w:p>
        </w:tc>
        <w:tc>
          <w:tcPr>
            <w:tcW w:w="920" w:type="dxa"/>
            <w:tcBorders>
              <w:top w:val="single" w:sz="4" w:space="0" w:color="auto"/>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20271</w:t>
            </w:r>
          </w:p>
        </w:tc>
        <w:tc>
          <w:tcPr>
            <w:tcW w:w="740" w:type="dxa"/>
            <w:tcBorders>
              <w:top w:val="single" w:sz="4" w:space="0" w:color="auto"/>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2557</w:t>
            </w:r>
          </w:p>
        </w:tc>
        <w:tc>
          <w:tcPr>
            <w:tcW w:w="1320" w:type="dxa"/>
            <w:tcBorders>
              <w:top w:val="single" w:sz="4" w:space="0" w:color="auto"/>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11,2%</w:t>
            </w:r>
          </w:p>
        </w:tc>
        <w:tc>
          <w:tcPr>
            <w:tcW w:w="720" w:type="dxa"/>
            <w:tcBorders>
              <w:top w:val="nil"/>
              <w:left w:val="nil"/>
              <w:bottom w:val="single" w:sz="8" w:space="0" w:color="auto"/>
              <w:right w:val="nil"/>
            </w:tcBorders>
            <w:shd w:val="clear" w:color="auto" w:fill="auto"/>
            <w:vAlign w:val="bottom"/>
            <w:hideMark/>
          </w:tcPr>
          <w:p w:rsidR="000D2238" w:rsidRPr="00224042" w:rsidRDefault="000D2238" w:rsidP="000D2238">
            <w:pPr>
              <w:suppressAutoHyphens w:val="0"/>
              <w:jc w:val="center"/>
              <w:rPr>
                <w:rFonts w:ascii="Arial" w:hAnsi="Arial" w:cs="Arial"/>
                <w:b/>
                <w:bCs/>
                <w:sz w:val="18"/>
                <w:szCs w:val="18"/>
                <w:lang w:eastAsia="tr-TR"/>
              </w:rPr>
            </w:pPr>
            <w:r w:rsidRPr="00224042">
              <w:rPr>
                <w:rFonts w:ascii="Arial" w:hAnsi="Arial" w:cs="Arial"/>
                <w:b/>
                <w:bCs/>
                <w:sz w:val="18"/>
                <w:szCs w:val="18"/>
                <w:lang w:eastAsia="tr-TR"/>
              </w:rPr>
              <w:t>İşgücü</w:t>
            </w:r>
          </w:p>
        </w:tc>
        <w:tc>
          <w:tcPr>
            <w:tcW w:w="920" w:type="dxa"/>
            <w:tcBorders>
              <w:top w:val="nil"/>
              <w:left w:val="nil"/>
              <w:bottom w:val="single" w:sz="8" w:space="0" w:color="auto"/>
              <w:right w:val="nil"/>
            </w:tcBorders>
            <w:shd w:val="clear" w:color="auto" w:fill="auto"/>
            <w:vAlign w:val="bottom"/>
            <w:hideMark/>
          </w:tcPr>
          <w:p w:rsidR="000D2238" w:rsidRPr="00224042" w:rsidRDefault="000D2238" w:rsidP="000D2238">
            <w:pPr>
              <w:suppressAutoHyphens w:val="0"/>
              <w:jc w:val="center"/>
              <w:rPr>
                <w:rFonts w:ascii="Arial" w:hAnsi="Arial" w:cs="Arial"/>
                <w:b/>
                <w:bCs/>
                <w:sz w:val="18"/>
                <w:szCs w:val="18"/>
                <w:lang w:eastAsia="tr-TR"/>
              </w:rPr>
            </w:pPr>
            <w:r w:rsidRPr="00224042">
              <w:rPr>
                <w:rFonts w:ascii="Arial" w:hAnsi="Arial" w:cs="Arial"/>
                <w:b/>
                <w:bCs/>
                <w:sz w:val="18"/>
                <w:szCs w:val="18"/>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0D2238" w:rsidRPr="00224042" w:rsidRDefault="000D2238" w:rsidP="000D2238">
            <w:pPr>
              <w:suppressAutoHyphens w:val="0"/>
              <w:jc w:val="center"/>
              <w:rPr>
                <w:rFonts w:ascii="Arial" w:hAnsi="Arial" w:cs="Arial"/>
                <w:b/>
                <w:bCs/>
                <w:sz w:val="18"/>
                <w:szCs w:val="18"/>
                <w:lang w:eastAsia="tr-TR"/>
              </w:rPr>
            </w:pPr>
            <w:r w:rsidRPr="00224042">
              <w:rPr>
                <w:rFonts w:ascii="Arial" w:hAnsi="Arial" w:cs="Arial"/>
                <w:b/>
                <w:bCs/>
                <w:sz w:val="18"/>
                <w:szCs w:val="18"/>
                <w:lang w:eastAsia="tr-TR"/>
              </w:rPr>
              <w:t>İşsizlik</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22992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20371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2621</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164</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100</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64</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23095</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20439</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2656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11,5%</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68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23127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20421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2706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11,7%</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23157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20401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2756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11,9%</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23282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20395</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2887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125</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-6</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23389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20512</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2877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117</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23521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20557</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2964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12,6%</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45</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87</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23634</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20703</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2931</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-33</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23691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20706</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2985</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12,6%</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58</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14</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23750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20805</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2945</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99</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23861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20902</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2959</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97</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24046</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21088</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2958</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185</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186</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23780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20831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2949</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-266</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-257</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23857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20923</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2934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78</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92</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23973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21000</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2973</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115</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77</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38</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24032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21028</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3004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12,5%</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24192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21216</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2976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160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-28</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24129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21161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2968</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-63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24351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21356</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2995</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195</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27</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24404</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21378</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3026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24543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21549</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2994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12,2%</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171</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-32</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15</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24620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21641</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2979</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12,1%</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77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92</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-15</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24733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21765</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2968</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12,0%</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24829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21874</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2955</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11,9%</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96</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109</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24878</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21942</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2936</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11,8%</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68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25016</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22039</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2977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11,9%</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138</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97</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41</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25108</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21995</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3113</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-44</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137</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25117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21827</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3290</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13,1%</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9</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-168</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177</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25141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21797</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3344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-30</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25177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21753</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3424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13,6%</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36</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-44</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25361</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21937</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3424</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13,5%</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184</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184</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25524</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21976</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3548</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13,9%</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163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39</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124</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25647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22056</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3591</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14,0%</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80</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43</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16</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25610</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21973</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3637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14,2%</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-37</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-83</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46</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17</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25692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22095</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3597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14,0%</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82</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122</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-40</w:t>
            </w:r>
          </w:p>
        </w:tc>
      </w:tr>
      <w:tr w:rsidR="000D2238" w:rsidRPr="00224042" w:rsidTr="00FE695E">
        <w:trPr>
          <w:trHeight w:val="225"/>
        </w:trPr>
        <w:tc>
          <w:tcPr>
            <w:tcW w:w="1200" w:type="dxa"/>
            <w:tcBorders>
              <w:top w:val="nil"/>
              <w:left w:val="single" w:sz="8" w:space="0" w:color="auto"/>
              <w:bottom w:val="nil"/>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17</w:t>
            </w:r>
          </w:p>
        </w:tc>
        <w:tc>
          <w:tcPr>
            <w:tcW w:w="840" w:type="dxa"/>
            <w:tcBorders>
              <w:top w:val="nil"/>
              <w:left w:val="single" w:sz="4" w:space="0" w:color="auto"/>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25805</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22218</w:t>
            </w:r>
          </w:p>
        </w:tc>
        <w:tc>
          <w:tcPr>
            <w:tcW w:w="74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3587</w:t>
            </w:r>
          </w:p>
        </w:tc>
        <w:tc>
          <w:tcPr>
            <w:tcW w:w="13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13,9%</w:t>
            </w:r>
          </w:p>
        </w:tc>
        <w:tc>
          <w:tcPr>
            <w:tcW w:w="7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113</w:t>
            </w:r>
          </w:p>
        </w:tc>
        <w:tc>
          <w:tcPr>
            <w:tcW w:w="9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123</w:t>
            </w:r>
          </w:p>
        </w:tc>
        <w:tc>
          <w:tcPr>
            <w:tcW w:w="74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-10</w:t>
            </w:r>
          </w:p>
        </w:tc>
      </w:tr>
      <w:tr w:rsidR="000D2238" w:rsidRPr="00224042" w:rsidTr="00FE695E">
        <w:trPr>
          <w:trHeight w:val="240"/>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17</w:t>
            </w:r>
          </w:p>
        </w:tc>
        <w:tc>
          <w:tcPr>
            <w:tcW w:w="840" w:type="dxa"/>
            <w:tcBorders>
              <w:top w:val="nil"/>
              <w:left w:val="single" w:sz="4" w:space="0" w:color="auto"/>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26000</w:t>
            </w:r>
          </w:p>
        </w:tc>
        <w:tc>
          <w:tcPr>
            <w:tcW w:w="9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22438</w:t>
            </w:r>
          </w:p>
        </w:tc>
        <w:tc>
          <w:tcPr>
            <w:tcW w:w="74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3562</w:t>
            </w:r>
          </w:p>
        </w:tc>
        <w:tc>
          <w:tcPr>
            <w:tcW w:w="1320" w:type="dxa"/>
            <w:tcBorders>
              <w:top w:val="nil"/>
              <w:left w:val="nil"/>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13,7%</w:t>
            </w:r>
          </w:p>
        </w:tc>
        <w:tc>
          <w:tcPr>
            <w:tcW w:w="7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195</w:t>
            </w:r>
          </w:p>
        </w:tc>
        <w:tc>
          <w:tcPr>
            <w:tcW w:w="9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220</w:t>
            </w:r>
          </w:p>
        </w:tc>
        <w:tc>
          <w:tcPr>
            <w:tcW w:w="740" w:type="dxa"/>
            <w:tcBorders>
              <w:top w:val="nil"/>
              <w:left w:val="nil"/>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-25</w:t>
            </w:r>
          </w:p>
        </w:tc>
      </w:tr>
    </w:tbl>
    <w:p w:rsidR="00667FE8" w:rsidRPr="0087101D" w:rsidRDefault="0092747E" w:rsidP="0092747E">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CD108D" w:rsidRDefault="00667FE8" w:rsidP="00CD108D">
      <w:pPr>
        <w:pStyle w:val="Caption"/>
        <w:keepNext/>
        <w:rPr>
          <w:rFonts w:ascii="Arial" w:hAnsi="Arial" w:cs="Arial"/>
        </w:rPr>
      </w:pPr>
      <w:bookmarkStart w:id="9" w:name="_Ref374950055"/>
      <w:r w:rsidRPr="0087101D">
        <w:rPr>
          <w:rFonts w:ascii="Arial" w:hAnsi="Arial" w:cs="Arial"/>
        </w:rPr>
        <w:t xml:space="preserve">Tablo </w:t>
      </w:r>
      <w:r w:rsidR="00182388" w:rsidRPr="0087101D">
        <w:rPr>
          <w:rFonts w:ascii="Arial" w:hAnsi="Arial" w:cs="Arial"/>
        </w:rPr>
        <w:fldChar w:fldCharType="begin"/>
      </w:r>
      <w:r w:rsidRPr="0087101D">
        <w:rPr>
          <w:rFonts w:ascii="Arial" w:hAnsi="Arial" w:cs="Arial"/>
        </w:rPr>
        <w:instrText xml:space="preserve"> SEQ Tablo \* ARABIC </w:instrText>
      </w:r>
      <w:r w:rsidR="00182388" w:rsidRPr="0087101D">
        <w:rPr>
          <w:rFonts w:ascii="Arial" w:hAnsi="Arial" w:cs="Arial"/>
        </w:rPr>
        <w:fldChar w:fldCharType="separate"/>
      </w:r>
      <w:r w:rsidR="00F431C9">
        <w:rPr>
          <w:rFonts w:ascii="Arial" w:hAnsi="Arial" w:cs="Arial"/>
          <w:noProof/>
        </w:rPr>
        <w:t>2</w:t>
      </w:r>
      <w:r w:rsidR="00182388" w:rsidRPr="0087101D">
        <w:rPr>
          <w:rFonts w:ascii="Arial" w:hAnsi="Arial" w:cs="Arial"/>
        </w:rPr>
        <w:fldChar w:fldCharType="end"/>
      </w:r>
      <w:bookmarkEnd w:id="9"/>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9380" w:type="dxa"/>
        <w:tblInd w:w="55"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0D2238" w:rsidRPr="00224042" w:rsidTr="001841C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rPr>
                <w:rFonts w:ascii="Arial" w:hAnsi="Arial" w:cs="Arial"/>
                <w:sz w:val="18"/>
                <w:szCs w:val="18"/>
                <w:lang w:eastAsia="tr-TR"/>
              </w:rPr>
            </w:pPr>
            <w:r w:rsidRPr="00224042">
              <w:rPr>
                <w:rFonts w:ascii="Arial" w:hAnsi="Arial" w:cs="Arial"/>
                <w:sz w:val="18"/>
                <w:szCs w:val="18"/>
                <w:lang w:eastAsia="tr-TR"/>
              </w:rPr>
              <w:t> </w:t>
            </w:r>
          </w:p>
        </w:tc>
        <w:tc>
          <w:tcPr>
            <w:tcW w:w="1020" w:type="dxa"/>
            <w:tcBorders>
              <w:top w:val="single" w:sz="8" w:space="0" w:color="auto"/>
              <w:left w:val="nil"/>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Tarım</w:t>
            </w:r>
          </w:p>
        </w:tc>
        <w:tc>
          <w:tcPr>
            <w:tcW w:w="1020" w:type="dxa"/>
            <w:tcBorders>
              <w:top w:val="single" w:sz="8" w:space="0" w:color="auto"/>
              <w:left w:val="nil"/>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Sanayi</w:t>
            </w:r>
          </w:p>
        </w:tc>
        <w:tc>
          <w:tcPr>
            <w:tcW w:w="1020" w:type="dxa"/>
            <w:tcBorders>
              <w:top w:val="single" w:sz="8" w:space="0" w:color="auto"/>
              <w:left w:val="nil"/>
              <w:bottom w:val="single" w:sz="4"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İnşaat</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D2238" w:rsidRPr="00224042" w:rsidRDefault="000D2238" w:rsidP="000D2238">
            <w:pPr>
              <w:suppressAutoHyphens w:val="0"/>
              <w:jc w:val="center"/>
              <w:rPr>
                <w:rFonts w:ascii="Arial" w:hAnsi="Arial" w:cs="Arial"/>
                <w:b/>
                <w:bCs/>
                <w:sz w:val="18"/>
                <w:szCs w:val="18"/>
                <w:lang w:eastAsia="tr-TR"/>
              </w:rPr>
            </w:pPr>
            <w:r w:rsidRPr="00224042">
              <w:rPr>
                <w:rFonts w:ascii="Arial" w:hAnsi="Arial" w:cs="Arial"/>
                <w:b/>
                <w:bCs/>
                <w:sz w:val="18"/>
                <w:szCs w:val="18"/>
                <w:lang w:eastAsia="tr-TR"/>
              </w:rPr>
              <w:t>Aylık değişimler</w:t>
            </w:r>
          </w:p>
        </w:tc>
      </w:tr>
      <w:tr w:rsidR="000D2238" w:rsidRPr="00224042" w:rsidTr="001841C9">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14</w:t>
            </w:r>
          </w:p>
        </w:tc>
        <w:tc>
          <w:tcPr>
            <w:tcW w:w="1020" w:type="dxa"/>
            <w:tcBorders>
              <w:top w:val="single" w:sz="4" w:space="0" w:color="auto"/>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5517</w:t>
            </w:r>
          </w:p>
        </w:tc>
        <w:tc>
          <w:tcPr>
            <w:tcW w:w="1020" w:type="dxa"/>
            <w:tcBorders>
              <w:top w:val="single" w:sz="4" w:space="0" w:color="auto"/>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5359</w:t>
            </w:r>
          </w:p>
        </w:tc>
        <w:tc>
          <w:tcPr>
            <w:tcW w:w="1020" w:type="dxa"/>
            <w:tcBorders>
              <w:top w:val="single" w:sz="4" w:space="0" w:color="auto"/>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2010</w:t>
            </w:r>
          </w:p>
        </w:tc>
        <w:tc>
          <w:tcPr>
            <w:tcW w:w="1020" w:type="dxa"/>
            <w:tcBorders>
              <w:top w:val="single" w:sz="4" w:space="0" w:color="auto"/>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12902</w:t>
            </w:r>
          </w:p>
        </w:tc>
        <w:tc>
          <w:tcPr>
            <w:tcW w:w="763"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Tarım</w:t>
            </w:r>
          </w:p>
        </w:tc>
        <w:tc>
          <w:tcPr>
            <w:tcW w:w="1281" w:type="dxa"/>
            <w:tcBorders>
              <w:top w:val="nil"/>
              <w:left w:val="nil"/>
              <w:bottom w:val="single" w:sz="8" w:space="0" w:color="auto"/>
              <w:right w:val="nil"/>
            </w:tcBorders>
            <w:shd w:val="clear" w:color="auto" w:fill="auto"/>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Sanayi</w:t>
            </w:r>
          </w:p>
        </w:tc>
        <w:tc>
          <w:tcPr>
            <w:tcW w:w="807"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rPr>
                <w:rFonts w:ascii="Arial" w:hAnsi="Arial" w:cs="Arial"/>
                <w:b/>
                <w:bCs/>
                <w:sz w:val="18"/>
                <w:szCs w:val="18"/>
                <w:lang w:eastAsia="tr-TR"/>
              </w:rPr>
            </w:pPr>
            <w:r w:rsidRPr="00224042">
              <w:rPr>
                <w:rFonts w:ascii="Arial" w:hAnsi="Arial" w:cs="Arial"/>
                <w:b/>
                <w:bCs/>
                <w:sz w:val="18"/>
                <w:szCs w:val="18"/>
                <w:lang w:eastAsia="tr-TR"/>
              </w:rPr>
              <w:t>Hizmetler</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5599</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5365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1949</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13057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82</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155</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5566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5373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1890</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13177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-33</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-59</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120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5571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5364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1867</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13190</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13</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5493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5332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1826</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13242</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-78</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-32</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5409</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5243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1815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13337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-84</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-89</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95</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5257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1858</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13397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-65</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5306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1875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13377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49</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17</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5353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1907</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13443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44</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47</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32</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66</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5418</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5273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1941</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13493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32</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-80</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34</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5438</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5266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1945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13595</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20</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5427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5349</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1934</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13619</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83</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5240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5351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1874</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13863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-187</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-60</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5475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5308</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1908</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13615</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235</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-43</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34</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-248</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5498</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5326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1890</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13707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23</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18</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-18</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5525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5404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1861</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13734</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27</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78</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-29</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27</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5557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5380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1852</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13796</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32</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5510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5336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1909</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13972</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-47</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57</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176</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5532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5252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1920</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13989</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22</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17</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5532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5327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1938</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14091</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0</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75</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18</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5462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14057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-70</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19</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5404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5353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1990</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14206</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-58</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149</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5432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5311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2006</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14324</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28</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-42</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16</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118</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5300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2019</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14446</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-46</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122</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5325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2016</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14581</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-61</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135</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5376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5295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2037</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14611</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51</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19</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21</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Nisan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5343</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5381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2043</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14615</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-33</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Mayıs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5300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2031</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14578</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-43</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-12</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-37</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Haziran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5146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5330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1929</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14567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-154</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-102</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Temmuz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5221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5254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1933</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14610</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75</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43</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Ağustos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5269</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5224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1925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14603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48</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-30</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-7</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Eylül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5362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5260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2025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14653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93</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36</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100</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50</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Ekim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5302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1986</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14707</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-60</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22</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-39</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Kasım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5310</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1999</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14741</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34</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13</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34</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Aralık 16</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1975</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14733</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35</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-51</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-24</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Ocak 17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5455</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1992</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14830</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110</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17</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97</w:t>
            </w:r>
          </w:p>
        </w:tc>
      </w:tr>
      <w:tr w:rsidR="000D2238" w:rsidRPr="00224042" w:rsidTr="000D223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Şubat 17</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5472</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2054</w:t>
            </w:r>
          </w:p>
        </w:tc>
        <w:tc>
          <w:tcPr>
            <w:tcW w:w="1020"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14914</w:t>
            </w:r>
          </w:p>
        </w:tc>
        <w:tc>
          <w:tcPr>
            <w:tcW w:w="763"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17</w:t>
            </w:r>
          </w:p>
        </w:tc>
        <w:tc>
          <w:tcPr>
            <w:tcW w:w="1281"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-23</w:t>
            </w:r>
          </w:p>
        </w:tc>
        <w:tc>
          <w:tcPr>
            <w:tcW w:w="807" w:type="dxa"/>
            <w:tcBorders>
              <w:top w:val="nil"/>
              <w:left w:val="nil"/>
              <w:bottom w:val="nil"/>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62</w:t>
            </w:r>
          </w:p>
        </w:tc>
        <w:tc>
          <w:tcPr>
            <w:tcW w:w="1229" w:type="dxa"/>
            <w:tcBorders>
              <w:top w:val="nil"/>
              <w:left w:val="nil"/>
              <w:bottom w:val="nil"/>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84</w:t>
            </w:r>
          </w:p>
        </w:tc>
      </w:tr>
      <w:tr w:rsidR="000D2238" w:rsidRPr="00224042" w:rsidTr="000D2238">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b/>
                <w:bCs/>
                <w:sz w:val="18"/>
                <w:szCs w:val="18"/>
                <w:lang w:eastAsia="tr-TR"/>
              </w:rPr>
            </w:pPr>
            <w:r w:rsidRPr="00224042">
              <w:rPr>
                <w:rFonts w:ascii="Arial" w:hAnsi="Arial" w:cs="Arial"/>
                <w:b/>
                <w:bCs/>
                <w:sz w:val="18"/>
                <w:szCs w:val="18"/>
                <w:lang w:eastAsia="tr-TR"/>
              </w:rPr>
              <w:t>Mart 17</w:t>
            </w:r>
          </w:p>
        </w:tc>
        <w:tc>
          <w:tcPr>
            <w:tcW w:w="10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5367</w:t>
            </w:r>
          </w:p>
        </w:tc>
        <w:tc>
          <w:tcPr>
            <w:tcW w:w="10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5346</w:t>
            </w:r>
          </w:p>
        </w:tc>
        <w:tc>
          <w:tcPr>
            <w:tcW w:w="1020"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2115</w:t>
            </w:r>
          </w:p>
        </w:tc>
        <w:tc>
          <w:tcPr>
            <w:tcW w:w="1020" w:type="dxa"/>
            <w:tcBorders>
              <w:top w:val="nil"/>
              <w:left w:val="nil"/>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jc w:val="center"/>
              <w:rPr>
                <w:rFonts w:ascii="Arial" w:hAnsi="Arial" w:cs="Arial"/>
                <w:sz w:val="18"/>
                <w:szCs w:val="18"/>
                <w:lang w:eastAsia="tr-TR"/>
              </w:rPr>
            </w:pPr>
            <w:r w:rsidRPr="00224042">
              <w:rPr>
                <w:rFonts w:ascii="Arial" w:hAnsi="Arial" w:cs="Arial"/>
                <w:sz w:val="18"/>
                <w:szCs w:val="18"/>
                <w:lang w:eastAsia="tr-TR"/>
              </w:rPr>
              <w:t>14978</w:t>
            </w:r>
          </w:p>
        </w:tc>
        <w:tc>
          <w:tcPr>
            <w:tcW w:w="763"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-105</w:t>
            </w:r>
          </w:p>
        </w:tc>
        <w:tc>
          <w:tcPr>
            <w:tcW w:w="1281"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95</w:t>
            </w:r>
          </w:p>
        </w:tc>
        <w:tc>
          <w:tcPr>
            <w:tcW w:w="807" w:type="dxa"/>
            <w:tcBorders>
              <w:top w:val="nil"/>
              <w:left w:val="nil"/>
              <w:bottom w:val="single" w:sz="8" w:space="0" w:color="auto"/>
              <w:right w:val="nil"/>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61</w:t>
            </w:r>
          </w:p>
        </w:tc>
        <w:tc>
          <w:tcPr>
            <w:tcW w:w="1229" w:type="dxa"/>
            <w:tcBorders>
              <w:top w:val="nil"/>
              <w:left w:val="nil"/>
              <w:bottom w:val="single" w:sz="8" w:space="0" w:color="auto"/>
              <w:right w:val="single" w:sz="8" w:space="0" w:color="auto"/>
            </w:tcBorders>
            <w:shd w:val="clear" w:color="auto" w:fill="auto"/>
            <w:noWrap/>
            <w:vAlign w:val="bottom"/>
            <w:hideMark/>
          </w:tcPr>
          <w:p w:rsidR="000D2238" w:rsidRPr="00224042" w:rsidRDefault="000D2238" w:rsidP="000D2238">
            <w:pPr>
              <w:suppressAutoHyphens w:val="0"/>
              <w:jc w:val="right"/>
              <w:rPr>
                <w:rFonts w:ascii="Arial" w:hAnsi="Arial" w:cs="Arial"/>
                <w:sz w:val="18"/>
                <w:szCs w:val="18"/>
                <w:lang w:eastAsia="tr-TR"/>
              </w:rPr>
            </w:pPr>
            <w:r w:rsidRPr="00224042">
              <w:rPr>
                <w:rFonts w:ascii="Arial" w:hAnsi="Arial" w:cs="Arial"/>
                <w:sz w:val="18"/>
                <w:szCs w:val="18"/>
                <w:lang w:eastAsia="tr-TR"/>
              </w:rPr>
              <w:t>64</w:t>
            </w:r>
          </w:p>
        </w:tc>
      </w:tr>
    </w:tbl>
    <w:p w:rsidR="00667FE8" w:rsidRPr="0087101D" w:rsidRDefault="00667FE8" w:rsidP="00CD108D">
      <w:pPr>
        <w:pStyle w:val="Caption"/>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4767F6" w:rsidRDefault="00F431C9" w:rsidP="004767F6">
      <w:pPr>
        <w:pStyle w:val="Caption"/>
        <w:keepNext/>
        <w:rPr>
          <w:rFonts w:ascii="Arial" w:hAnsi="Arial" w:cs="Arial"/>
        </w:rPr>
      </w:pPr>
      <w:r w:rsidRPr="004C6F3B">
        <w:rPr>
          <w:rFonts w:ascii="Arial" w:hAnsi="Arial" w:cs="Arial"/>
        </w:rPr>
        <w:t xml:space="preserve">Tablo </w:t>
      </w:r>
      <w:r w:rsidR="00182388" w:rsidRPr="004C6F3B">
        <w:rPr>
          <w:rFonts w:ascii="Arial" w:hAnsi="Arial" w:cs="Arial"/>
        </w:rPr>
        <w:fldChar w:fldCharType="begin"/>
      </w:r>
      <w:r w:rsidR="009711A5" w:rsidRPr="004C6F3B">
        <w:rPr>
          <w:rFonts w:ascii="Arial" w:hAnsi="Arial" w:cs="Arial"/>
        </w:rPr>
        <w:instrText xml:space="preserve"> SEQ Tablo \* ARABIC </w:instrText>
      </w:r>
      <w:r w:rsidR="00182388" w:rsidRPr="004C6F3B">
        <w:rPr>
          <w:rFonts w:ascii="Arial" w:hAnsi="Arial" w:cs="Arial"/>
        </w:rPr>
        <w:fldChar w:fldCharType="separate"/>
      </w:r>
      <w:r w:rsidRPr="004C6F3B">
        <w:rPr>
          <w:rFonts w:ascii="Arial" w:hAnsi="Arial" w:cs="Arial"/>
        </w:rPr>
        <w:t>3</w:t>
      </w:r>
      <w:r w:rsidR="00182388" w:rsidRPr="004C6F3B">
        <w:rPr>
          <w:rFonts w:ascii="Arial" w:hAnsi="Arial" w:cs="Arial"/>
        </w:rPr>
        <w:fldChar w:fldCharType="end"/>
      </w:r>
      <w:r w:rsidRPr="004C6F3B">
        <w:rPr>
          <w:rFonts w:ascii="Arial" w:hAnsi="Arial" w:cs="Arial"/>
        </w:rPr>
        <w:t xml:space="preserve">: Mevsim etkilerinden arındırılmış kadın ve erkek tarım dışı işgücü göstergeleri (bin kişi) </w:t>
      </w:r>
    </w:p>
    <w:tbl>
      <w:tblPr>
        <w:tblW w:w="10096" w:type="dxa"/>
        <w:tblCellMar>
          <w:left w:w="70" w:type="dxa"/>
          <w:right w:w="70" w:type="dxa"/>
        </w:tblCellMar>
        <w:tblLook w:val="04A0" w:firstRow="1" w:lastRow="0" w:firstColumn="1" w:lastColumn="0" w:noHBand="0" w:noVBand="1"/>
      </w:tblPr>
      <w:tblGrid>
        <w:gridCol w:w="1314"/>
        <w:gridCol w:w="1293"/>
        <w:gridCol w:w="1606"/>
        <w:gridCol w:w="1377"/>
        <w:gridCol w:w="1439"/>
        <w:gridCol w:w="1669"/>
        <w:gridCol w:w="1398"/>
      </w:tblGrid>
      <w:tr w:rsidR="004767F6" w:rsidRPr="004767F6" w:rsidTr="00224042">
        <w:trPr>
          <w:trHeight w:val="52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sz w:val="20"/>
                <w:szCs w:val="20"/>
                <w:lang w:eastAsia="tr-TR"/>
              </w:rPr>
            </w:pPr>
            <w:r w:rsidRPr="004767F6">
              <w:rPr>
                <w:rFonts w:ascii="Arial" w:hAnsi="Arial" w:cs="Arial"/>
                <w:sz w:val="20"/>
                <w:szCs w:val="20"/>
                <w:lang w:eastAsia="tr-TR"/>
              </w:rPr>
              <w:t> </w:t>
            </w:r>
          </w:p>
        </w:tc>
        <w:tc>
          <w:tcPr>
            <w:tcW w:w="1293" w:type="dxa"/>
            <w:tcBorders>
              <w:top w:val="single" w:sz="8" w:space="0" w:color="auto"/>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Kadın İşgücü</w:t>
            </w:r>
          </w:p>
        </w:tc>
        <w:tc>
          <w:tcPr>
            <w:tcW w:w="1606" w:type="dxa"/>
            <w:tcBorders>
              <w:top w:val="single" w:sz="8" w:space="0" w:color="auto"/>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 xml:space="preserve">Kadın İstihdam </w:t>
            </w:r>
          </w:p>
        </w:tc>
        <w:tc>
          <w:tcPr>
            <w:tcW w:w="1377" w:type="dxa"/>
            <w:tcBorders>
              <w:top w:val="single" w:sz="8" w:space="0" w:color="auto"/>
              <w:left w:val="nil"/>
              <w:bottom w:val="single" w:sz="8" w:space="0" w:color="auto"/>
              <w:right w:val="single" w:sz="8" w:space="0" w:color="auto"/>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Kadın İşsiz</w:t>
            </w:r>
          </w:p>
        </w:tc>
        <w:tc>
          <w:tcPr>
            <w:tcW w:w="1439" w:type="dxa"/>
            <w:tcBorders>
              <w:top w:val="single" w:sz="8" w:space="0" w:color="auto"/>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 xml:space="preserve">Erkek İşgücü </w:t>
            </w:r>
          </w:p>
        </w:tc>
        <w:tc>
          <w:tcPr>
            <w:tcW w:w="1669" w:type="dxa"/>
            <w:tcBorders>
              <w:top w:val="single" w:sz="8" w:space="0" w:color="auto"/>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 xml:space="preserve">Erkek İstihdam </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rsidR="004767F6" w:rsidRPr="004767F6" w:rsidRDefault="004767F6" w:rsidP="004767F6">
            <w:pPr>
              <w:suppressAutoHyphens w:val="0"/>
              <w:jc w:val="center"/>
              <w:rPr>
                <w:rFonts w:ascii="Calibri" w:hAnsi="Calibri" w:cs="Arial"/>
                <w:b/>
                <w:bCs/>
                <w:color w:val="000000"/>
                <w:sz w:val="22"/>
                <w:szCs w:val="22"/>
                <w:lang w:eastAsia="tr-TR"/>
              </w:rPr>
            </w:pPr>
            <w:r w:rsidRPr="004767F6">
              <w:rPr>
                <w:rFonts w:ascii="Calibri" w:hAnsi="Calibri" w:cs="Arial"/>
                <w:b/>
                <w:bCs/>
                <w:color w:val="000000"/>
                <w:sz w:val="22"/>
                <w:szCs w:val="22"/>
                <w:lang w:eastAsia="tr-TR"/>
              </w:rPr>
              <w:t>Erkek İşsiz</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Mart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5925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4971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954</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16808</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15141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1667</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Nisan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6043</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5055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989</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16924</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15162</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Mayıs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6109</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5092</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1017</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16971</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15205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1766</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Haziran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6119</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5075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1044</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17015</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15258</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1757</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Temmuz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6148</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5114</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1034</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17078</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15301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1777</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Ağustos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6196</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5167</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1029</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17107</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15311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Eylül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6297</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5265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1032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17186</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15365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1821</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Ekim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6335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5260</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1075</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17189</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15385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1805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Kasım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6385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5323</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1062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17230</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15435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Aralık 14</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6401</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5339</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1062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17236</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15448</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1788</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Ocak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6424</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5361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1063</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17330</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15495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1835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Şubat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6513</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5387</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1126</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17320</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15522</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1799</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Mart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6566</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5394</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1172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17425</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15571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1853</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Nisan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6525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5326</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1200</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17244</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15329</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1915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Mayıs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6533</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5350</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1183</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17308</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15424</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1884</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Haziran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6624</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5432</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1192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17337</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15505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1833</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Temmuz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6652</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5492</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1159</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17437</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15592</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1845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Ağustos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6738</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5596</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1142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17490</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15678</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1812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Eylül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6710</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5590</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1121</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17513</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15709</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1803</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Ekim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6757</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5655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1102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17589</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15755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1833</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Kasım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6778</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5664</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1113</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17613</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15775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1838</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Aralık 15</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6875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5751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1124</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17625</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15822</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1803</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Ocak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6978</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5816</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1162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17656</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15860</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1796</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Şubat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7025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5853</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1172</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17676</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15886</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1791</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Mart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7055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5869</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1186</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17717</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15901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1816</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Nisan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7062</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5898</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1164</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17823</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15901</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1922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Mayıs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7135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5935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1200</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17865</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15943</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1922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Haziran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7174</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5973</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1201</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17917</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15958</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1959</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Temmuz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7255</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5975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1280</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17880</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15955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1925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Ağustos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7259</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5918</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1341</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17923</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15972</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1951</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Eylül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7323</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5925</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1399</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17945</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15989</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1956</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lastRenderedPageBreak/>
              <w:t>Ekim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7374</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5961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1413</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17989</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16017</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1971</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Kasım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7439</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5982</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1456</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18046</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16034</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2012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Aralık 16</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7459</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5971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1488</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18151</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16058</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2092</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Ocak 17</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7467</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5976</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1491</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18148</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16053</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2095</w:t>
            </w:r>
          </w:p>
        </w:tc>
      </w:tr>
      <w:tr w:rsidR="004767F6" w:rsidRPr="004767F6" w:rsidTr="00224042">
        <w:trPr>
          <w:trHeight w:val="260"/>
        </w:trPr>
        <w:tc>
          <w:tcPr>
            <w:tcW w:w="1314" w:type="dxa"/>
            <w:tcBorders>
              <w:top w:val="nil"/>
              <w:left w:val="single" w:sz="8" w:space="0" w:color="auto"/>
              <w:bottom w:val="nil"/>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Şubat 17</w:t>
            </w:r>
          </w:p>
        </w:tc>
        <w:tc>
          <w:tcPr>
            <w:tcW w:w="1293"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7464</w:t>
            </w:r>
          </w:p>
        </w:tc>
        <w:tc>
          <w:tcPr>
            <w:tcW w:w="1606"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6001</w:t>
            </w:r>
          </w:p>
        </w:tc>
        <w:tc>
          <w:tcPr>
            <w:tcW w:w="1377"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1463</w:t>
            </w:r>
          </w:p>
        </w:tc>
        <w:tc>
          <w:tcPr>
            <w:tcW w:w="143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18258</w:t>
            </w:r>
          </w:p>
        </w:tc>
        <w:tc>
          <w:tcPr>
            <w:tcW w:w="1669" w:type="dxa"/>
            <w:tcBorders>
              <w:top w:val="nil"/>
              <w:left w:val="nil"/>
              <w:bottom w:val="nil"/>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16075</w:t>
            </w:r>
          </w:p>
        </w:tc>
        <w:tc>
          <w:tcPr>
            <w:tcW w:w="1398" w:type="dxa"/>
            <w:tcBorders>
              <w:top w:val="nil"/>
              <w:left w:val="nil"/>
              <w:bottom w:val="nil"/>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2182</w:t>
            </w:r>
          </w:p>
        </w:tc>
      </w:tr>
      <w:tr w:rsidR="004767F6" w:rsidRPr="004767F6" w:rsidTr="00224042">
        <w:trPr>
          <w:trHeight w:val="276"/>
        </w:trPr>
        <w:tc>
          <w:tcPr>
            <w:tcW w:w="1314" w:type="dxa"/>
            <w:tcBorders>
              <w:top w:val="nil"/>
              <w:left w:val="single" w:sz="8" w:space="0" w:color="auto"/>
              <w:bottom w:val="single" w:sz="8" w:space="0" w:color="auto"/>
              <w:right w:val="single" w:sz="8" w:space="0" w:color="auto"/>
            </w:tcBorders>
            <w:shd w:val="clear" w:color="auto" w:fill="auto"/>
            <w:noWrap/>
            <w:vAlign w:val="bottom"/>
            <w:hideMark/>
          </w:tcPr>
          <w:p w:rsidR="004767F6" w:rsidRPr="004767F6" w:rsidRDefault="004767F6" w:rsidP="004767F6">
            <w:pPr>
              <w:suppressAutoHyphens w:val="0"/>
              <w:rPr>
                <w:rFonts w:ascii="Arial" w:hAnsi="Arial" w:cs="Arial"/>
                <w:b/>
                <w:bCs/>
                <w:sz w:val="18"/>
                <w:szCs w:val="18"/>
                <w:lang w:eastAsia="tr-TR"/>
              </w:rPr>
            </w:pPr>
            <w:r w:rsidRPr="004767F6">
              <w:rPr>
                <w:rFonts w:ascii="Arial" w:hAnsi="Arial" w:cs="Arial"/>
                <w:b/>
                <w:bCs/>
                <w:sz w:val="18"/>
                <w:szCs w:val="18"/>
                <w:lang w:eastAsia="tr-TR"/>
              </w:rPr>
              <w:t>Mart 17</w:t>
            </w:r>
          </w:p>
        </w:tc>
        <w:tc>
          <w:tcPr>
            <w:tcW w:w="1293" w:type="dxa"/>
            <w:tcBorders>
              <w:top w:val="nil"/>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7520</w:t>
            </w:r>
          </w:p>
        </w:tc>
        <w:tc>
          <w:tcPr>
            <w:tcW w:w="1606" w:type="dxa"/>
            <w:tcBorders>
              <w:top w:val="nil"/>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6062</w:t>
            </w:r>
          </w:p>
        </w:tc>
        <w:tc>
          <w:tcPr>
            <w:tcW w:w="1377" w:type="dxa"/>
            <w:tcBorders>
              <w:top w:val="nil"/>
              <w:left w:val="nil"/>
              <w:bottom w:val="single" w:sz="8" w:space="0" w:color="auto"/>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1458</w:t>
            </w:r>
          </w:p>
        </w:tc>
        <w:tc>
          <w:tcPr>
            <w:tcW w:w="1439" w:type="dxa"/>
            <w:tcBorders>
              <w:top w:val="nil"/>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18257</w:t>
            </w:r>
          </w:p>
        </w:tc>
        <w:tc>
          <w:tcPr>
            <w:tcW w:w="1669" w:type="dxa"/>
            <w:tcBorders>
              <w:top w:val="nil"/>
              <w:left w:val="nil"/>
              <w:bottom w:val="single" w:sz="8" w:space="0" w:color="auto"/>
              <w:right w:val="nil"/>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16088</w:t>
            </w:r>
          </w:p>
        </w:tc>
        <w:tc>
          <w:tcPr>
            <w:tcW w:w="1398" w:type="dxa"/>
            <w:tcBorders>
              <w:top w:val="nil"/>
              <w:left w:val="nil"/>
              <w:bottom w:val="single" w:sz="8" w:space="0" w:color="auto"/>
              <w:right w:val="single" w:sz="8" w:space="0" w:color="auto"/>
            </w:tcBorders>
            <w:shd w:val="clear" w:color="auto" w:fill="auto"/>
            <w:noWrap/>
            <w:vAlign w:val="bottom"/>
            <w:hideMark/>
          </w:tcPr>
          <w:p w:rsidR="004767F6" w:rsidRPr="004767F6" w:rsidRDefault="004767F6" w:rsidP="004767F6">
            <w:pPr>
              <w:suppressAutoHyphens w:val="0"/>
              <w:jc w:val="center"/>
              <w:rPr>
                <w:rFonts w:ascii="Arial" w:hAnsi="Arial" w:cs="Arial"/>
                <w:sz w:val="20"/>
                <w:szCs w:val="20"/>
                <w:lang w:eastAsia="tr-TR"/>
              </w:rPr>
            </w:pPr>
            <w:r w:rsidRPr="004767F6">
              <w:rPr>
                <w:rFonts w:ascii="Arial" w:hAnsi="Arial" w:cs="Arial"/>
                <w:sz w:val="20"/>
                <w:szCs w:val="20"/>
                <w:lang w:eastAsia="tr-TR"/>
              </w:rPr>
              <w:t>2170</w:t>
            </w:r>
          </w:p>
        </w:tc>
      </w:tr>
    </w:tbl>
    <w:p w:rsidR="00F431C9" w:rsidRPr="0087101D" w:rsidRDefault="00F431C9" w:rsidP="004767F6">
      <w:pPr>
        <w:pStyle w:val="Caption"/>
        <w:keepNext/>
      </w:pPr>
      <w:r w:rsidRPr="0087101D">
        <w:rPr>
          <w:rFonts w:ascii="Arial" w:hAnsi="Arial" w:cs="Arial"/>
          <w:b w:val="0"/>
          <w:bCs w:val="0"/>
          <w:sz w:val="18"/>
          <w:szCs w:val="18"/>
        </w:rPr>
        <w:t>Kaynak: TÜİK, Betam</w:t>
      </w:r>
    </w:p>
    <w:p w:rsidR="00F431C9" w:rsidRPr="009529DA" w:rsidRDefault="00F431C9" w:rsidP="00F431C9">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4A" w:rsidRDefault="00B4254A">
      <w:r>
        <w:separator/>
      </w:r>
    </w:p>
  </w:endnote>
  <w:endnote w:type="continuationSeparator" w:id="0">
    <w:p w:rsidR="00B4254A" w:rsidRDefault="00B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F6" w:rsidRPr="00282515" w:rsidRDefault="004767F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E0818">
      <w:rPr>
        <w:rStyle w:val="PageNumber"/>
        <w:rFonts w:ascii="Arial" w:hAnsi="Arial" w:cs="Arial"/>
        <w:noProof/>
      </w:rPr>
      <w:t>1</w:t>
    </w:r>
    <w:r w:rsidRPr="00282515">
      <w:rPr>
        <w:rStyle w:val="PageNumber"/>
        <w:rFonts w:ascii="Arial" w:hAnsi="Arial" w:cs="Arial"/>
      </w:rPr>
      <w:fldChar w:fldCharType="end"/>
    </w:r>
  </w:p>
  <w:p w:rsidR="004767F6" w:rsidRDefault="004767F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F6" w:rsidRDefault="004767F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042">
      <w:rPr>
        <w:rStyle w:val="PageNumber"/>
        <w:noProof/>
      </w:rPr>
      <w:t>7</w:t>
    </w:r>
    <w:r>
      <w:rPr>
        <w:rStyle w:val="PageNumber"/>
      </w:rPr>
      <w:fldChar w:fldCharType="end"/>
    </w:r>
  </w:p>
  <w:p w:rsidR="004767F6" w:rsidRDefault="004767F6"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4A" w:rsidRDefault="00B4254A">
      <w:r>
        <w:separator/>
      </w:r>
    </w:p>
  </w:footnote>
  <w:footnote w:type="continuationSeparator" w:id="0">
    <w:p w:rsidR="00B4254A" w:rsidRDefault="00B4254A">
      <w:r>
        <w:continuationSeparator/>
      </w:r>
    </w:p>
  </w:footnote>
  <w:footnote w:id="1">
    <w:p w:rsidR="004767F6" w:rsidRDefault="004767F6"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4767F6" w:rsidRDefault="004767F6"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4767F6" w:rsidRDefault="004767F6"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selin.koksal@eas.bau.edu.tr</w:t>
      </w:r>
    </w:p>
    <w:p w:rsidR="004767F6" w:rsidRDefault="004767F6" w:rsidP="00627BF7">
      <w:pPr>
        <w:pStyle w:val="FootnoteText"/>
        <w:rPr>
          <w:rFonts w:ascii="Arial" w:hAnsi="Arial" w:cs="Arial"/>
          <w:sz w:val="16"/>
          <w:szCs w:val="16"/>
        </w:rPr>
      </w:pPr>
    </w:p>
    <w:p w:rsidR="004767F6" w:rsidRDefault="004767F6" w:rsidP="00627BF7">
      <w:pPr>
        <w:pStyle w:val="FootnoteText"/>
        <w:rPr>
          <w:rFonts w:ascii="Arial" w:hAnsi="Arial" w:cs="Arial"/>
          <w:sz w:val="16"/>
          <w:szCs w:val="16"/>
        </w:rPr>
      </w:pPr>
    </w:p>
    <w:p w:rsidR="004767F6" w:rsidRDefault="004767F6" w:rsidP="00627BF7">
      <w:pPr>
        <w:pStyle w:val="FootnoteText"/>
      </w:pPr>
    </w:p>
    <w:p w:rsidR="004767F6" w:rsidRDefault="004767F6" w:rsidP="00627BF7">
      <w:pPr>
        <w:pStyle w:val="FootnoteText"/>
      </w:pPr>
    </w:p>
  </w:footnote>
  <w:footnote w:id="4">
    <w:p w:rsidR="004767F6" w:rsidRPr="00DD5C6A" w:rsidRDefault="004767F6"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4767F6" w:rsidRPr="00DD5C6A" w:rsidRDefault="004767F6"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4767F6" w:rsidRPr="00DD5C6A" w:rsidRDefault="00B4254A" w:rsidP="00E23422">
      <w:pPr>
        <w:pStyle w:val="FootnoteText"/>
        <w:jc w:val="both"/>
        <w:rPr>
          <w:rFonts w:ascii="Arial" w:hAnsi="Arial" w:cs="Arial"/>
          <w:sz w:val="16"/>
          <w:szCs w:val="16"/>
        </w:rPr>
      </w:pPr>
      <w:hyperlink r:id="rId1" w:history="1">
        <w:r w:rsidR="004767F6" w:rsidRPr="00DD5C6A">
          <w:rPr>
            <w:rStyle w:val="Hyperlink"/>
            <w:rFonts w:ascii="Arial" w:hAnsi="Arial" w:cs="Arial"/>
            <w:sz w:val="16"/>
            <w:szCs w:val="16"/>
          </w:rPr>
          <w:t>http://betam.bahcesehir.edu.tr/tr/2014/06/kariyer-net-verisiyle-kisa-vadeli-tarim-disi-issizlik-tahmini/</w:t>
        </w:r>
      </w:hyperlink>
      <w:r w:rsidR="004767F6" w:rsidRPr="00DD5C6A">
        <w:rPr>
          <w:rFonts w:ascii="Arial" w:hAnsi="Arial" w:cs="Arial"/>
          <w:sz w:val="16"/>
          <w:szCs w:val="16"/>
        </w:rPr>
        <w:t xml:space="preserve"> </w:t>
      </w:r>
    </w:p>
    <w:p w:rsidR="004767F6" w:rsidRPr="00DD5C6A" w:rsidRDefault="004767F6"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4767F6" w:rsidRPr="00DD5C6A" w:rsidRDefault="00B4254A" w:rsidP="00E23422">
      <w:pPr>
        <w:pStyle w:val="FootnoteText"/>
        <w:jc w:val="both"/>
        <w:rPr>
          <w:rFonts w:ascii="Arial" w:hAnsi="Arial" w:cs="Arial"/>
          <w:sz w:val="16"/>
          <w:szCs w:val="16"/>
        </w:rPr>
      </w:pPr>
      <w:hyperlink r:id="rId2" w:history="1">
        <w:r w:rsidR="004767F6" w:rsidRPr="00DD5C6A">
          <w:rPr>
            <w:rStyle w:val="Hyperlink"/>
            <w:rFonts w:ascii="Arial" w:hAnsi="Arial" w:cs="Arial"/>
            <w:sz w:val="16"/>
            <w:szCs w:val="16"/>
          </w:rPr>
          <w:t>http://betam.bahcesehir.edu.tr/2015/08/mevsim-etkilerinden-arindirilmis-tarim-disi-issizlik-tahmini/</w:t>
        </w:r>
      </w:hyperlink>
    </w:p>
  </w:footnote>
  <w:footnote w:id="5">
    <w:p w:rsidR="004767F6" w:rsidRPr="00DD5C6A" w:rsidRDefault="004767F6"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4767F6" w:rsidRPr="00220DA1" w:rsidRDefault="004767F6" w:rsidP="002365E0">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4023"/>
    <w:rsid w:val="000D4567"/>
    <w:rsid w:val="000D4CE0"/>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AB0"/>
    <w:rsid w:val="00153B01"/>
    <w:rsid w:val="00153D44"/>
    <w:rsid w:val="001541B3"/>
    <w:rsid w:val="001541EA"/>
    <w:rsid w:val="001549CD"/>
    <w:rsid w:val="001562F3"/>
    <w:rsid w:val="00156446"/>
    <w:rsid w:val="00156BBA"/>
    <w:rsid w:val="00156DE1"/>
    <w:rsid w:val="001570DD"/>
    <w:rsid w:val="001571FC"/>
    <w:rsid w:val="00161C29"/>
    <w:rsid w:val="00162C1D"/>
    <w:rsid w:val="0016401B"/>
    <w:rsid w:val="00164611"/>
    <w:rsid w:val="00164B58"/>
    <w:rsid w:val="00165157"/>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F1C"/>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818"/>
    <w:rsid w:val="003D7D14"/>
    <w:rsid w:val="003E1224"/>
    <w:rsid w:val="003E196A"/>
    <w:rsid w:val="003E299A"/>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374"/>
    <w:rsid w:val="00486DC3"/>
    <w:rsid w:val="00487D2B"/>
    <w:rsid w:val="0049007D"/>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FF4"/>
    <w:rsid w:val="006012E1"/>
    <w:rsid w:val="00601461"/>
    <w:rsid w:val="006017C4"/>
    <w:rsid w:val="0060202A"/>
    <w:rsid w:val="00602749"/>
    <w:rsid w:val="00602819"/>
    <w:rsid w:val="00603CBD"/>
    <w:rsid w:val="00604196"/>
    <w:rsid w:val="0060453B"/>
    <w:rsid w:val="00604D98"/>
    <w:rsid w:val="0060508F"/>
    <w:rsid w:val="00605162"/>
    <w:rsid w:val="00605DE0"/>
    <w:rsid w:val="00606626"/>
    <w:rsid w:val="00606E24"/>
    <w:rsid w:val="00607992"/>
    <w:rsid w:val="00607B79"/>
    <w:rsid w:val="006104AB"/>
    <w:rsid w:val="00610642"/>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877"/>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1340"/>
    <w:rsid w:val="007F2628"/>
    <w:rsid w:val="007F3083"/>
    <w:rsid w:val="007F3182"/>
    <w:rsid w:val="007F36E9"/>
    <w:rsid w:val="007F4C97"/>
    <w:rsid w:val="007F5182"/>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818"/>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54A"/>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158A"/>
    <w:rsid w:val="00C7191B"/>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0F28"/>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165E"/>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32A4"/>
    <w:rsid w:val="00FB44F6"/>
    <w:rsid w:val="00FB6150"/>
    <w:rsid w:val="00FB626B"/>
    <w:rsid w:val="00FB6718"/>
    <w:rsid w:val="00FB7098"/>
    <w:rsid w:val="00FC01A9"/>
    <w:rsid w:val="00FC029E"/>
    <w:rsid w:val="00FC12AE"/>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17C79D-5623-4698-BA9F-0DABEDB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uygu.guner\Downloads\AN%20&#304;&#351;sizlik_min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uygu.guner\Downloads\AN%20&#304;&#351;sizlik_min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uygu.guner\Downloads\AN%20&#304;&#351;sizlik_m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9097322262892"/>
          <c:y val="6.5754468655634293E-2"/>
          <c:w val="0.79142068999391058"/>
          <c:h val="0.74943174656359546"/>
        </c:manualLayout>
      </c:layout>
      <c:lineChart>
        <c:grouping val="standard"/>
        <c:varyColors val="0"/>
        <c:ser>
          <c:idx val="1"/>
          <c:order val="0"/>
          <c:tx>
            <c:strRef>
              <c:f>'Şekil 1'!$B$1</c:f>
              <c:strCache>
                <c:ptCount val="1"/>
                <c:pt idx="0">
                  <c:v>Tarım dışı işgücü</c:v>
                </c:pt>
              </c:strCache>
            </c:strRef>
          </c:tx>
          <c:spPr>
            <a:ln w="38100">
              <a:solidFill>
                <a:srgbClr val="969696"/>
              </a:solidFill>
              <a:prstDash val="solid"/>
            </a:ln>
          </c:spPr>
          <c:marker>
            <c:symbol val="none"/>
          </c:marker>
          <c:cat>
            <c:numRef>
              <c:f>'Şekil 1'!$A$112:$A$148</c:f>
              <c:numCache>
                <c:formatCode>[$-409]mmm\-yy;@</c:formatCode>
                <c:ptCount val="37"/>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numCache>
            </c:numRef>
          </c:cat>
          <c:val>
            <c:numRef>
              <c:f>'Şekil 1'!$B$112:$B$148</c:f>
              <c:numCache>
                <c:formatCode>0</c:formatCode>
                <c:ptCount val="37"/>
                <c:pt idx="0">
                  <c:v>22992.099322799098</c:v>
                </c:pt>
                <c:pt idx="1">
                  <c:v>23094.915254237287</c:v>
                </c:pt>
                <c:pt idx="2">
                  <c:v>23126.840317100792</c:v>
                </c:pt>
                <c:pt idx="3">
                  <c:v>23156.640181611809</c:v>
                </c:pt>
                <c:pt idx="4">
                  <c:v>23281.963470319635</c:v>
                </c:pt>
                <c:pt idx="5">
                  <c:v>23388.825541619157</c:v>
                </c:pt>
                <c:pt idx="6">
                  <c:v>23520.594965675056</c:v>
                </c:pt>
                <c:pt idx="7">
                  <c:v>23633.561643835616</c:v>
                </c:pt>
                <c:pt idx="8">
                  <c:v>23691.075514874137</c:v>
                </c:pt>
                <c:pt idx="9">
                  <c:v>23750</c:v>
                </c:pt>
                <c:pt idx="10">
                  <c:v>23860.730593607306</c:v>
                </c:pt>
                <c:pt idx="11">
                  <c:v>24045.610034207522</c:v>
                </c:pt>
                <c:pt idx="12">
                  <c:v>23779.680365296805</c:v>
                </c:pt>
                <c:pt idx="13">
                  <c:v>23857.468643101489</c:v>
                </c:pt>
                <c:pt idx="14">
                  <c:v>23972.602739726026</c:v>
                </c:pt>
                <c:pt idx="15">
                  <c:v>24032</c:v>
                </c:pt>
                <c:pt idx="16">
                  <c:v>24191.56214367161</c:v>
                </c:pt>
                <c:pt idx="17">
                  <c:v>24128.848346636256</c:v>
                </c:pt>
                <c:pt idx="18">
                  <c:v>24351.197263397942</c:v>
                </c:pt>
                <c:pt idx="19">
                  <c:v>24404.109589041091</c:v>
                </c:pt>
                <c:pt idx="20">
                  <c:v>24543.280182232349</c:v>
                </c:pt>
                <c:pt idx="21">
                  <c:v>24620.02275312856</c:v>
                </c:pt>
                <c:pt idx="22">
                  <c:v>24732.954545454544</c:v>
                </c:pt>
                <c:pt idx="23">
                  <c:v>24828.603859250856</c:v>
                </c:pt>
                <c:pt idx="24">
                  <c:v>24877.551020408158</c:v>
                </c:pt>
                <c:pt idx="25">
                  <c:v>25015.891032917138</c:v>
                </c:pt>
                <c:pt idx="26">
                  <c:v>25108.447488584483</c:v>
                </c:pt>
                <c:pt idx="27">
                  <c:v>25117.37629459149</c:v>
                </c:pt>
                <c:pt idx="28">
                  <c:v>25140.715109573241</c:v>
                </c:pt>
                <c:pt idx="29">
                  <c:v>25177.083333333336</c:v>
                </c:pt>
                <c:pt idx="30">
                  <c:v>25360.693641618498</c:v>
                </c:pt>
                <c:pt idx="31">
                  <c:v>25523.809523809516</c:v>
                </c:pt>
                <c:pt idx="32">
                  <c:v>25646.51162790697</c:v>
                </c:pt>
                <c:pt idx="33">
                  <c:v>25609.55710955711</c:v>
                </c:pt>
                <c:pt idx="34">
                  <c:v>25691.860465116279</c:v>
                </c:pt>
                <c:pt idx="35">
                  <c:v>25804.878048780487</c:v>
                </c:pt>
                <c:pt idx="36">
                  <c:v>26000</c:v>
                </c:pt>
              </c:numCache>
            </c:numRef>
          </c:val>
          <c:smooth val="0"/>
          <c:extLst>
            <c:ext xmlns:c16="http://schemas.microsoft.com/office/drawing/2014/chart" uri="{C3380CC4-5D6E-409C-BE32-E72D297353CC}">
              <c16:uniqueId val="{00000000-6BE0-4A0E-81A1-A4F2DA099B4C}"/>
            </c:ext>
          </c:extLst>
        </c:ser>
        <c:ser>
          <c:idx val="0"/>
          <c:order val="1"/>
          <c:tx>
            <c:strRef>
              <c:f>'Şekil 1'!$C$1</c:f>
              <c:strCache>
                <c:ptCount val="1"/>
                <c:pt idx="0">
                  <c:v>Tarım dışı istihdam</c:v>
                </c:pt>
              </c:strCache>
            </c:strRef>
          </c:tx>
          <c:spPr>
            <a:ln w="25400">
              <a:solidFill>
                <a:srgbClr val="003366"/>
              </a:solidFill>
              <a:prstDash val="solid"/>
            </a:ln>
          </c:spPr>
          <c:marker>
            <c:symbol val="none"/>
          </c:marker>
          <c:cat>
            <c:numRef>
              <c:f>'Şekil 1'!$A$112:$A$148</c:f>
              <c:numCache>
                <c:formatCode>[$-409]mmm\-yy;@</c:formatCode>
                <c:ptCount val="37"/>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numCache>
            </c:numRef>
          </c:cat>
          <c:val>
            <c:numRef>
              <c:f>'Şekil 1'!$C$112:$C$148</c:f>
              <c:numCache>
                <c:formatCode>0</c:formatCode>
                <c:ptCount val="37"/>
                <c:pt idx="0">
                  <c:v>20371</c:v>
                </c:pt>
                <c:pt idx="1">
                  <c:v>20439</c:v>
                </c:pt>
                <c:pt idx="2">
                  <c:v>20421</c:v>
                </c:pt>
                <c:pt idx="3">
                  <c:v>20401</c:v>
                </c:pt>
                <c:pt idx="4">
                  <c:v>20395</c:v>
                </c:pt>
                <c:pt idx="5">
                  <c:v>20512</c:v>
                </c:pt>
                <c:pt idx="6">
                  <c:v>20557</c:v>
                </c:pt>
                <c:pt idx="7">
                  <c:v>20703</c:v>
                </c:pt>
                <c:pt idx="8">
                  <c:v>20706</c:v>
                </c:pt>
                <c:pt idx="9">
                  <c:v>20805</c:v>
                </c:pt>
                <c:pt idx="10">
                  <c:v>20902</c:v>
                </c:pt>
                <c:pt idx="11">
                  <c:v>21088</c:v>
                </c:pt>
                <c:pt idx="12">
                  <c:v>20831</c:v>
                </c:pt>
                <c:pt idx="13">
                  <c:v>20923</c:v>
                </c:pt>
                <c:pt idx="14">
                  <c:v>21000</c:v>
                </c:pt>
                <c:pt idx="15">
                  <c:v>21028</c:v>
                </c:pt>
                <c:pt idx="16">
                  <c:v>21216</c:v>
                </c:pt>
                <c:pt idx="17">
                  <c:v>21161</c:v>
                </c:pt>
                <c:pt idx="18">
                  <c:v>21356</c:v>
                </c:pt>
                <c:pt idx="19">
                  <c:v>21378</c:v>
                </c:pt>
                <c:pt idx="20">
                  <c:v>21549</c:v>
                </c:pt>
                <c:pt idx="21">
                  <c:v>21641</c:v>
                </c:pt>
                <c:pt idx="22">
                  <c:v>21765</c:v>
                </c:pt>
                <c:pt idx="23">
                  <c:v>21874</c:v>
                </c:pt>
                <c:pt idx="24">
                  <c:v>21942</c:v>
                </c:pt>
                <c:pt idx="25">
                  <c:v>22039</c:v>
                </c:pt>
                <c:pt idx="26">
                  <c:v>21995</c:v>
                </c:pt>
                <c:pt idx="27">
                  <c:v>21827</c:v>
                </c:pt>
                <c:pt idx="28">
                  <c:v>21797</c:v>
                </c:pt>
                <c:pt idx="29">
                  <c:v>21753</c:v>
                </c:pt>
                <c:pt idx="30">
                  <c:v>21937</c:v>
                </c:pt>
                <c:pt idx="31">
                  <c:v>21976</c:v>
                </c:pt>
                <c:pt idx="32">
                  <c:v>22056</c:v>
                </c:pt>
                <c:pt idx="33">
                  <c:v>21973</c:v>
                </c:pt>
                <c:pt idx="34">
                  <c:v>22095</c:v>
                </c:pt>
                <c:pt idx="35">
                  <c:v>22218</c:v>
                </c:pt>
                <c:pt idx="36">
                  <c:v>22438</c:v>
                </c:pt>
              </c:numCache>
            </c:numRef>
          </c:val>
          <c:smooth val="0"/>
          <c:extLst>
            <c:ext xmlns:c16="http://schemas.microsoft.com/office/drawing/2014/chart" uri="{C3380CC4-5D6E-409C-BE32-E72D297353CC}">
              <c16:uniqueId val="{00000001-6BE0-4A0E-81A1-A4F2DA099B4C}"/>
            </c:ext>
          </c:extLst>
        </c:ser>
        <c:dLbls>
          <c:showLegendKey val="0"/>
          <c:showVal val="0"/>
          <c:showCatName val="0"/>
          <c:showSerName val="0"/>
          <c:showPercent val="0"/>
          <c:showBubbleSize val="0"/>
        </c:dLbls>
        <c:marker val="1"/>
        <c:smooth val="0"/>
        <c:axId val="96614272"/>
        <c:axId val="96615808"/>
      </c:lineChart>
      <c:lineChart>
        <c:grouping val="standard"/>
        <c:varyColors val="0"/>
        <c:ser>
          <c:idx val="2"/>
          <c:order val="2"/>
          <c:tx>
            <c:strRef>
              <c:f>'Şekil 1'!$E$1</c:f>
              <c:strCache>
                <c:ptCount val="1"/>
                <c:pt idx="0">
                  <c:v>Tarım dışı işsizlik oranı</c:v>
                </c:pt>
              </c:strCache>
            </c:strRef>
          </c:tx>
          <c:spPr>
            <a:ln w="38100">
              <a:solidFill>
                <a:srgbClr val="FF0000"/>
              </a:solidFill>
              <a:prstDash val="solid"/>
            </a:ln>
          </c:spPr>
          <c:marker>
            <c:symbol val="none"/>
          </c:marker>
          <c:cat>
            <c:numRef>
              <c:f>'Şekil 1'!$A$112:$A$148</c:f>
              <c:numCache>
                <c:formatCode>[$-409]mmm\-yy;@</c:formatCode>
                <c:ptCount val="37"/>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numCache>
            </c:numRef>
          </c:cat>
          <c:val>
            <c:numRef>
              <c:f>'Şekil 1'!$E$112:$E$148</c:f>
              <c:numCache>
                <c:formatCode>0.0</c:formatCode>
                <c:ptCount val="37"/>
                <c:pt idx="0">
                  <c:v>11.4</c:v>
                </c:pt>
                <c:pt idx="1">
                  <c:v>11.5</c:v>
                </c:pt>
                <c:pt idx="2">
                  <c:v>11.7</c:v>
                </c:pt>
                <c:pt idx="3">
                  <c:v>11.9</c:v>
                </c:pt>
                <c:pt idx="4">
                  <c:v>12.4</c:v>
                </c:pt>
                <c:pt idx="5">
                  <c:v>12.3</c:v>
                </c:pt>
                <c:pt idx="6">
                  <c:v>12.6</c:v>
                </c:pt>
                <c:pt idx="7">
                  <c:v>12.4</c:v>
                </c:pt>
                <c:pt idx="8">
                  <c:v>12.6</c:v>
                </c:pt>
                <c:pt idx="9">
                  <c:v>12.4</c:v>
                </c:pt>
                <c:pt idx="10">
                  <c:v>12.4</c:v>
                </c:pt>
                <c:pt idx="11">
                  <c:v>12.3</c:v>
                </c:pt>
                <c:pt idx="12">
                  <c:v>12.4</c:v>
                </c:pt>
                <c:pt idx="13">
                  <c:v>12.3</c:v>
                </c:pt>
                <c:pt idx="14">
                  <c:v>12.4</c:v>
                </c:pt>
                <c:pt idx="15">
                  <c:v>12.5</c:v>
                </c:pt>
                <c:pt idx="16">
                  <c:v>12.3</c:v>
                </c:pt>
                <c:pt idx="17">
                  <c:v>12.3</c:v>
                </c:pt>
                <c:pt idx="18">
                  <c:v>12.3</c:v>
                </c:pt>
                <c:pt idx="19">
                  <c:v>12.4</c:v>
                </c:pt>
                <c:pt idx="20">
                  <c:v>12.2</c:v>
                </c:pt>
                <c:pt idx="21">
                  <c:v>12.1</c:v>
                </c:pt>
                <c:pt idx="22">
                  <c:v>12</c:v>
                </c:pt>
                <c:pt idx="23">
                  <c:v>11.9</c:v>
                </c:pt>
                <c:pt idx="24">
                  <c:v>11.8</c:v>
                </c:pt>
                <c:pt idx="25">
                  <c:v>11.9</c:v>
                </c:pt>
                <c:pt idx="26">
                  <c:v>12.4</c:v>
                </c:pt>
                <c:pt idx="27">
                  <c:v>13.1</c:v>
                </c:pt>
                <c:pt idx="28">
                  <c:v>13.3</c:v>
                </c:pt>
                <c:pt idx="29">
                  <c:v>13.6</c:v>
                </c:pt>
                <c:pt idx="30">
                  <c:v>13.5</c:v>
                </c:pt>
                <c:pt idx="31">
                  <c:v>13.9</c:v>
                </c:pt>
                <c:pt idx="32">
                  <c:v>14</c:v>
                </c:pt>
                <c:pt idx="33">
                  <c:v>14.2</c:v>
                </c:pt>
                <c:pt idx="34">
                  <c:v>14</c:v>
                </c:pt>
                <c:pt idx="35">
                  <c:v>13.9</c:v>
                </c:pt>
                <c:pt idx="36">
                  <c:v>13.7</c:v>
                </c:pt>
              </c:numCache>
            </c:numRef>
          </c:val>
          <c:smooth val="0"/>
          <c:extLst>
            <c:ext xmlns:c16="http://schemas.microsoft.com/office/drawing/2014/chart" uri="{C3380CC4-5D6E-409C-BE32-E72D297353CC}">
              <c16:uniqueId val="{00000002-6BE0-4A0E-81A1-A4F2DA099B4C}"/>
            </c:ext>
          </c:extLst>
        </c:ser>
        <c:dLbls>
          <c:showLegendKey val="0"/>
          <c:showVal val="0"/>
          <c:showCatName val="0"/>
          <c:showSerName val="0"/>
          <c:showPercent val="0"/>
          <c:showBubbleSize val="0"/>
        </c:dLbls>
        <c:marker val="1"/>
        <c:smooth val="0"/>
        <c:axId val="96630272"/>
        <c:axId val="96631808"/>
      </c:lineChart>
      <c:catAx>
        <c:axId val="96614272"/>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700" b="1" i="0" u="none" strike="noStrike" baseline="0">
                <a:solidFill>
                  <a:srgbClr val="000000"/>
                </a:solidFill>
                <a:latin typeface="Arial"/>
                <a:ea typeface="Arial"/>
                <a:cs typeface="Arial"/>
              </a:defRPr>
            </a:pPr>
            <a:endParaRPr lang="tr-TR"/>
          </a:p>
        </c:txPr>
        <c:crossAx val="96615808"/>
        <c:crosses val="autoZero"/>
        <c:auto val="0"/>
        <c:lblAlgn val="ctr"/>
        <c:lblOffset val="100"/>
        <c:tickLblSkip val="2"/>
        <c:tickMarkSkip val="3"/>
        <c:noMultiLvlLbl val="0"/>
      </c:catAx>
      <c:valAx>
        <c:axId val="96615808"/>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a:t>Tarım dışı işgücü ve istihdam (bin kişi) </a:t>
                </a:r>
              </a:p>
            </c:rich>
          </c:tx>
          <c:layout>
            <c:manualLayout>
              <c:xMode val="edge"/>
              <c:yMode val="edge"/>
              <c:x val="7.396649789485705E-3"/>
              <c:y val="0.1051136107986502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tr-TR"/>
          </a:p>
        </c:txPr>
        <c:crossAx val="96614272"/>
        <c:crosses val="autoZero"/>
        <c:crossBetween val="midCat"/>
      </c:valAx>
      <c:catAx>
        <c:axId val="96630272"/>
        <c:scaling>
          <c:orientation val="minMax"/>
        </c:scaling>
        <c:delete val="1"/>
        <c:axPos val="b"/>
        <c:numFmt formatCode="[$-409]mmm\-yy;@" sourceLinked="1"/>
        <c:majorTickMark val="out"/>
        <c:minorTickMark val="none"/>
        <c:tickLblPos val="none"/>
        <c:crossAx val="96631808"/>
        <c:crosses val="autoZero"/>
        <c:auto val="0"/>
        <c:lblAlgn val="ctr"/>
        <c:lblOffset val="100"/>
        <c:noMultiLvlLbl val="0"/>
      </c:catAx>
      <c:valAx>
        <c:axId val="96631808"/>
        <c:scaling>
          <c:orientation val="minMax"/>
          <c:max val="15"/>
          <c:min val="9"/>
        </c:scaling>
        <c:delete val="0"/>
        <c:axPos val="r"/>
        <c:title>
          <c:tx>
            <c:rich>
              <a:bodyPr/>
              <a:lstStyle/>
              <a:p>
                <a:pPr>
                  <a:defRPr sz="1000" b="1" i="0" u="none" strike="noStrike" baseline="0">
                    <a:solidFill>
                      <a:srgbClr val="000000"/>
                    </a:solidFill>
                    <a:latin typeface="Arial"/>
                    <a:ea typeface="Arial"/>
                    <a:cs typeface="Arial"/>
                  </a:defRPr>
                </a:pPr>
                <a:r>
                  <a:rPr lang="tr-TR"/>
                  <a:t>Tarım dışı işsizlik oranı</a:t>
                </a:r>
              </a:p>
            </c:rich>
          </c:tx>
          <c:layout>
            <c:manualLayout>
              <c:xMode val="edge"/>
              <c:yMode val="edge"/>
              <c:x val="0.96005958065310526"/>
              <c:y val="0.17329583802024756"/>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tr-TR"/>
          </a:p>
        </c:txPr>
        <c:crossAx val="96630272"/>
        <c:crosses val="max"/>
        <c:crossBetween val="midCat"/>
      </c:valAx>
      <c:spPr>
        <a:solidFill>
          <a:srgbClr val="FFFFFF"/>
        </a:solidFill>
        <a:ln w="25400">
          <a:noFill/>
        </a:ln>
      </c:spPr>
    </c:plotArea>
    <c:legend>
      <c:legendPos val="b"/>
      <c:layout>
        <c:manualLayout>
          <c:xMode val="edge"/>
          <c:yMode val="edge"/>
          <c:x val="0.16612839870988666"/>
          <c:y val="0.93389551306086793"/>
          <c:w val="0.66568094320017868"/>
          <c:h val="6.2499937507811652E-2"/>
        </c:manualLayout>
      </c:layout>
      <c:overlay val="0"/>
      <c:spPr>
        <a:solidFill>
          <a:srgbClr val="FFFFFF"/>
        </a:solidFill>
        <a:ln w="25400">
          <a:noFill/>
        </a:ln>
      </c:spPr>
      <c:txPr>
        <a:bodyPr/>
        <a:lstStyle/>
        <a:p>
          <a:pPr>
            <a:defRPr sz="575"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524E-2"/>
          <c:y val="4.8889168853893293E-2"/>
          <c:w val="0.81373971940009748"/>
          <c:h val="0.77066834645669335"/>
        </c:manualLayout>
      </c:layout>
      <c:lineChart>
        <c:grouping val="standard"/>
        <c:varyColors val="0"/>
        <c:ser>
          <c:idx val="1"/>
          <c:order val="0"/>
          <c:tx>
            <c:strRef>
              <c:f>'Şekil 2'!$E$3</c:f>
              <c:strCache>
                <c:ptCount val="1"/>
                <c:pt idx="0">
                  <c:v>Kariyer.net ilan başına başvuru sayısı</c:v>
                </c:pt>
              </c:strCache>
            </c:strRef>
          </c:tx>
          <c:spPr>
            <a:ln w="25400">
              <a:solidFill>
                <a:srgbClr val="FF0000"/>
              </a:solidFill>
              <a:prstDash val="solid"/>
            </a:ln>
          </c:spPr>
          <c:marker>
            <c:symbol val="none"/>
          </c:marker>
          <c:cat>
            <c:numRef>
              <c:f>'Şekil 2'!$A$102:$A$151</c:f>
              <c:numCache>
                <c:formatCode>[$-409]mmm\-yy;@</c:formatCode>
                <c:ptCount val="50"/>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pt idx="19">
                  <c:v>41913</c:v>
                </c:pt>
                <c:pt idx="20">
                  <c:v>41944</c:v>
                </c:pt>
                <c:pt idx="21">
                  <c:v>41974</c:v>
                </c:pt>
                <c:pt idx="22">
                  <c:v>42005</c:v>
                </c:pt>
                <c:pt idx="23">
                  <c:v>42036</c:v>
                </c:pt>
                <c:pt idx="24">
                  <c:v>42064</c:v>
                </c:pt>
                <c:pt idx="25">
                  <c:v>42095</c:v>
                </c:pt>
                <c:pt idx="26">
                  <c:v>42125</c:v>
                </c:pt>
                <c:pt idx="27">
                  <c:v>42156</c:v>
                </c:pt>
                <c:pt idx="28">
                  <c:v>42186</c:v>
                </c:pt>
                <c:pt idx="29">
                  <c:v>42217</c:v>
                </c:pt>
                <c:pt idx="30">
                  <c:v>42248</c:v>
                </c:pt>
                <c:pt idx="31">
                  <c:v>42278</c:v>
                </c:pt>
                <c:pt idx="32">
                  <c:v>42309</c:v>
                </c:pt>
                <c:pt idx="33">
                  <c:v>42339</c:v>
                </c:pt>
                <c:pt idx="34">
                  <c:v>42370</c:v>
                </c:pt>
                <c:pt idx="35">
                  <c:v>42401</c:v>
                </c:pt>
                <c:pt idx="36">
                  <c:v>42430</c:v>
                </c:pt>
                <c:pt idx="37">
                  <c:v>42461</c:v>
                </c:pt>
                <c:pt idx="38">
                  <c:v>42491</c:v>
                </c:pt>
                <c:pt idx="39">
                  <c:v>42522</c:v>
                </c:pt>
                <c:pt idx="40">
                  <c:v>42552</c:v>
                </c:pt>
                <c:pt idx="41">
                  <c:v>42583</c:v>
                </c:pt>
                <c:pt idx="42">
                  <c:v>42614</c:v>
                </c:pt>
                <c:pt idx="43">
                  <c:v>42644</c:v>
                </c:pt>
                <c:pt idx="44">
                  <c:v>42675</c:v>
                </c:pt>
                <c:pt idx="45">
                  <c:v>42705</c:v>
                </c:pt>
                <c:pt idx="46">
                  <c:v>42736</c:v>
                </c:pt>
                <c:pt idx="47">
                  <c:v>42767</c:v>
                </c:pt>
                <c:pt idx="48">
                  <c:v>42795</c:v>
                </c:pt>
                <c:pt idx="49">
                  <c:v>42826</c:v>
                </c:pt>
              </c:numCache>
            </c:numRef>
          </c:cat>
          <c:val>
            <c:numRef>
              <c:f>'Şekil 2'!$E$102:$E$151</c:f>
              <c:numCache>
                <c:formatCode>0</c:formatCode>
                <c:ptCount val="50"/>
                <c:pt idx="0">
                  <c:v>103.16629836719515</c:v>
                </c:pt>
                <c:pt idx="1">
                  <c:v>98.536804915927831</c:v>
                </c:pt>
                <c:pt idx="2">
                  <c:v>101.87668914876474</c:v>
                </c:pt>
                <c:pt idx="3">
                  <c:v>95.808021796373211</c:v>
                </c:pt>
                <c:pt idx="4">
                  <c:v>110.41660909101174</c:v>
                </c:pt>
                <c:pt idx="5">
                  <c:v>95.211239729276627</c:v>
                </c:pt>
                <c:pt idx="6">
                  <c:v>101.99416795584536</c:v>
                </c:pt>
                <c:pt idx="7">
                  <c:v>95.388512852304544</c:v>
                </c:pt>
                <c:pt idx="8">
                  <c:v>96.480125476436442</c:v>
                </c:pt>
                <c:pt idx="9">
                  <c:v>93.990085980664873</c:v>
                </c:pt>
                <c:pt idx="10">
                  <c:v>91.89740953058886</c:v>
                </c:pt>
                <c:pt idx="11">
                  <c:v>90.252747557429203</c:v>
                </c:pt>
                <c:pt idx="12">
                  <c:v>90.530293796673263</c:v>
                </c:pt>
                <c:pt idx="13">
                  <c:v>101.49447557341203</c:v>
                </c:pt>
                <c:pt idx="14">
                  <c:v>102.34255543629375</c:v>
                </c:pt>
                <c:pt idx="15">
                  <c:v>99.8448063363344</c:v>
                </c:pt>
                <c:pt idx="16">
                  <c:v>107.36976935746996</c:v>
                </c:pt>
                <c:pt idx="17">
                  <c:v>107.37066560378398</c:v>
                </c:pt>
                <c:pt idx="18">
                  <c:v>109.76884394085424</c:v>
                </c:pt>
                <c:pt idx="19">
                  <c:v>105.39629074963055</c:v>
                </c:pt>
                <c:pt idx="20">
                  <c:v>115.18731466892126</c:v>
                </c:pt>
                <c:pt idx="21">
                  <c:v>123.7183977245534</c:v>
                </c:pt>
                <c:pt idx="22">
                  <c:v>120.87096249658737</c:v>
                </c:pt>
                <c:pt idx="23">
                  <c:v>125.92917050235427</c:v>
                </c:pt>
                <c:pt idx="24">
                  <c:v>130.17778958501577</c:v>
                </c:pt>
                <c:pt idx="25">
                  <c:v>133.30824523350537</c:v>
                </c:pt>
                <c:pt idx="26">
                  <c:v>128.23706024100758</c:v>
                </c:pt>
                <c:pt idx="27">
                  <c:v>136.62691521935727</c:v>
                </c:pt>
                <c:pt idx="28">
                  <c:v>135.75702814949094</c:v>
                </c:pt>
                <c:pt idx="29">
                  <c:v>128.75238069700569</c:v>
                </c:pt>
                <c:pt idx="30">
                  <c:v>129.15656474477393</c:v>
                </c:pt>
                <c:pt idx="31">
                  <c:v>128.15642308860834</c:v>
                </c:pt>
                <c:pt idx="32">
                  <c:v>130.26034452623446</c:v>
                </c:pt>
                <c:pt idx="33">
                  <c:v>126.37586925937042</c:v>
                </c:pt>
                <c:pt idx="34">
                  <c:v>124.55796308103781</c:v>
                </c:pt>
                <c:pt idx="35">
                  <c:v>135.2004021039412</c:v>
                </c:pt>
                <c:pt idx="36">
                  <c:v>136.37590640384394</c:v>
                </c:pt>
                <c:pt idx="37">
                  <c:v>135.87480317366538</c:v>
                </c:pt>
                <c:pt idx="38">
                  <c:v>138.56798665258219</c:v>
                </c:pt>
                <c:pt idx="39">
                  <c:v>147.02208602210769</c:v>
                </c:pt>
                <c:pt idx="40">
                  <c:v>142.98721033496136</c:v>
                </c:pt>
                <c:pt idx="41">
                  <c:v>164.68384370253617</c:v>
                </c:pt>
                <c:pt idx="42">
                  <c:v>164.50185930161962</c:v>
                </c:pt>
                <c:pt idx="43">
                  <c:v>179.85823328216307</c:v>
                </c:pt>
                <c:pt idx="44">
                  <c:v>176.31291172560051</c:v>
                </c:pt>
                <c:pt idx="45">
                  <c:v>175.57855255930374</c:v>
                </c:pt>
                <c:pt idx="46">
                  <c:v>191.50747448923187</c:v>
                </c:pt>
                <c:pt idx="47">
                  <c:v>186.49191105133551</c:v>
                </c:pt>
                <c:pt idx="48">
                  <c:v>186.37999496114023</c:v>
                </c:pt>
                <c:pt idx="49">
                  <c:v>178.81034134305381</c:v>
                </c:pt>
              </c:numCache>
            </c:numRef>
          </c:val>
          <c:smooth val="0"/>
          <c:extLst>
            <c:ext xmlns:c16="http://schemas.microsoft.com/office/drawing/2014/chart" uri="{C3380CC4-5D6E-409C-BE32-E72D297353CC}">
              <c16:uniqueId val="{00000000-05E0-4670-A4E5-C98CF42F7164}"/>
            </c:ext>
          </c:extLst>
        </c:ser>
        <c:dLbls>
          <c:showLegendKey val="0"/>
          <c:showVal val="0"/>
          <c:showCatName val="0"/>
          <c:showSerName val="0"/>
          <c:showPercent val="0"/>
          <c:showBubbleSize val="0"/>
        </c:dLbls>
        <c:marker val="1"/>
        <c:smooth val="0"/>
        <c:axId val="89575808"/>
        <c:axId val="89577344"/>
      </c:lineChart>
      <c:lineChart>
        <c:grouping val="standard"/>
        <c:varyColors val="0"/>
        <c:ser>
          <c:idx val="0"/>
          <c:order val="1"/>
          <c:tx>
            <c:strRef>
              <c:f>'Şekil 2'!$D$3</c:f>
              <c:strCache>
                <c:ptCount val="1"/>
                <c:pt idx="0">
                  <c:v>Tarım dışı işsizlik oranı</c:v>
                </c:pt>
              </c:strCache>
            </c:strRef>
          </c:tx>
          <c:spPr>
            <a:ln w="38100">
              <a:solidFill>
                <a:srgbClr val="000000"/>
              </a:solidFill>
              <a:prstDash val="solid"/>
            </a:ln>
          </c:spPr>
          <c:marker>
            <c:symbol val="none"/>
          </c:marker>
          <c:cat>
            <c:numRef>
              <c:f>'Şekil 2'!$A$103:$A$151</c:f>
              <c:numCache>
                <c:formatCode>[$-409]mmm\-yy;@</c:formatCode>
                <c:ptCount val="49"/>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numCache>
            </c:numRef>
          </c:cat>
          <c:val>
            <c:numRef>
              <c:f>'Şekil 2'!$D$102:$D$150</c:f>
              <c:numCache>
                <c:formatCode>0.0</c:formatCode>
                <c:ptCount val="49"/>
                <c:pt idx="0">
                  <c:v>10.9</c:v>
                </c:pt>
                <c:pt idx="1">
                  <c:v>11</c:v>
                </c:pt>
                <c:pt idx="2">
                  <c:v>10.9</c:v>
                </c:pt>
                <c:pt idx="3">
                  <c:v>10.7</c:v>
                </c:pt>
                <c:pt idx="4">
                  <c:v>11</c:v>
                </c:pt>
                <c:pt idx="5">
                  <c:v>11.2</c:v>
                </c:pt>
                <c:pt idx="6">
                  <c:v>11.2</c:v>
                </c:pt>
                <c:pt idx="7">
                  <c:v>10.9</c:v>
                </c:pt>
                <c:pt idx="8">
                  <c:v>11</c:v>
                </c:pt>
                <c:pt idx="9">
                  <c:v>10.9</c:v>
                </c:pt>
                <c:pt idx="10">
                  <c:v>11.2</c:v>
                </c:pt>
                <c:pt idx="11">
                  <c:v>11.2</c:v>
                </c:pt>
                <c:pt idx="12">
                  <c:v>11.4</c:v>
                </c:pt>
                <c:pt idx="13">
                  <c:v>11.5</c:v>
                </c:pt>
                <c:pt idx="14">
                  <c:v>11.7</c:v>
                </c:pt>
                <c:pt idx="15">
                  <c:v>11.9</c:v>
                </c:pt>
                <c:pt idx="16">
                  <c:v>12.4</c:v>
                </c:pt>
                <c:pt idx="17">
                  <c:v>12.3</c:v>
                </c:pt>
                <c:pt idx="18">
                  <c:v>12.6</c:v>
                </c:pt>
                <c:pt idx="19">
                  <c:v>12.4</c:v>
                </c:pt>
                <c:pt idx="20">
                  <c:v>12.6</c:v>
                </c:pt>
                <c:pt idx="21">
                  <c:v>12.4</c:v>
                </c:pt>
                <c:pt idx="22">
                  <c:v>12.4</c:v>
                </c:pt>
                <c:pt idx="23">
                  <c:v>12.3</c:v>
                </c:pt>
                <c:pt idx="24">
                  <c:v>12.4</c:v>
                </c:pt>
                <c:pt idx="25">
                  <c:v>12.3</c:v>
                </c:pt>
                <c:pt idx="26">
                  <c:v>12.4</c:v>
                </c:pt>
                <c:pt idx="27">
                  <c:v>12.5</c:v>
                </c:pt>
                <c:pt idx="28">
                  <c:v>12.3</c:v>
                </c:pt>
                <c:pt idx="29">
                  <c:v>12.3</c:v>
                </c:pt>
                <c:pt idx="30">
                  <c:v>12.3</c:v>
                </c:pt>
                <c:pt idx="31">
                  <c:v>12.4</c:v>
                </c:pt>
                <c:pt idx="32">
                  <c:v>12.2</c:v>
                </c:pt>
                <c:pt idx="33">
                  <c:v>12.1</c:v>
                </c:pt>
                <c:pt idx="34">
                  <c:v>12</c:v>
                </c:pt>
                <c:pt idx="35">
                  <c:v>11.9</c:v>
                </c:pt>
                <c:pt idx="36">
                  <c:v>11.8</c:v>
                </c:pt>
                <c:pt idx="37">
                  <c:v>11.9</c:v>
                </c:pt>
                <c:pt idx="38">
                  <c:v>12.4</c:v>
                </c:pt>
                <c:pt idx="39">
                  <c:v>13.1</c:v>
                </c:pt>
                <c:pt idx="40">
                  <c:v>13.3</c:v>
                </c:pt>
                <c:pt idx="41">
                  <c:v>13.6</c:v>
                </c:pt>
                <c:pt idx="42">
                  <c:v>13.5</c:v>
                </c:pt>
                <c:pt idx="43">
                  <c:v>13.9</c:v>
                </c:pt>
                <c:pt idx="44">
                  <c:v>14</c:v>
                </c:pt>
                <c:pt idx="45">
                  <c:v>14.2</c:v>
                </c:pt>
                <c:pt idx="46">
                  <c:v>14</c:v>
                </c:pt>
                <c:pt idx="47">
                  <c:v>13.9</c:v>
                </c:pt>
                <c:pt idx="48">
                  <c:v>13.7</c:v>
                </c:pt>
              </c:numCache>
            </c:numRef>
          </c:val>
          <c:smooth val="0"/>
          <c:extLst>
            <c:ext xmlns:c16="http://schemas.microsoft.com/office/drawing/2014/chart" uri="{C3380CC4-5D6E-409C-BE32-E72D297353CC}">
              <c16:uniqueId val="{00000001-05E0-4670-A4E5-C98CF42F7164}"/>
            </c:ext>
          </c:extLst>
        </c:ser>
        <c:dLbls>
          <c:showLegendKey val="0"/>
          <c:showVal val="0"/>
          <c:showCatName val="0"/>
          <c:showSerName val="0"/>
          <c:showPercent val="0"/>
          <c:showBubbleSize val="0"/>
        </c:dLbls>
        <c:marker val="1"/>
        <c:smooth val="0"/>
        <c:axId val="93671424"/>
        <c:axId val="93672960"/>
      </c:lineChart>
      <c:catAx>
        <c:axId val="89575808"/>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89577344"/>
        <c:crosses val="autoZero"/>
        <c:auto val="0"/>
        <c:lblAlgn val="ctr"/>
        <c:lblOffset val="100"/>
        <c:tickLblSkip val="2"/>
        <c:tickMarkSkip val="2"/>
        <c:noMultiLvlLbl val="0"/>
      </c:catAx>
      <c:valAx>
        <c:axId val="89577344"/>
        <c:scaling>
          <c:orientation val="minMax"/>
          <c:max val="200"/>
          <c:min val="70"/>
        </c:scaling>
        <c:delete val="0"/>
        <c:axPos val="l"/>
        <c:title>
          <c:tx>
            <c:rich>
              <a:bodyPr/>
              <a:lstStyle/>
              <a:p>
                <a:pPr>
                  <a:defRPr sz="1000" b="1" i="0" u="none" strike="noStrike" baseline="0">
                    <a:solidFill>
                      <a:srgbClr val="000000"/>
                    </a:solidFill>
                    <a:latin typeface="Arial"/>
                    <a:ea typeface="Arial"/>
                    <a:cs typeface="Arial"/>
                  </a:defRPr>
                </a:pPr>
                <a:r>
                  <a:rPr lang="tr-TR"/>
                  <a:t>ilan başına başvuru sayısı</a:t>
                </a:r>
              </a:p>
            </c:rich>
          </c:tx>
          <c:layout>
            <c:manualLayout>
              <c:xMode val="edge"/>
              <c:yMode val="edge"/>
              <c:x val="7.256823989438302E-3"/>
              <c:y val="0.1706673922779092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89575808"/>
        <c:crosses val="autoZero"/>
        <c:crossBetween val="midCat"/>
        <c:majorUnit val="10"/>
      </c:valAx>
      <c:dateAx>
        <c:axId val="93671424"/>
        <c:scaling>
          <c:orientation val="minMax"/>
        </c:scaling>
        <c:delete val="1"/>
        <c:axPos val="b"/>
        <c:numFmt formatCode="[$-409]mmm\-yy;@" sourceLinked="1"/>
        <c:majorTickMark val="out"/>
        <c:minorTickMark val="none"/>
        <c:tickLblPos val="none"/>
        <c:crossAx val="93672960"/>
        <c:crosses val="autoZero"/>
        <c:auto val="1"/>
        <c:lblOffset val="100"/>
        <c:baseTimeUnit val="months"/>
      </c:dateAx>
      <c:valAx>
        <c:axId val="93672960"/>
        <c:scaling>
          <c:orientation val="minMax"/>
          <c:max val="14.5"/>
          <c:min val="9.5"/>
        </c:scaling>
        <c:delete val="0"/>
        <c:axPos val="r"/>
        <c:title>
          <c:tx>
            <c:rich>
              <a:bodyPr/>
              <a:lstStyle/>
              <a:p>
                <a:pPr>
                  <a:defRPr sz="1000" b="1" i="0" u="none" strike="noStrike" baseline="0">
                    <a:solidFill>
                      <a:srgbClr val="000000"/>
                    </a:solidFill>
                    <a:latin typeface="Arial"/>
                    <a:ea typeface="Arial"/>
                    <a:cs typeface="Arial"/>
                  </a:defRPr>
                </a:pPr>
                <a:r>
                  <a:rPr lang="tr-TR"/>
                  <a:t>Tarım dışı işsizlik oranı</a:t>
                </a:r>
              </a:p>
            </c:rich>
          </c:tx>
          <c:layout>
            <c:manualLayout>
              <c:xMode val="edge"/>
              <c:yMode val="edge"/>
              <c:x val="0.95597483087723278"/>
              <c:y val="0.19200013605210794"/>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93671424"/>
        <c:crosses val="max"/>
        <c:crossBetween val="midCat"/>
      </c:valAx>
      <c:spPr>
        <a:solidFill>
          <a:srgbClr val="FFFFFF"/>
        </a:solidFill>
        <a:ln w="25400">
          <a:noFill/>
        </a:ln>
      </c:spPr>
    </c:plotArea>
    <c:legend>
      <c:legendPos val="r"/>
      <c:layout>
        <c:manualLayout>
          <c:xMode val="edge"/>
          <c:yMode val="edge"/>
          <c:x val="8.8050338245534543E-2"/>
          <c:y val="0.93244627358945165"/>
          <c:w val="0.79390420735223222"/>
          <c:h val="6.5777792894678722E-2"/>
        </c:manualLayout>
      </c:layout>
      <c:overlay val="0"/>
      <c:spPr>
        <a:solidFill>
          <a:srgbClr val="FFFFFF"/>
        </a:solidFill>
        <a:ln w="25400">
          <a:noFill/>
        </a:ln>
      </c:spPr>
      <c:txPr>
        <a:bodyPr/>
        <a:lstStyle/>
        <a:p>
          <a:pPr>
            <a:defRPr sz="57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3908045977019E-2"/>
          <c:y val="6.320541760722348E-2"/>
          <c:w val="0.83770114942528762"/>
          <c:h val="0.78630549285176821"/>
        </c:manualLayout>
      </c:layout>
      <c:barChart>
        <c:barDir val="col"/>
        <c:grouping val="stacked"/>
        <c:varyColors val="0"/>
        <c:ser>
          <c:idx val="1"/>
          <c:order val="0"/>
          <c:tx>
            <c:strRef>
              <c:f>'Şekil 4'!$E$1</c:f>
              <c:strCache>
                <c:ptCount val="1"/>
                <c:pt idx="0">
                  <c:v>Tarım dışı işgücü değişimi*</c:v>
                </c:pt>
              </c:strCache>
            </c:strRef>
          </c:tx>
          <c:spPr>
            <a:solidFill>
              <a:srgbClr val="3366FF"/>
            </a:solidFill>
            <a:ln w="25400">
              <a:noFill/>
            </a:ln>
          </c:spPr>
          <c:invertIfNegative val="0"/>
          <c:cat>
            <c:numRef>
              <c:f>'Şekil 4'!$A$112:$A$148</c:f>
              <c:numCache>
                <c:formatCode>[$-409]mmm\-yy;@</c:formatCode>
                <c:ptCount val="37"/>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numCache>
            </c:numRef>
          </c:cat>
          <c:val>
            <c:numRef>
              <c:f>'Şekil 4'!$I$112:$I$148</c:f>
              <c:numCache>
                <c:formatCode>0</c:formatCode>
                <c:ptCount val="37"/>
                <c:pt idx="0">
                  <c:v>-1390.4396477925841</c:v>
                </c:pt>
                <c:pt idx="1">
                  <c:v>-1315.4595786256471</c:v>
                </c:pt>
                <c:pt idx="2">
                  <c:v>-1266.0034838870231</c:v>
                </c:pt>
                <c:pt idx="3">
                  <c:v>-1289.4575678040276</c:v>
                </c:pt>
                <c:pt idx="4">
                  <c:v>-1510.393973327904</c:v>
                </c:pt>
                <c:pt idx="5">
                  <c:v>-1541.7809485654398</c:v>
                </c:pt>
                <c:pt idx="6">
                  <c:v>-1648.7858865036651</c:v>
                </c:pt>
                <c:pt idx="7">
                  <c:v>-1690.3883277216594</c:v>
                </c:pt>
                <c:pt idx="8">
                  <c:v>-1710.0853314799788</c:v>
                </c:pt>
                <c:pt idx="9">
                  <c:v>-1499.4401852501433</c:v>
                </c:pt>
                <c:pt idx="10">
                  <c:v>-1424.8214037051366</c:v>
                </c:pt>
                <c:pt idx="11">
                  <c:v>-1266.801402934841</c:v>
                </c:pt>
                <c:pt idx="12">
                  <c:v>-824.11443718483849</c:v>
                </c:pt>
                <c:pt idx="13">
                  <c:v>-787.2136436499386</c:v>
                </c:pt>
                <c:pt idx="14">
                  <c:v>-837.92678950149275</c:v>
                </c:pt>
                <c:pt idx="15">
                  <c:v>-852.06124432634169</c:v>
                </c:pt>
                <c:pt idx="16">
                  <c:v>-939.77272727272805</c:v>
                </c:pt>
                <c:pt idx="17">
                  <c:v>-752.70874660918741</c:v>
                </c:pt>
                <c:pt idx="18">
                  <c:v>-816.66509752232378</c:v>
                </c:pt>
                <c:pt idx="19">
                  <c:v>-769.67505720823465</c:v>
                </c:pt>
                <c:pt idx="20">
                  <c:v>-864.02579673304342</c:v>
                </c:pt>
                <c:pt idx="21">
                  <c:v>-878.14956410124796</c:v>
                </c:pt>
                <c:pt idx="22">
                  <c:v>-868.7292612354322</c:v>
                </c:pt>
                <c:pt idx="23">
                  <c:v>-763.13733563484141</c:v>
                </c:pt>
                <c:pt idx="24">
                  <c:v>-1106.3995303859556</c:v>
                </c:pt>
                <c:pt idx="25">
                  <c:v>-1141.1281712339257</c:v>
                </c:pt>
                <c:pt idx="26">
                  <c:v>-1132.9894309832707</c:v>
                </c:pt>
                <c:pt idx="27">
                  <c:v>-1060.8223673178759</c:v>
                </c:pt>
                <c:pt idx="28">
                  <c:v>-952.07680250783619</c:v>
                </c:pt>
                <c:pt idx="29">
                  <c:v>-1034.3365238601693</c:v>
                </c:pt>
                <c:pt idx="30">
                  <c:v>-1034.2478981147869</c:v>
                </c:pt>
                <c:pt idx="31">
                  <c:v>-1101.2632431410057</c:v>
                </c:pt>
                <c:pt idx="32">
                  <c:v>-1117.6212017071339</c:v>
                </c:pt>
                <c:pt idx="33">
                  <c:v>-995.82729300344715</c:v>
                </c:pt>
                <c:pt idx="34">
                  <c:v>-1013.8473216222081</c:v>
                </c:pt>
                <c:pt idx="35">
                  <c:v>-1008.3409967249062</c:v>
                </c:pt>
                <c:pt idx="36">
                  <c:v>-1114.1610585620692</c:v>
                </c:pt>
              </c:numCache>
            </c:numRef>
          </c:val>
          <c:extLst>
            <c:ext xmlns:c16="http://schemas.microsoft.com/office/drawing/2014/chart" uri="{C3380CC4-5D6E-409C-BE32-E72D297353CC}">
              <c16:uniqueId val="{00000000-D5D6-4373-B8DB-37784819A98B}"/>
            </c:ext>
          </c:extLst>
        </c:ser>
        <c:ser>
          <c:idx val="2"/>
          <c:order val="1"/>
          <c:tx>
            <c:strRef>
              <c:f>'Şekil 4'!$F$1</c:f>
              <c:strCache>
                <c:ptCount val="1"/>
                <c:pt idx="0">
                  <c:v>Tarım dışı istihdam değişimi</c:v>
                </c:pt>
              </c:strCache>
            </c:strRef>
          </c:tx>
          <c:spPr>
            <a:solidFill>
              <a:srgbClr val="33CCCC"/>
            </a:solidFill>
            <a:ln w="25400">
              <a:noFill/>
            </a:ln>
          </c:spPr>
          <c:invertIfNegative val="0"/>
          <c:cat>
            <c:numRef>
              <c:f>'Şekil 4'!$A$112:$A$148</c:f>
              <c:numCache>
                <c:formatCode>[$-409]mmm\-yy;@</c:formatCode>
                <c:ptCount val="37"/>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numCache>
            </c:numRef>
          </c:cat>
          <c:val>
            <c:numRef>
              <c:f>'Şekil 4'!$F$112:$F$148</c:f>
              <c:numCache>
                <c:formatCode>0</c:formatCode>
                <c:ptCount val="37"/>
                <c:pt idx="0">
                  <c:v>1143</c:v>
                </c:pt>
                <c:pt idx="1">
                  <c:v>1108</c:v>
                </c:pt>
                <c:pt idx="2">
                  <c:v>977</c:v>
                </c:pt>
                <c:pt idx="3">
                  <c:v>905</c:v>
                </c:pt>
                <c:pt idx="4">
                  <c:v>1046</c:v>
                </c:pt>
                <c:pt idx="5">
                  <c:v>1112</c:v>
                </c:pt>
                <c:pt idx="6">
                  <c:v>1133</c:v>
                </c:pt>
                <c:pt idx="7">
                  <c:v>1127</c:v>
                </c:pt>
                <c:pt idx="8">
                  <c:v>1119</c:v>
                </c:pt>
                <c:pt idx="9">
                  <c:v>951</c:v>
                </c:pt>
                <c:pt idx="10">
                  <c:v>943</c:v>
                </c:pt>
                <c:pt idx="11">
                  <c:v>850</c:v>
                </c:pt>
                <c:pt idx="12">
                  <c:v>491</c:v>
                </c:pt>
                <c:pt idx="13">
                  <c:v>511</c:v>
                </c:pt>
                <c:pt idx="14">
                  <c:v>580</c:v>
                </c:pt>
                <c:pt idx="15">
                  <c:v>613</c:v>
                </c:pt>
                <c:pt idx="16">
                  <c:v>827</c:v>
                </c:pt>
                <c:pt idx="17">
                  <c:v>636</c:v>
                </c:pt>
                <c:pt idx="18">
                  <c:v>786</c:v>
                </c:pt>
                <c:pt idx="19">
                  <c:v>649</c:v>
                </c:pt>
                <c:pt idx="20">
                  <c:v>828</c:v>
                </c:pt>
                <c:pt idx="21">
                  <c:v>814</c:v>
                </c:pt>
                <c:pt idx="22">
                  <c:v>851</c:v>
                </c:pt>
                <c:pt idx="23">
                  <c:v>786</c:v>
                </c:pt>
                <c:pt idx="24">
                  <c:v>1141</c:v>
                </c:pt>
                <c:pt idx="25">
                  <c:v>1159</c:v>
                </c:pt>
                <c:pt idx="26">
                  <c:v>1029</c:v>
                </c:pt>
                <c:pt idx="27">
                  <c:v>811</c:v>
                </c:pt>
                <c:pt idx="28">
                  <c:v>586</c:v>
                </c:pt>
                <c:pt idx="29">
                  <c:v>579</c:v>
                </c:pt>
                <c:pt idx="30">
                  <c:v>576</c:v>
                </c:pt>
                <c:pt idx="31">
                  <c:v>579</c:v>
                </c:pt>
                <c:pt idx="32">
                  <c:v>491</c:v>
                </c:pt>
                <c:pt idx="33">
                  <c:v>307</c:v>
                </c:pt>
                <c:pt idx="34">
                  <c:v>317</c:v>
                </c:pt>
                <c:pt idx="35">
                  <c:v>340</c:v>
                </c:pt>
                <c:pt idx="36">
                  <c:v>504</c:v>
                </c:pt>
              </c:numCache>
            </c:numRef>
          </c:val>
          <c:extLst>
            <c:ext xmlns:c16="http://schemas.microsoft.com/office/drawing/2014/chart" uri="{C3380CC4-5D6E-409C-BE32-E72D297353CC}">
              <c16:uniqueId val="{00000001-D5D6-4373-B8DB-37784819A98B}"/>
            </c:ext>
          </c:extLst>
        </c:ser>
        <c:dLbls>
          <c:showLegendKey val="0"/>
          <c:showVal val="0"/>
          <c:showCatName val="0"/>
          <c:showSerName val="0"/>
          <c:showPercent val="0"/>
          <c:showBubbleSize val="0"/>
        </c:dLbls>
        <c:gapWidth val="150"/>
        <c:overlap val="100"/>
        <c:axId val="96452992"/>
        <c:axId val="96454912"/>
      </c:barChart>
      <c:lineChart>
        <c:grouping val="standard"/>
        <c:varyColors val="0"/>
        <c:ser>
          <c:idx val="3"/>
          <c:order val="2"/>
          <c:tx>
            <c:strRef>
              <c:f>'Şekil 4'!$G$1</c:f>
              <c:strCache>
                <c:ptCount val="1"/>
                <c:pt idx="0">
                  <c:v>Tarım dışı işsiz sayısı değişimi</c:v>
                </c:pt>
              </c:strCache>
            </c:strRef>
          </c:tx>
          <c:spPr>
            <a:ln w="38100">
              <a:solidFill>
                <a:srgbClr val="FF0000"/>
              </a:solidFill>
              <a:prstDash val="solid"/>
            </a:ln>
          </c:spPr>
          <c:marker>
            <c:symbol val="none"/>
          </c:marker>
          <c:val>
            <c:numRef>
              <c:f>'Şekil 4'!$G$112:$G$148</c:f>
              <c:numCache>
                <c:formatCode>0</c:formatCode>
                <c:ptCount val="37"/>
                <c:pt idx="0">
                  <c:v>247.43964779258386</c:v>
                </c:pt>
                <c:pt idx="1">
                  <c:v>207.4595786256468</c:v>
                </c:pt>
                <c:pt idx="2">
                  <c:v>289.00348388702332</c:v>
                </c:pt>
                <c:pt idx="3">
                  <c:v>384.45756780402735</c:v>
                </c:pt>
                <c:pt idx="4">
                  <c:v>464.39397332790395</c:v>
                </c:pt>
                <c:pt idx="5">
                  <c:v>429.7809485654397</c:v>
                </c:pt>
                <c:pt idx="6">
                  <c:v>515.78588650366532</c:v>
                </c:pt>
                <c:pt idx="7">
                  <c:v>563.38832772165915</c:v>
                </c:pt>
                <c:pt idx="8">
                  <c:v>591.08533147997889</c:v>
                </c:pt>
                <c:pt idx="9">
                  <c:v>548.44018525014337</c:v>
                </c:pt>
                <c:pt idx="10">
                  <c:v>481.82140370513662</c:v>
                </c:pt>
                <c:pt idx="11">
                  <c:v>416.80140293484152</c:v>
                </c:pt>
                <c:pt idx="12">
                  <c:v>333.11443718483872</c:v>
                </c:pt>
                <c:pt idx="13">
                  <c:v>276.21364364993866</c:v>
                </c:pt>
                <c:pt idx="14">
                  <c:v>257.92678950149264</c:v>
                </c:pt>
                <c:pt idx="15">
                  <c:v>239.06124432634167</c:v>
                </c:pt>
                <c:pt idx="16">
                  <c:v>112.77272727272791</c:v>
                </c:pt>
                <c:pt idx="17">
                  <c:v>116.70874660918707</c:v>
                </c:pt>
                <c:pt idx="18">
                  <c:v>30.665097522323773</c:v>
                </c:pt>
                <c:pt idx="19">
                  <c:v>120.67505720823463</c:v>
                </c:pt>
                <c:pt idx="20">
                  <c:v>36.025796733043535</c:v>
                </c:pt>
                <c:pt idx="21">
                  <c:v>64.149564101247975</c:v>
                </c:pt>
                <c:pt idx="22">
                  <c:v>17.729261235432201</c:v>
                </c:pt>
                <c:pt idx="23">
                  <c:v>-22.862664365158707</c:v>
                </c:pt>
                <c:pt idx="24">
                  <c:v>-34.600469614044407</c:v>
                </c:pt>
                <c:pt idx="25">
                  <c:v>-17.871828766074039</c:v>
                </c:pt>
                <c:pt idx="26">
                  <c:v>103.98943098327072</c:v>
                </c:pt>
                <c:pt idx="27">
                  <c:v>249.8223673178764</c:v>
                </c:pt>
                <c:pt idx="28">
                  <c:v>366.07680250783596</c:v>
                </c:pt>
                <c:pt idx="29">
                  <c:v>455.33652386016905</c:v>
                </c:pt>
                <c:pt idx="30">
                  <c:v>458.24789811478706</c:v>
                </c:pt>
                <c:pt idx="31">
                  <c:v>522.26324314100566</c:v>
                </c:pt>
                <c:pt idx="32">
                  <c:v>626.62120170713388</c:v>
                </c:pt>
                <c:pt idx="33">
                  <c:v>688.82729300344715</c:v>
                </c:pt>
                <c:pt idx="34">
                  <c:v>696.84732162220814</c:v>
                </c:pt>
                <c:pt idx="35">
                  <c:v>668.34099672490618</c:v>
                </c:pt>
                <c:pt idx="36">
                  <c:v>610.16105856206923</c:v>
                </c:pt>
              </c:numCache>
            </c:numRef>
          </c:val>
          <c:smooth val="1"/>
          <c:extLst>
            <c:ext xmlns:c16="http://schemas.microsoft.com/office/drawing/2014/chart" uri="{C3380CC4-5D6E-409C-BE32-E72D297353CC}">
              <c16:uniqueId val="{00000002-D5D6-4373-B8DB-37784819A98B}"/>
            </c:ext>
          </c:extLst>
        </c:ser>
        <c:dLbls>
          <c:showLegendKey val="0"/>
          <c:showVal val="0"/>
          <c:showCatName val="0"/>
          <c:showSerName val="0"/>
          <c:showPercent val="0"/>
          <c:showBubbleSize val="0"/>
        </c:dLbls>
        <c:marker val="1"/>
        <c:smooth val="0"/>
        <c:axId val="96665984"/>
        <c:axId val="96667520"/>
      </c:lineChart>
      <c:catAx>
        <c:axId val="96452992"/>
        <c:scaling>
          <c:orientation val="minMax"/>
        </c:scaling>
        <c:delete val="0"/>
        <c:axPos val="b"/>
        <c:title>
          <c:tx>
            <c:rich>
              <a:bodyPr/>
              <a:lstStyle/>
              <a:p>
                <a:pPr algn="l">
                  <a:defRPr sz="900" b="0" i="0" u="none" strike="noStrike" baseline="0">
                    <a:solidFill>
                      <a:srgbClr val="000000"/>
                    </a:solidFill>
                    <a:latin typeface="Arial"/>
                    <a:ea typeface="Arial"/>
                    <a:cs typeface="Arial"/>
                  </a:defRPr>
                </a:pPr>
                <a:r>
                  <a:rPr lang="tr-TR"/>
                  <a:t>* İşgücündeki artış işsiz sayısını arttırıcı etki yaptığından iş gücündeki değişim negatif olarak gösterilmiştir. </a:t>
                </a:r>
              </a:p>
            </c:rich>
          </c:tx>
          <c:layout>
            <c:manualLayout>
              <c:xMode val="edge"/>
              <c:yMode val="edge"/>
              <c:x val="1.425283856092574E-2"/>
              <c:y val="0.93772754212175091"/>
            </c:manualLayout>
          </c:layout>
          <c:overlay val="0"/>
          <c:spPr>
            <a:noFill/>
            <a:ln w="25400">
              <a:noFill/>
            </a:ln>
          </c:spPr>
        </c:title>
        <c:numFmt formatCode="[$-41F]mmm\ yy;@" sourceLinked="0"/>
        <c:majorTickMark val="none"/>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96454912"/>
        <c:crosses val="autoZero"/>
        <c:auto val="0"/>
        <c:lblAlgn val="ctr"/>
        <c:lblOffset val="100"/>
        <c:tickLblSkip val="1"/>
        <c:tickMarkSkip val="1"/>
        <c:noMultiLvlLbl val="0"/>
      </c:catAx>
      <c:valAx>
        <c:axId val="96454912"/>
        <c:scaling>
          <c:orientation val="minMax"/>
          <c:max val="1200"/>
          <c:min val="-1800"/>
        </c:scaling>
        <c:delete val="0"/>
        <c:axPos val="l"/>
        <c:majorGridlines>
          <c:spPr>
            <a:ln w="3175">
              <a:solidFill>
                <a:srgbClr val="C0C0C0"/>
              </a:solidFill>
              <a:prstDash val="sysDash"/>
            </a:ln>
          </c:spPr>
        </c:majorGridlines>
        <c:title>
          <c:tx>
            <c:rich>
              <a:bodyPr/>
              <a:lstStyle/>
              <a:p>
                <a:pPr>
                  <a:defRPr sz="1000" b="1" i="0" u="none" strike="noStrike" baseline="0">
                    <a:solidFill>
                      <a:srgbClr val="000000"/>
                    </a:solidFill>
                    <a:latin typeface="Arial"/>
                    <a:ea typeface="Arial"/>
                    <a:cs typeface="Arial"/>
                  </a:defRPr>
                </a:pPr>
                <a:r>
                  <a:rPr lang="tr-TR"/>
                  <a:t>(Bin kişi)</a:t>
                </a:r>
              </a:p>
            </c:rich>
          </c:tx>
          <c:layout>
            <c:manualLayout>
              <c:xMode val="edge"/>
              <c:yMode val="edge"/>
              <c:x val="6.8965067211902414E-3"/>
              <c:y val="0.3679458616060091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96452992"/>
        <c:crosses val="autoZero"/>
        <c:crossBetween val="between"/>
        <c:majorUnit val="200"/>
      </c:valAx>
      <c:catAx>
        <c:axId val="96665984"/>
        <c:scaling>
          <c:orientation val="minMax"/>
        </c:scaling>
        <c:delete val="1"/>
        <c:axPos val="b"/>
        <c:majorTickMark val="out"/>
        <c:minorTickMark val="none"/>
        <c:tickLblPos val="none"/>
        <c:crossAx val="96667520"/>
        <c:crosses val="autoZero"/>
        <c:auto val="0"/>
        <c:lblAlgn val="ctr"/>
        <c:lblOffset val="100"/>
        <c:noMultiLvlLbl val="0"/>
      </c:catAx>
      <c:valAx>
        <c:axId val="96667520"/>
        <c:scaling>
          <c:orientation val="minMax"/>
          <c:max val="1200"/>
          <c:min val="-1800"/>
        </c:scaling>
        <c:delete val="0"/>
        <c:axPos val="r"/>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96665984"/>
        <c:crosses val="max"/>
        <c:crossBetween val="between"/>
        <c:majorUnit val="200"/>
        <c:minorUnit val="200"/>
      </c:valAx>
      <c:spPr>
        <a:noFill/>
        <a:ln w="25400">
          <a:noFill/>
        </a:ln>
      </c:spPr>
    </c:plotArea>
    <c:legend>
      <c:legendPos val="r"/>
      <c:layout>
        <c:manualLayout>
          <c:xMode val="edge"/>
          <c:yMode val="edge"/>
          <c:x val="7.3563318397355032E-3"/>
          <c:y val="0.86832202426309668"/>
          <c:w val="0.97793100448079406"/>
          <c:h val="5.6433349057174342E-2"/>
        </c:manualLayout>
      </c:layout>
      <c:overlay val="0"/>
      <c:spPr>
        <a:solidFill>
          <a:srgbClr val="FFFFFF"/>
        </a:solidFill>
        <a:ln w="25400">
          <a:noFill/>
        </a:ln>
      </c:spPr>
      <c:txPr>
        <a:bodyPr/>
        <a:lstStyle/>
        <a:p>
          <a:pPr>
            <a:defRPr sz="55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2.jpeg"/></Relationships>
</file>

<file path=word/drawings/drawing1.xml><?xml version="1.0" encoding="utf-8"?>
<c:userShapes xmlns:c="http://schemas.openxmlformats.org/drawingml/2006/chart">
  <cdr:relSizeAnchor xmlns:cdr="http://schemas.openxmlformats.org/drawingml/2006/chartDrawing">
    <cdr:from>
      <cdr:x>0.91246</cdr:x>
      <cdr:y>0.93687</cdr:y>
    </cdr:from>
    <cdr:to>
      <cdr:x>0.99214</cdr:x>
      <cdr:y>0.97784</cdr:y>
    </cdr:to>
    <cdr:pic>
      <cdr:nvPicPr>
        <cdr:cNvPr id="4" name="Picture 3" descr="betamlogo_kucuk">
          <a:extLst xmlns:a="http://schemas.openxmlformats.org/drawingml/2006/main">
            <a:ext uri="{FF2B5EF4-FFF2-40B4-BE49-F238E27FC236}">
              <a16:creationId xmlns:a16="http://schemas.microsoft.com/office/drawing/2014/main" id="{3E378753-7D76-4CA2-82CA-7C34E40E68EB}"/>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874713" y="2798692"/>
          <a:ext cx="600331" cy="249037"/>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2.xml><?xml version="1.0" encoding="utf-8"?>
<c:userShapes xmlns:c="http://schemas.openxmlformats.org/drawingml/2006/chart">
  <cdr:relSizeAnchor xmlns:cdr="http://schemas.openxmlformats.org/drawingml/2006/chartDrawing">
    <cdr:from>
      <cdr:x>0.90925</cdr:x>
      <cdr:y>0.85211</cdr:y>
    </cdr:from>
    <cdr:to>
      <cdr:x>0.90925</cdr:x>
      <cdr:y>0.85236</cdr:y>
    </cdr:to>
    <cdr:pic>
      <cdr:nvPicPr>
        <cdr:cNvPr id="142337" name="Picture 1025" descr="betamlogo_kucuk">
          <a:extLst xmlns:a="http://schemas.openxmlformats.org/drawingml/2006/main">
            <a:ext uri="{FF2B5EF4-FFF2-40B4-BE49-F238E27FC236}">
              <a16:creationId xmlns:a16="http://schemas.microsoft.com/office/drawing/2014/main" id="{C7720A48-7A21-4050-80AE-EA86851E6A8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909599" y="3306033"/>
          <a:ext cx="681702" cy="24458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3.xml><?xml version="1.0" encoding="utf-8"?>
<c:userShapes xmlns:c="http://schemas.openxmlformats.org/drawingml/2006/chart">
  <cdr:relSizeAnchor xmlns:cdr="http://schemas.openxmlformats.org/drawingml/2006/chartDrawing">
    <cdr:from>
      <cdr:x>0.91545</cdr:x>
      <cdr:y>0.9406</cdr:y>
    </cdr:from>
    <cdr:to>
      <cdr:x>0.99311</cdr:x>
      <cdr:y>0.98825</cdr:y>
    </cdr:to>
    <cdr:pic>
      <cdr:nvPicPr>
        <cdr:cNvPr id="100353" name="Picture 2049" descr="betamlogo_kucuk">
          <a:extLst xmlns:a="http://schemas.openxmlformats.org/drawingml/2006/main">
            <a:ext uri="{FF2B5EF4-FFF2-40B4-BE49-F238E27FC236}">
              <a16:creationId xmlns:a16="http://schemas.microsoft.com/office/drawing/2014/main" id="{6B71ACD6-6BCA-4746-BB71-AEA8593D4F4A}"/>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333633" y="3981058"/>
          <a:ext cx="537067" cy="201525"/>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C66C-D2F5-4FC3-8BC5-250ABC32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10062</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2017-04-17T09:01:00Z</cp:lastPrinted>
  <dcterms:created xsi:type="dcterms:W3CDTF">2017-06-19T08:03:00Z</dcterms:created>
  <dcterms:modified xsi:type="dcterms:W3CDTF">2017-06-19T08:03:00Z</dcterms:modified>
</cp:coreProperties>
</file>