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4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B5" w:rsidRPr="00D03A23" w:rsidRDefault="00F63A07" w:rsidP="00C624B5">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1860550</wp:posOffset>
                </wp:positionH>
                <wp:positionV relativeFrom="paragraph">
                  <wp:posOffset>-573405</wp:posOffset>
                </wp:positionV>
                <wp:extent cx="3524250" cy="558800"/>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B5" w:rsidRPr="00196536" w:rsidRDefault="007C0A31" w:rsidP="00C624B5">
                            <w:pPr>
                              <w:rPr>
                                <w:rFonts w:ascii="Cambria" w:hAnsi="Cambria"/>
                                <w:b/>
                                <w:sz w:val="44"/>
                                <w:szCs w:val="44"/>
                              </w:rPr>
                            </w:pPr>
                            <w:r>
                              <w:rPr>
                                <w:rFonts w:ascii="Cambria" w:hAnsi="Cambria"/>
                                <w:b/>
                                <w:sz w:val="44"/>
                                <w:szCs w:val="44"/>
                              </w:rPr>
                              <w:t>Araş</w:t>
                            </w:r>
                            <w:r w:rsidR="00C624B5">
                              <w:rPr>
                                <w:rFonts w:ascii="Cambria" w:hAnsi="Cambria"/>
                                <w:b/>
                                <w:sz w:val="44"/>
                                <w:szCs w:val="44"/>
                              </w:rPr>
                              <w:t xml:space="preserve">tırma Notu </w:t>
                            </w:r>
                            <w:r w:rsidR="0087383C">
                              <w:rPr>
                                <w:rFonts w:ascii="Cambria" w:hAnsi="Cambria"/>
                                <w:b/>
                                <w:sz w:val="44"/>
                                <w:szCs w:val="44"/>
                              </w:rPr>
                              <w:t>16</w:t>
                            </w:r>
                            <w:r w:rsidR="004C6D72" w:rsidRPr="004C6D72">
                              <w:rPr>
                                <w:rFonts w:ascii="Cambria" w:hAnsi="Cambria"/>
                                <w:b/>
                                <w:sz w:val="44"/>
                                <w:szCs w:val="44"/>
                              </w:rPr>
                              <w:t>/</w:t>
                            </w:r>
                            <w:r w:rsidR="00A030FB">
                              <w:rPr>
                                <w:rFonts w:ascii="Cambria" w:hAnsi="Cambria"/>
                                <w:b/>
                                <w:sz w:val="44"/>
                                <w:szCs w:val="44"/>
                              </w:rPr>
                              <w:t>194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46.5pt;margin-top:-45.15pt;width:277.5pt;height: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" filled="f" stroked="f">
                <v:textbox inset=",7.2pt,,7.2pt">
                  <w:txbxContent>
                    <w:p w:rsidR="00C624B5" w:rsidRPr="00196536" w:rsidRDefault="007C0A31" w:rsidP="00C624B5">
                      <w:pPr>
                        <w:rPr>
                          <w:rFonts w:ascii="Cambria" w:hAnsi="Cambria"/>
                          <w:b/>
                          <w:sz w:val="44"/>
                          <w:szCs w:val="44"/>
                        </w:rPr>
                      </w:pPr>
                      <w:r>
                        <w:rPr>
                          <w:rFonts w:ascii="Cambria" w:hAnsi="Cambria"/>
                          <w:b/>
                          <w:sz w:val="44"/>
                          <w:szCs w:val="44"/>
                        </w:rPr>
                        <w:t>Araş</w:t>
                      </w:r>
                      <w:r w:rsidR="00C624B5">
                        <w:rPr>
                          <w:rFonts w:ascii="Cambria" w:hAnsi="Cambria"/>
                          <w:b/>
                          <w:sz w:val="44"/>
                          <w:szCs w:val="44"/>
                        </w:rPr>
                        <w:t xml:space="preserve">tırma Notu </w:t>
                      </w:r>
                      <w:r w:rsidR="0087383C">
                        <w:rPr>
                          <w:rFonts w:ascii="Cambria" w:hAnsi="Cambria"/>
                          <w:b/>
                          <w:sz w:val="44"/>
                          <w:szCs w:val="44"/>
                        </w:rPr>
                        <w:t>16</w:t>
                      </w:r>
                      <w:r w:rsidR="004C6D72" w:rsidRPr="004C6D72">
                        <w:rPr>
                          <w:rFonts w:ascii="Cambria" w:hAnsi="Cambria"/>
                          <w:b/>
                          <w:sz w:val="44"/>
                          <w:szCs w:val="44"/>
                        </w:rPr>
                        <w:t>/</w:t>
                      </w:r>
                      <w:r w:rsidR="00A030FB">
                        <w:rPr>
                          <w:rFonts w:ascii="Cambria" w:hAnsi="Cambria"/>
                          <w:b/>
                          <w:sz w:val="44"/>
                          <w:szCs w:val="44"/>
                        </w:rPr>
                        <w:t>194</w:t>
                      </w:r>
                    </w:p>
                  </w:txbxContent>
                </v:textbox>
              </v:shape>
            </w:pict>
          </mc:Fallback>
        </mc:AlternateContent>
      </w:r>
      <w:r>
        <w:rPr>
          <w:rFonts w:ascii="Arial" w:hAnsi="Arial" w:cs="Arial"/>
          <w:noProof/>
          <w:sz w:val="22"/>
          <w:szCs w:val="22"/>
        </w:rPr>
        <mc:AlternateContent>
          <mc:Choice Requires="wps">
            <w:drawing>
              <wp:anchor distT="0" distB="0" distL="114935" distR="114935" simplePos="0" relativeHeight="251662336" behindDoc="0" locked="0" layoutInCell="1" allowOverlap="1">
                <wp:simplePos x="0" y="0"/>
                <wp:positionH relativeFrom="column">
                  <wp:posOffset>4914900</wp:posOffset>
                </wp:positionH>
                <wp:positionV relativeFrom="paragraph">
                  <wp:posOffset>114300</wp:posOffset>
                </wp:positionV>
                <wp:extent cx="1511935" cy="4546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24B5" w:rsidRPr="00DF0B5B" w:rsidRDefault="007C0A31" w:rsidP="00C624B5">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4</w:t>
                            </w:r>
                            <w:r w:rsidR="00163A84">
                              <w:rPr>
                                <w:rFonts w:ascii="Cambria" w:hAnsi="Cambria"/>
                                <w:color w:val="FFFFFF"/>
                                <w:sz w:val="24"/>
                                <w:szCs w:val="24"/>
                                <w:lang w:val="tr-TR"/>
                              </w:rPr>
                              <w:t xml:space="preserve"> Mayıs</w:t>
                            </w:r>
                            <w:r w:rsidR="0087383C">
                              <w:rPr>
                                <w:rFonts w:ascii="Cambria" w:hAnsi="Cambria"/>
                                <w:color w:val="FFFFFF"/>
                                <w:sz w:val="24"/>
                                <w:szCs w:val="24"/>
                                <w:lang w:val="tr-TR"/>
                              </w:rPr>
                              <w:t xml:space="preserve"> 2016</w:t>
                            </w:r>
                          </w:p>
                          <w:p w:rsidR="00C624B5" w:rsidRPr="00DF0B5B" w:rsidRDefault="00C624B5" w:rsidP="00C624B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87pt;margin-top:9pt;width:119.05pt;height:35.8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8G+jAIAACM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" stroked="f">
                <v:fill opacity="0"/>
                <v:textbox inset="0,0,0,0">
                  <w:txbxContent>
                    <w:p w:rsidR="00C624B5" w:rsidRPr="00DF0B5B" w:rsidRDefault="007C0A31" w:rsidP="00C624B5">
                      <w:pPr>
                        <w:pStyle w:val="Heading3"/>
                        <w:numPr>
                          <w:ilvl w:val="2"/>
                          <w:numId w:val="0"/>
                        </w:numPr>
                        <w:tabs>
                          <w:tab w:val="num" w:pos="720"/>
                        </w:tabs>
                        <w:suppressAutoHyphens/>
                        <w:ind w:left="720" w:hanging="720"/>
                        <w:jc w:val="right"/>
                        <w:rPr>
                          <w:rFonts w:ascii="Cambria" w:hAnsi="Cambria"/>
                          <w:color w:val="FFFFFF"/>
                          <w:sz w:val="24"/>
                          <w:szCs w:val="24"/>
                          <w:lang w:val="tr-TR"/>
                        </w:rPr>
                      </w:pPr>
                      <w:r>
                        <w:rPr>
                          <w:rFonts w:ascii="Cambria" w:hAnsi="Cambria"/>
                          <w:color w:val="FFFFFF"/>
                          <w:sz w:val="24"/>
                          <w:szCs w:val="24"/>
                          <w:lang w:val="tr-TR"/>
                        </w:rPr>
                        <w:t>4</w:t>
                      </w:r>
                      <w:r w:rsidR="00163A84">
                        <w:rPr>
                          <w:rFonts w:ascii="Cambria" w:hAnsi="Cambria"/>
                          <w:color w:val="FFFFFF"/>
                          <w:sz w:val="24"/>
                          <w:szCs w:val="24"/>
                          <w:lang w:val="tr-TR"/>
                        </w:rPr>
                        <w:t xml:space="preserve"> Mayıs</w:t>
                      </w:r>
                      <w:r w:rsidR="0087383C">
                        <w:rPr>
                          <w:rFonts w:ascii="Cambria" w:hAnsi="Cambria"/>
                          <w:color w:val="FFFFFF"/>
                          <w:sz w:val="24"/>
                          <w:szCs w:val="24"/>
                          <w:lang w:val="tr-TR"/>
                        </w:rPr>
                        <w:t xml:space="preserve"> 2016</w:t>
                      </w:r>
                    </w:p>
                    <w:p w:rsidR="00C624B5" w:rsidRPr="00DF0B5B" w:rsidRDefault="00C624B5" w:rsidP="00C624B5"/>
                  </w:txbxContent>
                </v:textbox>
              </v:shape>
            </w:pict>
          </mc:Fallback>
        </mc:AlternateContent>
      </w:r>
      <w:r w:rsidR="00C624B5" w:rsidRPr="00D03A23">
        <w:rPr>
          <w:rFonts w:ascii="Arial" w:hAnsi="Arial" w:cs="Arial"/>
          <w:noProof/>
          <w:sz w:val="22"/>
          <w:szCs w:val="22"/>
        </w:rPr>
        <w:drawing>
          <wp:anchor distT="0" distB="0" distL="114300" distR="114300" simplePos="0" relativeHeight="251660288" behindDoc="1" locked="0" layoutInCell="1" allowOverlap="1">
            <wp:simplePos x="0" y="0"/>
            <wp:positionH relativeFrom="column">
              <wp:posOffset>-836930</wp:posOffset>
            </wp:positionH>
            <wp:positionV relativeFrom="paragraph">
              <wp:posOffset>-799465</wp:posOffset>
            </wp:positionV>
            <wp:extent cx="7391400" cy="134429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391400" cy="1344295"/>
                    </a:xfrm>
                    <a:prstGeom prst="rect">
                      <a:avLst/>
                    </a:prstGeom>
                    <a:noFill/>
                    <a:ln w="9525">
                      <a:noFill/>
                      <a:miter lim="800000"/>
                      <a:headEnd/>
                      <a:tailEnd/>
                    </a:ln>
                  </pic:spPr>
                </pic:pic>
              </a:graphicData>
            </a:graphic>
          </wp:anchor>
        </w:drawing>
      </w: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b/>
          <w:sz w:val="22"/>
          <w:szCs w:val="22"/>
        </w:rPr>
      </w:pPr>
    </w:p>
    <w:p w:rsidR="00C624B5" w:rsidRPr="00D03A23" w:rsidRDefault="00C624B5" w:rsidP="005A2F70">
      <w:pPr>
        <w:jc w:val="center"/>
        <w:rPr>
          <w:rFonts w:asciiTheme="minorHAnsi" w:hAnsiTheme="minorHAnsi" w:cs="Arial"/>
          <w:b/>
          <w:sz w:val="28"/>
          <w:szCs w:val="28"/>
        </w:rPr>
      </w:pPr>
      <w:r w:rsidRPr="007C0A31">
        <w:rPr>
          <w:rFonts w:asciiTheme="minorHAnsi" w:hAnsiTheme="minorHAnsi" w:cs="Arial"/>
          <w:b/>
          <w:sz w:val="28"/>
          <w:szCs w:val="28"/>
        </w:rPr>
        <w:t>YOKSUL</w:t>
      </w:r>
      <w:r w:rsidR="001A2225" w:rsidRPr="007C0A31">
        <w:rPr>
          <w:rFonts w:asciiTheme="minorHAnsi" w:hAnsiTheme="minorHAnsi" w:cs="Arial"/>
          <w:b/>
          <w:sz w:val="28"/>
          <w:szCs w:val="28"/>
        </w:rPr>
        <w:t xml:space="preserve"> İLE ZENGİN</w:t>
      </w:r>
      <w:r w:rsidR="00595183" w:rsidRPr="007C0A31">
        <w:rPr>
          <w:rFonts w:asciiTheme="minorHAnsi" w:hAnsiTheme="minorHAnsi" w:cs="Arial"/>
          <w:b/>
          <w:sz w:val="28"/>
          <w:szCs w:val="28"/>
        </w:rPr>
        <w:t xml:space="preserve"> </w:t>
      </w:r>
      <w:r w:rsidR="00497A09" w:rsidRPr="007C0A31">
        <w:rPr>
          <w:rFonts w:asciiTheme="minorHAnsi" w:hAnsiTheme="minorHAnsi" w:cs="Arial"/>
          <w:b/>
          <w:sz w:val="28"/>
          <w:szCs w:val="28"/>
        </w:rPr>
        <w:t xml:space="preserve">ARASINDAKİ </w:t>
      </w:r>
      <w:r w:rsidRPr="007C0A31">
        <w:rPr>
          <w:rFonts w:asciiTheme="minorHAnsi" w:hAnsiTheme="minorHAnsi" w:cs="Arial"/>
          <w:b/>
          <w:sz w:val="28"/>
          <w:szCs w:val="28"/>
        </w:rPr>
        <w:t>ENFLASYON</w:t>
      </w:r>
      <w:r w:rsidR="001A2225" w:rsidRPr="007C0A31">
        <w:rPr>
          <w:rFonts w:asciiTheme="minorHAnsi" w:hAnsiTheme="minorHAnsi" w:cs="Arial"/>
          <w:b/>
          <w:sz w:val="28"/>
          <w:szCs w:val="28"/>
        </w:rPr>
        <w:t xml:space="preserve"> FARKI </w:t>
      </w:r>
      <w:r w:rsidR="007C0A31" w:rsidRPr="007C0A31">
        <w:rPr>
          <w:rFonts w:asciiTheme="minorHAnsi" w:hAnsiTheme="minorHAnsi" w:cs="Arial"/>
          <w:b/>
          <w:sz w:val="28"/>
          <w:szCs w:val="28"/>
        </w:rPr>
        <w:t>8 YILDA 20 PUANI GEÇTİ</w:t>
      </w:r>
    </w:p>
    <w:p w:rsidR="00C624B5" w:rsidRPr="00D03A23" w:rsidRDefault="00C624B5" w:rsidP="00C624B5">
      <w:pPr>
        <w:jc w:val="center"/>
        <w:rPr>
          <w:rFonts w:asciiTheme="minorHAnsi" w:hAnsiTheme="minorHAnsi" w:cs="Arial"/>
          <w:b/>
          <w:sz w:val="22"/>
          <w:szCs w:val="22"/>
        </w:rPr>
      </w:pPr>
    </w:p>
    <w:p w:rsidR="00C624B5" w:rsidRPr="00D03A23" w:rsidRDefault="00C624B5" w:rsidP="00C624B5">
      <w:pPr>
        <w:jc w:val="center"/>
        <w:rPr>
          <w:rFonts w:asciiTheme="minorHAnsi" w:hAnsiTheme="minorHAnsi" w:cs="Arial"/>
          <w:b/>
          <w:sz w:val="22"/>
          <w:szCs w:val="22"/>
        </w:rPr>
      </w:pPr>
      <w:r w:rsidRPr="005A2F70">
        <w:rPr>
          <w:rFonts w:asciiTheme="minorHAnsi" w:hAnsiTheme="minorHAnsi" w:cs="Arial"/>
          <w:b/>
          <w:sz w:val="22"/>
          <w:szCs w:val="22"/>
        </w:rPr>
        <w:t>Seyfettin Gürsel</w:t>
      </w:r>
      <w:r w:rsidRPr="005A2F70">
        <w:rPr>
          <w:rStyle w:val="FootnoteReference"/>
          <w:rFonts w:asciiTheme="minorHAnsi" w:hAnsiTheme="minorHAnsi" w:cs="Arial"/>
          <w:b/>
          <w:sz w:val="22"/>
          <w:szCs w:val="22"/>
        </w:rPr>
        <w:footnoteReference w:customMarkFollows="1" w:id="1"/>
        <w:t>*</w:t>
      </w:r>
      <w:r w:rsidR="000F5A9D" w:rsidRPr="005A2F70">
        <w:rPr>
          <w:rFonts w:asciiTheme="minorHAnsi" w:hAnsiTheme="minorHAnsi" w:cs="Arial"/>
          <w:b/>
          <w:sz w:val="22"/>
          <w:szCs w:val="22"/>
        </w:rPr>
        <w:t>, Melike Kökkızıl</w:t>
      </w:r>
      <w:r w:rsidR="000F5A9D" w:rsidRPr="005A2F70">
        <w:rPr>
          <w:rStyle w:val="FootnoteReference"/>
          <w:rFonts w:asciiTheme="minorHAnsi" w:hAnsiTheme="minorHAnsi" w:cs="Arial"/>
          <w:b/>
          <w:sz w:val="22"/>
          <w:szCs w:val="22"/>
        </w:rPr>
        <w:footnoteReference w:customMarkFollows="1" w:id="2"/>
        <w:t>**</w:t>
      </w:r>
      <w:r w:rsidR="000F5A9D" w:rsidRPr="005A2F70">
        <w:rPr>
          <w:rFonts w:asciiTheme="minorHAnsi" w:hAnsiTheme="minorHAnsi" w:cs="Arial"/>
          <w:b/>
          <w:sz w:val="22"/>
          <w:szCs w:val="22"/>
        </w:rPr>
        <w:t xml:space="preserve"> ve Selin Köksal</w:t>
      </w:r>
      <w:r w:rsidR="000F5A9D" w:rsidRPr="005A2F70">
        <w:rPr>
          <w:rStyle w:val="FootnoteReference"/>
          <w:rFonts w:asciiTheme="minorHAnsi" w:hAnsiTheme="minorHAnsi" w:cs="Arial"/>
          <w:b/>
          <w:sz w:val="22"/>
          <w:szCs w:val="22"/>
        </w:rPr>
        <w:footnoteReference w:customMarkFollows="1" w:id="3"/>
        <w:t>***</w:t>
      </w:r>
    </w:p>
    <w:p w:rsidR="00C624B5" w:rsidRPr="00D03A23" w:rsidRDefault="00C624B5" w:rsidP="00C624B5">
      <w:pPr>
        <w:jc w:val="center"/>
        <w:rPr>
          <w:rFonts w:asciiTheme="minorHAnsi" w:hAnsiTheme="minorHAnsi" w:cs="Arial"/>
          <w:b/>
          <w:sz w:val="22"/>
          <w:szCs w:val="22"/>
        </w:rPr>
      </w:pPr>
    </w:p>
    <w:p w:rsidR="00C624B5" w:rsidRPr="00D03A23" w:rsidRDefault="00C624B5" w:rsidP="00C624B5">
      <w:pPr>
        <w:jc w:val="center"/>
        <w:rPr>
          <w:rFonts w:asciiTheme="minorHAnsi" w:hAnsiTheme="minorHAnsi" w:cs="Arial"/>
          <w:b/>
        </w:rPr>
      </w:pPr>
      <w:r w:rsidRPr="00D03A23">
        <w:rPr>
          <w:rFonts w:asciiTheme="minorHAnsi" w:hAnsiTheme="minorHAnsi" w:cs="Arial"/>
          <w:b/>
        </w:rPr>
        <w:t>Yönetici özeti</w:t>
      </w:r>
    </w:p>
    <w:p w:rsidR="00C624B5" w:rsidRPr="00D03A23" w:rsidRDefault="00C624B5" w:rsidP="00C624B5">
      <w:pPr>
        <w:rPr>
          <w:rFonts w:asciiTheme="minorHAnsi" w:hAnsiTheme="minorHAnsi" w:cs="Arial"/>
          <w:b/>
          <w:sz w:val="22"/>
          <w:szCs w:val="22"/>
        </w:rPr>
      </w:pPr>
    </w:p>
    <w:p w:rsidR="00C624B5" w:rsidRDefault="00C624B5" w:rsidP="006807C5">
      <w:pPr>
        <w:spacing w:line="276" w:lineRule="auto"/>
        <w:jc w:val="both"/>
        <w:rPr>
          <w:rFonts w:asciiTheme="minorHAnsi" w:hAnsiTheme="minorHAnsi" w:cs="Arial"/>
          <w:sz w:val="22"/>
          <w:szCs w:val="22"/>
        </w:rPr>
      </w:pPr>
      <w:r w:rsidRPr="00D03A23">
        <w:rPr>
          <w:rFonts w:asciiTheme="minorHAnsi" w:hAnsiTheme="minorHAnsi" w:cs="Arial"/>
          <w:sz w:val="22"/>
          <w:szCs w:val="22"/>
        </w:rPr>
        <w:t xml:space="preserve">Türkiye İstatistik Kurumu (TÜİK) </w:t>
      </w:r>
      <w:r w:rsidRPr="007C0A31">
        <w:rPr>
          <w:rFonts w:asciiTheme="minorHAnsi" w:hAnsiTheme="minorHAnsi" w:cs="Arial"/>
          <w:sz w:val="22"/>
          <w:szCs w:val="22"/>
        </w:rPr>
        <w:t xml:space="preserve">tarafından yapılan enflasyon sepeti ağırlıklandırması </w:t>
      </w:r>
      <w:r w:rsidR="00987B9C" w:rsidRPr="007C0A31">
        <w:rPr>
          <w:rFonts w:asciiTheme="minorHAnsi" w:hAnsiTheme="minorHAnsi" w:cs="Arial"/>
          <w:sz w:val="22"/>
          <w:szCs w:val="22"/>
        </w:rPr>
        <w:t xml:space="preserve">esasen </w:t>
      </w:r>
      <w:r w:rsidRPr="007C0A31">
        <w:rPr>
          <w:rFonts w:asciiTheme="minorHAnsi" w:hAnsiTheme="minorHAnsi" w:cs="Arial"/>
          <w:sz w:val="22"/>
          <w:szCs w:val="22"/>
        </w:rPr>
        <w:t>temsili</w:t>
      </w:r>
      <w:r w:rsidR="001A2225" w:rsidRPr="007C0A31">
        <w:rPr>
          <w:rFonts w:asciiTheme="minorHAnsi" w:hAnsiTheme="minorHAnsi" w:cs="Arial"/>
          <w:sz w:val="22"/>
          <w:szCs w:val="22"/>
        </w:rPr>
        <w:t xml:space="preserve"> (ortalama)</w:t>
      </w:r>
      <w:r w:rsidRPr="007C0A31">
        <w:rPr>
          <w:rFonts w:asciiTheme="minorHAnsi" w:hAnsiTheme="minorHAnsi" w:cs="Arial"/>
          <w:sz w:val="22"/>
          <w:szCs w:val="22"/>
        </w:rPr>
        <w:t xml:space="preserve"> hane halkının </w:t>
      </w:r>
      <w:r w:rsidR="00987B9C" w:rsidRPr="007C0A31">
        <w:rPr>
          <w:rFonts w:asciiTheme="minorHAnsi" w:hAnsiTheme="minorHAnsi" w:cs="Arial"/>
          <w:sz w:val="22"/>
          <w:szCs w:val="22"/>
        </w:rPr>
        <w:t>harcamalarının bile</w:t>
      </w:r>
      <w:r w:rsidR="0032442C" w:rsidRPr="007C0A31">
        <w:rPr>
          <w:rFonts w:asciiTheme="minorHAnsi" w:hAnsiTheme="minorHAnsi" w:cs="Arial"/>
          <w:sz w:val="22"/>
          <w:szCs w:val="22"/>
        </w:rPr>
        <w:t>ş</w:t>
      </w:r>
      <w:r w:rsidR="00987B9C" w:rsidRPr="007C0A31">
        <w:rPr>
          <w:rFonts w:asciiTheme="minorHAnsi" w:hAnsiTheme="minorHAnsi" w:cs="Arial"/>
          <w:sz w:val="22"/>
          <w:szCs w:val="22"/>
        </w:rPr>
        <w:t>imini yansıtmaktadır. Dolayıs</w:t>
      </w:r>
      <w:r w:rsidR="0032442C" w:rsidRPr="007C0A31">
        <w:rPr>
          <w:rFonts w:asciiTheme="minorHAnsi" w:hAnsiTheme="minorHAnsi" w:cs="Arial"/>
          <w:sz w:val="22"/>
          <w:szCs w:val="22"/>
        </w:rPr>
        <w:t>ı</w:t>
      </w:r>
      <w:r w:rsidR="00987B9C" w:rsidRPr="007C0A31">
        <w:rPr>
          <w:rFonts w:asciiTheme="minorHAnsi" w:hAnsiTheme="minorHAnsi" w:cs="Arial"/>
          <w:sz w:val="22"/>
          <w:szCs w:val="22"/>
        </w:rPr>
        <w:t>yla tüket</w:t>
      </w:r>
      <w:r w:rsidR="0032442C" w:rsidRPr="007C0A31">
        <w:rPr>
          <w:rFonts w:asciiTheme="minorHAnsi" w:hAnsiTheme="minorHAnsi" w:cs="Arial"/>
          <w:sz w:val="22"/>
          <w:szCs w:val="22"/>
        </w:rPr>
        <w:t>i</w:t>
      </w:r>
      <w:r w:rsidR="00987B9C" w:rsidRPr="007C0A31">
        <w:rPr>
          <w:rFonts w:asciiTheme="minorHAnsi" w:hAnsiTheme="minorHAnsi" w:cs="Arial"/>
          <w:sz w:val="22"/>
          <w:szCs w:val="22"/>
        </w:rPr>
        <w:t xml:space="preserve">ci fiyat değişimleri de (TÜFE </w:t>
      </w:r>
      <w:r w:rsidRPr="007C0A31">
        <w:rPr>
          <w:rFonts w:asciiTheme="minorHAnsi" w:hAnsiTheme="minorHAnsi" w:cs="Arial"/>
          <w:sz w:val="22"/>
          <w:szCs w:val="22"/>
        </w:rPr>
        <w:t>enflasyonu</w:t>
      </w:r>
      <w:r w:rsidR="00987B9C" w:rsidRPr="007C0A31">
        <w:rPr>
          <w:rFonts w:asciiTheme="minorHAnsi" w:hAnsiTheme="minorHAnsi" w:cs="Arial"/>
          <w:sz w:val="22"/>
          <w:szCs w:val="22"/>
        </w:rPr>
        <w:t>) bu temsili hane ha</w:t>
      </w:r>
      <w:r w:rsidR="00B869F6">
        <w:rPr>
          <w:rFonts w:asciiTheme="minorHAnsi" w:hAnsiTheme="minorHAnsi" w:cs="Arial"/>
          <w:sz w:val="22"/>
          <w:szCs w:val="22"/>
        </w:rPr>
        <w:t>l</w:t>
      </w:r>
      <w:r w:rsidR="00987B9C" w:rsidRPr="007C0A31">
        <w:rPr>
          <w:rFonts w:asciiTheme="minorHAnsi" w:hAnsiTheme="minorHAnsi" w:cs="Arial"/>
          <w:sz w:val="22"/>
          <w:szCs w:val="22"/>
        </w:rPr>
        <w:t>kının maruz kaldığı enflasyondur</w:t>
      </w:r>
      <w:r w:rsidRPr="007C0A31">
        <w:rPr>
          <w:rFonts w:asciiTheme="minorHAnsi" w:hAnsiTheme="minorHAnsi" w:cs="Arial"/>
          <w:sz w:val="22"/>
          <w:szCs w:val="22"/>
        </w:rPr>
        <w:t xml:space="preserve">. </w:t>
      </w:r>
      <w:r w:rsidR="00987B9C" w:rsidRPr="007C0A31">
        <w:rPr>
          <w:rFonts w:asciiTheme="minorHAnsi" w:hAnsiTheme="minorHAnsi" w:cs="Arial"/>
          <w:sz w:val="22"/>
          <w:szCs w:val="22"/>
        </w:rPr>
        <w:t xml:space="preserve">Oysa farklı </w:t>
      </w:r>
      <w:r w:rsidRPr="007C0A31">
        <w:rPr>
          <w:rFonts w:asciiTheme="minorHAnsi" w:hAnsiTheme="minorHAnsi" w:cs="Arial"/>
          <w:sz w:val="22"/>
          <w:szCs w:val="22"/>
        </w:rPr>
        <w:t>gelir ve harcama gruplarında yer alan haneler</w:t>
      </w:r>
      <w:r w:rsidR="00987B9C" w:rsidRPr="007C0A31">
        <w:rPr>
          <w:rFonts w:asciiTheme="minorHAnsi" w:hAnsiTheme="minorHAnsi" w:cs="Arial"/>
          <w:sz w:val="22"/>
          <w:szCs w:val="22"/>
        </w:rPr>
        <w:t>d</w:t>
      </w:r>
      <w:r w:rsidRPr="007C0A31">
        <w:rPr>
          <w:rFonts w:asciiTheme="minorHAnsi" w:hAnsiTheme="minorHAnsi" w:cs="Arial"/>
          <w:sz w:val="22"/>
          <w:szCs w:val="22"/>
        </w:rPr>
        <w:t xml:space="preserve">e </w:t>
      </w:r>
      <w:r w:rsidR="00987B9C" w:rsidRPr="007C0A31">
        <w:rPr>
          <w:rFonts w:asciiTheme="minorHAnsi" w:hAnsiTheme="minorHAnsi" w:cs="Arial"/>
          <w:sz w:val="22"/>
          <w:szCs w:val="22"/>
        </w:rPr>
        <w:t>tüketim sepetinin mal</w:t>
      </w:r>
      <w:r w:rsidR="0032442C" w:rsidRPr="007C0A31">
        <w:rPr>
          <w:rFonts w:asciiTheme="minorHAnsi" w:hAnsiTheme="minorHAnsi" w:cs="Arial"/>
          <w:sz w:val="22"/>
          <w:szCs w:val="22"/>
        </w:rPr>
        <w:t xml:space="preserve"> </w:t>
      </w:r>
      <w:r w:rsidR="00987B9C" w:rsidRPr="007C0A31">
        <w:rPr>
          <w:rFonts w:asciiTheme="minorHAnsi" w:hAnsiTheme="minorHAnsi" w:cs="Arial"/>
          <w:sz w:val="22"/>
          <w:szCs w:val="22"/>
        </w:rPr>
        <w:t>ve hizmet</w:t>
      </w:r>
      <w:r w:rsidR="00987B9C">
        <w:rPr>
          <w:rFonts w:asciiTheme="minorHAnsi" w:hAnsiTheme="minorHAnsi" w:cs="Arial"/>
          <w:sz w:val="22"/>
          <w:szCs w:val="22"/>
        </w:rPr>
        <w:t xml:space="preserve"> bileşimi de farklıdır. Bu nedenle enflasyon oranları da zaman içinde az ya da çok farklılaşabilir</w:t>
      </w:r>
      <w:r w:rsidR="00ED2752">
        <w:rPr>
          <w:rFonts w:asciiTheme="minorHAnsi" w:hAnsiTheme="minorHAnsi" w:cs="Arial"/>
          <w:sz w:val="22"/>
          <w:szCs w:val="22"/>
        </w:rPr>
        <w:t xml:space="preserve">. Bu araştırma notunda, </w:t>
      </w:r>
      <w:r w:rsidRPr="00D03A23">
        <w:rPr>
          <w:rFonts w:asciiTheme="minorHAnsi" w:hAnsiTheme="minorHAnsi" w:cs="Arial"/>
          <w:sz w:val="22"/>
          <w:szCs w:val="22"/>
        </w:rPr>
        <w:t>TÜİK’in Hane</w:t>
      </w:r>
      <w:r w:rsidR="001C1853" w:rsidRPr="00D03A23">
        <w:rPr>
          <w:rFonts w:asciiTheme="minorHAnsi" w:hAnsiTheme="minorHAnsi" w:cs="Arial"/>
          <w:sz w:val="22"/>
          <w:szCs w:val="22"/>
        </w:rPr>
        <w:t xml:space="preserve"> </w:t>
      </w:r>
      <w:r w:rsidRPr="00D03A23">
        <w:rPr>
          <w:rFonts w:asciiTheme="minorHAnsi" w:hAnsiTheme="minorHAnsi" w:cs="Arial"/>
          <w:sz w:val="22"/>
          <w:szCs w:val="22"/>
        </w:rPr>
        <w:t>halkı Bütçe Anketi’nin (HBA)  tüketim harcamaları b</w:t>
      </w:r>
      <w:r w:rsidR="00CE1078" w:rsidRPr="00D03A23">
        <w:rPr>
          <w:rFonts w:asciiTheme="minorHAnsi" w:hAnsiTheme="minorHAnsi" w:cs="Arial"/>
          <w:sz w:val="22"/>
          <w:szCs w:val="22"/>
        </w:rPr>
        <w:t>ilgileri kullanılarak, 2003</w:t>
      </w:r>
      <w:r w:rsidR="00D6037B">
        <w:rPr>
          <w:rFonts w:asciiTheme="minorHAnsi" w:hAnsiTheme="minorHAnsi" w:cs="Arial"/>
          <w:sz w:val="22"/>
          <w:szCs w:val="22"/>
        </w:rPr>
        <w:t xml:space="preserve"> Aralık-2016 </w:t>
      </w:r>
      <w:r w:rsidR="00E13460">
        <w:rPr>
          <w:rFonts w:asciiTheme="minorHAnsi" w:hAnsiTheme="minorHAnsi" w:cs="Arial"/>
          <w:sz w:val="22"/>
          <w:szCs w:val="22"/>
        </w:rPr>
        <w:t>Nisan</w:t>
      </w:r>
      <w:r w:rsidR="00595183" w:rsidRPr="00D03A23">
        <w:rPr>
          <w:rFonts w:asciiTheme="minorHAnsi" w:hAnsiTheme="minorHAnsi" w:cs="Arial"/>
          <w:sz w:val="22"/>
          <w:szCs w:val="22"/>
        </w:rPr>
        <w:t xml:space="preserve"> </w:t>
      </w:r>
      <w:r w:rsidRPr="00D03A23">
        <w:rPr>
          <w:rFonts w:asciiTheme="minorHAnsi" w:hAnsiTheme="minorHAnsi" w:cs="Arial"/>
          <w:sz w:val="22"/>
          <w:szCs w:val="22"/>
        </w:rPr>
        <w:t xml:space="preserve">dönemi için en zenginden en yoksula yüzde 20’lik harcama gruplarına ait farklı enflasyon oranları hesaplanmıştır. Buna göre zengin kesimden yoksul kesime gidildikçe </w:t>
      </w:r>
      <w:r w:rsidR="00987B9C">
        <w:rPr>
          <w:rFonts w:asciiTheme="minorHAnsi" w:hAnsiTheme="minorHAnsi" w:cs="Arial"/>
          <w:sz w:val="22"/>
          <w:szCs w:val="22"/>
        </w:rPr>
        <w:t xml:space="preserve">enflasyon </w:t>
      </w:r>
      <w:r w:rsidRPr="00D03A23">
        <w:rPr>
          <w:rFonts w:asciiTheme="minorHAnsi" w:hAnsiTheme="minorHAnsi" w:cs="Arial"/>
          <w:sz w:val="22"/>
          <w:szCs w:val="22"/>
        </w:rPr>
        <w:t xml:space="preserve">endeksinin </w:t>
      </w:r>
      <w:r w:rsidR="00AC12D9">
        <w:rPr>
          <w:rFonts w:asciiTheme="minorHAnsi" w:hAnsiTheme="minorHAnsi" w:cs="Arial"/>
          <w:sz w:val="22"/>
          <w:szCs w:val="22"/>
        </w:rPr>
        <w:t xml:space="preserve">yaklaşık son </w:t>
      </w:r>
      <w:r w:rsidR="007C3B9C">
        <w:rPr>
          <w:rFonts w:asciiTheme="minorHAnsi" w:hAnsiTheme="minorHAnsi" w:cs="Arial"/>
          <w:sz w:val="22"/>
          <w:szCs w:val="22"/>
        </w:rPr>
        <w:t>sekiz</w:t>
      </w:r>
      <w:r w:rsidR="00AC12D9">
        <w:rPr>
          <w:rFonts w:asciiTheme="minorHAnsi" w:hAnsiTheme="minorHAnsi" w:cs="Arial"/>
          <w:sz w:val="22"/>
          <w:szCs w:val="22"/>
        </w:rPr>
        <w:t xml:space="preserve"> yıldır yoksulun aleyhine geliştiği görülmektedir. Bundan önceki n</w:t>
      </w:r>
      <w:bookmarkStart w:id="0" w:name="_GoBack"/>
      <w:bookmarkEnd w:id="0"/>
      <w:r w:rsidR="00AC12D9">
        <w:rPr>
          <w:rFonts w:asciiTheme="minorHAnsi" w:hAnsiTheme="minorHAnsi" w:cs="Arial"/>
          <w:sz w:val="22"/>
          <w:szCs w:val="22"/>
        </w:rPr>
        <w:t xml:space="preserve">otumuzda </w:t>
      </w:r>
      <w:r w:rsidR="00A235DB" w:rsidRPr="004C5937">
        <w:rPr>
          <w:rFonts w:asciiTheme="minorHAnsi" w:hAnsiTheme="minorHAnsi" w:cs="Arial"/>
          <w:sz w:val="22"/>
          <w:szCs w:val="22"/>
        </w:rPr>
        <w:t>20</w:t>
      </w:r>
      <w:r w:rsidR="00D6037B">
        <w:rPr>
          <w:rFonts w:asciiTheme="minorHAnsi" w:hAnsiTheme="minorHAnsi" w:cs="Arial"/>
          <w:sz w:val="22"/>
          <w:szCs w:val="22"/>
        </w:rPr>
        <w:t>14</w:t>
      </w:r>
      <w:r w:rsidR="00381BD4">
        <w:rPr>
          <w:rFonts w:asciiTheme="minorHAnsi" w:hAnsiTheme="minorHAnsi" w:cs="Arial"/>
          <w:sz w:val="22"/>
          <w:szCs w:val="22"/>
        </w:rPr>
        <w:t xml:space="preserve"> sonu itibariyle </w:t>
      </w:r>
      <w:r w:rsidR="00AC12D9">
        <w:rPr>
          <w:rFonts w:asciiTheme="minorHAnsi" w:hAnsiTheme="minorHAnsi" w:cs="Arial"/>
          <w:sz w:val="22"/>
          <w:szCs w:val="22"/>
        </w:rPr>
        <w:t xml:space="preserve">zengin ile yoksul enflasyonu arasındaki </w:t>
      </w:r>
      <w:r w:rsidR="00381BD4">
        <w:rPr>
          <w:rFonts w:asciiTheme="minorHAnsi" w:hAnsiTheme="minorHAnsi" w:cs="Arial"/>
          <w:sz w:val="22"/>
          <w:szCs w:val="22"/>
        </w:rPr>
        <w:t>fark yüzd</w:t>
      </w:r>
      <w:r w:rsidR="00D6037B">
        <w:rPr>
          <w:rFonts w:asciiTheme="minorHAnsi" w:hAnsiTheme="minorHAnsi" w:cs="Arial"/>
          <w:sz w:val="22"/>
          <w:szCs w:val="22"/>
        </w:rPr>
        <w:t>e 18</w:t>
      </w:r>
      <w:r w:rsidR="00955262">
        <w:rPr>
          <w:rFonts w:asciiTheme="minorHAnsi" w:hAnsiTheme="minorHAnsi" w:cs="Arial"/>
          <w:sz w:val="22"/>
          <w:szCs w:val="22"/>
        </w:rPr>
        <w:t>,1</w:t>
      </w:r>
      <w:r w:rsidR="00D6037B">
        <w:rPr>
          <w:rFonts w:asciiTheme="minorHAnsi" w:hAnsiTheme="minorHAnsi" w:cs="Arial"/>
          <w:sz w:val="22"/>
          <w:szCs w:val="22"/>
        </w:rPr>
        <w:t xml:space="preserve"> iken 2016 </w:t>
      </w:r>
      <w:r w:rsidR="00E13460">
        <w:rPr>
          <w:rFonts w:asciiTheme="minorHAnsi" w:hAnsiTheme="minorHAnsi" w:cs="Arial"/>
          <w:sz w:val="22"/>
          <w:szCs w:val="22"/>
        </w:rPr>
        <w:t>Nisan</w:t>
      </w:r>
      <w:r w:rsidR="00D6037B">
        <w:rPr>
          <w:rFonts w:asciiTheme="minorHAnsi" w:hAnsiTheme="minorHAnsi" w:cs="Arial"/>
          <w:sz w:val="22"/>
          <w:szCs w:val="22"/>
        </w:rPr>
        <w:t xml:space="preserve"> </w:t>
      </w:r>
      <w:r w:rsidR="00AC12D9">
        <w:rPr>
          <w:rFonts w:asciiTheme="minorHAnsi" w:hAnsiTheme="minorHAnsi" w:cs="Arial"/>
          <w:sz w:val="22"/>
          <w:szCs w:val="22"/>
        </w:rPr>
        <w:t>itibariyle</w:t>
      </w:r>
      <w:r w:rsidR="00D6037B">
        <w:rPr>
          <w:rFonts w:asciiTheme="minorHAnsi" w:hAnsiTheme="minorHAnsi" w:cs="Arial"/>
          <w:sz w:val="22"/>
          <w:szCs w:val="22"/>
        </w:rPr>
        <w:t xml:space="preserve"> fark </w:t>
      </w:r>
      <w:r w:rsidR="00E13460">
        <w:rPr>
          <w:rFonts w:asciiTheme="minorHAnsi" w:hAnsiTheme="minorHAnsi" w:cs="Arial"/>
          <w:sz w:val="22"/>
          <w:szCs w:val="22"/>
        </w:rPr>
        <w:t>3,3</w:t>
      </w:r>
      <w:r w:rsidR="00D6037B">
        <w:rPr>
          <w:rFonts w:asciiTheme="minorHAnsi" w:hAnsiTheme="minorHAnsi" w:cs="Arial"/>
          <w:sz w:val="22"/>
          <w:szCs w:val="22"/>
        </w:rPr>
        <w:t xml:space="preserve"> puan </w:t>
      </w:r>
      <w:r w:rsidR="00AC12D9">
        <w:rPr>
          <w:rFonts w:asciiTheme="minorHAnsi" w:hAnsiTheme="minorHAnsi" w:cs="Arial"/>
          <w:sz w:val="22"/>
          <w:szCs w:val="22"/>
        </w:rPr>
        <w:t>daha artarak</w:t>
      </w:r>
      <w:r w:rsidR="00D6037B">
        <w:rPr>
          <w:rFonts w:asciiTheme="minorHAnsi" w:hAnsiTheme="minorHAnsi" w:cs="Arial"/>
          <w:sz w:val="22"/>
          <w:szCs w:val="22"/>
        </w:rPr>
        <w:t xml:space="preserve"> yüzde </w:t>
      </w:r>
      <w:r w:rsidR="00E13460">
        <w:rPr>
          <w:rFonts w:asciiTheme="minorHAnsi" w:hAnsiTheme="minorHAnsi" w:cs="Arial"/>
          <w:sz w:val="22"/>
          <w:szCs w:val="22"/>
        </w:rPr>
        <w:t>21,4’e</w:t>
      </w:r>
      <w:r w:rsidR="00A235DB" w:rsidRPr="004C5937">
        <w:rPr>
          <w:rFonts w:asciiTheme="minorHAnsi" w:hAnsiTheme="minorHAnsi" w:cs="Arial"/>
          <w:sz w:val="22"/>
          <w:szCs w:val="22"/>
        </w:rPr>
        <w:t xml:space="preserve"> yükselmiştir.</w:t>
      </w:r>
      <w:r w:rsidR="00D6037B">
        <w:rPr>
          <w:rFonts w:asciiTheme="minorHAnsi" w:hAnsiTheme="minorHAnsi" w:cs="Arial"/>
          <w:sz w:val="22"/>
          <w:szCs w:val="22"/>
        </w:rPr>
        <w:t xml:space="preserve"> </w:t>
      </w:r>
      <w:r w:rsidR="00B55B47">
        <w:rPr>
          <w:rFonts w:asciiTheme="minorHAnsi" w:hAnsiTheme="minorHAnsi" w:cs="Arial"/>
          <w:sz w:val="22"/>
          <w:szCs w:val="22"/>
        </w:rPr>
        <w:t>Y</w:t>
      </w:r>
      <w:r w:rsidRPr="00D03A23">
        <w:rPr>
          <w:rFonts w:asciiTheme="minorHAnsi" w:hAnsiTheme="minorHAnsi" w:cs="Arial"/>
          <w:sz w:val="22"/>
          <w:szCs w:val="22"/>
        </w:rPr>
        <w:t xml:space="preserve">oksullar aleyhine gelişen enflasyon farkı </w:t>
      </w:r>
      <w:r w:rsidR="00D6037B">
        <w:rPr>
          <w:rFonts w:asciiTheme="minorHAnsi" w:hAnsiTheme="minorHAnsi" w:cs="Arial"/>
          <w:sz w:val="22"/>
          <w:szCs w:val="22"/>
        </w:rPr>
        <w:t>es</w:t>
      </w:r>
      <w:r w:rsidR="001A2225" w:rsidRPr="00D03A23">
        <w:rPr>
          <w:rFonts w:asciiTheme="minorHAnsi" w:hAnsiTheme="minorHAnsi" w:cs="Arial"/>
          <w:sz w:val="22"/>
          <w:szCs w:val="22"/>
        </w:rPr>
        <w:t xml:space="preserve">as olarak </w:t>
      </w:r>
      <w:r w:rsidR="004C5937">
        <w:rPr>
          <w:rFonts w:asciiTheme="minorHAnsi" w:hAnsiTheme="minorHAnsi" w:cs="Arial"/>
          <w:sz w:val="22"/>
          <w:szCs w:val="22"/>
        </w:rPr>
        <w:t>ko</w:t>
      </w:r>
      <w:r w:rsidR="004168CF">
        <w:rPr>
          <w:rFonts w:asciiTheme="minorHAnsi" w:hAnsiTheme="minorHAnsi" w:cs="Arial"/>
          <w:sz w:val="22"/>
          <w:szCs w:val="22"/>
        </w:rPr>
        <w:t>nut</w:t>
      </w:r>
      <w:r w:rsidR="004C5937">
        <w:rPr>
          <w:rFonts w:asciiTheme="minorHAnsi" w:hAnsiTheme="minorHAnsi" w:cs="Arial"/>
          <w:sz w:val="22"/>
          <w:szCs w:val="22"/>
        </w:rPr>
        <w:t xml:space="preserve"> ve </w:t>
      </w:r>
      <w:r w:rsidRPr="00D03A23">
        <w:rPr>
          <w:rFonts w:asciiTheme="minorHAnsi" w:hAnsiTheme="minorHAnsi" w:cs="Arial"/>
          <w:sz w:val="22"/>
          <w:szCs w:val="22"/>
        </w:rPr>
        <w:t>gıda fiyat artış</w:t>
      </w:r>
      <w:r w:rsidR="002B1EE1" w:rsidRPr="00D03A23">
        <w:rPr>
          <w:rFonts w:asciiTheme="minorHAnsi" w:hAnsiTheme="minorHAnsi" w:cs="Arial"/>
          <w:sz w:val="22"/>
          <w:szCs w:val="22"/>
        </w:rPr>
        <w:t>ının</w:t>
      </w:r>
      <w:r w:rsidRPr="00D03A23">
        <w:rPr>
          <w:rFonts w:asciiTheme="minorHAnsi" w:hAnsiTheme="minorHAnsi" w:cs="Arial"/>
          <w:sz w:val="22"/>
          <w:szCs w:val="22"/>
        </w:rPr>
        <w:t xml:space="preserve"> ortalama enflasyonun üzerinde artmasından kaynaklanm</w:t>
      </w:r>
      <w:r w:rsidR="00AC12D9">
        <w:rPr>
          <w:rFonts w:asciiTheme="minorHAnsi" w:hAnsiTheme="minorHAnsi" w:cs="Arial"/>
          <w:sz w:val="22"/>
          <w:szCs w:val="22"/>
        </w:rPr>
        <w:t>aktadır</w:t>
      </w:r>
      <w:r w:rsidRPr="00D03A23">
        <w:rPr>
          <w:rFonts w:asciiTheme="minorHAnsi" w:hAnsiTheme="minorHAnsi" w:cs="Arial"/>
          <w:sz w:val="22"/>
          <w:szCs w:val="22"/>
        </w:rPr>
        <w:t xml:space="preserve">. </w:t>
      </w:r>
    </w:p>
    <w:p w:rsidR="004C5937" w:rsidRPr="00D03A23" w:rsidRDefault="004C5937" w:rsidP="00C624B5">
      <w:pPr>
        <w:rPr>
          <w:rFonts w:asciiTheme="minorHAnsi" w:hAnsiTheme="minorHAnsi" w:cs="Arial"/>
          <w:b/>
          <w:sz w:val="22"/>
          <w:szCs w:val="22"/>
        </w:rPr>
      </w:pPr>
    </w:p>
    <w:p w:rsidR="00C624B5" w:rsidRPr="00D03A23" w:rsidRDefault="00C135D4" w:rsidP="006807C5">
      <w:pPr>
        <w:spacing w:line="276" w:lineRule="auto"/>
        <w:rPr>
          <w:rFonts w:asciiTheme="minorHAnsi" w:hAnsiTheme="minorHAnsi" w:cs="Arial"/>
        </w:rPr>
      </w:pPr>
      <w:r>
        <w:rPr>
          <w:rFonts w:asciiTheme="minorHAnsi" w:hAnsiTheme="minorHAnsi" w:cs="Arial"/>
          <w:b/>
        </w:rPr>
        <w:t>Farklı gelir grupları için farklı enflasyon</w:t>
      </w:r>
      <w:r w:rsidR="00B3594B">
        <w:rPr>
          <w:rFonts w:asciiTheme="minorHAnsi" w:hAnsiTheme="minorHAnsi" w:cs="Arial"/>
          <w:b/>
        </w:rPr>
        <w:t xml:space="preserve"> hesabı</w:t>
      </w:r>
    </w:p>
    <w:p w:rsidR="00C624B5" w:rsidRPr="00D03A23" w:rsidRDefault="00C624B5" w:rsidP="00C624B5">
      <w:pPr>
        <w:rPr>
          <w:rFonts w:asciiTheme="minorHAnsi" w:hAnsiTheme="minorHAnsi" w:cs="Arial"/>
          <w:sz w:val="22"/>
          <w:szCs w:val="22"/>
        </w:rPr>
      </w:pPr>
    </w:p>
    <w:p w:rsidR="00C624B5" w:rsidRDefault="00C624B5" w:rsidP="006807C5">
      <w:pPr>
        <w:spacing w:line="276" w:lineRule="auto"/>
        <w:jc w:val="both"/>
        <w:rPr>
          <w:rFonts w:asciiTheme="minorHAnsi" w:hAnsiTheme="minorHAnsi" w:cs="Arial"/>
          <w:sz w:val="22"/>
          <w:szCs w:val="22"/>
        </w:rPr>
      </w:pPr>
      <w:r w:rsidRPr="00D03A23">
        <w:rPr>
          <w:rFonts w:asciiTheme="minorHAnsi" w:hAnsiTheme="minorHAnsi" w:cs="Arial"/>
          <w:sz w:val="22"/>
          <w:szCs w:val="22"/>
        </w:rPr>
        <w:t xml:space="preserve">Enflasyonun nispi fiyat yapısındaki değişimler ile </w:t>
      </w:r>
      <w:r w:rsidR="0038303E">
        <w:rPr>
          <w:rFonts w:asciiTheme="minorHAnsi" w:hAnsiTheme="minorHAnsi" w:cs="Arial"/>
          <w:sz w:val="22"/>
          <w:szCs w:val="22"/>
        </w:rPr>
        <w:t xml:space="preserve">büyük ölçüde gelir düzeyleri tarafından belirlenen </w:t>
      </w:r>
      <w:r w:rsidRPr="00D03A23">
        <w:rPr>
          <w:rFonts w:asciiTheme="minorHAnsi" w:hAnsiTheme="minorHAnsi" w:cs="Arial"/>
          <w:sz w:val="22"/>
          <w:szCs w:val="22"/>
        </w:rPr>
        <w:t xml:space="preserve">tüketim </w:t>
      </w:r>
      <w:r w:rsidR="006416F9">
        <w:rPr>
          <w:rFonts w:asciiTheme="minorHAnsi" w:hAnsiTheme="minorHAnsi" w:cs="Arial"/>
          <w:sz w:val="22"/>
          <w:szCs w:val="22"/>
        </w:rPr>
        <w:t>kalıplarının</w:t>
      </w:r>
      <w:r w:rsidRPr="00D03A23">
        <w:rPr>
          <w:rFonts w:asciiTheme="minorHAnsi" w:hAnsiTheme="minorHAnsi" w:cs="Arial"/>
          <w:sz w:val="22"/>
          <w:szCs w:val="22"/>
        </w:rPr>
        <w:t xml:space="preserve"> etkisiyle </w:t>
      </w:r>
      <w:r w:rsidR="006416F9">
        <w:rPr>
          <w:rFonts w:asciiTheme="minorHAnsi" w:hAnsiTheme="minorHAnsi" w:cs="Arial"/>
          <w:sz w:val="22"/>
          <w:szCs w:val="22"/>
        </w:rPr>
        <w:t>farklılaştığı</w:t>
      </w:r>
      <w:r w:rsidRPr="00D03A23">
        <w:rPr>
          <w:rFonts w:asciiTheme="minorHAnsi" w:hAnsiTheme="minorHAnsi" w:cs="Arial"/>
          <w:sz w:val="22"/>
          <w:szCs w:val="22"/>
        </w:rPr>
        <w:t xml:space="preserve"> bilinen bir olgudur. Oysa Türkiye İstatistik Kurumu (TÜİK) tüketici enflasyonunu tahmin ederken zorunlu olarak </w:t>
      </w:r>
      <w:r w:rsidR="006416F9">
        <w:rPr>
          <w:rFonts w:asciiTheme="minorHAnsi" w:hAnsiTheme="minorHAnsi" w:cs="Arial"/>
          <w:sz w:val="22"/>
          <w:szCs w:val="22"/>
        </w:rPr>
        <w:t xml:space="preserve">gelire göre dizilmiş hanelerin orta kesiminde yer alan </w:t>
      </w:r>
      <w:r w:rsidRPr="00D03A23">
        <w:rPr>
          <w:rFonts w:asciiTheme="minorHAnsi" w:hAnsiTheme="minorHAnsi" w:cs="Arial"/>
          <w:sz w:val="22"/>
          <w:szCs w:val="22"/>
        </w:rPr>
        <w:t>temsili hane halkının enflasyonunu dikkate almaktadır. TÜİK enflasyon oranlarını hesaplarken temsili hane halkının mal ve hizmet sepetini kullanmakta ve bu sepetteki ürünleri</w:t>
      </w:r>
      <w:r w:rsidR="004E289A">
        <w:rPr>
          <w:rFonts w:asciiTheme="minorHAnsi" w:hAnsiTheme="minorHAnsi" w:cs="Arial"/>
          <w:sz w:val="22"/>
          <w:szCs w:val="22"/>
        </w:rPr>
        <w:t>n</w:t>
      </w:r>
      <w:r w:rsidRPr="00D03A23">
        <w:rPr>
          <w:rFonts w:asciiTheme="minorHAnsi" w:hAnsiTheme="minorHAnsi" w:cs="Arial"/>
          <w:sz w:val="22"/>
          <w:szCs w:val="22"/>
        </w:rPr>
        <w:t xml:space="preserve"> ağırlıkl</w:t>
      </w:r>
      <w:r w:rsidR="004E289A">
        <w:rPr>
          <w:rFonts w:asciiTheme="minorHAnsi" w:hAnsiTheme="minorHAnsi" w:cs="Arial"/>
          <w:sz w:val="22"/>
          <w:szCs w:val="22"/>
        </w:rPr>
        <w:t>arını</w:t>
      </w:r>
      <w:r w:rsidR="006416F9">
        <w:rPr>
          <w:rFonts w:asciiTheme="minorHAnsi" w:hAnsiTheme="minorHAnsi" w:cs="Arial"/>
          <w:sz w:val="22"/>
          <w:szCs w:val="22"/>
        </w:rPr>
        <w:t xml:space="preserve"> (paylarını)</w:t>
      </w:r>
      <w:r w:rsidR="004E289A">
        <w:rPr>
          <w:rFonts w:asciiTheme="minorHAnsi" w:hAnsiTheme="minorHAnsi" w:cs="Arial"/>
          <w:sz w:val="22"/>
          <w:szCs w:val="22"/>
        </w:rPr>
        <w:t xml:space="preserve"> kullanarak </w:t>
      </w:r>
      <w:r w:rsidRPr="00D03A23">
        <w:rPr>
          <w:rFonts w:asciiTheme="minorHAnsi" w:hAnsiTheme="minorHAnsi" w:cs="Arial"/>
          <w:sz w:val="22"/>
          <w:szCs w:val="22"/>
        </w:rPr>
        <w:t>Tüketici Fiyat Endeksi’ni (TÜFE) hesaplamaktadır. Hesaplanan endeks son tahlilde temsili hane halkının enflasyonunu yansıtmaktadır. Her malın ve hizmetin fiyat artışı zaman içinde üretim maliyetlerine ve talep koşullarına bağlı olarak önemli farklılıklar göstermektedir. Değişik gelir ve harcama gruplarında yer ala</w:t>
      </w:r>
      <w:r w:rsidR="006B1280">
        <w:rPr>
          <w:rFonts w:asciiTheme="minorHAnsi" w:hAnsiTheme="minorHAnsi" w:cs="Arial"/>
          <w:sz w:val="22"/>
          <w:szCs w:val="22"/>
        </w:rPr>
        <w:t xml:space="preserve">n </w:t>
      </w:r>
      <w:r w:rsidRPr="00D03A23">
        <w:rPr>
          <w:rFonts w:asciiTheme="minorHAnsi" w:hAnsiTheme="minorHAnsi" w:cs="Arial"/>
          <w:sz w:val="22"/>
          <w:szCs w:val="22"/>
        </w:rPr>
        <w:t xml:space="preserve">hanelere özgü enflasyon da bu hanelerin tüketim sepetlerinin mal ve hizmet bileşimine bağlı olarak farklılaşmaktadır. </w:t>
      </w:r>
    </w:p>
    <w:p w:rsidR="00B3594B" w:rsidRPr="00D03A23" w:rsidRDefault="00B3594B" w:rsidP="006807C5">
      <w:pPr>
        <w:spacing w:line="276" w:lineRule="auto"/>
        <w:jc w:val="both"/>
        <w:rPr>
          <w:rFonts w:asciiTheme="minorHAnsi" w:hAnsiTheme="minorHAnsi" w:cs="Arial"/>
          <w:sz w:val="22"/>
          <w:szCs w:val="22"/>
        </w:rPr>
      </w:pPr>
    </w:p>
    <w:p w:rsidR="00C624B5" w:rsidRPr="00D03A23" w:rsidRDefault="00C624B5" w:rsidP="006807C5">
      <w:pPr>
        <w:spacing w:line="276" w:lineRule="auto"/>
        <w:jc w:val="both"/>
        <w:rPr>
          <w:rFonts w:asciiTheme="minorHAnsi" w:hAnsiTheme="minorHAnsi" w:cs="Arial"/>
          <w:sz w:val="22"/>
          <w:szCs w:val="22"/>
        </w:rPr>
      </w:pPr>
      <w:r w:rsidRPr="004E289A">
        <w:rPr>
          <w:rFonts w:asciiTheme="minorHAnsi" w:hAnsiTheme="minorHAnsi" w:cs="Arial"/>
          <w:sz w:val="22"/>
          <w:szCs w:val="22"/>
        </w:rPr>
        <w:t>2007 yılının ortasında başlayan enerji ve gıda fiyat şok</w:t>
      </w:r>
      <w:r w:rsidR="00055446" w:rsidRPr="004E289A">
        <w:rPr>
          <w:rFonts w:asciiTheme="minorHAnsi" w:hAnsiTheme="minorHAnsi" w:cs="Arial"/>
          <w:sz w:val="22"/>
          <w:szCs w:val="22"/>
        </w:rPr>
        <w:t>larının</w:t>
      </w:r>
      <w:r w:rsidRPr="004E289A">
        <w:rPr>
          <w:rFonts w:asciiTheme="minorHAnsi" w:hAnsiTheme="minorHAnsi" w:cs="Arial"/>
          <w:sz w:val="22"/>
          <w:szCs w:val="22"/>
        </w:rPr>
        <w:t xml:space="preserve"> nispi fiyat </w:t>
      </w:r>
      <w:r w:rsidRPr="007C0A31">
        <w:rPr>
          <w:rFonts w:asciiTheme="minorHAnsi" w:hAnsiTheme="minorHAnsi" w:cs="Arial"/>
          <w:sz w:val="22"/>
          <w:szCs w:val="22"/>
        </w:rPr>
        <w:t>yapısında büyük değişik</w:t>
      </w:r>
      <w:r w:rsidR="0032442C" w:rsidRPr="007C0A31">
        <w:rPr>
          <w:rFonts w:asciiTheme="minorHAnsi" w:hAnsiTheme="minorHAnsi" w:cs="Arial"/>
          <w:sz w:val="22"/>
          <w:szCs w:val="22"/>
        </w:rPr>
        <w:t>lik</w:t>
      </w:r>
      <w:r w:rsidRPr="007C0A31">
        <w:rPr>
          <w:rFonts w:asciiTheme="minorHAnsi" w:hAnsiTheme="minorHAnsi" w:cs="Arial"/>
          <w:sz w:val="22"/>
          <w:szCs w:val="22"/>
        </w:rPr>
        <w:t>ler yarattığı bilinmektedir</w:t>
      </w:r>
      <w:r w:rsidRPr="007C0A31">
        <w:rPr>
          <w:rStyle w:val="FootnoteReference"/>
          <w:rFonts w:asciiTheme="minorHAnsi" w:hAnsiTheme="minorHAnsi" w:cs="Arial"/>
          <w:sz w:val="22"/>
          <w:szCs w:val="22"/>
        </w:rPr>
        <w:footnoteReference w:id="4"/>
      </w:r>
      <w:r w:rsidRPr="007C0A31">
        <w:rPr>
          <w:rFonts w:asciiTheme="minorHAnsi" w:hAnsiTheme="minorHAnsi" w:cs="Arial"/>
          <w:sz w:val="22"/>
          <w:szCs w:val="22"/>
        </w:rPr>
        <w:t>. Bu yansımanın zengin ile yoksulun enflasyonlarını nasıl etkilediği sorusunun</w:t>
      </w:r>
      <w:r w:rsidRPr="004E289A">
        <w:rPr>
          <w:rFonts w:asciiTheme="minorHAnsi" w:hAnsiTheme="minorHAnsi" w:cs="Arial"/>
          <w:sz w:val="22"/>
          <w:szCs w:val="22"/>
        </w:rPr>
        <w:t xml:space="preserve"> yanıtı, gerek toplumsal gerek siyasi sonuçları açısından önemlidir.</w:t>
      </w:r>
    </w:p>
    <w:p w:rsidR="00613511" w:rsidRDefault="00613511" w:rsidP="006807C5">
      <w:pPr>
        <w:spacing w:line="276" w:lineRule="auto"/>
        <w:jc w:val="both"/>
        <w:rPr>
          <w:rFonts w:asciiTheme="minorHAnsi" w:hAnsiTheme="minorHAnsi" w:cs="Arial"/>
          <w:sz w:val="22"/>
          <w:szCs w:val="22"/>
        </w:rPr>
      </w:pPr>
    </w:p>
    <w:p w:rsidR="00CE7DE0" w:rsidRDefault="00C624B5" w:rsidP="006807C5">
      <w:pPr>
        <w:spacing w:line="276" w:lineRule="auto"/>
        <w:jc w:val="both"/>
        <w:rPr>
          <w:rFonts w:asciiTheme="minorHAnsi" w:hAnsiTheme="minorHAnsi" w:cs="Arial"/>
          <w:sz w:val="22"/>
          <w:szCs w:val="22"/>
        </w:rPr>
      </w:pPr>
      <w:r w:rsidRPr="00D03A23">
        <w:rPr>
          <w:rFonts w:asciiTheme="minorHAnsi" w:hAnsiTheme="minorHAnsi" w:cs="Arial"/>
          <w:sz w:val="22"/>
          <w:szCs w:val="22"/>
        </w:rPr>
        <w:t>Betam gelir gruplarına göre farkl</w:t>
      </w:r>
      <w:r w:rsidR="00381BD4">
        <w:rPr>
          <w:rFonts w:asciiTheme="minorHAnsi" w:hAnsiTheme="minorHAnsi" w:cs="Arial"/>
          <w:sz w:val="22"/>
          <w:szCs w:val="22"/>
        </w:rPr>
        <w:t>ıl</w:t>
      </w:r>
      <w:r w:rsidRPr="00D03A23">
        <w:rPr>
          <w:rFonts w:asciiTheme="minorHAnsi" w:hAnsiTheme="minorHAnsi" w:cs="Arial"/>
          <w:sz w:val="22"/>
          <w:szCs w:val="22"/>
        </w:rPr>
        <w:t>aşan enflasyon olgusunu</w:t>
      </w:r>
      <w:r w:rsidR="004E289A">
        <w:rPr>
          <w:rFonts w:asciiTheme="minorHAnsi" w:hAnsiTheme="minorHAnsi" w:cs="Arial"/>
          <w:sz w:val="22"/>
          <w:szCs w:val="22"/>
        </w:rPr>
        <w:t xml:space="preserve"> </w:t>
      </w:r>
      <w:r w:rsidR="00B3594B">
        <w:rPr>
          <w:rFonts w:asciiTheme="minorHAnsi" w:hAnsiTheme="minorHAnsi" w:cs="Arial"/>
          <w:sz w:val="22"/>
          <w:szCs w:val="22"/>
        </w:rPr>
        <w:t>belli aralıklarla</w:t>
      </w:r>
      <w:r w:rsidRPr="00D03A23">
        <w:rPr>
          <w:rFonts w:asciiTheme="minorHAnsi" w:hAnsiTheme="minorHAnsi" w:cs="Arial"/>
          <w:sz w:val="22"/>
          <w:szCs w:val="22"/>
        </w:rPr>
        <w:t xml:space="preserve"> izlemektedir. Bu</w:t>
      </w:r>
      <w:r w:rsidR="00B3594B">
        <w:rPr>
          <w:rFonts w:asciiTheme="minorHAnsi" w:hAnsiTheme="minorHAnsi" w:cs="Arial"/>
          <w:sz w:val="22"/>
          <w:szCs w:val="22"/>
        </w:rPr>
        <w:t xml:space="preserve"> konudaki son araştırma notunu 2</w:t>
      </w:r>
      <w:r w:rsidRPr="00D03A23">
        <w:rPr>
          <w:rFonts w:asciiTheme="minorHAnsi" w:hAnsiTheme="minorHAnsi" w:cs="Arial"/>
          <w:sz w:val="22"/>
          <w:szCs w:val="22"/>
        </w:rPr>
        <w:t xml:space="preserve"> </w:t>
      </w:r>
      <w:r w:rsidR="00B3594B">
        <w:rPr>
          <w:rFonts w:asciiTheme="minorHAnsi" w:hAnsiTheme="minorHAnsi" w:cs="Arial"/>
          <w:sz w:val="22"/>
          <w:szCs w:val="22"/>
        </w:rPr>
        <w:t>Mart 2015’te yayınlamıştık. Bu araştırma notunda</w:t>
      </w:r>
      <w:r w:rsidR="00381BD4">
        <w:rPr>
          <w:rFonts w:asciiTheme="minorHAnsi" w:hAnsiTheme="minorHAnsi" w:cs="Arial"/>
          <w:sz w:val="22"/>
          <w:szCs w:val="22"/>
        </w:rPr>
        <w:t xml:space="preserve"> ise </w:t>
      </w:r>
      <w:r w:rsidR="00B3594B">
        <w:rPr>
          <w:rFonts w:asciiTheme="minorHAnsi" w:hAnsiTheme="minorHAnsi" w:cs="Arial"/>
          <w:sz w:val="22"/>
          <w:szCs w:val="22"/>
        </w:rPr>
        <w:t xml:space="preserve">2015 yılını ve 2016’nın </w:t>
      </w:r>
      <w:r w:rsidR="00B3594B">
        <w:rPr>
          <w:rFonts w:asciiTheme="minorHAnsi" w:hAnsiTheme="minorHAnsi" w:cs="Arial"/>
          <w:sz w:val="22"/>
          <w:szCs w:val="22"/>
        </w:rPr>
        <w:lastRenderedPageBreak/>
        <w:t xml:space="preserve">ilk dört ayını hesaba katarak 2003-2016 </w:t>
      </w:r>
      <w:r w:rsidR="00E13460">
        <w:rPr>
          <w:rFonts w:asciiTheme="minorHAnsi" w:hAnsiTheme="minorHAnsi" w:cs="Arial"/>
          <w:sz w:val="22"/>
          <w:szCs w:val="22"/>
        </w:rPr>
        <w:t>(Nisan)</w:t>
      </w:r>
      <w:r w:rsidR="004E289A">
        <w:rPr>
          <w:rFonts w:asciiTheme="minorHAnsi" w:hAnsiTheme="minorHAnsi" w:cs="Arial"/>
          <w:sz w:val="22"/>
          <w:szCs w:val="22"/>
        </w:rPr>
        <w:t xml:space="preserve"> </w:t>
      </w:r>
      <w:r w:rsidRPr="00D03A23">
        <w:rPr>
          <w:rFonts w:asciiTheme="minorHAnsi" w:hAnsiTheme="minorHAnsi" w:cs="Arial"/>
          <w:sz w:val="22"/>
          <w:szCs w:val="22"/>
        </w:rPr>
        <w:t xml:space="preserve">dönemi için en zenginden en yoksula yüzde 20’lik harcama grupları için değişen </w:t>
      </w:r>
      <w:r w:rsidR="004E289A">
        <w:rPr>
          <w:rFonts w:asciiTheme="minorHAnsi" w:hAnsiTheme="minorHAnsi" w:cs="Arial"/>
          <w:sz w:val="22"/>
          <w:szCs w:val="22"/>
        </w:rPr>
        <w:t xml:space="preserve">aylık </w:t>
      </w:r>
      <w:r w:rsidRPr="00D03A23">
        <w:rPr>
          <w:rFonts w:asciiTheme="minorHAnsi" w:hAnsiTheme="minorHAnsi" w:cs="Arial"/>
          <w:sz w:val="22"/>
          <w:szCs w:val="22"/>
        </w:rPr>
        <w:t>enflasyon oranlarını hesapladık</w:t>
      </w:r>
      <w:r w:rsidRPr="00D03A23">
        <w:rPr>
          <w:rStyle w:val="FootnoteReference"/>
          <w:rFonts w:asciiTheme="minorHAnsi" w:hAnsiTheme="minorHAnsi" w:cs="Arial"/>
          <w:sz w:val="22"/>
          <w:szCs w:val="22"/>
        </w:rPr>
        <w:footnoteReference w:id="5"/>
      </w:r>
      <w:r w:rsidR="004E289A">
        <w:rPr>
          <w:rFonts w:asciiTheme="minorHAnsi" w:hAnsiTheme="minorHAnsi" w:cs="Arial"/>
          <w:sz w:val="22"/>
          <w:szCs w:val="22"/>
        </w:rPr>
        <w:t>.</w:t>
      </w:r>
    </w:p>
    <w:p w:rsidR="006B1280" w:rsidRDefault="006B1280" w:rsidP="00CE7DE0">
      <w:pPr>
        <w:jc w:val="both"/>
        <w:rPr>
          <w:rFonts w:asciiTheme="minorHAnsi" w:hAnsiTheme="minorHAnsi" w:cs="Arial"/>
          <w:b/>
        </w:rPr>
      </w:pPr>
    </w:p>
    <w:p w:rsidR="00C624B5" w:rsidRPr="00CE7DE0" w:rsidRDefault="003544AE" w:rsidP="006807C5">
      <w:pPr>
        <w:spacing w:line="276" w:lineRule="auto"/>
        <w:jc w:val="both"/>
        <w:rPr>
          <w:rFonts w:asciiTheme="minorHAnsi" w:hAnsiTheme="minorHAnsi" w:cs="Arial"/>
          <w:sz w:val="22"/>
          <w:szCs w:val="22"/>
        </w:rPr>
      </w:pPr>
      <w:r>
        <w:rPr>
          <w:rFonts w:asciiTheme="minorHAnsi" w:hAnsiTheme="minorHAnsi" w:cs="Arial"/>
          <w:b/>
        </w:rPr>
        <w:t>Yoksul hanelerin enflasyonu daha yüksek</w:t>
      </w:r>
    </w:p>
    <w:p w:rsidR="00C624B5" w:rsidRPr="00D03A23" w:rsidRDefault="00C624B5" w:rsidP="006807C5">
      <w:pPr>
        <w:spacing w:line="276" w:lineRule="auto"/>
        <w:rPr>
          <w:rFonts w:asciiTheme="minorHAnsi" w:hAnsiTheme="minorHAnsi" w:cs="Arial"/>
          <w:b/>
          <w:sz w:val="22"/>
          <w:szCs w:val="22"/>
        </w:rPr>
      </w:pPr>
    </w:p>
    <w:p w:rsidR="00C624B5" w:rsidRPr="00D03A23" w:rsidRDefault="004A0CD0" w:rsidP="006807C5">
      <w:pPr>
        <w:spacing w:line="276" w:lineRule="auto"/>
        <w:jc w:val="both"/>
        <w:rPr>
          <w:rFonts w:asciiTheme="minorHAnsi" w:hAnsiTheme="minorHAnsi" w:cs="Arial"/>
          <w:sz w:val="22"/>
          <w:szCs w:val="22"/>
        </w:rPr>
      </w:pPr>
      <w:r>
        <w:fldChar w:fldCharType="begin"/>
      </w:r>
      <w:r>
        <w:instrText xml:space="preserve"> REF _Ref450038907 \h  \* MERGEFORMAT </w:instrText>
      </w:r>
      <w:r>
        <w:fldChar w:fldCharType="separate"/>
      </w:r>
      <w:r w:rsidR="00FB0EEC" w:rsidRPr="004E289A">
        <w:rPr>
          <w:rFonts w:asciiTheme="minorHAnsi" w:hAnsiTheme="minorHAnsi" w:cs="Arial"/>
          <w:sz w:val="22"/>
          <w:szCs w:val="22"/>
        </w:rPr>
        <w:t xml:space="preserve">Şekil </w:t>
      </w:r>
      <w:r w:rsidR="00FB0EEC">
        <w:rPr>
          <w:rFonts w:asciiTheme="minorHAnsi" w:hAnsiTheme="minorHAnsi" w:cs="Arial"/>
          <w:sz w:val="22"/>
          <w:szCs w:val="22"/>
        </w:rPr>
        <w:t>1</w:t>
      </w:r>
      <w:r>
        <w:fldChar w:fldCharType="end"/>
      </w:r>
      <w:r w:rsidR="00725CAF">
        <w:rPr>
          <w:rFonts w:asciiTheme="minorHAnsi" w:hAnsiTheme="minorHAnsi" w:cs="Arial"/>
          <w:sz w:val="22"/>
          <w:szCs w:val="22"/>
        </w:rPr>
        <w:t>’de 2016 Nisan</w:t>
      </w:r>
      <w:r w:rsidR="00C624B5" w:rsidRPr="00D03A23">
        <w:rPr>
          <w:rFonts w:asciiTheme="minorHAnsi" w:hAnsiTheme="minorHAnsi" w:cs="Arial"/>
          <w:sz w:val="22"/>
          <w:szCs w:val="22"/>
        </w:rPr>
        <w:t xml:space="preserve"> ayı için sıralı yüzde 20’lik her bir harcama grubunun ortalama tüketim sepetin</w:t>
      </w:r>
      <w:r w:rsidR="00381BD4">
        <w:rPr>
          <w:rFonts w:asciiTheme="minorHAnsi" w:hAnsiTheme="minorHAnsi" w:cs="Arial"/>
          <w:sz w:val="22"/>
          <w:szCs w:val="22"/>
        </w:rPr>
        <w:t>deki</w:t>
      </w:r>
      <w:r w:rsidR="00C624B5" w:rsidRPr="00D03A23">
        <w:rPr>
          <w:rFonts w:asciiTheme="minorHAnsi" w:hAnsiTheme="minorHAnsi" w:cs="Arial"/>
          <w:sz w:val="22"/>
          <w:szCs w:val="22"/>
        </w:rPr>
        <w:t xml:space="preserve"> ana harcama kalemlerinin ağırlıklarını ve bu kalemlerin fiyat endekslerini kullanarak </w:t>
      </w:r>
      <w:r w:rsidR="00C624B5" w:rsidRPr="007C0A31">
        <w:rPr>
          <w:rFonts w:asciiTheme="minorHAnsi" w:hAnsiTheme="minorHAnsi" w:cs="Arial"/>
          <w:sz w:val="22"/>
          <w:szCs w:val="22"/>
        </w:rPr>
        <w:t xml:space="preserve">hesapladığımız her gruba özgü </w:t>
      </w:r>
      <w:r w:rsidR="007C0A31" w:rsidRPr="007C0A31">
        <w:rPr>
          <w:rFonts w:asciiTheme="minorHAnsi" w:hAnsiTheme="minorHAnsi" w:cs="Arial"/>
          <w:sz w:val="22"/>
          <w:szCs w:val="22"/>
        </w:rPr>
        <w:t>fiyat</w:t>
      </w:r>
      <w:r w:rsidR="00C624B5" w:rsidRPr="007C0A31">
        <w:rPr>
          <w:rFonts w:asciiTheme="minorHAnsi" w:hAnsiTheme="minorHAnsi" w:cs="Arial"/>
          <w:sz w:val="22"/>
          <w:szCs w:val="22"/>
        </w:rPr>
        <w:t xml:space="preserve"> endeksleri görülmektedir. Buna göre en zengin kesimden en yoksul kesime gi</w:t>
      </w:r>
      <w:r w:rsidR="00640E00" w:rsidRPr="007C0A31">
        <w:rPr>
          <w:rFonts w:asciiTheme="minorHAnsi" w:hAnsiTheme="minorHAnsi" w:cs="Arial"/>
          <w:sz w:val="22"/>
          <w:szCs w:val="22"/>
        </w:rPr>
        <w:t>dildikçe</w:t>
      </w:r>
      <w:r w:rsidR="00711D31" w:rsidRPr="007C0A31">
        <w:rPr>
          <w:rFonts w:asciiTheme="minorHAnsi" w:hAnsiTheme="minorHAnsi" w:cs="Arial"/>
          <w:sz w:val="22"/>
          <w:szCs w:val="22"/>
        </w:rPr>
        <w:t xml:space="preserve"> fiyat endeksinin kayda değer</w:t>
      </w:r>
      <w:r w:rsidR="00C624B5" w:rsidRPr="007C0A31">
        <w:rPr>
          <w:rFonts w:asciiTheme="minorHAnsi" w:hAnsiTheme="minorHAnsi" w:cs="Arial"/>
          <w:sz w:val="22"/>
          <w:szCs w:val="22"/>
        </w:rPr>
        <w:t xml:space="preserve"> bir biçimde arttığı göze çarpmaktadır. </w:t>
      </w:r>
      <w:r w:rsidR="00E13460" w:rsidRPr="007C0A31">
        <w:rPr>
          <w:rFonts w:asciiTheme="minorHAnsi" w:hAnsiTheme="minorHAnsi" w:cs="Arial"/>
          <w:sz w:val="22"/>
          <w:szCs w:val="22"/>
        </w:rPr>
        <w:t>2016 Nisan</w:t>
      </w:r>
      <w:r w:rsidR="00711D31" w:rsidRPr="007C0A31">
        <w:rPr>
          <w:rFonts w:asciiTheme="minorHAnsi" w:hAnsiTheme="minorHAnsi" w:cs="Arial"/>
          <w:sz w:val="22"/>
          <w:szCs w:val="22"/>
        </w:rPr>
        <w:t xml:space="preserve"> ayı verilerine göre, e</w:t>
      </w:r>
      <w:r w:rsidR="00C624B5" w:rsidRPr="007C0A31">
        <w:rPr>
          <w:rFonts w:asciiTheme="minorHAnsi" w:hAnsiTheme="minorHAnsi" w:cs="Arial"/>
          <w:sz w:val="22"/>
          <w:szCs w:val="22"/>
        </w:rPr>
        <w:t>n zengin yüzde 20’lik</w:t>
      </w:r>
      <w:r w:rsidR="0063619D" w:rsidRPr="007C0A31">
        <w:rPr>
          <w:rFonts w:asciiTheme="minorHAnsi" w:hAnsiTheme="minorHAnsi" w:cs="Arial"/>
          <w:sz w:val="22"/>
          <w:szCs w:val="22"/>
        </w:rPr>
        <w:t xml:space="preserve"> diliminde </w:t>
      </w:r>
      <w:r w:rsidR="00640E00" w:rsidRPr="007C0A31">
        <w:rPr>
          <w:rFonts w:asciiTheme="minorHAnsi" w:hAnsiTheme="minorHAnsi" w:cs="Arial"/>
          <w:sz w:val="22"/>
          <w:szCs w:val="22"/>
        </w:rPr>
        <w:t>TÜFE</w:t>
      </w:r>
      <w:r w:rsidR="0063619D" w:rsidRPr="007C0A31">
        <w:rPr>
          <w:rFonts w:asciiTheme="minorHAnsi" w:hAnsiTheme="minorHAnsi" w:cs="Arial"/>
          <w:sz w:val="22"/>
          <w:szCs w:val="22"/>
        </w:rPr>
        <w:t xml:space="preserve"> endeksi</w:t>
      </w:r>
      <w:r w:rsidR="00640E00" w:rsidRPr="007C0A31">
        <w:rPr>
          <w:rFonts w:asciiTheme="minorHAnsi" w:hAnsiTheme="minorHAnsi" w:cs="Arial"/>
          <w:sz w:val="22"/>
          <w:szCs w:val="22"/>
        </w:rPr>
        <w:t xml:space="preserve"> (kısaca zengin enflasyonu)</w:t>
      </w:r>
      <w:r w:rsidR="0063619D" w:rsidRPr="007C0A31">
        <w:rPr>
          <w:rFonts w:asciiTheme="minorHAnsi" w:hAnsiTheme="minorHAnsi" w:cs="Arial"/>
          <w:sz w:val="22"/>
          <w:szCs w:val="22"/>
        </w:rPr>
        <w:t xml:space="preserve"> </w:t>
      </w:r>
      <w:r w:rsidR="00E13460" w:rsidRPr="007C0A31">
        <w:rPr>
          <w:rFonts w:asciiTheme="minorHAnsi" w:hAnsiTheme="minorHAnsi" w:cs="Arial"/>
          <w:sz w:val="22"/>
          <w:szCs w:val="22"/>
        </w:rPr>
        <w:t>274,1</w:t>
      </w:r>
      <w:r w:rsidR="00640E00" w:rsidRPr="007C0A31">
        <w:rPr>
          <w:rFonts w:asciiTheme="minorHAnsi" w:hAnsiTheme="minorHAnsi" w:cs="Arial"/>
          <w:sz w:val="22"/>
          <w:szCs w:val="22"/>
        </w:rPr>
        <w:t>’e yükselmişken</w:t>
      </w:r>
      <w:r w:rsidR="00C624B5" w:rsidRPr="007C0A31">
        <w:rPr>
          <w:rFonts w:asciiTheme="minorHAnsi" w:hAnsiTheme="minorHAnsi" w:cs="Arial"/>
          <w:sz w:val="22"/>
          <w:szCs w:val="22"/>
        </w:rPr>
        <w:t>,</w:t>
      </w:r>
      <w:r w:rsidR="00254D2E" w:rsidRPr="007C0A31">
        <w:rPr>
          <w:rFonts w:asciiTheme="minorHAnsi" w:hAnsiTheme="minorHAnsi" w:cs="Arial"/>
          <w:sz w:val="22"/>
          <w:szCs w:val="22"/>
        </w:rPr>
        <w:t xml:space="preserve"> en yoksul yüzde 20’lik dilimde </w:t>
      </w:r>
      <w:r w:rsidR="00C624B5" w:rsidRPr="007C0A31">
        <w:rPr>
          <w:rFonts w:asciiTheme="minorHAnsi" w:hAnsiTheme="minorHAnsi" w:cs="Arial"/>
          <w:sz w:val="22"/>
          <w:szCs w:val="22"/>
        </w:rPr>
        <w:t>endeks</w:t>
      </w:r>
      <w:r w:rsidR="00640E00" w:rsidRPr="007C0A31">
        <w:rPr>
          <w:rFonts w:asciiTheme="minorHAnsi" w:hAnsiTheme="minorHAnsi" w:cs="Arial"/>
          <w:sz w:val="22"/>
          <w:szCs w:val="22"/>
        </w:rPr>
        <w:t xml:space="preserve"> (kısaca yoksul enflasyonu)</w:t>
      </w:r>
      <w:r w:rsidR="00C624B5" w:rsidRPr="007C0A31">
        <w:rPr>
          <w:rFonts w:asciiTheme="minorHAnsi" w:hAnsiTheme="minorHAnsi" w:cs="Arial"/>
          <w:sz w:val="22"/>
          <w:szCs w:val="22"/>
        </w:rPr>
        <w:t xml:space="preserve"> </w:t>
      </w:r>
      <w:r w:rsidR="00E13460" w:rsidRPr="007C0A31">
        <w:rPr>
          <w:rFonts w:asciiTheme="minorHAnsi" w:hAnsiTheme="minorHAnsi" w:cs="Arial"/>
          <w:sz w:val="22"/>
          <w:szCs w:val="22"/>
        </w:rPr>
        <w:t>295,5’e</w:t>
      </w:r>
      <w:r w:rsidR="00254D2E" w:rsidRPr="007C0A31">
        <w:rPr>
          <w:rFonts w:asciiTheme="minorHAnsi" w:hAnsiTheme="minorHAnsi" w:cs="Arial"/>
          <w:sz w:val="22"/>
          <w:szCs w:val="22"/>
        </w:rPr>
        <w:t xml:space="preserve"> </w:t>
      </w:r>
      <w:r w:rsidR="00640E00" w:rsidRPr="007C0A31">
        <w:rPr>
          <w:rFonts w:asciiTheme="minorHAnsi" w:hAnsiTheme="minorHAnsi" w:cs="Arial"/>
          <w:sz w:val="22"/>
          <w:szCs w:val="22"/>
        </w:rPr>
        <w:t xml:space="preserve">erişmiştir. Diğer </w:t>
      </w:r>
      <w:r w:rsidR="0032442C" w:rsidRPr="007C0A31">
        <w:rPr>
          <w:rFonts w:asciiTheme="minorHAnsi" w:hAnsiTheme="minorHAnsi" w:cs="Arial"/>
          <w:sz w:val="22"/>
          <w:szCs w:val="22"/>
        </w:rPr>
        <w:t xml:space="preserve">bir </w:t>
      </w:r>
      <w:r w:rsidR="00640E00" w:rsidRPr="007C0A31">
        <w:rPr>
          <w:rFonts w:asciiTheme="minorHAnsi" w:hAnsiTheme="minorHAnsi" w:cs="Arial"/>
          <w:sz w:val="22"/>
          <w:szCs w:val="22"/>
        </w:rPr>
        <w:t>ifadeyle 2003 yılından itibaren zengin</w:t>
      </w:r>
      <w:r w:rsidR="0062119E" w:rsidRPr="007C0A31">
        <w:rPr>
          <w:rFonts w:asciiTheme="minorHAnsi" w:hAnsiTheme="minorHAnsi" w:cs="Arial"/>
          <w:sz w:val="22"/>
          <w:szCs w:val="22"/>
        </w:rPr>
        <w:t>in tüketim sepetinin Türk Lirası bedeli yaklaşık yüzde 174 artış kaydederken yoksulun tüketim sepetinin bedeli yaklaşık yüzde 196 oranında artmıştır. Zengin ile yoksul enflasyonu arasında</w:t>
      </w:r>
      <w:r w:rsidR="00254D2E" w:rsidRPr="007C0A31">
        <w:rPr>
          <w:rFonts w:asciiTheme="minorHAnsi" w:hAnsiTheme="minorHAnsi" w:cs="Arial"/>
          <w:sz w:val="22"/>
          <w:szCs w:val="22"/>
        </w:rPr>
        <w:t xml:space="preserve"> </w:t>
      </w:r>
      <w:r w:rsidR="0062119E" w:rsidRPr="007C0A31">
        <w:rPr>
          <w:rFonts w:asciiTheme="minorHAnsi" w:hAnsiTheme="minorHAnsi" w:cs="Arial"/>
          <w:sz w:val="22"/>
          <w:szCs w:val="22"/>
        </w:rPr>
        <w:t xml:space="preserve">2007’den itibaren oluşmaya başlayan farkın geldiği düzey 21,4 puandır. </w:t>
      </w:r>
      <w:r w:rsidR="009E372D" w:rsidRPr="007C0A31">
        <w:rPr>
          <w:rFonts w:asciiTheme="minorHAnsi" w:hAnsiTheme="minorHAnsi" w:cs="Arial"/>
          <w:sz w:val="22"/>
          <w:szCs w:val="22"/>
        </w:rPr>
        <w:t>Diğer düşük gelir gruplarının enflasyonu da yoksulunkine yaklaştığından (Şekil 1) düşük gelirli kesimin enflasyonun satın alma gücünü erozy</w:t>
      </w:r>
      <w:r w:rsidR="006B0A76" w:rsidRPr="007C0A31">
        <w:rPr>
          <w:rFonts w:asciiTheme="minorHAnsi" w:hAnsiTheme="minorHAnsi" w:cs="Arial"/>
          <w:sz w:val="22"/>
          <w:szCs w:val="22"/>
        </w:rPr>
        <w:t>o</w:t>
      </w:r>
      <w:r w:rsidR="009E372D" w:rsidRPr="007C0A31">
        <w:rPr>
          <w:rFonts w:asciiTheme="minorHAnsi" w:hAnsiTheme="minorHAnsi" w:cs="Arial"/>
          <w:sz w:val="22"/>
          <w:szCs w:val="22"/>
        </w:rPr>
        <w:t>n</w:t>
      </w:r>
      <w:r w:rsidR="006B0A76" w:rsidRPr="007C0A31">
        <w:rPr>
          <w:rFonts w:asciiTheme="minorHAnsi" w:hAnsiTheme="minorHAnsi" w:cs="Arial"/>
          <w:sz w:val="22"/>
          <w:szCs w:val="22"/>
        </w:rPr>
        <w:t>a</w:t>
      </w:r>
      <w:r w:rsidR="009E372D" w:rsidRPr="007C0A31">
        <w:rPr>
          <w:rFonts w:asciiTheme="minorHAnsi" w:hAnsiTheme="minorHAnsi" w:cs="Arial"/>
          <w:sz w:val="22"/>
          <w:szCs w:val="22"/>
        </w:rPr>
        <w:t xml:space="preserve"> u</w:t>
      </w:r>
      <w:r w:rsidR="0032442C" w:rsidRPr="007C0A31">
        <w:rPr>
          <w:rFonts w:asciiTheme="minorHAnsi" w:hAnsiTheme="minorHAnsi" w:cs="Arial"/>
          <w:sz w:val="22"/>
          <w:szCs w:val="22"/>
        </w:rPr>
        <w:t>ğ</w:t>
      </w:r>
      <w:r w:rsidR="009E372D" w:rsidRPr="007C0A31">
        <w:rPr>
          <w:rFonts w:asciiTheme="minorHAnsi" w:hAnsiTheme="minorHAnsi" w:cs="Arial"/>
          <w:sz w:val="22"/>
          <w:szCs w:val="22"/>
        </w:rPr>
        <w:t xml:space="preserve">ratma olgusunu çok daha ağır yaşadıkları </w:t>
      </w:r>
      <w:r w:rsidR="0032442C" w:rsidRPr="007C0A31">
        <w:rPr>
          <w:rFonts w:asciiTheme="minorHAnsi" w:hAnsiTheme="minorHAnsi" w:cs="Arial"/>
          <w:sz w:val="22"/>
          <w:szCs w:val="22"/>
        </w:rPr>
        <w:t>aşikârdır</w:t>
      </w:r>
      <w:r w:rsidR="009E372D" w:rsidRPr="007C0A31">
        <w:rPr>
          <w:rFonts w:asciiTheme="minorHAnsi" w:hAnsiTheme="minorHAnsi" w:cs="Arial"/>
          <w:sz w:val="22"/>
          <w:szCs w:val="22"/>
        </w:rPr>
        <w:t>.</w:t>
      </w:r>
      <w:r w:rsidR="00C85982">
        <w:rPr>
          <w:rFonts w:asciiTheme="minorHAnsi" w:hAnsiTheme="minorHAnsi" w:cs="Arial"/>
          <w:sz w:val="22"/>
          <w:szCs w:val="22"/>
        </w:rPr>
        <w:t xml:space="preserve"> </w:t>
      </w:r>
    </w:p>
    <w:p w:rsidR="00C624B5" w:rsidRPr="00D03A23" w:rsidRDefault="00C624B5" w:rsidP="006807C5">
      <w:pPr>
        <w:spacing w:line="276" w:lineRule="auto"/>
        <w:rPr>
          <w:rFonts w:asciiTheme="minorHAnsi" w:hAnsiTheme="minorHAnsi" w:cs="Arial"/>
          <w:sz w:val="22"/>
          <w:szCs w:val="22"/>
        </w:rPr>
      </w:pPr>
    </w:p>
    <w:p w:rsidR="004E289A" w:rsidRDefault="004E289A" w:rsidP="006807C5">
      <w:pPr>
        <w:pStyle w:val="Caption"/>
        <w:keepNext/>
        <w:spacing w:line="276" w:lineRule="auto"/>
      </w:pPr>
      <w:bookmarkStart w:id="1" w:name="_Ref450038907"/>
      <w:r w:rsidRPr="004E289A">
        <w:rPr>
          <w:rFonts w:asciiTheme="minorHAnsi" w:hAnsiTheme="minorHAnsi" w:cs="Arial"/>
          <w:sz w:val="22"/>
          <w:szCs w:val="22"/>
        </w:rPr>
        <w:t xml:space="preserve">Şekil </w:t>
      </w:r>
      <w:r w:rsidR="006569D6" w:rsidRPr="004E289A">
        <w:rPr>
          <w:rFonts w:asciiTheme="minorHAnsi" w:hAnsiTheme="minorHAnsi" w:cs="Arial"/>
          <w:sz w:val="22"/>
          <w:szCs w:val="22"/>
        </w:rPr>
        <w:fldChar w:fldCharType="begin"/>
      </w:r>
      <w:r w:rsidRPr="004E289A">
        <w:rPr>
          <w:rFonts w:asciiTheme="minorHAnsi" w:hAnsiTheme="minorHAnsi" w:cs="Arial"/>
          <w:sz w:val="22"/>
          <w:szCs w:val="22"/>
        </w:rPr>
        <w:instrText xml:space="preserve"> SEQ Şekil \* ARABIC </w:instrText>
      </w:r>
      <w:r w:rsidR="006569D6" w:rsidRPr="004E289A">
        <w:rPr>
          <w:rFonts w:asciiTheme="minorHAnsi" w:hAnsiTheme="minorHAnsi" w:cs="Arial"/>
          <w:sz w:val="22"/>
          <w:szCs w:val="22"/>
        </w:rPr>
        <w:fldChar w:fldCharType="separate"/>
      </w:r>
      <w:r w:rsidR="00FB0EEC">
        <w:rPr>
          <w:rFonts w:asciiTheme="minorHAnsi" w:hAnsiTheme="minorHAnsi" w:cs="Arial"/>
          <w:noProof/>
          <w:sz w:val="22"/>
          <w:szCs w:val="22"/>
        </w:rPr>
        <w:t>1</w:t>
      </w:r>
      <w:r w:rsidR="006569D6" w:rsidRPr="004E289A">
        <w:rPr>
          <w:rFonts w:asciiTheme="minorHAnsi" w:hAnsiTheme="minorHAnsi" w:cs="Arial"/>
          <w:sz w:val="22"/>
          <w:szCs w:val="22"/>
        </w:rPr>
        <w:fldChar w:fldCharType="end"/>
      </w:r>
      <w:bookmarkEnd w:id="1"/>
      <w:r w:rsidRPr="004E289A">
        <w:rPr>
          <w:rFonts w:asciiTheme="minorHAnsi" w:hAnsiTheme="minorHAnsi" w:cs="Arial"/>
          <w:sz w:val="22"/>
          <w:szCs w:val="22"/>
        </w:rPr>
        <w:t xml:space="preserve"> </w:t>
      </w:r>
      <w:r w:rsidRPr="00D03A23">
        <w:rPr>
          <w:rFonts w:asciiTheme="minorHAnsi" w:hAnsiTheme="minorHAnsi" w:cs="Arial"/>
          <w:sz w:val="22"/>
          <w:szCs w:val="22"/>
        </w:rPr>
        <w:t xml:space="preserve">Harcama gruplarına göre </w:t>
      </w:r>
      <w:r w:rsidR="007C0A31">
        <w:rPr>
          <w:rFonts w:asciiTheme="minorHAnsi" w:hAnsiTheme="minorHAnsi" w:cs="Arial"/>
          <w:sz w:val="22"/>
          <w:szCs w:val="22"/>
        </w:rPr>
        <w:t>fiyat endeksleri</w:t>
      </w:r>
      <w:r w:rsidRPr="00D03A23">
        <w:rPr>
          <w:rFonts w:asciiTheme="minorHAnsi" w:hAnsiTheme="minorHAnsi" w:cs="Arial"/>
          <w:sz w:val="22"/>
          <w:szCs w:val="22"/>
        </w:rPr>
        <w:t xml:space="preserve"> (2003=100)</w:t>
      </w:r>
    </w:p>
    <w:p w:rsidR="002B5465" w:rsidRDefault="00E13460" w:rsidP="00C624B5">
      <w:pPr>
        <w:rPr>
          <w:rFonts w:asciiTheme="minorHAnsi" w:hAnsiTheme="minorHAnsi" w:cs="Arial"/>
          <w:noProof/>
          <w:sz w:val="18"/>
          <w:szCs w:val="18"/>
        </w:rPr>
      </w:pPr>
      <w:r>
        <w:rPr>
          <w:noProof/>
        </w:rPr>
        <w:drawing>
          <wp:inline distT="0" distB="0" distL="0" distR="0">
            <wp:extent cx="5947795" cy="2416029"/>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24B5" w:rsidRPr="00D03A23" w:rsidRDefault="00C624B5" w:rsidP="00C624B5">
      <w:pPr>
        <w:rPr>
          <w:rFonts w:asciiTheme="minorHAnsi" w:hAnsiTheme="minorHAnsi" w:cs="Arial"/>
          <w:sz w:val="18"/>
          <w:szCs w:val="18"/>
        </w:rPr>
      </w:pPr>
      <w:r w:rsidRPr="00D03A23">
        <w:rPr>
          <w:rFonts w:asciiTheme="minorHAnsi" w:hAnsiTheme="minorHAnsi" w:cs="Arial"/>
          <w:sz w:val="18"/>
          <w:szCs w:val="18"/>
        </w:rPr>
        <w:t>Kaynak: TÜİK, Betam</w:t>
      </w:r>
    </w:p>
    <w:p w:rsidR="00C624B5" w:rsidRPr="00D03A23" w:rsidRDefault="00C624B5" w:rsidP="00C624B5">
      <w:pPr>
        <w:rPr>
          <w:sz w:val="18"/>
          <w:szCs w:val="18"/>
        </w:rPr>
      </w:pPr>
    </w:p>
    <w:p w:rsidR="00711D31" w:rsidRDefault="00C624B5" w:rsidP="006807C5">
      <w:pPr>
        <w:spacing w:line="276" w:lineRule="auto"/>
        <w:jc w:val="both"/>
        <w:rPr>
          <w:rFonts w:asciiTheme="minorHAnsi" w:hAnsiTheme="minorHAnsi" w:cs="Arial"/>
          <w:sz w:val="22"/>
          <w:szCs w:val="22"/>
        </w:rPr>
      </w:pPr>
      <w:r w:rsidRPr="00D03A23">
        <w:rPr>
          <w:rFonts w:asciiTheme="minorHAnsi" w:hAnsiTheme="minorHAnsi" w:cs="Arial"/>
          <w:sz w:val="22"/>
          <w:szCs w:val="22"/>
        </w:rPr>
        <w:t>Zengin ile yoksul</w:t>
      </w:r>
      <w:r w:rsidR="00711D31">
        <w:rPr>
          <w:rFonts w:asciiTheme="minorHAnsi" w:hAnsiTheme="minorHAnsi" w:cs="Arial"/>
          <w:sz w:val="22"/>
          <w:szCs w:val="22"/>
        </w:rPr>
        <w:t xml:space="preserve"> enflasyonu arasındaki </w:t>
      </w:r>
      <w:r w:rsidR="00E13460">
        <w:rPr>
          <w:rFonts w:asciiTheme="minorHAnsi" w:hAnsiTheme="minorHAnsi" w:cs="Arial"/>
          <w:sz w:val="22"/>
          <w:szCs w:val="22"/>
        </w:rPr>
        <w:t>21,4</w:t>
      </w:r>
      <w:r w:rsidRPr="00D03A23">
        <w:rPr>
          <w:rFonts w:asciiTheme="minorHAnsi" w:hAnsiTheme="minorHAnsi" w:cs="Arial"/>
          <w:sz w:val="22"/>
          <w:szCs w:val="22"/>
        </w:rPr>
        <w:t xml:space="preserve"> puanlık fark, zengin ve yo</w:t>
      </w:r>
      <w:r w:rsidR="00711D31">
        <w:rPr>
          <w:rFonts w:asciiTheme="minorHAnsi" w:hAnsiTheme="minorHAnsi" w:cs="Arial"/>
          <w:sz w:val="22"/>
          <w:szCs w:val="22"/>
        </w:rPr>
        <w:t>ksulun tüketim sepetleri bileşim</w:t>
      </w:r>
      <w:r w:rsidRPr="00D03A23">
        <w:rPr>
          <w:rFonts w:asciiTheme="minorHAnsi" w:hAnsiTheme="minorHAnsi" w:cs="Arial"/>
          <w:sz w:val="22"/>
          <w:szCs w:val="22"/>
        </w:rPr>
        <w:t xml:space="preserve">lerinin </w:t>
      </w:r>
      <w:r w:rsidR="00381BD4">
        <w:rPr>
          <w:rFonts w:asciiTheme="minorHAnsi" w:hAnsiTheme="minorHAnsi" w:cs="Arial"/>
          <w:sz w:val="22"/>
          <w:szCs w:val="22"/>
        </w:rPr>
        <w:t xml:space="preserve">farklı olmasından </w:t>
      </w:r>
      <w:r w:rsidRPr="00D03A23">
        <w:rPr>
          <w:rFonts w:asciiTheme="minorHAnsi" w:hAnsiTheme="minorHAnsi" w:cs="Arial"/>
          <w:sz w:val="22"/>
          <w:szCs w:val="22"/>
        </w:rPr>
        <w:t>kaynaklan</w:t>
      </w:r>
      <w:r w:rsidR="00AD0839">
        <w:rPr>
          <w:rFonts w:asciiTheme="minorHAnsi" w:hAnsiTheme="minorHAnsi" w:cs="Arial"/>
          <w:sz w:val="22"/>
          <w:szCs w:val="22"/>
        </w:rPr>
        <w:t>dığını belirtmiştik</w:t>
      </w:r>
      <w:r w:rsidRPr="00D03A23">
        <w:rPr>
          <w:rFonts w:asciiTheme="minorHAnsi" w:hAnsiTheme="minorHAnsi" w:cs="Arial"/>
          <w:sz w:val="22"/>
          <w:szCs w:val="22"/>
        </w:rPr>
        <w:t>. Yoksullar bütçelerinin büyük kısmını gıda, konut gibi zorunlu ihtiyaçlara ayırırken, en zengin yüzde 20’lik dilimde bu ihtiyaçlar bütçenin çok daha sınırlı bir kısmına karşılık gelmektedir. Buna karşılık en zengin yüzde 20’lik kesim, ulaşım, giyim ve ayakkabı, eğlence ve kültür, eğitim, ev aletleri ve mobilya gibi ihtiyaçlara bütçesinde daha fazla yer vermektedir.</w:t>
      </w:r>
      <w:r w:rsidR="00B040BA">
        <w:rPr>
          <w:rFonts w:asciiTheme="minorHAnsi" w:hAnsiTheme="minorHAnsi" w:cs="Arial"/>
          <w:sz w:val="22"/>
          <w:szCs w:val="22"/>
        </w:rPr>
        <w:t xml:space="preserve"> Örneğin, 2014 yılı Hanehalkı Bütçe Anketi sonuçlarına göre, en yoksul kesim bütçesin</w:t>
      </w:r>
      <w:r w:rsidR="009606E3">
        <w:rPr>
          <w:rFonts w:asciiTheme="minorHAnsi" w:hAnsiTheme="minorHAnsi" w:cs="Arial"/>
          <w:sz w:val="22"/>
          <w:szCs w:val="22"/>
        </w:rPr>
        <w:t xml:space="preserve">in gıda kalemine ayırdığı </w:t>
      </w:r>
      <w:r w:rsidR="00E13460">
        <w:rPr>
          <w:rFonts w:asciiTheme="minorHAnsi" w:hAnsiTheme="minorHAnsi" w:cs="Arial"/>
          <w:sz w:val="22"/>
          <w:szCs w:val="22"/>
        </w:rPr>
        <w:t xml:space="preserve">pay </w:t>
      </w:r>
      <w:r w:rsidR="00E13460" w:rsidRPr="00AD0839">
        <w:rPr>
          <w:rFonts w:asciiTheme="minorHAnsi" w:hAnsiTheme="minorHAnsi" w:cs="Arial"/>
          <w:sz w:val="22"/>
          <w:szCs w:val="22"/>
        </w:rPr>
        <w:t xml:space="preserve">yüzde </w:t>
      </w:r>
      <w:r w:rsidR="00AD0839" w:rsidRPr="00AD0839">
        <w:rPr>
          <w:rFonts w:asciiTheme="minorHAnsi" w:hAnsiTheme="minorHAnsi" w:cs="Arial"/>
          <w:sz w:val="22"/>
          <w:szCs w:val="22"/>
        </w:rPr>
        <w:t>30,1</w:t>
      </w:r>
      <w:r w:rsidR="00E13460" w:rsidRPr="00AD0839">
        <w:rPr>
          <w:rFonts w:asciiTheme="minorHAnsi" w:hAnsiTheme="minorHAnsi" w:cs="Arial"/>
          <w:sz w:val="22"/>
          <w:szCs w:val="22"/>
        </w:rPr>
        <w:t xml:space="preserve"> konut kalemine ayırdığı pay yüzde </w:t>
      </w:r>
      <w:r w:rsidR="00B040BA" w:rsidRPr="00AD0839">
        <w:rPr>
          <w:rFonts w:asciiTheme="minorHAnsi" w:hAnsiTheme="minorHAnsi" w:cs="Arial"/>
          <w:sz w:val="22"/>
          <w:szCs w:val="22"/>
        </w:rPr>
        <w:t>38,8 o</w:t>
      </w:r>
      <w:r w:rsidR="009606E3" w:rsidRPr="00AD0839">
        <w:rPr>
          <w:rFonts w:asciiTheme="minorHAnsi" w:hAnsiTheme="minorHAnsi" w:cs="Arial"/>
          <w:sz w:val="22"/>
          <w:szCs w:val="22"/>
        </w:rPr>
        <w:t>larak ölçülürken</w:t>
      </w:r>
      <w:r w:rsidR="009606E3">
        <w:rPr>
          <w:rFonts w:asciiTheme="minorHAnsi" w:hAnsiTheme="minorHAnsi" w:cs="Arial"/>
          <w:sz w:val="22"/>
          <w:szCs w:val="22"/>
        </w:rPr>
        <w:t xml:space="preserve">, aynı kalemler </w:t>
      </w:r>
      <w:r w:rsidR="00B040BA">
        <w:rPr>
          <w:rFonts w:asciiTheme="minorHAnsi" w:hAnsiTheme="minorHAnsi" w:cs="Arial"/>
          <w:sz w:val="22"/>
          <w:szCs w:val="22"/>
        </w:rPr>
        <w:t>için en zengin kesimin bütç</w:t>
      </w:r>
      <w:r w:rsidR="00E13460">
        <w:rPr>
          <w:rFonts w:asciiTheme="minorHAnsi" w:hAnsiTheme="minorHAnsi" w:cs="Arial"/>
          <w:sz w:val="22"/>
          <w:szCs w:val="22"/>
        </w:rPr>
        <w:t xml:space="preserve">esinden ayırdığı pay sırasıyla yüzde 13,6 ve yüzde </w:t>
      </w:r>
      <w:r w:rsidR="00B040BA">
        <w:rPr>
          <w:rFonts w:asciiTheme="minorHAnsi" w:hAnsiTheme="minorHAnsi" w:cs="Arial"/>
          <w:sz w:val="22"/>
          <w:szCs w:val="22"/>
        </w:rPr>
        <w:t>18,8 olarak hesaplanmıştır.</w:t>
      </w:r>
      <w:r w:rsidR="00203C0A">
        <w:rPr>
          <w:rFonts w:asciiTheme="minorHAnsi" w:hAnsiTheme="minorHAnsi" w:cs="Arial"/>
          <w:sz w:val="22"/>
          <w:szCs w:val="22"/>
        </w:rPr>
        <w:t xml:space="preserve"> </w:t>
      </w:r>
      <w:r w:rsidRPr="00D03A23">
        <w:rPr>
          <w:rFonts w:asciiTheme="minorHAnsi" w:hAnsiTheme="minorHAnsi" w:cs="Arial"/>
          <w:sz w:val="22"/>
          <w:szCs w:val="22"/>
        </w:rPr>
        <w:t xml:space="preserve">Bu nedenle </w:t>
      </w:r>
      <w:r w:rsidR="00C97F39">
        <w:rPr>
          <w:rFonts w:asciiTheme="minorHAnsi" w:hAnsiTheme="minorHAnsi" w:cs="Arial"/>
          <w:sz w:val="22"/>
          <w:szCs w:val="22"/>
        </w:rPr>
        <w:t xml:space="preserve">gıda ve konut </w:t>
      </w:r>
      <w:r w:rsidRPr="00D03A23">
        <w:rPr>
          <w:rFonts w:asciiTheme="minorHAnsi" w:hAnsiTheme="minorHAnsi" w:cs="Arial"/>
          <w:sz w:val="22"/>
          <w:szCs w:val="22"/>
        </w:rPr>
        <w:t>enflasyon</w:t>
      </w:r>
      <w:r w:rsidR="00C97F39">
        <w:rPr>
          <w:rFonts w:asciiTheme="minorHAnsi" w:hAnsiTheme="minorHAnsi" w:cs="Arial"/>
          <w:sz w:val="22"/>
          <w:szCs w:val="22"/>
        </w:rPr>
        <w:t>u</w:t>
      </w:r>
      <w:r w:rsidRPr="00D03A23">
        <w:rPr>
          <w:rFonts w:asciiTheme="minorHAnsi" w:hAnsiTheme="minorHAnsi" w:cs="Arial"/>
          <w:sz w:val="22"/>
          <w:szCs w:val="22"/>
        </w:rPr>
        <w:t xml:space="preserve"> ne kadar yüksekse, yoksul kesim fiyat artışlarından o ölçüde</w:t>
      </w:r>
      <w:r w:rsidR="00381BD4">
        <w:rPr>
          <w:rFonts w:asciiTheme="minorHAnsi" w:hAnsiTheme="minorHAnsi" w:cs="Arial"/>
          <w:sz w:val="22"/>
          <w:szCs w:val="22"/>
        </w:rPr>
        <w:t xml:space="preserve"> fazla</w:t>
      </w:r>
      <w:r w:rsidRPr="00D03A23">
        <w:rPr>
          <w:rFonts w:asciiTheme="minorHAnsi" w:hAnsiTheme="minorHAnsi" w:cs="Arial"/>
          <w:sz w:val="22"/>
          <w:szCs w:val="22"/>
        </w:rPr>
        <w:t xml:space="preserve"> etkilenmektedir.</w:t>
      </w:r>
    </w:p>
    <w:p w:rsidR="00613511" w:rsidRDefault="00613511" w:rsidP="00711D31">
      <w:pPr>
        <w:rPr>
          <w:rFonts w:asciiTheme="minorHAnsi" w:hAnsiTheme="minorHAnsi" w:cs="Arial"/>
          <w:b/>
          <w:highlight w:val="yellow"/>
        </w:rPr>
      </w:pPr>
    </w:p>
    <w:p w:rsidR="006807C5" w:rsidRDefault="006807C5" w:rsidP="00711D31">
      <w:pPr>
        <w:rPr>
          <w:rFonts w:asciiTheme="minorHAnsi" w:hAnsiTheme="minorHAnsi" w:cs="Arial"/>
          <w:b/>
        </w:rPr>
      </w:pPr>
    </w:p>
    <w:p w:rsidR="00711D31" w:rsidRDefault="00C624B5" w:rsidP="006807C5">
      <w:pPr>
        <w:spacing w:line="276" w:lineRule="auto"/>
        <w:rPr>
          <w:rFonts w:asciiTheme="minorHAnsi" w:hAnsiTheme="minorHAnsi" w:cs="Arial"/>
          <w:sz w:val="22"/>
          <w:szCs w:val="22"/>
        </w:rPr>
      </w:pPr>
      <w:r w:rsidRPr="00955262">
        <w:rPr>
          <w:rFonts w:asciiTheme="minorHAnsi" w:hAnsiTheme="minorHAnsi" w:cs="Arial"/>
          <w:b/>
        </w:rPr>
        <w:lastRenderedPageBreak/>
        <w:t>Konut</w:t>
      </w:r>
      <w:r w:rsidR="009606E3">
        <w:rPr>
          <w:rFonts w:asciiTheme="minorHAnsi" w:hAnsiTheme="minorHAnsi" w:cs="Arial"/>
          <w:b/>
        </w:rPr>
        <w:t xml:space="preserve"> ve gıda enflasyonu yoksulların,</w:t>
      </w:r>
      <w:r w:rsidRPr="00955262">
        <w:rPr>
          <w:rFonts w:asciiTheme="minorHAnsi" w:hAnsiTheme="minorHAnsi" w:cs="Arial"/>
          <w:b/>
        </w:rPr>
        <w:t xml:space="preserve"> ulaştırma enflasyonu zenginlerin aleyhine</w:t>
      </w:r>
    </w:p>
    <w:p w:rsidR="00711D31" w:rsidRDefault="00711D31" w:rsidP="00711D31">
      <w:pPr>
        <w:rPr>
          <w:rFonts w:asciiTheme="minorHAnsi" w:hAnsiTheme="minorHAnsi" w:cs="Arial"/>
          <w:sz w:val="22"/>
          <w:szCs w:val="22"/>
        </w:rPr>
      </w:pPr>
    </w:p>
    <w:p w:rsidR="00F325EC" w:rsidRPr="00D03A23" w:rsidRDefault="00C624B5" w:rsidP="006807C5">
      <w:pPr>
        <w:spacing w:line="276" w:lineRule="auto"/>
        <w:jc w:val="both"/>
        <w:rPr>
          <w:rFonts w:asciiTheme="minorHAnsi" w:hAnsiTheme="minorHAnsi" w:cs="Arial"/>
          <w:sz w:val="22"/>
          <w:szCs w:val="22"/>
        </w:rPr>
      </w:pPr>
      <w:r w:rsidRPr="00D03A23">
        <w:rPr>
          <w:rFonts w:asciiTheme="minorHAnsi" w:hAnsiTheme="minorHAnsi" w:cs="Arial"/>
          <w:sz w:val="22"/>
          <w:szCs w:val="22"/>
        </w:rPr>
        <w:t>En zengin ve en yoksul yüzde 20’lik kesim arasındaki büyük enflasyon farkının nedenini anlayabilmek için TÜİK tarafından belirlenen 12 temel mal ve hizmet har</w:t>
      </w:r>
      <w:r w:rsidR="00365941">
        <w:rPr>
          <w:rFonts w:asciiTheme="minorHAnsi" w:hAnsiTheme="minorHAnsi" w:cs="Arial"/>
          <w:sz w:val="22"/>
          <w:szCs w:val="22"/>
        </w:rPr>
        <w:t>camalarına göz atmak gerekmektedir.</w:t>
      </w:r>
      <w:r w:rsidRPr="00D03A23">
        <w:rPr>
          <w:rFonts w:asciiTheme="minorHAnsi" w:hAnsiTheme="minorHAnsi" w:cs="Arial"/>
          <w:sz w:val="22"/>
          <w:szCs w:val="22"/>
        </w:rPr>
        <w:t xml:space="preserve"> Alt gruplara ait fiyat endeksleri ile bu mal ve hizmetlerin farklı tüketici sepetleri içindeki ağırlıkları kullanılarak ortaya çıka</w:t>
      </w:r>
      <w:r w:rsidR="00EC5DF8">
        <w:rPr>
          <w:rFonts w:asciiTheme="minorHAnsi" w:hAnsiTheme="minorHAnsi" w:cs="Arial"/>
          <w:sz w:val="22"/>
          <w:szCs w:val="22"/>
        </w:rPr>
        <w:t xml:space="preserve">n </w:t>
      </w:r>
      <w:r w:rsidR="00E13460">
        <w:rPr>
          <w:rFonts w:asciiTheme="minorHAnsi" w:hAnsiTheme="minorHAnsi" w:cs="Arial"/>
          <w:sz w:val="22"/>
          <w:szCs w:val="22"/>
        </w:rPr>
        <w:t>21,4</w:t>
      </w:r>
      <w:r w:rsidRPr="00D03A23">
        <w:rPr>
          <w:rFonts w:asciiTheme="minorHAnsi" w:hAnsiTheme="minorHAnsi" w:cs="Arial"/>
          <w:sz w:val="22"/>
          <w:szCs w:val="22"/>
        </w:rPr>
        <w:t xml:space="preserve"> puanlık enflasyon farkı bileşenlerine ayrıştırılabilir</w:t>
      </w:r>
      <w:r w:rsidR="00A63C79">
        <w:rPr>
          <w:rFonts w:asciiTheme="minorHAnsi" w:hAnsiTheme="minorHAnsi" w:cs="Arial"/>
          <w:sz w:val="22"/>
          <w:szCs w:val="22"/>
        </w:rPr>
        <w:t xml:space="preserve">. </w:t>
      </w:r>
      <w:r w:rsidR="00470A90">
        <w:rPr>
          <w:rFonts w:asciiTheme="minorHAnsi" w:hAnsiTheme="minorHAnsi" w:cs="Arial"/>
          <w:sz w:val="22"/>
          <w:szCs w:val="22"/>
        </w:rPr>
        <w:t xml:space="preserve">Şekil 2 ve </w:t>
      </w:r>
      <w:r w:rsidR="004A0CD0">
        <w:fldChar w:fldCharType="begin"/>
      </w:r>
      <w:r w:rsidR="004A0CD0">
        <w:instrText xml:space="preserve"> REF _Ref449962764 \h  \* MERGEFORMAT </w:instrText>
      </w:r>
      <w:r w:rsidR="004A0CD0">
        <w:fldChar w:fldCharType="separate"/>
      </w:r>
      <w:r w:rsidR="00FB0EEC" w:rsidRPr="000F5A9D">
        <w:rPr>
          <w:rFonts w:asciiTheme="minorHAnsi" w:hAnsiTheme="minorHAnsi" w:cs="Arial"/>
          <w:sz w:val="22"/>
          <w:szCs w:val="22"/>
        </w:rPr>
        <w:t xml:space="preserve">Kutu </w:t>
      </w:r>
      <w:r w:rsidR="00FB0EEC">
        <w:rPr>
          <w:rFonts w:asciiTheme="minorHAnsi" w:hAnsiTheme="minorHAnsi" w:cs="Arial"/>
          <w:sz w:val="22"/>
          <w:szCs w:val="22"/>
        </w:rPr>
        <w:t>1</w:t>
      </w:r>
      <w:r w:rsidR="004A0CD0">
        <w:fldChar w:fldCharType="end"/>
      </w:r>
      <w:r w:rsidRPr="00D03A23">
        <w:rPr>
          <w:rFonts w:asciiTheme="minorHAnsi" w:hAnsiTheme="minorHAnsi" w:cs="Arial"/>
          <w:sz w:val="22"/>
          <w:szCs w:val="22"/>
        </w:rPr>
        <w:t>’de en zengin ve en yoksul arasındaki enflasyon farkı ayrıştırılarak alt kalemlerin enflasyon farkına olan katkıları gösterilmektedir</w:t>
      </w:r>
      <w:r w:rsidRPr="00D03A23">
        <w:rPr>
          <w:rStyle w:val="FootnoteReference"/>
          <w:rFonts w:asciiTheme="minorHAnsi" w:hAnsiTheme="minorHAnsi" w:cs="Arial"/>
          <w:sz w:val="22"/>
          <w:szCs w:val="22"/>
        </w:rPr>
        <w:footnoteReference w:id="6"/>
      </w:r>
      <w:r w:rsidRPr="00D03A23">
        <w:rPr>
          <w:rFonts w:asciiTheme="minorHAnsi" w:hAnsiTheme="minorHAnsi" w:cs="Arial"/>
          <w:sz w:val="22"/>
          <w:szCs w:val="22"/>
        </w:rPr>
        <w:t>.</w:t>
      </w:r>
      <w:r w:rsidR="00C522A9">
        <w:rPr>
          <w:rFonts w:asciiTheme="minorHAnsi" w:hAnsiTheme="minorHAnsi" w:cs="Arial"/>
          <w:sz w:val="22"/>
          <w:szCs w:val="22"/>
        </w:rPr>
        <w:t xml:space="preserve"> </w:t>
      </w:r>
    </w:p>
    <w:p w:rsidR="00F325EC" w:rsidRPr="00D03A23" w:rsidRDefault="00F325EC" w:rsidP="006807C5">
      <w:pPr>
        <w:keepNext/>
        <w:spacing w:line="276" w:lineRule="auto"/>
        <w:rPr>
          <w:rFonts w:asciiTheme="minorHAnsi" w:hAnsiTheme="minorHAnsi" w:cs="Arial"/>
          <w:sz w:val="22"/>
          <w:szCs w:val="22"/>
        </w:rPr>
      </w:pPr>
    </w:p>
    <w:p w:rsidR="00955262" w:rsidRDefault="006807C5" w:rsidP="006807C5">
      <w:pPr>
        <w:spacing w:line="276" w:lineRule="auto"/>
        <w:jc w:val="both"/>
        <w:rPr>
          <w:rFonts w:ascii="Calibri" w:hAnsi="Calibri"/>
          <w:color w:val="000000"/>
          <w:sz w:val="22"/>
          <w:szCs w:val="22"/>
        </w:rPr>
      </w:pPr>
      <w:r>
        <w:rPr>
          <w:rFonts w:asciiTheme="minorHAnsi" w:hAnsiTheme="minorHAnsi" w:cs="Arial"/>
          <w:sz w:val="22"/>
          <w:szCs w:val="22"/>
        </w:rPr>
        <w:t xml:space="preserve">2003 </w:t>
      </w:r>
      <w:r w:rsidR="00E13460">
        <w:rPr>
          <w:rFonts w:asciiTheme="minorHAnsi" w:hAnsiTheme="minorHAnsi" w:cs="Arial"/>
          <w:sz w:val="22"/>
          <w:szCs w:val="22"/>
        </w:rPr>
        <w:t>Ocak-2016 Nisan</w:t>
      </w:r>
      <w:r w:rsidR="00C624B5" w:rsidRPr="00D03A23">
        <w:rPr>
          <w:rFonts w:asciiTheme="minorHAnsi" w:hAnsiTheme="minorHAnsi" w:cs="Arial"/>
          <w:sz w:val="22"/>
          <w:szCs w:val="22"/>
        </w:rPr>
        <w:t xml:space="preserve"> döneminde en yoksulun bütçesinde yüzde </w:t>
      </w:r>
      <w:r w:rsidR="00EC5DF8" w:rsidRPr="00E13460">
        <w:rPr>
          <w:rFonts w:asciiTheme="minorHAnsi" w:hAnsiTheme="minorHAnsi" w:cs="Arial"/>
          <w:sz w:val="22"/>
          <w:szCs w:val="22"/>
        </w:rPr>
        <w:t>38,8,</w:t>
      </w:r>
      <w:r w:rsidR="00EC5DF8">
        <w:rPr>
          <w:rFonts w:asciiTheme="minorHAnsi" w:hAnsiTheme="minorHAnsi" w:cs="Arial"/>
          <w:sz w:val="22"/>
          <w:szCs w:val="22"/>
        </w:rPr>
        <w:t xml:space="preserve"> </w:t>
      </w:r>
      <w:r w:rsidR="00C624B5" w:rsidRPr="00D03A23">
        <w:rPr>
          <w:rFonts w:asciiTheme="minorHAnsi" w:hAnsiTheme="minorHAnsi" w:cs="Arial"/>
          <w:sz w:val="22"/>
          <w:szCs w:val="22"/>
        </w:rPr>
        <w:t xml:space="preserve">en zenginin bütçesinde ise yüzde </w:t>
      </w:r>
      <w:r w:rsidR="00EC5DF8" w:rsidRPr="00E13460">
        <w:rPr>
          <w:rFonts w:asciiTheme="minorHAnsi" w:hAnsiTheme="minorHAnsi" w:cs="Arial"/>
          <w:sz w:val="22"/>
          <w:szCs w:val="22"/>
        </w:rPr>
        <w:t>18,8</w:t>
      </w:r>
      <w:r w:rsidR="00C624B5" w:rsidRPr="00D03A23">
        <w:rPr>
          <w:rFonts w:asciiTheme="minorHAnsi" w:hAnsiTheme="minorHAnsi" w:cs="Arial"/>
          <w:sz w:val="22"/>
          <w:szCs w:val="22"/>
        </w:rPr>
        <w:t>’lik paya sahip konut, su ve enerji f</w:t>
      </w:r>
      <w:r w:rsidR="00EC5DF8">
        <w:rPr>
          <w:rFonts w:asciiTheme="minorHAnsi" w:hAnsiTheme="minorHAnsi" w:cs="Arial"/>
          <w:sz w:val="22"/>
          <w:szCs w:val="22"/>
        </w:rPr>
        <w:t xml:space="preserve">iyat artışı yoksul enflasyonuna </w:t>
      </w:r>
      <w:r w:rsidR="00E13460">
        <w:rPr>
          <w:rFonts w:ascii="Calibri" w:hAnsi="Calibri"/>
          <w:color w:val="000000"/>
          <w:sz w:val="22"/>
          <w:szCs w:val="22"/>
        </w:rPr>
        <w:t>114,8</w:t>
      </w:r>
      <w:r w:rsidR="00C624B5" w:rsidRPr="00D03A23">
        <w:rPr>
          <w:rFonts w:asciiTheme="minorHAnsi" w:hAnsiTheme="minorHAnsi" w:cs="Arial"/>
          <w:sz w:val="22"/>
          <w:szCs w:val="22"/>
        </w:rPr>
        <w:t xml:space="preserve"> puanlık katkı </w:t>
      </w:r>
      <w:r w:rsidR="00EC5DF8">
        <w:rPr>
          <w:rFonts w:asciiTheme="minorHAnsi" w:hAnsiTheme="minorHAnsi" w:cs="Arial"/>
          <w:sz w:val="22"/>
          <w:szCs w:val="22"/>
        </w:rPr>
        <w:t xml:space="preserve">yaparken, zenginin enflasyonuna </w:t>
      </w:r>
      <w:r w:rsidR="00E13460">
        <w:rPr>
          <w:rFonts w:ascii="Calibri" w:hAnsi="Calibri"/>
          <w:color w:val="000000"/>
          <w:sz w:val="22"/>
          <w:szCs w:val="22"/>
        </w:rPr>
        <w:t xml:space="preserve">51,6 </w:t>
      </w:r>
      <w:r w:rsidR="00C624B5" w:rsidRPr="00D03A23">
        <w:rPr>
          <w:rFonts w:asciiTheme="minorHAnsi" w:hAnsiTheme="minorHAnsi" w:cs="Arial"/>
          <w:sz w:val="22"/>
          <w:szCs w:val="22"/>
        </w:rPr>
        <w:t xml:space="preserve">puanlık katkı yapmıştır. Aradaki fark yoksulun aleyhine </w:t>
      </w:r>
      <w:r w:rsidR="00E13460">
        <w:rPr>
          <w:rFonts w:asciiTheme="minorHAnsi" w:hAnsiTheme="minorHAnsi" w:cs="Arial"/>
          <w:sz w:val="22"/>
          <w:szCs w:val="22"/>
        </w:rPr>
        <w:t>63,2</w:t>
      </w:r>
      <w:r w:rsidR="00EC5DF8">
        <w:rPr>
          <w:rFonts w:asciiTheme="minorHAnsi" w:hAnsiTheme="minorHAnsi" w:cs="Arial"/>
          <w:sz w:val="22"/>
          <w:szCs w:val="22"/>
        </w:rPr>
        <w:t xml:space="preserve"> </w:t>
      </w:r>
      <w:r w:rsidR="00EC5DF8" w:rsidRPr="007C0A31">
        <w:rPr>
          <w:rFonts w:asciiTheme="minorHAnsi" w:hAnsiTheme="minorHAnsi" w:cs="Arial"/>
          <w:sz w:val="22"/>
          <w:szCs w:val="22"/>
        </w:rPr>
        <w:t>puan</w:t>
      </w:r>
      <w:r w:rsidRPr="007C0A31">
        <w:rPr>
          <w:rFonts w:asciiTheme="minorHAnsi" w:hAnsiTheme="minorHAnsi" w:cs="Arial"/>
          <w:sz w:val="22"/>
          <w:szCs w:val="22"/>
        </w:rPr>
        <w:t>d</w:t>
      </w:r>
      <w:r w:rsidR="00C37D73" w:rsidRPr="007C0A31">
        <w:rPr>
          <w:rFonts w:asciiTheme="minorHAnsi" w:hAnsiTheme="minorHAnsi" w:cs="Arial"/>
          <w:sz w:val="22"/>
          <w:szCs w:val="22"/>
        </w:rPr>
        <w:t>ır</w:t>
      </w:r>
      <w:r w:rsidR="00C624B5" w:rsidRPr="007C0A31">
        <w:rPr>
          <w:rFonts w:asciiTheme="minorHAnsi" w:hAnsiTheme="minorHAnsi" w:cs="Arial"/>
          <w:sz w:val="22"/>
          <w:szCs w:val="22"/>
        </w:rPr>
        <w:t>.</w:t>
      </w:r>
      <w:r w:rsidR="00C624B5" w:rsidRPr="007C0A31">
        <w:rPr>
          <w:rStyle w:val="FootnoteReference"/>
          <w:rFonts w:asciiTheme="minorHAnsi" w:hAnsiTheme="minorHAnsi" w:cs="Arial"/>
          <w:sz w:val="22"/>
          <w:szCs w:val="22"/>
        </w:rPr>
        <w:footnoteReference w:id="7"/>
      </w:r>
      <w:r w:rsidR="00396230" w:rsidRPr="007C0A31">
        <w:rPr>
          <w:rFonts w:asciiTheme="minorHAnsi" w:hAnsiTheme="minorHAnsi" w:cs="Arial"/>
          <w:sz w:val="22"/>
          <w:szCs w:val="22"/>
        </w:rPr>
        <w:t xml:space="preserve"> </w:t>
      </w:r>
      <w:r w:rsidR="00C624B5" w:rsidRPr="007C0A31">
        <w:rPr>
          <w:rFonts w:asciiTheme="minorHAnsi" w:hAnsiTheme="minorHAnsi" w:cs="Arial"/>
          <w:sz w:val="22"/>
          <w:szCs w:val="22"/>
        </w:rPr>
        <w:t>İkinci sırada olan gıda</w:t>
      </w:r>
      <w:r w:rsidR="00C624B5" w:rsidRPr="00D03A23">
        <w:rPr>
          <w:rFonts w:asciiTheme="minorHAnsi" w:hAnsiTheme="minorHAnsi" w:cs="Arial"/>
          <w:sz w:val="22"/>
          <w:szCs w:val="22"/>
        </w:rPr>
        <w:t xml:space="preserve"> ve alkolsüz içecekler en yoksul kesi</w:t>
      </w:r>
      <w:r w:rsidR="0078301F">
        <w:rPr>
          <w:rFonts w:asciiTheme="minorHAnsi" w:hAnsiTheme="minorHAnsi" w:cs="Arial"/>
          <w:sz w:val="22"/>
          <w:szCs w:val="22"/>
        </w:rPr>
        <w:t xml:space="preserve">min enflasyonuna </w:t>
      </w:r>
      <w:r w:rsidR="00E13460">
        <w:rPr>
          <w:rFonts w:asciiTheme="minorHAnsi" w:hAnsiTheme="minorHAnsi" w:cs="Arial"/>
          <w:sz w:val="22"/>
          <w:szCs w:val="22"/>
        </w:rPr>
        <w:t>87,8</w:t>
      </w:r>
      <w:r w:rsidR="0078301F">
        <w:rPr>
          <w:rFonts w:asciiTheme="minorHAnsi" w:hAnsiTheme="minorHAnsi" w:cs="Arial"/>
          <w:sz w:val="22"/>
          <w:szCs w:val="22"/>
        </w:rPr>
        <w:t xml:space="preserve"> puanlık katkı yaparken</w:t>
      </w:r>
      <w:r w:rsidR="00C624B5" w:rsidRPr="00D03A23">
        <w:rPr>
          <w:rFonts w:asciiTheme="minorHAnsi" w:hAnsiTheme="minorHAnsi" w:cs="Arial"/>
          <w:sz w:val="22"/>
          <w:szCs w:val="22"/>
        </w:rPr>
        <w:t>, en zengin</w:t>
      </w:r>
      <w:r w:rsidR="0078301F">
        <w:rPr>
          <w:rFonts w:asciiTheme="minorHAnsi" w:hAnsiTheme="minorHAnsi" w:cs="Arial"/>
          <w:sz w:val="22"/>
          <w:szCs w:val="22"/>
        </w:rPr>
        <w:t xml:space="preserve">in enflasyonuna olan katkısı </w:t>
      </w:r>
      <w:r w:rsidR="00E13460">
        <w:rPr>
          <w:rFonts w:asciiTheme="minorHAnsi" w:hAnsiTheme="minorHAnsi" w:cs="Arial"/>
          <w:sz w:val="22"/>
          <w:szCs w:val="22"/>
        </w:rPr>
        <w:t>36,8</w:t>
      </w:r>
      <w:r w:rsidR="0078301F">
        <w:rPr>
          <w:rFonts w:asciiTheme="minorHAnsi" w:hAnsiTheme="minorHAnsi" w:cs="Arial"/>
          <w:sz w:val="22"/>
          <w:szCs w:val="22"/>
        </w:rPr>
        <w:t xml:space="preserve"> </w:t>
      </w:r>
      <w:r w:rsidR="00C37D73">
        <w:rPr>
          <w:rFonts w:asciiTheme="minorHAnsi" w:hAnsiTheme="minorHAnsi" w:cs="Arial"/>
          <w:sz w:val="22"/>
          <w:szCs w:val="22"/>
        </w:rPr>
        <w:t>puanla sınırlıdır</w:t>
      </w:r>
      <w:r w:rsidR="0078301F">
        <w:rPr>
          <w:rFonts w:asciiTheme="minorHAnsi" w:hAnsiTheme="minorHAnsi" w:cs="Arial"/>
          <w:sz w:val="22"/>
          <w:szCs w:val="22"/>
        </w:rPr>
        <w:t>. Gıda kalemindeki</w:t>
      </w:r>
      <w:r w:rsidR="00C624B5" w:rsidRPr="00D03A23">
        <w:rPr>
          <w:rFonts w:asciiTheme="minorHAnsi" w:hAnsiTheme="minorHAnsi" w:cs="Arial"/>
          <w:sz w:val="22"/>
          <w:szCs w:val="22"/>
        </w:rPr>
        <w:t xml:space="preserve"> enflasyon farkı yoksulun </w:t>
      </w:r>
      <w:r w:rsidR="00D94816">
        <w:rPr>
          <w:rFonts w:asciiTheme="minorHAnsi" w:hAnsiTheme="minorHAnsi" w:cs="Arial"/>
          <w:sz w:val="22"/>
          <w:szCs w:val="22"/>
        </w:rPr>
        <w:t>51</w:t>
      </w:r>
      <w:r w:rsidR="00C624B5" w:rsidRPr="00D03A23">
        <w:rPr>
          <w:rFonts w:asciiTheme="minorHAnsi" w:hAnsiTheme="minorHAnsi" w:cs="Arial"/>
          <w:sz w:val="22"/>
          <w:szCs w:val="22"/>
        </w:rPr>
        <w:t xml:space="preserve"> puan al</w:t>
      </w:r>
      <w:r w:rsidR="0078301F">
        <w:rPr>
          <w:rFonts w:asciiTheme="minorHAnsi" w:hAnsiTheme="minorHAnsi" w:cs="Arial"/>
          <w:sz w:val="22"/>
          <w:szCs w:val="22"/>
        </w:rPr>
        <w:t>eyhine olmuştur. Öte yandan en zengin yüzde kesimin bütçesinde yüzde 27,2</w:t>
      </w:r>
      <w:r w:rsidR="00C624B5" w:rsidRPr="00D03A23">
        <w:rPr>
          <w:rFonts w:asciiTheme="minorHAnsi" w:hAnsiTheme="minorHAnsi" w:cs="Arial"/>
          <w:sz w:val="22"/>
          <w:szCs w:val="22"/>
        </w:rPr>
        <w:t>, en yoksul kesimin</w:t>
      </w:r>
      <w:r w:rsidR="00595183" w:rsidRPr="00D03A23">
        <w:rPr>
          <w:rFonts w:asciiTheme="minorHAnsi" w:hAnsiTheme="minorHAnsi" w:cs="Arial"/>
          <w:sz w:val="22"/>
          <w:szCs w:val="22"/>
        </w:rPr>
        <w:t xml:space="preserve"> </w:t>
      </w:r>
      <w:r w:rsidR="00C624B5" w:rsidRPr="00D03A23">
        <w:rPr>
          <w:rFonts w:asciiTheme="minorHAnsi" w:hAnsiTheme="minorHAnsi" w:cs="Arial"/>
          <w:sz w:val="22"/>
          <w:szCs w:val="22"/>
        </w:rPr>
        <w:t xml:space="preserve">bütçesinin ise sadece yüzde </w:t>
      </w:r>
      <w:r w:rsidR="0078301F">
        <w:rPr>
          <w:rFonts w:asciiTheme="minorHAnsi" w:hAnsiTheme="minorHAnsi" w:cs="Arial"/>
          <w:sz w:val="22"/>
          <w:szCs w:val="22"/>
        </w:rPr>
        <w:t>5,5</w:t>
      </w:r>
      <w:r w:rsidR="00396230" w:rsidRPr="00D03A23">
        <w:rPr>
          <w:rFonts w:asciiTheme="minorHAnsi" w:hAnsiTheme="minorHAnsi" w:cs="Arial"/>
          <w:sz w:val="22"/>
          <w:szCs w:val="22"/>
        </w:rPr>
        <w:t>'</w:t>
      </w:r>
      <w:r w:rsidR="00C624B5" w:rsidRPr="00D03A23">
        <w:rPr>
          <w:rFonts w:asciiTheme="minorHAnsi" w:hAnsiTheme="minorHAnsi" w:cs="Arial"/>
          <w:sz w:val="22"/>
          <w:szCs w:val="22"/>
        </w:rPr>
        <w:t>lik bir bölümünü ol</w:t>
      </w:r>
      <w:r w:rsidR="0078301F">
        <w:rPr>
          <w:rFonts w:asciiTheme="minorHAnsi" w:hAnsiTheme="minorHAnsi" w:cs="Arial"/>
          <w:sz w:val="22"/>
          <w:szCs w:val="22"/>
        </w:rPr>
        <w:t xml:space="preserve">uşturan ulaştırma kalemi, </w:t>
      </w:r>
      <w:r w:rsidR="00D94816">
        <w:rPr>
          <w:rFonts w:asciiTheme="minorHAnsi" w:hAnsiTheme="minorHAnsi" w:cs="Arial"/>
          <w:sz w:val="22"/>
          <w:szCs w:val="22"/>
        </w:rPr>
        <w:t xml:space="preserve">58,3 </w:t>
      </w:r>
      <w:r w:rsidR="00C624B5" w:rsidRPr="00D03A23">
        <w:rPr>
          <w:rFonts w:asciiTheme="minorHAnsi" w:hAnsiTheme="minorHAnsi" w:cs="Arial"/>
          <w:sz w:val="22"/>
          <w:szCs w:val="22"/>
        </w:rPr>
        <w:t>puan</w:t>
      </w:r>
      <w:r w:rsidR="0078301F">
        <w:rPr>
          <w:rFonts w:asciiTheme="minorHAnsi" w:hAnsiTheme="minorHAnsi" w:cs="Arial"/>
          <w:sz w:val="22"/>
          <w:szCs w:val="22"/>
        </w:rPr>
        <w:t>la</w:t>
      </w:r>
      <w:r w:rsidR="00C624B5" w:rsidRPr="00D03A23">
        <w:rPr>
          <w:rFonts w:asciiTheme="minorHAnsi" w:hAnsiTheme="minorHAnsi" w:cs="Arial"/>
          <w:sz w:val="22"/>
          <w:szCs w:val="22"/>
        </w:rPr>
        <w:t xml:space="preserve"> zenginin aleyhinde bir fark yaratarak yoksul ve zengin arasındaki enflasyon farkını azaltıcı etki yapmıştır. </w:t>
      </w:r>
      <w:r w:rsidR="0078301F">
        <w:rPr>
          <w:rFonts w:asciiTheme="minorHAnsi" w:hAnsiTheme="minorHAnsi" w:cs="Arial"/>
          <w:sz w:val="22"/>
          <w:szCs w:val="22"/>
        </w:rPr>
        <w:t>Diğer harc</w:t>
      </w:r>
      <w:r w:rsidR="001B7998">
        <w:rPr>
          <w:rFonts w:asciiTheme="minorHAnsi" w:hAnsiTheme="minorHAnsi" w:cs="Arial"/>
          <w:sz w:val="22"/>
          <w:szCs w:val="22"/>
        </w:rPr>
        <w:t>ama gruplarından farklı olarak h</w:t>
      </w:r>
      <w:r w:rsidR="0078301F">
        <w:rPr>
          <w:rFonts w:asciiTheme="minorHAnsi" w:hAnsiTheme="minorHAnsi" w:cs="Arial"/>
          <w:sz w:val="22"/>
          <w:szCs w:val="22"/>
        </w:rPr>
        <w:t>aberleşme kalemi</w:t>
      </w:r>
      <w:r w:rsidR="001B7998">
        <w:rPr>
          <w:rFonts w:asciiTheme="minorHAnsi" w:hAnsiTheme="minorHAnsi" w:cs="Arial"/>
          <w:sz w:val="22"/>
          <w:szCs w:val="22"/>
        </w:rPr>
        <w:t>,</w:t>
      </w:r>
      <w:r w:rsidR="0078301F">
        <w:rPr>
          <w:rFonts w:asciiTheme="minorHAnsi" w:hAnsiTheme="minorHAnsi" w:cs="Arial"/>
          <w:sz w:val="22"/>
          <w:szCs w:val="22"/>
        </w:rPr>
        <w:t xml:space="preserve"> </w:t>
      </w:r>
      <w:r w:rsidR="001B7998">
        <w:rPr>
          <w:rFonts w:asciiTheme="minorHAnsi" w:hAnsiTheme="minorHAnsi" w:cs="Arial"/>
          <w:sz w:val="22"/>
          <w:szCs w:val="22"/>
        </w:rPr>
        <w:t xml:space="preserve">iki farklı kesim harcamalarında benzer bir paya sahip olduğu için </w:t>
      </w:r>
      <w:r w:rsidR="0078301F">
        <w:rPr>
          <w:rFonts w:asciiTheme="minorHAnsi" w:hAnsiTheme="minorHAnsi" w:cs="Arial"/>
          <w:sz w:val="22"/>
          <w:szCs w:val="22"/>
        </w:rPr>
        <w:t>hem zengin hem de yoksul kesimin enflasyon</w:t>
      </w:r>
      <w:r w:rsidR="001B7998">
        <w:rPr>
          <w:rFonts w:asciiTheme="minorHAnsi" w:hAnsiTheme="minorHAnsi" w:cs="Arial"/>
          <w:sz w:val="22"/>
          <w:szCs w:val="22"/>
        </w:rPr>
        <w:t xml:space="preserve">una aynı oranda katkı yapmıştır. </w:t>
      </w:r>
      <w:r w:rsidR="0078301F">
        <w:rPr>
          <w:rFonts w:asciiTheme="minorHAnsi" w:hAnsiTheme="minorHAnsi" w:cs="Arial"/>
          <w:sz w:val="22"/>
          <w:szCs w:val="22"/>
        </w:rPr>
        <w:t xml:space="preserve"> Bunun yanı sıra, a</w:t>
      </w:r>
      <w:r w:rsidR="00C624B5" w:rsidRPr="00D03A23">
        <w:rPr>
          <w:rFonts w:asciiTheme="minorHAnsi" w:hAnsiTheme="minorHAnsi" w:cs="Arial"/>
          <w:sz w:val="22"/>
          <w:szCs w:val="22"/>
        </w:rPr>
        <w:t>lkollü içecekler ve tütün ürünlerine yapılan vergi zamlarının da en yoksul kesimin enflasyonunu bir ölçüde arttırdığını belirtelim (</w:t>
      </w:r>
      <w:r w:rsidR="00C522A9">
        <w:rPr>
          <w:rFonts w:asciiTheme="minorHAnsi" w:hAnsiTheme="minorHAnsi" w:cs="Arial"/>
          <w:sz w:val="22"/>
          <w:szCs w:val="22"/>
        </w:rPr>
        <w:t>6,1</w:t>
      </w:r>
      <w:r w:rsidR="00C624B5" w:rsidRPr="00D03A23">
        <w:rPr>
          <w:rFonts w:asciiTheme="minorHAnsi" w:hAnsiTheme="minorHAnsi" w:cs="Arial"/>
          <w:sz w:val="22"/>
          <w:szCs w:val="22"/>
        </w:rPr>
        <w:t xml:space="preserve"> puan).</w:t>
      </w:r>
    </w:p>
    <w:p w:rsidR="00955262" w:rsidRPr="00955262" w:rsidRDefault="00955262" w:rsidP="00955262">
      <w:pPr>
        <w:jc w:val="both"/>
        <w:rPr>
          <w:rFonts w:ascii="Calibri" w:hAnsi="Calibri"/>
          <w:color w:val="000000"/>
          <w:sz w:val="22"/>
          <w:szCs w:val="22"/>
        </w:rPr>
      </w:pPr>
    </w:p>
    <w:p w:rsidR="00E173EB" w:rsidRPr="00E173EB" w:rsidRDefault="00C624B5" w:rsidP="006807C5">
      <w:pPr>
        <w:pStyle w:val="Caption"/>
        <w:keepNext/>
        <w:spacing w:line="276" w:lineRule="auto"/>
      </w:pPr>
      <w:r w:rsidRPr="00D03A23">
        <w:rPr>
          <w:rFonts w:asciiTheme="minorHAnsi" w:hAnsiTheme="minorHAnsi" w:cs="Arial"/>
          <w:sz w:val="22"/>
          <w:szCs w:val="22"/>
        </w:rPr>
        <w:t xml:space="preserve">Şekil </w:t>
      </w:r>
      <w:r w:rsidR="006569D6" w:rsidRPr="00D03A23">
        <w:rPr>
          <w:rFonts w:asciiTheme="minorHAnsi" w:hAnsiTheme="minorHAnsi" w:cs="Arial"/>
          <w:sz w:val="22"/>
          <w:szCs w:val="22"/>
        </w:rPr>
        <w:fldChar w:fldCharType="begin"/>
      </w:r>
      <w:r w:rsidRPr="00D03A23">
        <w:rPr>
          <w:rFonts w:asciiTheme="minorHAnsi" w:hAnsiTheme="minorHAnsi" w:cs="Arial"/>
          <w:sz w:val="22"/>
          <w:szCs w:val="22"/>
        </w:rPr>
        <w:instrText xml:space="preserve"> SEQ Şekil \* ARABIC </w:instrText>
      </w:r>
      <w:r w:rsidR="006569D6" w:rsidRPr="00D03A23">
        <w:rPr>
          <w:rFonts w:asciiTheme="minorHAnsi" w:hAnsiTheme="minorHAnsi" w:cs="Arial"/>
          <w:sz w:val="22"/>
          <w:szCs w:val="22"/>
        </w:rPr>
        <w:fldChar w:fldCharType="separate"/>
      </w:r>
      <w:r w:rsidR="00FB0EEC">
        <w:rPr>
          <w:rFonts w:asciiTheme="minorHAnsi" w:hAnsiTheme="minorHAnsi" w:cs="Arial"/>
          <w:noProof/>
          <w:sz w:val="22"/>
          <w:szCs w:val="22"/>
        </w:rPr>
        <w:t>2</w:t>
      </w:r>
      <w:r w:rsidR="006569D6" w:rsidRPr="00D03A23">
        <w:rPr>
          <w:rFonts w:asciiTheme="minorHAnsi" w:hAnsiTheme="minorHAnsi" w:cs="Arial"/>
          <w:sz w:val="22"/>
          <w:szCs w:val="22"/>
        </w:rPr>
        <w:fldChar w:fldCharType="end"/>
      </w:r>
      <w:r w:rsidRPr="00D03A23">
        <w:rPr>
          <w:rFonts w:asciiTheme="minorHAnsi" w:hAnsiTheme="minorHAnsi" w:cs="Arial"/>
          <w:sz w:val="22"/>
          <w:szCs w:val="22"/>
        </w:rPr>
        <w:t xml:space="preserve"> Enflasyon farkının harcama gruplarına göre ayrıştırılması* </w:t>
      </w:r>
    </w:p>
    <w:p w:rsidR="002B5465" w:rsidRDefault="00E173EB" w:rsidP="00C624B5">
      <w:pPr>
        <w:rPr>
          <w:rFonts w:asciiTheme="minorHAnsi" w:hAnsiTheme="minorHAnsi" w:cs="Arial"/>
          <w:sz w:val="18"/>
          <w:szCs w:val="18"/>
        </w:rPr>
      </w:pPr>
      <w:r>
        <w:rPr>
          <w:noProof/>
        </w:rPr>
        <w:drawing>
          <wp:inline distT="0" distB="0" distL="0" distR="0">
            <wp:extent cx="6224631" cy="3028426"/>
            <wp:effectExtent l="0" t="0" r="24130" b="1968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07C5" w:rsidRDefault="00C624B5" w:rsidP="00C624B5">
      <w:pPr>
        <w:rPr>
          <w:rFonts w:asciiTheme="minorHAnsi" w:hAnsiTheme="minorHAnsi" w:cs="Arial"/>
          <w:sz w:val="18"/>
          <w:szCs w:val="18"/>
        </w:rPr>
      </w:pPr>
      <w:r w:rsidRPr="00D03A23">
        <w:rPr>
          <w:rFonts w:asciiTheme="minorHAnsi" w:hAnsiTheme="minorHAnsi" w:cs="Arial"/>
          <w:sz w:val="18"/>
          <w:szCs w:val="18"/>
        </w:rPr>
        <w:t>Kaynak: TÜİK, Betam</w:t>
      </w:r>
      <w:r w:rsidR="00C522A9">
        <w:rPr>
          <w:rFonts w:asciiTheme="minorHAnsi" w:hAnsiTheme="minorHAnsi" w:cs="Arial"/>
          <w:sz w:val="18"/>
          <w:szCs w:val="18"/>
        </w:rPr>
        <w:br/>
      </w:r>
      <w:r w:rsidRPr="00D03A23">
        <w:rPr>
          <w:rFonts w:asciiTheme="minorHAnsi" w:hAnsiTheme="minorHAnsi" w:cs="Arial"/>
          <w:sz w:val="18"/>
          <w:szCs w:val="18"/>
        </w:rPr>
        <w:t>* Kırmızı bantlar en yoksul kesimin aleyhine çalışan harcama gruplarının, mavi bantlar ise en zengin kesimin aleyhine çalışan harcama gruplarının enflasyon far</w:t>
      </w:r>
      <w:r w:rsidR="002B5465">
        <w:rPr>
          <w:rFonts w:asciiTheme="minorHAnsi" w:hAnsiTheme="minorHAnsi" w:cs="Arial"/>
          <w:sz w:val="18"/>
          <w:szCs w:val="18"/>
        </w:rPr>
        <w:t>kına katkılarını göstermektedir.</w:t>
      </w:r>
    </w:p>
    <w:p w:rsidR="00C624B5" w:rsidRPr="00C522A9" w:rsidRDefault="00C624B5" w:rsidP="006807C5">
      <w:pPr>
        <w:spacing w:line="276" w:lineRule="auto"/>
        <w:rPr>
          <w:rFonts w:asciiTheme="minorHAnsi" w:hAnsiTheme="minorHAnsi" w:cs="Arial"/>
          <w:sz w:val="18"/>
          <w:szCs w:val="18"/>
        </w:rPr>
      </w:pPr>
      <w:r w:rsidRPr="00D03A23">
        <w:rPr>
          <w:rFonts w:asciiTheme="minorHAnsi" w:hAnsiTheme="minorHAnsi" w:cs="Arial"/>
          <w:b/>
        </w:rPr>
        <w:lastRenderedPageBreak/>
        <w:t xml:space="preserve">2007’den </w:t>
      </w:r>
      <w:r w:rsidR="00292EB7" w:rsidRPr="00D03A23">
        <w:rPr>
          <w:rFonts w:asciiTheme="minorHAnsi" w:hAnsiTheme="minorHAnsi" w:cs="Arial"/>
          <w:b/>
        </w:rPr>
        <w:t>bugüne</w:t>
      </w:r>
      <w:r w:rsidR="00595183" w:rsidRPr="00D03A23">
        <w:rPr>
          <w:rFonts w:asciiTheme="minorHAnsi" w:hAnsiTheme="minorHAnsi" w:cs="Arial"/>
          <w:b/>
        </w:rPr>
        <w:t xml:space="preserve"> </w:t>
      </w:r>
      <w:r w:rsidRPr="00D03A23">
        <w:rPr>
          <w:rFonts w:asciiTheme="minorHAnsi" w:hAnsiTheme="minorHAnsi" w:cs="Arial"/>
          <w:b/>
        </w:rPr>
        <w:t>yoksulun enflasyonu daha yüksek</w:t>
      </w:r>
    </w:p>
    <w:p w:rsidR="00C624B5" w:rsidRPr="00D03A23" w:rsidRDefault="00C624B5" w:rsidP="00C624B5">
      <w:pPr>
        <w:rPr>
          <w:rFonts w:asciiTheme="minorHAnsi" w:hAnsiTheme="minorHAnsi" w:cs="Arial"/>
          <w:b/>
          <w:sz w:val="22"/>
          <w:szCs w:val="22"/>
        </w:rPr>
      </w:pPr>
    </w:p>
    <w:p w:rsidR="000F5A9D" w:rsidRPr="00CE7DE0" w:rsidRDefault="00C624B5" w:rsidP="006807C5">
      <w:pPr>
        <w:spacing w:line="276" w:lineRule="auto"/>
        <w:jc w:val="both"/>
        <w:rPr>
          <w:rFonts w:asciiTheme="minorHAnsi" w:hAnsiTheme="minorHAnsi" w:cs="Arial"/>
          <w:sz w:val="22"/>
          <w:szCs w:val="22"/>
        </w:rPr>
      </w:pPr>
      <w:r w:rsidRPr="00D03A23">
        <w:rPr>
          <w:rFonts w:asciiTheme="minorHAnsi" w:hAnsiTheme="minorHAnsi" w:cs="Arial"/>
          <w:sz w:val="22"/>
          <w:szCs w:val="22"/>
        </w:rPr>
        <w:t>Görüldüğü gibi yoksul enflasyonu daha çok zorunlu tüketime (gıda, konut, enerji), zengin enflasyonu ise daha çok lüks tüketimine (ulaştırma</w:t>
      </w:r>
      <w:r w:rsidR="000E1AEA">
        <w:rPr>
          <w:rFonts w:asciiTheme="minorHAnsi" w:hAnsiTheme="minorHAnsi" w:cs="Arial"/>
          <w:sz w:val="22"/>
          <w:szCs w:val="22"/>
        </w:rPr>
        <w:t xml:space="preserve">, eğlence, eğitim) duyarlıdır. </w:t>
      </w:r>
      <w:r w:rsidRPr="00D03A23">
        <w:rPr>
          <w:rFonts w:asciiTheme="minorHAnsi" w:hAnsiTheme="minorHAnsi" w:cs="Arial"/>
          <w:sz w:val="22"/>
          <w:szCs w:val="22"/>
        </w:rPr>
        <w:t xml:space="preserve">2007’nin ikinci yarısından bu yana enerji </w:t>
      </w:r>
      <w:r w:rsidR="000E1AEA">
        <w:rPr>
          <w:rFonts w:asciiTheme="minorHAnsi" w:hAnsiTheme="minorHAnsi" w:cs="Arial"/>
          <w:sz w:val="22"/>
          <w:szCs w:val="22"/>
        </w:rPr>
        <w:t>ve gıda fiyatlarının genel olarak artış eğiliminde olması</w:t>
      </w:r>
      <w:r w:rsidRPr="00D03A23">
        <w:rPr>
          <w:rFonts w:asciiTheme="minorHAnsi" w:hAnsiTheme="minorHAnsi" w:cs="Arial"/>
          <w:sz w:val="22"/>
          <w:szCs w:val="22"/>
        </w:rPr>
        <w:t xml:space="preserve"> Türkiye’de zengin ve yoksul kesim arasındaki enflasyon far</w:t>
      </w:r>
      <w:r w:rsidR="000E1AEA">
        <w:rPr>
          <w:rFonts w:asciiTheme="minorHAnsi" w:hAnsiTheme="minorHAnsi" w:cs="Arial"/>
          <w:sz w:val="22"/>
          <w:szCs w:val="22"/>
        </w:rPr>
        <w:t>kının açılmasına yol açmış</w:t>
      </w:r>
      <w:r w:rsidR="00C37D73">
        <w:rPr>
          <w:rFonts w:asciiTheme="minorHAnsi" w:hAnsiTheme="minorHAnsi" w:cs="Arial"/>
          <w:sz w:val="22"/>
          <w:szCs w:val="22"/>
        </w:rPr>
        <w:t>tır</w:t>
      </w:r>
      <w:r w:rsidR="000E1AEA">
        <w:rPr>
          <w:rFonts w:asciiTheme="minorHAnsi" w:hAnsiTheme="minorHAnsi" w:cs="Arial"/>
          <w:sz w:val="22"/>
          <w:szCs w:val="22"/>
        </w:rPr>
        <w:t xml:space="preserve">. </w:t>
      </w:r>
      <w:r w:rsidRPr="00D03A23">
        <w:rPr>
          <w:rFonts w:asciiTheme="minorHAnsi" w:hAnsiTheme="minorHAnsi" w:cs="Arial"/>
          <w:sz w:val="22"/>
          <w:szCs w:val="22"/>
        </w:rPr>
        <w:t xml:space="preserve">En yoksul ve en zengin arasındaki enflasyon farkının zaman içerisindeki değişimi bu </w:t>
      </w:r>
      <w:r w:rsidR="00C37D73">
        <w:rPr>
          <w:rFonts w:asciiTheme="minorHAnsi" w:hAnsiTheme="minorHAnsi" w:cs="Arial"/>
          <w:sz w:val="22"/>
          <w:szCs w:val="22"/>
        </w:rPr>
        <w:t>olguyu</w:t>
      </w:r>
      <w:r w:rsidRPr="00D03A23">
        <w:rPr>
          <w:rFonts w:asciiTheme="minorHAnsi" w:hAnsiTheme="minorHAnsi" w:cs="Arial"/>
          <w:sz w:val="22"/>
          <w:szCs w:val="22"/>
        </w:rPr>
        <w:t xml:space="preserve"> doğrular niteliktedir. </w:t>
      </w:r>
      <w:r w:rsidR="004A0CD0">
        <w:fldChar w:fldCharType="begin"/>
      </w:r>
      <w:r w:rsidR="004A0CD0">
        <w:instrText xml:space="preserve"> REF _Ref450040006 \h  \* MERGEFORMAT </w:instrText>
      </w:r>
      <w:r w:rsidR="004A0CD0">
        <w:fldChar w:fldCharType="separate"/>
      </w:r>
      <w:r w:rsidR="00FB0EEC" w:rsidRPr="00FB0EEC">
        <w:rPr>
          <w:rFonts w:asciiTheme="minorHAnsi" w:hAnsiTheme="minorHAnsi" w:cs="Arial"/>
          <w:sz w:val="22"/>
          <w:szCs w:val="22"/>
        </w:rPr>
        <w:t>Şekil 3</w:t>
      </w:r>
      <w:r w:rsidR="004A0CD0">
        <w:fldChar w:fldCharType="end"/>
      </w:r>
      <w:r w:rsidRPr="00D03A23">
        <w:rPr>
          <w:rFonts w:asciiTheme="minorHAnsi" w:hAnsiTheme="minorHAnsi" w:cs="Arial"/>
          <w:sz w:val="22"/>
          <w:szCs w:val="22"/>
        </w:rPr>
        <w:t>’te en yoksul ve en zengin yüzde 20’lik kesim arasındaki enflasyon farkının zaman içerisindeki değişimi verilmiştir. Görüldüğü gibi 2003-2006 arasında en zengin ve en yoksul arasındaki fark görece küçük ve neredeyse iki sene boyunca en yoksul kesimin lehine gelişmiştir. 2005’in 3. çeyreğinden itibaren enflasyon farkı yoksul kesimin aleyhine dönerek i</w:t>
      </w:r>
      <w:r w:rsidR="00A030FB">
        <w:rPr>
          <w:rFonts w:asciiTheme="minorHAnsi" w:hAnsiTheme="minorHAnsi" w:cs="Arial"/>
          <w:sz w:val="22"/>
          <w:szCs w:val="22"/>
        </w:rPr>
        <w:t>stikrarlı bir biçimde artmaya ba</w:t>
      </w:r>
      <w:r w:rsidRPr="00D03A23">
        <w:rPr>
          <w:rFonts w:asciiTheme="minorHAnsi" w:hAnsiTheme="minorHAnsi" w:cs="Arial"/>
          <w:sz w:val="22"/>
          <w:szCs w:val="22"/>
        </w:rPr>
        <w:t xml:space="preserve">şlamıştır. </w:t>
      </w:r>
      <w:r w:rsidRPr="00FF7C6E">
        <w:rPr>
          <w:rFonts w:asciiTheme="minorHAnsi" w:hAnsiTheme="minorHAnsi" w:cs="Arial"/>
          <w:sz w:val="22"/>
          <w:szCs w:val="22"/>
        </w:rPr>
        <w:t>2009 kriziyle birlikte düşen gıda ve enerji fiyatlarının etkisiyle enflasyon farkı artış</w:t>
      </w:r>
      <w:r w:rsidR="00F73F0E" w:rsidRPr="00FF7C6E">
        <w:rPr>
          <w:rFonts w:asciiTheme="minorHAnsi" w:hAnsiTheme="minorHAnsi" w:cs="Arial"/>
          <w:sz w:val="22"/>
          <w:szCs w:val="22"/>
        </w:rPr>
        <w:t>ı</w:t>
      </w:r>
      <w:r w:rsidRPr="00FF7C6E">
        <w:rPr>
          <w:rFonts w:asciiTheme="minorHAnsi" w:hAnsiTheme="minorHAnsi" w:cs="Arial"/>
          <w:sz w:val="22"/>
          <w:szCs w:val="22"/>
        </w:rPr>
        <w:t xml:space="preserve"> </w:t>
      </w:r>
      <w:r w:rsidR="00F73F0E" w:rsidRPr="00FF7C6E">
        <w:rPr>
          <w:rFonts w:asciiTheme="minorHAnsi" w:hAnsiTheme="minorHAnsi" w:cs="Arial"/>
          <w:sz w:val="22"/>
          <w:szCs w:val="22"/>
        </w:rPr>
        <w:t>yavaşlamış</w:t>
      </w:r>
      <w:r w:rsidR="00F73F0E">
        <w:rPr>
          <w:rFonts w:asciiTheme="minorHAnsi" w:hAnsiTheme="minorHAnsi" w:cs="Arial"/>
          <w:sz w:val="22"/>
          <w:szCs w:val="22"/>
        </w:rPr>
        <w:t xml:space="preserve">tır. </w:t>
      </w:r>
      <w:r w:rsidRPr="00D03A23">
        <w:rPr>
          <w:rFonts w:asciiTheme="minorHAnsi" w:hAnsiTheme="minorHAnsi" w:cs="Arial"/>
          <w:sz w:val="22"/>
          <w:szCs w:val="22"/>
        </w:rPr>
        <w:t xml:space="preserve">Ardından gıda, özellikle de enerji fiyatlarının yükselmesiyle enflasyon farkı hızla açılmaya başlamıştır. İki kesim arasındaki fark 2012 Mayıs'ta 11 puan iken </w:t>
      </w:r>
      <w:r w:rsidR="001C1853" w:rsidRPr="00CE7DE0">
        <w:rPr>
          <w:rFonts w:asciiTheme="minorHAnsi" w:hAnsiTheme="minorHAnsi" w:cs="Arial"/>
          <w:sz w:val="22"/>
          <w:szCs w:val="22"/>
        </w:rPr>
        <w:t xml:space="preserve">2013 </w:t>
      </w:r>
      <w:r w:rsidR="000C3532" w:rsidRPr="00CE7DE0">
        <w:rPr>
          <w:rFonts w:asciiTheme="minorHAnsi" w:hAnsiTheme="minorHAnsi" w:cs="Arial"/>
          <w:sz w:val="22"/>
          <w:szCs w:val="22"/>
        </w:rPr>
        <w:t>Aralık</w:t>
      </w:r>
      <w:r w:rsidRPr="00CE7DE0">
        <w:rPr>
          <w:rFonts w:asciiTheme="minorHAnsi" w:hAnsiTheme="minorHAnsi" w:cs="Arial"/>
          <w:sz w:val="22"/>
          <w:szCs w:val="22"/>
        </w:rPr>
        <w:t xml:space="preserve"> ayında</w:t>
      </w:r>
      <w:r w:rsidR="00F73F0E" w:rsidRPr="00CE7DE0">
        <w:rPr>
          <w:rFonts w:asciiTheme="minorHAnsi" w:hAnsiTheme="minorHAnsi" w:cs="Arial"/>
          <w:sz w:val="22"/>
          <w:szCs w:val="22"/>
        </w:rPr>
        <w:t xml:space="preserve"> </w:t>
      </w:r>
      <w:r w:rsidRPr="00CE7DE0">
        <w:rPr>
          <w:rFonts w:asciiTheme="minorHAnsi" w:hAnsiTheme="minorHAnsi" w:cs="Arial"/>
          <w:sz w:val="22"/>
          <w:szCs w:val="22"/>
        </w:rPr>
        <w:t>gıda fiyatları</w:t>
      </w:r>
      <w:r w:rsidR="001C1853" w:rsidRPr="00CE7DE0">
        <w:rPr>
          <w:rFonts w:asciiTheme="minorHAnsi" w:hAnsiTheme="minorHAnsi" w:cs="Arial"/>
          <w:sz w:val="22"/>
          <w:szCs w:val="22"/>
        </w:rPr>
        <w:t xml:space="preserve">ndaki ciddi artış </w:t>
      </w:r>
      <w:r w:rsidR="004168CF" w:rsidRPr="00CE7DE0">
        <w:rPr>
          <w:rFonts w:asciiTheme="minorHAnsi" w:hAnsiTheme="minorHAnsi" w:cs="Arial"/>
          <w:sz w:val="22"/>
          <w:szCs w:val="22"/>
        </w:rPr>
        <w:t xml:space="preserve">Aralık </w:t>
      </w:r>
      <w:r w:rsidR="000F5A9D" w:rsidRPr="00CE7DE0">
        <w:rPr>
          <w:rFonts w:asciiTheme="minorHAnsi" w:hAnsiTheme="minorHAnsi" w:cs="Arial"/>
          <w:sz w:val="22"/>
          <w:szCs w:val="22"/>
        </w:rPr>
        <w:t>2014’te fark 18,1 puan</w:t>
      </w:r>
      <w:r w:rsidR="00C37D73">
        <w:rPr>
          <w:rFonts w:asciiTheme="minorHAnsi" w:hAnsiTheme="minorHAnsi" w:cs="Arial"/>
          <w:sz w:val="22"/>
          <w:szCs w:val="22"/>
        </w:rPr>
        <w:t>a yükselmiştir</w:t>
      </w:r>
      <w:r w:rsidR="000E1AEA" w:rsidRPr="00CE7DE0">
        <w:rPr>
          <w:rFonts w:asciiTheme="minorHAnsi" w:hAnsiTheme="minorHAnsi" w:cs="Arial"/>
          <w:sz w:val="22"/>
          <w:szCs w:val="22"/>
        </w:rPr>
        <w:t>.</w:t>
      </w:r>
      <w:r w:rsidR="005A2F70" w:rsidRPr="00CE7DE0">
        <w:rPr>
          <w:rFonts w:asciiTheme="minorHAnsi" w:hAnsiTheme="minorHAnsi" w:cs="Arial"/>
          <w:sz w:val="22"/>
          <w:szCs w:val="22"/>
        </w:rPr>
        <w:t xml:space="preserve"> </w:t>
      </w:r>
      <w:r w:rsidR="00C37D73">
        <w:rPr>
          <w:rFonts w:asciiTheme="minorHAnsi" w:hAnsiTheme="minorHAnsi" w:cs="Arial"/>
          <w:sz w:val="22"/>
          <w:szCs w:val="22"/>
        </w:rPr>
        <w:t xml:space="preserve">2015 yılında gıda fiyatları hızla artarken yurt içi enerji fiyatlarında sınırlı düşüş sonucu zengin ile yoksul arasındaki enflasyon farkı dalglanmaya rağmen artmaya devam etmiş ve 25 puana </w:t>
      </w:r>
      <w:r w:rsidR="00C37D73" w:rsidRPr="007C0A31">
        <w:rPr>
          <w:rFonts w:asciiTheme="minorHAnsi" w:hAnsiTheme="minorHAnsi" w:cs="Arial"/>
          <w:sz w:val="22"/>
          <w:szCs w:val="22"/>
        </w:rPr>
        <w:t xml:space="preserve">ulaşmıştır (Şekil 3).  </w:t>
      </w:r>
      <w:r w:rsidR="005A2F70" w:rsidRPr="007C0A31">
        <w:rPr>
          <w:rFonts w:asciiTheme="minorHAnsi" w:hAnsiTheme="minorHAnsi" w:cs="Arial"/>
          <w:sz w:val="22"/>
          <w:szCs w:val="22"/>
        </w:rPr>
        <w:t xml:space="preserve">2016 yılının ilk aylarında gıda </w:t>
      </w:r>
      <w:r w:rsidR="001B7998" w:rsidRPr="007C0A31">
        <w:rPr>
          <w:rFonts w:asciiTheme="minorHAnsi" w:hAnsiTheme="minorHAnsi" w:cs="Arial"/>
          <w:sz w:val="22"/>
          <w:szCs w:val="22"/>
        </w:rPr>
        <w:t>enflasyonunun</w:t>
      </w:r>
      <w:r w:rsidR="00C37D73" w:rsidRPr="007C0A31">
        <w:rPr>
          <w:rFonts w:asciiTheme="minorHAnsi" w:hAnsiTheme="minorHAnsi" w:cs="Arial"/>
          <w:sz w:val="22"/>
          <w:szCs w:val="22"/>
        </w:rPr>
        <w:t xml:space="preserve"> düş</w:t>
      </w:r>
      <w:r w:rsidR="00C118F3" w:rsidRPr="007C0A31">
        <w:rPr>
          <w:rFonts w:asciiTheme="minorHAnsi" w:hAnsiTheme="minorHAnsi" w:cs="Arial"/>
          <w:sz w:val="22"/>
          <w:szCs w:val="22"/>
        </w:rPr>
        <w:t>üş sergilemesi sonucunda 2016 N</w:t>
      </w:r>
      <w:r w:rsidR="00C37D73" w:rsidRPr="007C0A31">
        <w:rPr>
          <w:rFonts w:asciiTheme="minorHAnsi" w:hAnsiTheme="minorHAnsi" w:cs="Arial"/>
          <w:sz w:val="22"/>
          <w:szCs w:val="22"/>
        </w:rPr>
        <w:t>isan itibariyle</w:t>
      </w:r>
      <w:r w:rsidR="00C37D73">
        <w:rPr>
          <w:rFonts w:asciiTheme="minorHAnsi" w:hAnsiTheme="minorHAnsi" w:cs="Arial"/>
          <w:sz w:val="22"/>
          <w:szCs w:val="22"/>
        </w:rPr>
        <w:t xml:space="preserve"> 21,4 puana gerilemiştir. </w:t>
      </w:r>
      <w:r w:rsidR="00A11AC0">
        <w:rPr>
          <w:rFonts w:asciiTheme="minorHAnsi" w:hAnsiTheme="minorHAnsi" w:cs="Arial"/>
          <w:sz w:val="22"/>
          <w:szCs w:val="22"/>
        </w:rPr>
        <w:t>Bu gerilemenin ne ölçüde kalıcı olduğunu önümüzdeki aylarda izlemeye devam edeceğiz.</w:t>
      </w:r>
    </w:p>
    <w:p w:rsidR="00711D31" w:rsidRPr="00C118F3" w:rsidRDefault="00F63A07" w:rsidP="00C118F3">
      <w:pPr>
        <w:rPr>
          <w:rFonts w:asciiTheme="minorHAnsi" w:hAnsiTheme="minorHAnsi" w:cs="Arial"/>
          <w:sz w:val="22"/>
          <w:szCs w:val="22"/>
        </w:rPr>
        <w:sectPr w:rsidR="00711D31" w:rsidRPr="00C118F3" w:rsidSect="00492665">
          <w:headerReference w:type="default" r:id="rId11"/>
          <w:footerReference w:type="default" r:id="rId12"/>
          <w:pgSz w:w="11906" w:h="16838"/>
          <w:pgMar w:top="1418" w:right="1418" w:bottom="539" w:left="1418" w:header="720" w:footer="720" w:gutter="0"/>
          <w:cols w:space="720"/>
          <w:docGrid w:linePitch="360"/>
        </w:sectPr>
      </w:pPr>
      <w:r>
        <w:rPr>
          <w:noProof/>
        </w:rPr>
        <mc:AlternateContent>
          <mc:Choice Requires="wps">
            <w:drawing>
              <wp:anchor distT="0" distB="0" distL="114300" distR="114300" simplePos="0" relativeHeight="251667456" behindDoc="0" locked="0" layoutInCell="1" allowOverlap="1">
                <wp:simplePos x="0" y="0"/>
                <wp:positionH relativeFrom="column">
                  <wp:posOffset>-42545</wp:posOffset>
                </wp:positionH>
                <wp:positionV relativeFrom="paragraph">
                  <wp:posOffset>313690</wp:posOffset>
                </wp:positionV>
                <wp:extent cx="6249670" cy="347980"/>
                <wp:effectExtent l="0" t="0" r="0" b="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49670" cy="347980"/>
                        </a:xfrm>
                        <a:prstGeom prst="rect">
                          <a:avLst/>
                        </a:prstGeom>
                        <a:solidFill>
                          <a:prstClr val="white"/>
                        </a:solidFill>
                        <a:ln>
                          <a:noFill/>
                        </a:ln>
                        <a:effectLst/>
                      </wps:spPr>
                      <wps:txbx>
                        <w:txbxContent>
                          <w:p w:rsidR="00A63C79" w:rsidRPr="009564F1" w:rsidRDefault="00A63C79" w:rsidP="005A2F70">
                            <w:pPr>
                              <w:pStyle w:val="Caption"/>
                              <w:rPr>
                                <w:rFonts w:ascii="Arial" w:hAnsi="Arial" w:cs="Arial"/>
                                <w:noProof/>
                              </w:rPr>
                            </w:pPr>
                            <w:bookmarkStart w:id="2" w:name="_Ref449962764"/>
                            <w:r w:rsidRPr="000F5A9D">
                              <w:rPr>
                                <w:rFonts w:asciiTheme="minorHAnsi" w:hAnsiTheme="minorHAnsi" w:cs="Arial"/>
                                <w:sz w:val="22"/>
                                <w:szCs w:val="22"/>
                              </w:rPr>
                              <w:t xml:space="preserve">Kutu </w:t>
                            </w:r>
                            <w:r w:rsidR="006569D6" w:rsidRPr="000F5A9D">
                              <w:rPr>
                                <w:rFonts w:asciiTheme="minorHAnsi" w:hAnsiTheme="minorHAnsi" w:cs="Arial"/>
                                <w:sz w:val="22"/>
                                <w:szCs w:val="22"/>
                              </w:rPr>
                              <w:fldChar w:fldCharType="begin"/>
                            </w:r>
                            <w:r w:rsidRPr="000F5A9D">
                              <w:rPr>
                                <w:rFonts w:asciiTheme="minorHAnsi" w:hAnsiTheme="minorHAnsi" w:cs="Arial"/>
                                <w:sz w:val="22"/>
                                <w:szCs w:val="22"/>
                              </w:rPr>
                              <w:instrText xml:space="preserve"> SEQ Kutu \* ARABIC </w:instrText>
                            </w:r>
                            <w:r w:rsidR="006569D6" w:rsidRPr="000F5A9D">
                              <w:rPr>
                                <w:rFonts w:asciiTheme="minorHAnsi" w:hAnsiTheme="minorHAnsi" w:cs="Arial"/>
                                <w:sz w:val="22"/>
                                <w:szCs w:val="22"/>
                              </w:rPr>
                              <w:fldChar w:fldCharType="separate"/>
                            </w:r>
                            <w:r w:rsidR="00FB0EEC">
                              <w:rPr>
                                <w:rFonts w:asciiTheme="minorHAnsi" w:hAnsiTheme="minorHAnsi" w:cs="Arial"/>
                                <w:noProof/>
                                <w:sz w:val="22"/>
                                <w:szCs w:val="22"/>
                              </w:rPr>
                              <w:t>1</w:t>
                            </w:r>
                            <w:r w:rsidR="006569D6" w:rsidRPr="000F5A9D">
                              <w:rPr>
                                <w:rFonts w:asciiTheme="minorHAnsi" w:hAnsiTheme="minorHAnsi" w:cs="Arial"/>
                                <w:sz w:val="22"/>
                                <w:szCs w:val="22"/>
                              </w:rPr>
                              <w:fldChar w:fldCharType="end"/>
                            </w:r>
                            <w:bookmarkEnd w:id="2"/>
                            <w:r w:rsidRPr="00A63C79">
                              <w:rPr>
                                <w:rFonts w:asciiTheme="minorHAnsi" w:hAnsiTheme="minorHAnsi" w:cs="Arial"/>
                                <w:sz w:val="22"/>
                                <w:szCs w:val="22"/>
                              </w:rPr>
                              <w:t xml:space="preserve"> </w:t>
                            </w:r>
                            <w:r w:rsidR="000F5A9D">
                              <w:rPr>
                                <w:rFonts w:asciiTheme="minorHAnsi" w:hAnsiTheme="minorHAnsi" w:cs="Arial"/>
                                <w:sz w:val="22"/>
                                <w:szCs w:val="22"/>
                              </w:rPr>
                              <w:t>:</w:t>
                            </w:r>
                            <w:r>
                              <w:rPr>
                                <w:rFonts w:asciiTheme="minorHAnsi" w:hAnsiTheme="minorHAnsi" w:cs="Arial"/>
                                <w:sz w:val="22"/>
                                <w:szCs w:val="22"/>
                              </w:rPr>
                              <w:t xml:space="preserve"> </w:t>
                            </w:r>
                            <w:r w:rsidRPr="00D03A23">
                              <w:rPr>
                                <w:rFonts w:asciiTheme="minorHAnsi" w:hAnsiTheme="minorHAnsi" w:cs="Arial"/>
                                <w:sz w:val="22"/>
                                <w:szCs w:val="22"/>
                              </w:rPr>
                              <w:t>Zengin ve yoksul arasındaki enflasyon farkının ayrıştırılması</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margin-left:-3.35pt;margin-top:24.7pt;width:492.1pt;height: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" stroked="f">
                <v:path arrowok="t"/>
                <v:textbox inset="0,0,0,0">
                  <w:txbxContent>
                    <w:p w:rsidR="00A63C79" w:rsidRPr="009564F1" w:rsidRDefault="00A63C79" w:rsidP="005A2F70">
                      <w:pPr>
                        <w:pStyle w:val="Caption"/>
                        <w:rPr>
                          <w:rFonts w:ascii="Arial" w:hAnsi="Arial" w:cs="Arial"/>
                          <w:noProof/>
                        </w:rPr>
                      </w:pPr>
                      <w:bookmarkStart w:id="3" w:name="_Ref449962764"/>
                      <w:r w:rsidRPr="000F5A9D">
                        <w:rPr>
                          <w:rFonts w:asciiTheme="minorHAnsi" w:hAnsiTheme="minorHAnsi" w:cs="Arial"/>
                          <w:sz w:val="22"/>
                          <w:szCs w:val="22"/>
                        </w:rPr>
                        <w:t xml:space="preserve">Kutu </w:t>
                      </w:r>
                      <w:r w:rsidR="006569D6" w:rsidRPr="000F5A9D">
                        <w:rPr>
                          <w:rFonts w:asciiTheme="minorHAnsi" w:hAnsiTheme="minorHAnsi" w:cs="Arial"/>
                          <w:sz w:val="22"/>
                          <w:szCs w:val="22"/>
                        </w:rPr>
                        <w:fldChar w:fldCharType="begin"/>
                      </w:r>
                      <w:r w:rsidRPr="000F5A9D">
                        <w:rPr>
                          <w:rFonts w:asciiTheme="minorHAnsi" w:hAnsiTheme="minorHAnsi" w:cs="Arial"/>
                          <w:sz w:val="22"/>
                          <w:szCs w:val="22"/>
                        </w:rPr>
                        <w:instrText xml:space="preserve"> SEQ Kutu \* ARABIC </w:instrText>
                      </w:r>
                      <w:r w:rsidR="006569D6" w:rsidRPr="000F5A9D">
                        <w:rPr>
                          <w:rFonts w:asciiTheme="minorHAnsi" w:hAnsiTheme="minorHAnsi" w:cs="Arial"/>
                          <w:sz w:val="22"/>
                          <w:szCs w:val="22"/>
                        </w:rPr>
                        <w:fldChar w:fldCharType="separate"/>
                      </w:r>
                      <w:r w:rsidR="00FB0EEC">
                        <w:rPr>
                          <w:rFonts w:asciiTheme="minorHAnsi" w:hAnsiTheme="minorHAnsi" w:cs="Arial"/>
                          <w:noProof/>
                          <w:sz w:val="22"/>
                          <w:szCs w:val="22"/>
                        </w:rPr>
                        <w:t>1</w:t>
                      </w:r>
                      <w:r w:rsidR="006569D6" w:rsidRPr="000F5A9D">
                        <w:rPr>
                          <w:rFonts w:asciiTheme="minorHAnsi" w:hAnsiTheme="minorHAnsi" w:cs="Arial"/>
                          <w:sz w:val="22"/>
                          <w:szCs w:val="22"/>
                        </w:rPr>
                        <w:fldChar w:fldCharType="end"/>
                      </w:r>
                      <w:bookmarkEnd w:id="3"/>
                      <w:r w:rsidRPr="00A63C79">
                        <w:rPr>
                          <w:rFonts w:asciiTheme="minorHAnsi" w:hAnsiTheme="minorHAnsi" w:cs="Arial"/>
                          <w:sz w:val="22"/>
                          <w:szCs w:val="22"/>
                        </w:rPr>
                        <w:t xml:space="preserve"> </w:t>
                      </w:r>
                      <w:r w:rsidR="000F5A9D">
                        <w:rPr>
                          <w:rFonts w:asciiTheme="minorHAnsi" w:hAnsiTheme="minorHAnsi" w:cs="Arial"/>
                          <w:sz w:val="22"/>
                          <w:szCs w:val="22"/>
                        </w:rPr>
                        <w:t>:</w:t>
                      </w:r>
                      <w:r>
                        <w:rPr>
                          <w:rFonts w:asciiTheme="minorHAnsi" w:hAnsiTheme="minorHAnsi" w:cs="Arial"/>
                          <w:sz w:val="22"/>
                          <w:szCs w:val="22"/>
                        </w:rPr>
                        <w:t xml:space="preserve"> </w:t>
                      </w:r>
                      <w:r w:rsidRPr="00D03A23">
                        <w:rPr>
                          <w:rFonts w:asciiTheme="minorHAnsi" w:hAnsiTheme="minorHAnsi" w:cs="Arial"/>
                          <w:sz w:val="22"/>
                          <w:szCs w:val="22"/>
                        </w:rPr>
                        <w:t>Zengin ve yoksul arasındaki enflasyon farkının ayrıştırılması</w:t>
                      </w:r>
                    </w:p>
                  </w:txbxContent>
                </v:textbox>
                <w10:wrap type="square"/>
              </v:shape>
            </w:pict>
          </mc:Fallback>
        </mc:AlternateContent>
      </w:r>
      <w:r>
        <w:rPr>
          <w:rFonts w:ascii="Arial" w:hAnsi="Arial" w:cs="Arial"/>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776605</wp:posOffset>
                </wp:positionV>
                <wp:extent cx="6257290" cy="4479925"/>
                <wp:effectExtent l="0" t="0" r="10160" b="15875"/>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290" cy="4479925"/>
                        </a:xfrm>
                        <a:prstGeom prst="rect">
                          <a:avLst/>
                        </a:prstGeom>
                        <a:solidFill>
                          <a:srgbClr val="FFFFFF"/>
                        </a:solidFill>
                        <a:ln w="9525">
                          <a:solidFill>
                            <a:srgbClr val="000000"/>
                          </a:solidFill>
                          <a:miter lim="800000"/>
                          <a:headEnd/>
                          <a:tailEnd/>
                        </a:ln>
                      </wps:spPr>
                      <wps:txbx>
                        <w:txbxContent>
                          <w:p w:rsidR="00C624B5" w:rsidRDefault="00C624B5" w:rsidP="00C624B5">
                            <w:pPr>
                              <w:rPr>
                                <w:rFonts w:ascii="Arial" w:hAnsi="Arial" w:cs="Arial"/>
                                <w:sz w:val="16"/>
                                <w:szCs w:val="16"/>
                              </w:rPr>
                            </w:pPr>
                          </w:p>
                          <w:p w:rsidR="002D5B92" w:rsidRPr="002D5B92" w:rsidRDefault="00C624B5" w:rsidP="006807C5">
                            <w:pPr>
                              <w:spacing w:line="276" w:lineRule="auto"/>
                              <w:rPr>
                                <w:rFonts w:asciiTheme="minorHAnsi" w:hAnsiTheme="minorHAnsi" w:cs="Arial"/>
                                <w:sz w:val="22"/>
                                <w:szCs w:val="22"/>
                              </w:rPr>
                            </w:pPr>
                            <w:r w:rsidRPr="00A01154">
                              <w:rPr>
                                <w:rFonts w:asciiTheme="minorHAnsi" w:hAnsiTheme="minorHAnsi" w:cs="Arial"/>
                                <w:sz w:val="22"/>
                                <w:szCs w:val="22"/>
                              </w:rPr>
                              <w:t>Zengin ve yoksul arasındaki enflasyon farkının hangi kalemlerden kaynaklandığını görebilmek için Kutu 3'te anlatılan yöntem ile 12 kalemin genel endekse olan katkılarını ayrı ayrı hesaplamak yeterlidir. Şekil 2’de verilen enflasyon farkını oluşturan katkı değerleri aşağıda</w:t>
                            </w:r>
                            <w:r w:rsidR="002D5B92">
                              <w:rPr>
                                <w:rFonts w:asciiTheme="minorHAnsi" w:hAnsiTheme="minorHAnsi" w:cs="Arial"/>
                                <w:sz w:val="22"/>
                                <w:szCs w:val="22"/>
                              </w:rPr>
                              <w:t>ki tabloda verilmiştir.</w:t>
                            </w:r>
                          </w:p>
                          <w:tbl>
                            <w:tblPr>
                              <w:tblW w:w="9544" w:type="dxa"/>
                              <w:tblCellMar>
                                <w:left w:w="70" w:type="dxa"/>
                                <w:right w:w="70" w:type="dxa"/>
                              </w:tblCellMar>
                              <w:tblLook w:val="04A0" w:firstRow="1" w:lastRow="0" w:firstColumn="1" w:lastColumn="0" w:noHBand="0" w:noVBand="1"/>
                            </w:tblPr>
                            <w:tblGrid>
                              <w:gridCol w:w="4916"/>
                              <w:gridCol w:w="1676"/>
                              <w:gridCol w:w="1676"/>
                              <w:gridCol w:w="1276"/>
                            </w:tblGrid>
                            <w:tr w:rsidR="00C624B5" w:rsidRPr="00A01154" w:rsidTr="0078301F">
                              <w:trPr>
                                <w:trHeight w:val="353"/>
                              </w:trPr>
                              <w:tc>
                                <w:tcPr>
                                  <w:tcW w:w="4916" w:type="dxa"/>
                                  <w:tcBorders>
                                    <w:top w:val="nil"/>
                                    <w:left w:val="nil"/>
                                    <w:bottom w:val="single" w:sz="4" w:space="0" w:color="auto"/>
                                    <w:right w:val="nil"/>
                                  </w:tcBorders>
                                  <w:shd w:val="clear" w:color="auto" w:fill="auto"/>
                                  <w:noWrap/>
                                  <w:vAlign w:val="bottom"/>
                                  <w:hideMark/>
                                </w:tcPr>
                                <w:p w:rsidR="00C624B5" w:rsidRPr="002D5B92" w:rsidRDefault="00C624B5" w:rsidP="006807C5">
                                  <w:pPr>
                                    <w:spacing w:line="276" w:lineRule="auto"/>
                                    <w:rPr>
                                      <w:rFonts w:asciiTheme="minorHAnsi" w:hAnsiTheme="minorHAnsi" w:cs="Arial"/>
                                      <w:b/>
                                      <w:color w:val="000000"/>
                                    </w:rPr>
                                  </w:pPr>
                                </w:p>
                              </w:tc>
                              <w:tc>
                                <w:tcPr>
                                  <w:tcW w:w="1676" w:type="dxa"/>
                                  <w:tcBorders>
                                    <w:top w:val="nil"/>
                                    <w:left w:val="nil"/>
                                    <w:bottom w:val="single" w:sz="4" w:space="0" w:color="auto"/>
                                    <w:right w:val="nil"/>
                                  </w:tcBorders>
                                  <w:shd w:val="clear" w:color="auto" w:fill="auto"/>
                                  <w:noWrap/>
                                  <w:vAlign w:val="bottom"/>
                                  <w:hideMark/>
                                </w:tcPr>
                                <w:p w:rsidR="00C624B5" w:rsidRPr="00A01154" w:rsidRDefault="00CE1078"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 xml:space="preserve">En </w:t>
                                  </w:r>
                                  <w:r w:rsidR="00C624B5" w:rsidRPr="00A01154">
                                    <w:rPr>
                                      <w:rFonts w:asciiTheme="minorHAnsi" w:hAnsiTheme="minorHAnsi" w:cs="Arial"/>
                                      <w:b/>
                                      <w:color w:val="000000"/>
                                      <w:sz w:val="20"/>
                                      <w:szCs w:val="20"/>
                                    </w:rPr>
                                    <w:t>Yoksul enflasyonuna katkılar</w:t>
                                  </w:r>
                                </w:p>
                              </w:tc>
                              <w:tc>
                                <w:tcPr>
                                  <w:tcW w:w="1676" w:type="dxa"/>
                                  <w:tcBorders>
                                    <w:top w:val="nil"/>
                                    <w:left w:val="nil"/>
                                    <w:bottom w:val="single" w:sz="4" w:space="0" w:color="auto"/>
                                    <w:right w:val="nil"/>
                                  </w:tcBorders>
                                  <w:shd w:val="clear" w:color="auto" w:fill="auto"/>
                                  <w:noWrap/>
                                  <w:vAlign w:val="bottom"/>
                                  <w:hideMark/>
                                </w:tcPr>
                                <w:p w:rsidR="00C624B5" w:rsidRPr="00A01154" w:rsidRDefault="00CE1078"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 xml:space="preserve">En </w:t>
                                  </w:r>
                                  <w:r w:rsidR="00C624B5" w:rsidRPr="00A01154">
                                    <w:rPr>
                                      <w:rFonts w:asciiTheme="minorHAnsi" w:hAnsiTheme="minorHAnsi" w:cs="Arial"/>
                                      <w:b/>
                                      <w:color w:val="000000"/>
                                      <w:sz w:val="20"/>
                                      <w:szCs w:val="20"/>
                                    </w:rPr>
                                    <w:t>Zengin enflasyonuna katkılar</w:t>
                                  </w:r>
                                </w:p>
                              </w:tc>
                              <w:tc>
                                <w:tcPr>
                                  <w:tcW w:w="1276" w:type="dxa"/>
                                  <w:tcBorders>
                                    <w:top w:val="nil"/>
                                    <w:left w:val="nil"/>
                                    <w:bottom w:val="single" w:sz="4" w:space="0" w:color="auto"/>
                                    <w:right w:val="nil"/>
                                  </w:tcBorders>
                                  <w:shd w:val="clear" w:color="auto" w:fill="auto"/>
                                  <w:noWrap/>
                                  <w:vAlign w:val="bottom"/>
                                  <w:hideMark/>
                                </w:tcPr>
                                <w:p w:rsidR="00C624B5" w:rsidRPr="00A01154" w:rsidRDefault="00C624B5" w:rsidP="006807C5">
                                  <w:pPr>
                                    <w:spacing w:line="276" w:lineRule="auto"/>
                                    <w:rPr>
                                      <w:rFonts w:asciiTheme="minorHAnsi" w:hAnsiTheme="minorHAnsi" w:cs="Arial"/>
                                      <w:b/>
                                      <w:color w:val="000000"/>
                                      <w:sz w:val="20"/>
                                      <w:szCs w:val="20"/>
                                    </w:rPr>
                                  </w:pPr>
                                  <w:r w:rsidRPr="00A01154">
                                    <w:rPr>
                                      <w:rFonts w:asciiTheme="minorHAnsi" w:hAnsiTheme="minorHAnsi" w:cs="Arial"/>
                                      <w:b/>
                                      <w:color w:val="000000"/>
                                      <w:sz w:val="20"/>
                                      <w:szCs w:val="20"/>
                                    </w:rPr>
                                    <w:t xml:space="preserve">Enflasyon farkına katkılar </w:t>
                                  </w:r>
                                </w:p>
                              </w:tc>
                            </w:tr>
                            <w:tr w:rsidR="002D5B92" w:rsidRPr="00711D31" w:rsidTr="0078301F">
                              <w:trPr>
                                <w:trHeight w:val="353"/>
                              </w:trPr>
                              <w:tc>
                                <w:tcPr>
                                  <w:tcW w:w="4916" w:type="dxa"/>
                                  <w:tcBorders>
                                    <w:top w:val="single" w:sz="4" w:space="0" w:color="auto"/>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(01) Gıda ve alkolsüz içecekler</w:t>
                                  </w:r>
                                </w:p>
                              </w:tc>
                              <w:tc>
                                <w:tcPr>
                                  <w:tcW w:w="1676" w:type="dxa"/>
                                  <w:tcBorders>
                                    <w:top w:val="single" w:sz="4" w:space="0" w:color="auto"/>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87,8</w:t>
                                  </w:r>
                                </w:p>
                              </w:tc>
                              <w:tc>
                                <w:tcPr>
                                  <w:tcW w:w="1676" w:type="dxa"/>
                                  <w:tcBorders>
                                    <w:top w:val="single" w:sz="4" w:space="0" w:color="auto"/>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36,8</w:t>
                                  </w:r>
                                </w:p>
                              </w:tc>
                              <w:tc>
                                <w:tcPr>
                                  <w:tcW w:w="1276" w:type="dxa"/>
                                  <w:tcBorders>
                                    <w:top w:val="single" w:sz="4" w:space="0" w:color="auto"/>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51</w:t>
                                  </w:r>
                                  <w:r w:rsidR="00652F76">
                                    <w:rPr>
                                      <w:rFonts w:ascii="Calibri" w:hAnsi="Calibri"/>
                                      <w:color w:val="000000"/>
                                      <w:sz w:val="20"/>
                                      <w:szCs w:val="20"/>
                                    </w:rPr>
                                    <w:t>,0</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(02) Alkollü içecekler ve tütün</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14,7</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8,6</w:t>
                                  </w:r>
                                </w:p>
                              </w:tc>
                              <w:tc>
                                <w:tcPr>
                                  <w:tcW w:w="12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6,1</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(03) Giyim ve ayakkabı</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7,9</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14,4</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-6,5</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(04) Konut,su, elektrik, gaz ve diğer yakıtlar</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114,8</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51,6</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63,2</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(05) Mobilya, ev aletleri ve ev bakım hizmetleri</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14,5</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20,3</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-5,8</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(06) Sağlık</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5,5</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6,5</w:t>
                                  </w:r>
                                </w:p>
                              </w:tc>
                              <w:tc>
                                <w:tcPr>
                                  <w:tcW w:w="12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-1,0</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(07) Ulaştırma</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16,2</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74,5</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-58,3</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(08) Haberleşme</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9,3</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9,3</w:t>
                                  </w:r>
                                </w:p>
                              </w:tc>
                              <w:tc>
                                <w:tcPr>
                                  <w:tcW w:w="12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0,0</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(09) Eğlence ve kültür</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3,8</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10,5</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-6,8</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(10) Eğitim</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1,0</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10,1</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-9,1</w:t>
                                  </w:r>
                                </w:p>
                              </w:tc>
                            </w:tr>
                            <w:tr w:rsidR="002D5B92" w:rsidRPr="00711D31" w:rsidTr="0078301F">
                              <w:trPr>
                                <w:trHeight w:val="353"/>
                              </w:trPr>
                              <w:tc>
                                <w:tcPr>
                                  <w:tcW w:w="4916" w:type="dxa"/>
                                  <w:tcBorders>
                                    <w:top w:val="nil"/>
                                    <w:left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(11) Lokanta ve oteller</w:t>
                                  </w:r>
                                </w:p>
                              </w:tc>
                              <w:tc>
                                <w:tcPr>
                                  <w:tcW w:w="1676" w:type="dxa"/>
                                  <w:tcBorders>
                                    <w:top w:val="nil"/>
                                    <w:left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13,6</w:t>
                                  </w:r>
                                </w:p>
                              </w:tc>
                              <w:tc>
                                <w:tcPr>
                                  <w:tcW w:w="1676" w:type="dxa"/>
                                  <w:tcBorders>
                                    <w:top w:val="nil"/>
                                    <w:left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16,3</w:t>
                                  </w:r>
                                </w:p>
                              </w:tc>
                              <w:tc>
                                <w:tcPr>
                                  <w:tcW w:w="1276" w:type="dxa"/>
                                  <w:tcBorders>
                                    <w:top w:val="nil"/>
                                    <w:left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-2,7</w:t>
                                  </w:r>
                                </w:p>
                              </w:tc>
                            </w:tr>
                            <w:tr w:rsidR="002D5B92" w:rsidRPr="00711D31" w:rsidTr="0078301F">
                              <w:trPr>
                                <w:trHeight w:val="353"/>
                              </w:trPr>
                              <w:tc>
                                <w:tcPr>
                                  <w:tcW w:w="4916" w:type="dxa"/>
                                  <w:tcBorders>
                                    <w:top w:val="nil"/>
                                    <w:left w:val="nil"/>
                                    <w:bottom w:val="single" w:sz="4" w:space="0" w:color="auto"/>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(12) Çeşitli mal ve hizmetler</w:t>
                                  </w:r>
                                </w:p>
                              </w:tc>
                              <w:tc>
                                <w:tcPr>
                                  <w:tcW w:w="1676" w:type="dxa"/>
                                  <w:tcBorders>
                                    <w:top w:val="nil"/>
                                    <w:left w:val="nil"/>
                                    <w:bottom w:val="single" w:sz="4" w:space="0" w:color="auto"/>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6,6</w:t>
                                  </w:r>
                                </w:p>
                              </w:tc>
                              <w:tc>
                                <w:tcPr>
                                  <w:tcW w:w="1676" w:type="dxa"/>
                                  <w:tcBorders>
                                    <w:top w:val="nil"/>
                                    <w:left w:val="nil"/>
                                    <w:bottom w:val="single" w:sz="4" w:space="0" w:color="auto"/>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15,3</w:t>
                                  </w:r>
                                </w:p>
                              </w:tc>
                              <w:tc>
                                <w:tcPr>
                                  <w:tcW w:w="1276" w:type="dxa"/>
                                  <w:tcBorders>
                                    <w:top w:val="nil"/>
                                    <w:left w:val="nil"/>
                                    <w:bottom w:val="single" w:sz="4" w:space="0" w:color="auto"/>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-8,7</w:t>
                                  </w:r>
                                </w:p>
                              </w:tc>
                            </w:tr>
                            <w:tr w:rsidR="00E173EB" w:rsidRPr="00711D31" w:rsidTr="0078301F">
                              <w:trPr>
                                <w:trHeight w:val="353"/>
                              </w:trPr>
                              <w:tc>
                                <w:tcPr>
                                  <w:tcW w:w="4916" w:type="dxa"/>
                                  <w:tcBorders>
                                    <w:top w:val="single" w:sz="4" w:space="0" w:color="auto"/>
                                    <w:left w:val="nil"/>
                                    <w:bottom w:val="single" w:sz="4" w:space="0" w:color="auto"/>
                                    <w:right w:val="nil"/>
                                  </w:tcBorders>
                                  <w:shd w:val="clear" w:color="auto" w:fill="auto"/>
                                  <w:noWrap/>
                                  <w:vAlign w:val="bottom"/>
                                  <w:hideMark/>
                                </w:tcPr>
                                <w:p w:rsidR="00E173EB" w:rsidRPr="002D5B92" w:rsidRDefault="00E173EB"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Toplam</w:t>
                                  </w:r>
                                </w:p>
                              </w:tc>
                              <w:tc>
                                <w:tcPr>
                                  <w:tcW w:w="1676" w:type="dxa"/>
                                  <w:tcBorders>
                                    <w:top w:val="single" w:sz="4" w:space="0" w:color="auto"/>
                                    <w:left w:val="nil"/>
                                    <w:bottom w:val="single" w:sz="4" w:space="0" w:color="auto"/>
                                    <w:right w:val="nil"/>
                                  </w:tcBorders>
                                  <w:shd w:val="clear" w:color="auto" w:fill="auto"/>
                                  <w:noWrap/>
                                  <w:vAlign w:val="bottom"/>
                                  <w:hideMark/>
                                </w:tcPr>
                                <w:p w:rsidR="00E173EB" w:rsidRPr="00E173EB" w:rsidRDefault="00E173EB" w:rsidP="006807C5">
                                  <w:pPr>
                                    <w:spacing w:line="276" w:lineRule="auto"/>
                                    <w:jc w:val="right"/>
                                    <w:rPr>
                                      <w:rFonts w:ascii="Calibri" w:hAnsi="Calibri"/>
                                      <w:b/>
                                      <w:color w:val="000000"/>
                                    </w:rPr>
                                  </w:pPr>
                                  <w:r w:rsidRPr="00E173EB">
                                    <w:rPr>
                                      <w:rFonts w:ascii="Calibri" w:hAnsi="Calibri"/>
                                      <w:b/>
                                      <w:color w:val="000000"/>
                                      <w:sz w:val="22"/>
                                      <w:szCs w:val="22"/>
                                    </w:rPr>
                                    <w:t>295,5</w:t>
                                  </w:r>
                                </w:p>
                              </w:tc>
                              <w:tc>
                                <w:tcPr>
                                  <w:tcW w:w="1676" w:type="dxa"/>
                                  <w:tcBorders>
                                    <w:top w:val="single" w:sz="4" w:space="0" w:color="auto"/>
                                    <w:left w:val="nil"/>
                                    <w:bottom w:val="single" w:sz="4" w:space="0" w:color="auto"/>
                                    <w:right w:val="nil"/>
                                  </w:tcBorders>
                                  <w:shd w:val="clear" w:color="auto" w:fill="auto"/>
                                  <w:noWrap/>
                                  <w:vAlign w:val="bottom"/>
                                  <w:hideMark/>
                                </w:tcPr>
                                <w:p w:rsidR="00E173EB" w:rsidRPr="00E173EB" w:rsidRDefault="00E173EB" w:rsidP="006807C5">
                                  <w:pPr>
                                    <w:spacing w:line="276" w:lineRule="auto"/>
                                    <w:jc w:val="right"/>
                                    <w:rPr>
                                      <w:rFonts w:ascii="Calibri" w:hAnsi="Calibri"/>
                                      <w:b/>
                                      <w:color w:val="000000"/>
                                    </w:rPr>
                                  </w:pPr>
                                  <w:r w:rsidRPr="00E173EB">
                                    <w:rPr>
                                      <w:rFonts w:ascii="Calibri" w:hAnsi="Calibri"/>
                                      <w:b/>
                                      <w:color w:val="000000"/>
                                      <w:sz w:val="22"/>
                                      <w:szCs w:val="22"/>
                                    </w:rPr>
                                    <w:t>274,1</w:t>
                                  </w:r>
                                </w:p>
                              </w:tc>
                              <w:tc>
                                <w:tcPr>
                                  <w:tcW w:w="1276" w:type="dxa"/>
                                  <w:tcBorders>
                                    <w:top w:val="single" w:sz="4" w:space="0" w:color="auto"/>
                                    <w:left w:val="nil"/>
                                    <w:bottom w:val="single" w:sz="4" w:space="0" w:color="auto"/>
                                    <w:right w:val="nil"/>
                                  </w:tcBorders>
                                  <w:shd w:val="clear" w:color="auto" w:fill="auto"/>
                                  <w:noWrap/>
                                  <w:vAlign w:val="bottom"/>
                                  <w:hideMark/>
                                </w:tcPr>
                                <w:p w:rsidR="00E173EB" w:rsidRPr="00E173EB" w:rsidRDefault="00E173EB" w:rsidP="006807C5">
                                  <w:pPr>
                                    <w:spacing w:line="276" w:lineRule="auto"/>
                                    <w:jc w:val="right"/>
                                    <w:rPr>
                                      <w:rFonts w:ascii="Calibri" w:hAnsi="Calibri"/>
                                      <w:b/>
                                      <w:color w:val="000000"/>
                                    </w:rPr>
                                  </w:pPr>
                                  <w:r w:rsidRPr="00E173EB">
                                    <w:rPr>
                                      <w:rFonts w:ascii="Calibri" w:hAnsi="Calibri"/>
                                      <w:b/>
                                      <w:color w:val="000000"/>
                                      <w:sz w:val="22"/>
                                      <w:szCs w:val="22"/>
                                    </w:rPr>
                                    <w:t>21,4</w:t>
                                  </w:r>
                                </w:p>
                              </w:tc>
                            </w:tr>
                          </w:tbl>
                          <w:p w:rsidR="00C624B5" w:rsidRPr="00A01154" w:rsidRDefault="00C624B5" w:rsidP="006807C5">
                            <w:pPr>
                              <w:spacing w:line="276"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3.95pt;margin-top:61.15pt;width:492.7pt;height:35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">
                <v:textbox>
                  <w:txbxContent>
                    <w:p w:rsidR="00C624B5" w:rsidRDefault="00C624B5" w:rsidP="00C624B5">
                      <w:pPr>
                        <w:rPr>
                          <w:rFonts w:ascii="Arial" w:hAnsi="Arial" w:cs="Arial"/>
                          <w:sz w:val="16"/>
                          <w:szCs w:val="16"/>
                        </w:rPr>
                      </w:pPr>
                    </w:p>
                    <w:p w:rsidR="002D5B92" w:rsidRPr="002D5B92" w:rsidRDefault="00C624B5" w:rsidP="006807C5">
                      <w:pPr>
                        <w:spacing w:line="276" w:lineRule="auto"/>
                        <w:rPr>
                          <w:rFonts w:asciiTheme="minorHAnsi" w:hAnsiTheme="minorHAnsi" w:cs="Arial"/>
                          <w:sz w:val="22"/>
                          <w:szCs w:val="22"/>
                        </w:rPr>
                      </w:pPr>
                      <w:r w:rsidRPr="00A01154">
                        <w:rPr>
                          <w:rFonts w:asciiTheme="minorHAnsi" w:hAnsiTheme="minorHAnsi" w:cs="Arial"/>
                          <w:sz w:val="22"/>
                          <w:szCs w:val="22"/>
                        </w:rPr>
                        <w:t>Zengin ve yoksul arasındaki enflasyon farkının hangi kalemlerden kaynaklandığını görebilmek için Kutu 3'te anlatılan yöntem ile 12 kalemin genel endekse olan katkılarını ayrı ayrı hesaplamak yeterlidir. Şekil 2’de verilen enflasyon farkını oluşturan katkı değerleri aşağıda</w:t>
                      </w:r>
                      <w:r w:rsidR="002D5B92">
                        <w:rPr>
                          <w:rFonts w:asciiTheme="minorHAnsi" w:hAnsiTheme="minorHAnsi" w:cs="Arial"/>
                          <w:sz w:val="22"/>
                          <w:szCs w:val="22"/>
                        </w:rPr>
                        <w:t>ki tabloda verilmiştir.</w:t>
                      </w:r>
                    </w:p>
                    <w:tbl>
                      <w:tblPr>
                        <w:tblW w:w="9544" w:type="dxa"/>
                        <w:tblCellMar>
                          <w:left w:w="70" w:type="dxa"/>
                          <w:right w:w="70" w:type="dxa"/>
                        </w:tblCellMar>
                        <w:tblLook w:val="04A0" w:firstRow="1" w:lastRow="0" w:firstColumn="1" w:lastColumn="0" w:noHBand="0" w:noVBand="1"/>
                      </w:tblPr>
                      <w:tblGrid>
                        <w:gridCol w:w="4916"/>
                        <w:gridCol w:w="1676"/>
                        <w:gridCol w:w="1676"/>
                        <w:gridCol w:w="1276"/>
                      </w:tblGrid>
                      <w:tr w:rsidR="00C624B5" w:rsidRPr="00A01154" w:rsidTr="0078301F">
                        <w:trPr>
                          <w:trHeight w:val="353"/>
                        </w:trPr>
                        <w:tc>
                          <w:tcPr>
                            <w:tcW w:w="4916" w:type="dxa"/>
                            <w:tcBorders>
                              <w:top w:val="nil"/>
                              <w:left w:val="nil"/>
                              <w:bottom w:val="single" w:sz="4" w:space="0" w:color="auto"/>
                              <w:right w:val="nil"/>
                            </w:tcBorders>
                            <w:shd w:val="clear" w:color="auto" w:fill="auto"/>
                            <w:noWrap/>
                            <w:vAlign w:val="bottom"/>
                            <w:hideMark/>
                          </w:tcPr>
                          <w:p w:rsidR="00C624B5" w:rsidRPr="002D5B92" w:rsidRDefault="00C624B5" w:rsidP="006807C5">
                            <w:pPr>
                              <w:spacing w:line="276" w:lineRule="auto"/>
                              <w:rPr>
                                <w:rFonts w:asciiTheme="minorHAnsi" w:hAnsiTheme="minorHAnsi" w:cs="Arial"/>
                                <w:b/>
                                <w:color w:val="000000"/>
                              </w:rPr>
                            </w:pPr>
                          </w:p>
                        </w:tc>
                        <w:tc>
                          <w:tcPr>
                            <w:tcW w:w="1676" w:type="dxa"/>
                            <w:tcBorders>
                              <w:top w:val="nil"/>
                              <w:left w:val="nil"/>
                              <w:bottom w:val="single" w:sz="4" w:space="0" w:color="auto"/>
                              <w:right w:val="nil"/>
                            </w:tcBorders>
                            <w:shd w:val="clear" w:color="auto" w:fill="auto"/>
                            <w:noWrap/>
                            <w:vAlign w:val="bottom"/>
                            <w:hideMark/>
                          </w:tcPr>
                          <w:p w:rsidR="00C624B5" w:rsidRPr="00A01154" w:rsidRDefault="00CE1078"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 xml:space="preserve">En </w:t>
                            </w:r>
                            <w:r w:rsidR="00C624B5" w:rsidRPr="00A01154">
                              <w:rPr>
                                <w:rFonts w:asciiTheme="minorHAnsi" w:hAnsiTheme="minorHAnsi" w:cs="Arial"/>
                                <w:b/>
                                <w:color w:val="000000"/>
                                <w:sz w:val="20"/>
                                <w:szCs w:val="20"/>
                              </w:rPr>
                              <w:t>Yoksul enflasyonuna katkılar</w:t>
                            </w:r>
                          </w:p>
                        </w:tc>
                        <w:tc>
                          <w:tcPr>
                            <w:tcW w:w="1676" w:type="dxa"/>
                            <w:tcBorders>
                              <w:top w:val="nil"/>
                              <w:left w:val="nil"/>
                              <w:bottom w:val="single" w:sz="4" w:space="0" w:color="auto"/>
                              <w:right w:val="nil"/>
                            </w:tcBorders>
                            <w:shd w:val="clear" w:color="auto" w:fill="auto"/>
                            <w:noWrap/>
                            <w:vAlign w:val="bottom"/>
                            <w:hideMark/>
                          </w:tcPr>
                          <w:p w:rsidR="00C624B5" w:rsidRPr="00A01154" w:rsidRDefault="00CE1078" w:rsidP="006807C5">
                            <w:pPr>
                              <w:spacing w:line="276" w:lineRule="auto"/>
                              <w:rPr>
                                <w:rFonts w:asciiTheme="minorHAnsi" w:hAnsiTheme="minorHAnsi" w:cs="Arial"/>
                                <w:b/>
                                <w:color w:val="000000"/>
                                <w:sz w:val="20"/>
                                <w:szCs w:val="20"/>
                              </w:rPr>
                            </w:pPr>
                            <w:r>
                              <w:rPr>
                                <w:rFonts w:asciiTheme="minorHAnsi" w:hAnsiTheme="minorHAnsi" w:cs="Arial"/>
                                <w:b/>
                                <w:color w:val="000000"/>
                                <w:sz w:val="20"/>
                                <w:szCs w:val="20"/>
                              </w:rPr>
                              <w:t xml:space="preserve">En </w:t>
                            </w:r>
                            <w:r w:rsidR="00C624B5" w:rsidRPr="00A01154">
                              <w:rPr>
                                <w:rFonts w:asciiTheme="minorHAnsi" w:hAnsiTheme="minorHAnsi" w:cs="Arial"/>
                                <w:b/>
                                <w:color w:val="000000"/>
                                <w:sz w:val="20"/>
                                <w:szCs w:val="20"/>
                              </w:rPr>
                              <w:t>Zengin enflasyonuna katkılar</w:t>
                            </w:r>
                          </w:p>
                        </w:tc>
                        <w:tc>
                          <w:tcPr>
                            <w:tcW w:w="1276" w:type="dxa"/>
                            <w:tcBorders>
                              <w:top w:val="nil"/>
                              <w:left w:val="nil"/>
                              <w:bottom w:val="single" w:sz="4" w:space="0" w:color="auto"/>
                              <w:right w:val="nil"/>
                            </w:tcBorders>
                            <w:shd w:val="clear" w:color="auto" w:fill="auto"/>
                            <w:noWrap/>
                            <w:vAlign w:val="bottom"/>
                            <w:hideMark/>
                          </w:tcPr>
                          <w:p w:rsidR="00C624B5" w:rsidRPr="00A01154" w:rsidRDefault="00C624B5" w:rsidP="006807C5">
                            <w:pPr>
                              <w:spacing w:line="276" w:lineRule="auto"/>
                              <w:rPr>
                                <w:rFonts w:asciiTheme="minorHAnsi" w:hAnsiTheme="minorHAnsi" w:cs="Arial"/>
                                <w:b/>
                                <w:color w:val="000000"/>
                                <w:sz w:val="20"/>
                                <w:szCs w:val="20"/>
                              </w:rPr>
                            </w:pPr>
                            <w:r w:rsidRPr="00A01154">
                              <w:rPr>
                                <w:rFonts w:asciiTheme="minorHAnsi" w:hAnsiTheme="minorHAnsi" w:cs="Arial"/>
                                <w:b/>
                                <w:color w:val="000000"/>
                                <w:sz w:val="20"/>
                                <w:szCs w:val="20"/>
                              </w:rPr>
                              <w:t xml:space="preserve">Enflasyon farkına katkılar </w:t>
                            </w:r>
                          </w:p>
                        </w:tc>
                      </w:tr>
                      <w:tr w:rsidR="002D5B92" w:rsidRPr="00711D31" w:rsidTr="0078301F">
                        <w:trPr>
                          <w:trHeight w:val="353"/>
                        </w:trPr>
                        <w:tc>
                          <w:tcPr>
                            <w:tcW w:w="4916" w:type="dxa"/>
                            <w:tcBorders>
                              <w:top w:val="single" w:sz="4" w:space="0" w:color="auto"/>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(01) Gıda ve alkolsüz içecekler</w:t>
                            </w:r>
                          </w:p>
                        </w:tc>
                        <w:tc>
                          <w:tcPr>
                            <w:tcW w:w="1676" w:type="dxa"/>
                            <w:tcBorders>
                              <w:top w:val="single" w:sz="4" w:space="0" w:color="auto"/>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87,8</w:t>
                            </w:r>
                          </w:p>
                        </w:tc>
                        <w:tc>
                          <w:tcPr>
                            <w:tcW w:w="1676" w:type="dxa"/>
                            <w:tcBorders>
                              <w:top w:val="single" w:sz="4" w:space="0" w:color="auto"/>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36,8</w:t>
                            </w:r>
                          </w:p>
                        </w:tc>
                        <w:tc>
                          <w:tcPr>
                            <w:tcW w:w="1276" w:type="dxa"/>
                            <w:tcBorders>
                              <w:top w:val="single" w:sz="4" w:space="0" w:color="auto"/>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51</w:t>
                            </w:r>
                            <w:r w:rsidR="00652F76">
                              <w:rPr>
                                <w:rFonts w:ascii="Calibri" w:hAnsi="Calibri"/>
                                <w:color w:val="000000"/>
                                <w:sz w:val="20"/>
                                <w:szCs w:val="20"/>
                              </w:rPr>
                              <w:t>,0</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(02) Alkollü içecekler ve tütün</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14,7</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8,6</w:t>
                            </w:r>
                          </w:p>
                        </w:tc>
                        <w:tc>
                          <w:tcPr>
                            <w:tcW w:w="12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6,1</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(03) Giyim ve ayakkabı</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7,9</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14,4</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-6,5</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(04) Konut,su, elektrik, gaz ve diğer yakıtlar</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114,8</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51,6</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63,2</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(05) Mobilya, ev aletleri ve ev bakım hizmetleri</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14,5</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20,3</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-5,8</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(06) Sağlık</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5,5</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6,5</w:t>
                            </w:r>
                          </w:p>
                        </w:tc>
                        <w:tc>
                          <w:tcPr>
                            <w:tcW w:w="12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-1,0</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(07) Ulaştırma</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16,2</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74,5</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-58,3</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(08) Haberleşme</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9,3</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9,3</w:t>
                            </w:r>
                          </w:p>
                        </w:tc>
                        <w:tc>
                          <w:tcPr>
                            <w:tcW w:w="12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0,0</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(09) Eğlence ve kültür</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3,8</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10,5</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-6,8</w:t>
                            </w:r>
                          </w:p>
                        </w:tc>
                      </w:tr>
                      <w:tr w:rsidR="002D5B92" w:rsidRPr="00711D31" w:rsidTr="0078301F">
                        <w:trPr>
                          <w:trHeight w:val="353"/>
                        </w:trPr>
                        <w:tc>
                          <w:tcPr>
                            <w:tcW w:w="4916" w:type="dxa"/>
                            <w:tcBorders>
                              <w:top w:val="nil"/>
                              <w:left w:val="nil"/>
                              <w:bottom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(10) Eğitim</w:t>
                            </w:r>
                          </w:p>
                        </w:tc>
                        <w:tc>
                          <w:tcPr>
                            <w:tcW w:w="1676" w:type="dxa"/>
                            <w:tcBorders>
                              <w:top w:val="nil"/>
                              <w:left w:val="nil"/>
                              <w:bottom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1,0</w:t>
                            </w:r>
                          </w:p>
                        </w:tc>
                        <w:tc>
                          <w:tcPr>
                            <w:tcW w:w="16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10,1</w:t>
                            </w:r>
                          </w:p>
                        </w:tc>
                        <w:tc>
                          <w:tcPr>
                            <w:tcW w:w="1276" w:type="dxa"/>
                            <w:tcBorders>
                              <w:top w:val="nil"/>
                              <w:left w:val="nil"/>
                              <w:bottom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-9,1</w:t>
                            </w:r>
                          </w:p>
                        </w:tc>
                      </w:tr>
                      <w:tr w:rsidR="002D5B92" w:rsidRPr="00711D31" w:rsidTr="0078301F">
                        <w:trPr>
                          <w:trHeight w:val="353"/>
                        </w:trPr>
                        <w:tc>
                          <w:tcPr>
                            <w:tcW w:w="4916" w:type="dxa"/>
                            <w:tcBorders>
                              <w:top w:val="nil"/>
                              <w:left w:val="nil"/>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(11) Lokanta ve oteller</w:t>
                            </w:r>
                          </w:p>
                        </w:tc>
                        <w:tc>
                          <w:tcPr>
                            <w:tcW w:w="1676" w:type="dxa"/>
                            <w:tcBorders>
                              <w:top w:val="nil"/>
                              <w:left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13,6</w:t>
                            </w:r>
                          </w:p>
                        </w:tc>
                        <w:tc>
                          <w:tcPr>
                            <w:tcW w:w="1676" w:type="dxa"/>
                            <w:tcBorders>
                              <w:top w:val="nil"/>
                              <w:left w:val="nil"/>
                              <w:right w:val="nil"/>
                            </w:tcBorders>
                            <w:shd w:val="clear" w:color="auto" w:fill="auto"/>
                            <w:noWrap/>
                            <w:vAlign w:val="bottom"/>
                            <w:hideMark/>
                          </w:tcPr>
                          <w:p w:rsidR="002D5B92" w:rsidRPr="00D94816" w:rsidRDefault="00D94816" w:rsidP="006807C5">
                            <w:pPr>
                              <w:spacing w:line="276" w:lineRule="auto"/>
                              <w:jc w:val="right"/>
                              <w:rPr>
                                <w:rFonts w:ascii="Calibri" w:hAnsi="Calibri"/>
                                <w:color w:val="000000"/>
                                <w:sz w:val="20"/>
                                <w:szCs w:val="20"/>
                              </w:rPr>
                            </w:pPr>
                            <w:r w:rsidRPr="00D94816">
                              <w:rPr>
                                <w:rFonts w:ascii="Calibri" w:hAnsi="Calibri"/>
                                <w:color w:val="000000"/>
                                <w:sz w:val="20"/>
                                <w:szCs w:val="20"/>
                              </w:rPr>
                              <w:t>16,3</w:t>
                            </w:r>
                          </w:p>
                        </w:tc>
                        <w:tc>
                          <w:tcPr>
                            <w:tcW w:w="1276" w:type="dxa"/>
                            <w:tcBorders>
                              <w:top w:val="nil"/>
                              <w:left w:val="nil"/>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-2,7</w:t>
                            </w:r>
                          </w:p>
                        </w:tc>
                      </w:tr>
                      <w:tr w:rsidR="002D5B92" w:rsidRPr="00711D31" w:rsidTr="0078301F">
                        <w:trPr>
                          <w:trHeight w:val="353"/>
                        </w:trPr>
                        <w:tc>
                          <w:tcPr>
                            <w:tcW w:w="4916" w:type="dxa"/>
                            <w:tcBorders>
                              <w:top w:val="nil"/>
                              <w:left w:val="nil"/>
                              <w:bottom w:val="single" w:sz="4" w:space="0" w:color="auto"/>
                              <w:right w:val="nil"/>
                            </w:tcBorders>
                            <w:shd w:val="clear" w:color="auto" w:fill="auto"/>
                            <w:noWrap/>
                            <w:vAlign w:val="bottom"/>
                            <w:hideMark/>
                          </w:tcPr>
                          <w:p w:rsidR="002D5B92" w:rsidRPr="002D5B92" w:rsidRDefault="002D5B92"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(12) Çeşitli mal ve hizmetler</w:t>
                            </w:r>
                          </w:p>
                        </w:tc>
                        <w:tc>
                          <w:tcPr>
                            <w:tcW w:w="1676" w:type="dxa"/>
                            <w:tcBorders>
                              <w:top w:val="nil"/>
                              <w:left w:val="nil"/>
                              <w:bottom w:val="single" w:sz="4" w:space="0" w:color="auto"/>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6,6</w:t>
                            </w:r>
                          </w:p>
                        </w:tc>
                        <w:tc>
                          <w:tcPr>
                            <w:tcW w:w="1676" w:type="dxa"/>
                            <w:tcBorders>
                              <w:top w:val="nil"/>
                              <w:left w:val="nil"/>
                              <w:bottom w:val="single" w:sz="4" w:space="0" w:color="auto"/>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15,3</w:t>
                            </w:r>
                          </w:p>
                        </w:tc>
                        <w:tc>
                          <w:tcPr>
                            <w:tcW w:w="1276" w:type="dxa"/>
                            <w:tcBorders>
                              <w:top w:val="nil"/>
                              <w:left w:val="nil"/>
                              <w:bottom w:val="single" w:sz="4" w:space="0" w:color="auto"/>
                              <w:right w:val="nil"/>
                            </w:tcBorders>
                            <w:shd w:val="clear" w:color="auto" w:fill="auto"/>
                            <w:noWrap/>
                            <w:vAlign w:val="bottom"/>
                            <w:hideMark/>
                          </w:tcPr>
                          <w:p w:rsidR="002D5B92" w:rsidRPr="00D94816" w:rsidRDefault="002D5B92" w:rsidP="006807C5">
                            <w:pPr>
                              <w:spacing w:line="276" w:lineRule="auto"/>
                              <w:jc w:val="right"/>
                              <w:rPr>
                                <w:rFonts w:ascii="Calibri" w:hAnsi="Calibri"/>
                                <w:color w:val="000000"/>
                                <w:sz w:val="20"/>
                                <w:szCs w:val="20"/>
                              </w:rPr>
                            </w:pPr>
                            <w:r w:rsidRPr="00D94816">
                              <w:rPr>
                                <w:rFonts w:ascii="Calibri" w:hAnsi="Calibri"/>
                                <w:color w:val="000000"/>
                                <w:sz w:val="20"/>
                                <w:szCs w:val="20"/>
                              </w:rPr>
                              <w:t>-8,7</w:t>
                            </w:r>
                          </w:p>
                        </w:tc>
                      </w:tr>
                      <w:tr w:rsidR="00E173EB" w:rsidRPr="00711D31" w:rsidTr="0078301F">
                        <w:trPr>
                          <w:trHeight w:val="353"/>
                        </w:trPr>
                        <w:tc>
                          <w:tcPr>
                            <w:tcW w:w="4916" w:type="dxa"/>
                            <w:tcBorders>
                              <w:top w:val="single" w:sz="4" w:space="0" w:color="auto"/>
                              <w:left w:val="nil"/>
                              <w:bottom w:val="single" w:sz="4" w:space="0" w:color="auto"/>
                              <w:right w:val="nil"/>
                            </w:tcBorders>
                            <w:shd w:val="clear" w:color="auto" w:fill="auto"/>
                            <w:noWrap/>
                            <w:vAlign w:val="bottom"/>
                            <w:hideMark/>
                          </w:tcPr>
                          <w:p w:rsidR="00E173EB" w:rsidRPr="002D5B92" w:rsidRDefault="00E173EB" w:rsidP="006807C5">
                            <w:pPr>
                              <w:spacing w:line="276" w:lineRule="auto"/>
                              <w:rPr>
                                <w:rFonts w:asciiTheme="minorHAnsi" w:hAnsiTheme="minorHAnsi" w:cs="Arial"/>
                                <w:b/>
                                <w:color w:val="000000"/>
                                <w:sz w:val="20"/>
                                <w:szCs w:val="20"/>
                              </w:rPr>
                            </w:pPr>
                            <w:r w:rsidRPr="002D5B92">
                              <w:rPr>
                                <w:rFonts w:asciiTheme="minorHAnsi" w:hAnsiTheme="minorHAnsi" w:cs="Arial"/>
                                <w:b/>
                                <w:color w:val="000000"/>
                                <w:sz w:val="20"/>
                                <w:szCs w:val="20"/>
                              </w:rPr>
                              <w:t>Toplam</w:t>
                            </w:r>
                          </w:p>
                        </w:tc>
                        <w:tc>
                          <w:tcPr>
                            <w:tcW w:w="1676" w:type="dxa"/>
                            <w:tcBorders>
                              <w:top w:val="single" w:sz="4" w:space="0" w:color="auto"/>
                              <w:left w:val="nil"/>
                              <w:bottom w:val="single" w:sz="4" w:space="0" w:color="auto"/>
                              <w:right w:val="nil"/>
                            </w:tcBorders>
                            <w:shd w:val="clear" w:color="auto" w:fill="auto"/>
                            <w:noWrap/>
                            <w:vAlign w:val="bottom"/>
                            <w:hideMark/>
                          </w:tcPr>
                          <w:p w:rsidR="00E173EB" w:rsidRPr="00E173EB" w:rsidRDefault="00E173EB" w:rsidP="006807C5">
                            <w:pPr>
                              <w:spacing w:line="276" w:lineRule="auto"/>
                              <w:jc w:val="right"/>
                              <w:rPr>
                                <w:rFonts w:ascii="Calibri" w:hAnsi="Calibri"/>
                                <w:b/>
                                <w:color w:val="000000"/>
                              </w:rPr>
                            </w:pPr>
                            <w:r w:rsidRPr="00E173EB">
                              <w:rPr>
                                <w:rFonts w:ascii="Calibri" w:hAnsi="Calibri"/>
                                <w:b/>
                                <w:color w:val="000000"/>
                                <w:sz w:val="22"/>
                                <w:szCs w:val="22"/>
                              </w:rPr>
                              <w:t>295,5</w:t>
                            </w:r>
                          </w:p>
                        </w:tc>
                        <w:tc>
                          <w:tcPr>
                            <w:tcW w:w="1676" w:type="dxa"/>
                            <w:tcBorders>
                              <w:top w:val="single" w:sz="4" w:space="0" w:color="auto"/>
                              <w:left w:val="nil"/>
                              <w:bottom w:val="single" w:sz="4" w:space="0" w:color="auto"/>
                              <w:right w:val="nil"/>
                            </w:tcBorders>
                            <w:shd w:val="clear" w:color="auto" w:fill="auto"/>
                            <w:noWrap/>
                            <w:vAlign w:val="bottom"/>
                            <w:hideMark/>
                          </w:tcPr>
                          <w:p w:rsidR="00E173EB" w:rsidRPr="00E173EB" w:rsidRDefault="00E173EB" w:rsidP="006807C5">
                            <w:pPr>
                              <w:spacing w:line="276" w:lineRule="auto"/>
                              <w:jc w:val="right"/>
                              <w:rPr>
                                <w:rFonts w:ascii="Calibri" w:hAnsi="Calibri"/>
                                <w:b/>
                                <w:color w:val="000000"/>
                              </w:rPr>
                            </w:pPr>
                            <w:r w:rsidRPr="00E173EB">
                              <w:rPr>
                                <w:rFonts w:ascii="Calibri" w:hAnsi="Calibri"/>
                                <w:b/>
                                <w:color w:val="000000"/>
                                <w:sz w:val="22"/>
                                <w:szCs w:val="22"/>
                              </w:rPr>
                              <w:t>274,1</w:t>
                            </w:r>
                          </w:p>
                        </w:tc>
                        <w:tc>
                          <w:tcPr>
                            <w:tcW w:w="1276" w:type="dxa"/>
                            <w:tcBorders>
                              <w:top w:val="single" w:sz="4" w:space="0" w:color="auto"/>
                              <w:left w:val="nil"/>
                              <w:bottom w:val="single" w:sz="4" w:space="0" w:color="auto"/>
                              <w:right w:val="nil"/>
                            </w:tcBorders>
                            <w:shd w:val="clear" w:color="auto" w:fill="auto"/>
                            <w:noWrap/>
                            <w:vAlign w:val="bottom"/>
                            <w:hideMark/>
                          </w:tcPr>
                          <w:p w:rsidR="00E173EB" w:rsidRPr="00E173EB" w:rsidRDefault="00E173EB" w:rsidP="006807C5">
                            <w:pPr>
                              <w:spacing w:line="276" w:lineRule="auto"/>
                              <w:jc w:val="right"/>
                              <w:rPr>
                                <w:rFonts w:ascii="Calibri" w:hAnsi="Calibri"/>
                                <w:b/>
                                <w:color w:val="000000"/>
                              </w:rPr>
                            </w:pPr>
                            <w:r w:rsidRPr="00E173EB">
                              <w:rPr>
                                <w:rFonts w:ascii="Calibri" w:hAnsi="Calibri"/>
                                <w:b/>
                                <w:color w:val="000000"/>
                                <w:sz w:val="22"/>
                                <w:szCs w:val="22"/>
                              </w:rPr>
                              <w:t>21,4</w:t>
                            </w:r>
                          </w:p>
                        </w:tc>
                      </w:tr>
                    </w:tbl>
                    <w:p w:rsidR="00C624B5" w:rsidRPr="00A01154" w:rsidRDefault="00C624B5" w:rsidP="006807C5">
                      <w:pPr>
                        <w:spacing w:line="276" w:lineRule="auto"/>
                        <w:rPr>
                          <w:rFonts w:asciiTheme="minorHAnsi" w:hAnsiTheme="minorHAnsi"/>
                        </w:rPr>
                      </w:pPr>
                    </w:p>
                  </w:txbxContent>
                </v:textbox>
                <w10:wrap type="square"/>
              </v:shape>
            </w:pict>
          </mc:Fallback>
        </mc:AlternateContent>
      </w:r>
    </w:p>
    <w:p w:rsidR="00D52E91" w:rsidRDefault="00D52E91" w:rsidP="00D52E91">
      <w:pPr>
        <w:rPr>
          <w:rFonts w:asciiTheme="minorHAnsi" w:hAnsiTheme="minorHAnsi" w:cs="Arial"/>
          <w:b/>
          <w:sz w:val="22"/>
          <w:szCs w:val="22"/>
        </w:rPr>
      </w:pPr>
      <w:bookmarkStart w:id="4" w:name="_Ref450040006"/>
      <w:r w:rsidRPr="00D52E91">
        <w:rPr>
          <w:rFonts w:asciiTheme="minorHAnsi" w:hAnsiTheme="minorHAnsi" w:cs="Arial"/>
          <w:b/>
          <w:sz w:val="22"/>
          <w:szCs w:val="22"/>
        </w:rPr>
        <w:lastRenderedPageBreak/>
        <w:t xml:space="preserve">Şekil </w:t>
      </w:r>
      <w:r w:rsidR="006569D6" w:rsidRPr="00D52E91">
        <w:rPr>
          <w:rFonts w:asciiTheme="minorHAnsi" w:hAnsiTheme="minorHAnsi" w:cs="Arial"/>
          <w:b/>
          <w:sz w:val="22"/>
          <w:szCs w:val="22"/>
        </w:rPr>
        <w:fldChar w:fldCharType="begin"/>
      </w:r>
      <w:r w:rsidRPr="00D52E91">
        <w:rPr>
          <w:rFonts w:asciiTheme="minorHAnsi" w:hAnsiTheme="minorHAnsi" w:cs="Arial"/>
          <w:b/>
          <w:sz w:val="22"/>
          <w:szCs w:val="22"/>
        </w:rPr>
        <w:instrText xml:space="preserve"> SEQ Şekil \* ARABIC </w:instrText>
      </w:r>
      <w:r w:rsidR="006569D6" w:rsidRPr="00D52E91">
        <w:rPr>
          <w:rFonts w:asciiTheme="minorHAnsi" w:hAnsiTheme="minorHAnsi" w:cs="Arial"/>
          <w:b/>
          <w:sz w:val="22"/>
          <w:szCs w:val="22"/>
        </w:rPr>
        <w:fldChar w:fldCharType="separate"/>
      </w:r>
      <w:r w:rsidR="00FB0EEC">
        <w:rPr>
          <w:rFonts w:asciiTheme="minorHAnsi" w:hAnsiTheme="minorHAnsi" w:cs="Arial"/>
          <w:b/>
          <w:noProof/>
          <w:sz w:val="22"/>
          <w:szCs w:val="22"/>
        </w:rPr>
        <w:t>3</w:t>
      </w:r>
      <w:r w:rsidR="006569D6" w:rsidRPr="00D52E91">
        <w:rPr>
          <w:rFonts w:asciiTheme="minorHAnsi" w:hAnsiTheme="minorHAnsi" w:cs="Arial"/>
          <w:b/>
          <w:sz w:val="22"/>
          <w:szCs w:val="22"/>
        </w:rPr>
        <w:fldChar w:fldCharType="end"/>
      </w:r>
      <w:bookmarkEnd w:id="4"/>
      <w:r w:rsidRPr="00D52E91">
        <w:rPr>
          <w:rFonts w:asciiTheme="minorHAnsi" w:hAnsiTheme="minorHAnsi" w:cs="Arial"/>
          <w:b/>
          <w:sz w:val="22"/>
          <w:szCs w:val="22"/>
        </w:rPr>
        <w:t xml:space="preserve">  En yoksul ile en zengin yüzde 20'lik kesim arasındaki aylık enflasyon farkı</w:t>
      </w:r>
    </w:p>
    <w:p w:rsidR="00D50AB8" w:rsidRPr="00C118F3" w:rsidRDefault="00E173EB" w:rsidP="00C624B5">
      <w:pPr>
        <w:rPr>
          <w:rFonts w:asciiTheme="minorHAnsi" w:hAnsiTheme="minorHAnsi" w:cs="Arial"/>
          <w:b/>
          <w:sz w:val="22"/>
          <w:szCs w:val="22"/>
        </w:rPr>
        <w:sectPr w:rsidR="00D50AB8" w:rsidRPr="00C118F3" w:rsidSect="00D50AB8">
          <w:pgSz w:w="16838" w:h="11906" w:orient="landscape"/>
          <w:pgMar w:top="1418" w:right="1418" w:bottom="1418" w:left="539" w:header="720" w:footer="720" w:gutter="0"/>
          <w:cols w:space="720"/>
          <w:docGrid w:linePitch="360"/>
        </w:sectPr>
      </w:pPr>
      <w:r>
        <w:rPr>
          <w:noProof/>
        </w:rPr>
        <w:drawing>
          <wp:inline distT="0" distB="0" distL="0" distR="0">
            <wp:extent cx="9563449" cy="5066950"/>
            <wp:effectExtent l="0" t="0" r="0" b="63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E6556" w:rsidRPr="00D03A23">
        <w:rPr>
          <w:rFonts w:ascii="Arial" w:hAnsi="Arial" w:cs="Arial"/>
          <w:sz w:val="16"/>
          <w:szCs w:val="16"/>
        </w:rPr>
        <w:t>Kaynak: TÜİK, Betam</w:t>
      </w:r>
    </w:p>
    <w:p w:rsidR="00C624B5" w:rsidRPr="006807C5" w:rsidRDefault="00F63A07" w:rsidP="00C624B5">
      <w:pPr>
        <w:rPr>
          <w:rFonts w:asciiTheme="minorHAnsi" w:hAnsiTheme="minorHAnsi" w:cs="Arial"/>
          <w:b/>
          <w:sz w:val="22"/>
          <w:szCs w:val="22"/>
        </w:rPr>
      </w:pPr>
      <w:r>
        <w:rPr>
          <w:rFonts w:ascii="Arial" w:hAnsi="Arial" w:cs="Arial"/>
          <w:b/>
          <w:noProof/>
          <w:sz w:val="22"/>
          <w:szCs w:val="22"/>
        </w:rPr>
        <w:lastRenderedPageBreak/>
        <mc:AlternateContent>
          <mc:Choice Requires="wps">
            <w:drawing>
              <wp:anchor distT="0" distB="0" distL="114300" distR="114300" simplePos="0" relativeHeight="251663360" behindDoc="0" locked="0" layoutInCell="1" allowOverlap="1">
                <wp:simplePos x="0" y="0"/>
                <wp:positionH relativeFrom="column">
                  <wp:posOffset>-256540</wp:posOffset>
                </wp:positionH>
                <wp:positionV relativeFrom="paragraph">
                  <wp:posOffset>-71755</wp:posOffset>
                </wp:positionV>
                <wp:extent cx="6360795" cy="6992620"/>
                <wp:effectExtent l="0" t="0" r="20955" b="17780"/>
                <wp:wrapSquare wrapText="bothSides"/>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0795" cy="6992620"/>
                        </a:xfrm>
                        <a:prstGeom prst="rect">
                          <a:avLst/>
                        </a:prstGeom>
                        <a:solidFill>
                          <a:srgbClr val="FFFFFF"/>
                        </a:solidFill>
                        <a:ln w="9525">
                          <a:solidFill>
                            <a:srgbClr val="000000"/>
                          </a:solidFill>
                          <a:miter lim="800000"/>
                          <a:headEnd/>
                          <a:tailEnd/>
                        </a:ln>
                      </wps:spPr>
                      <wps:txbx>
                        <w:txbxContent>
                          <w:p w:rsidR="00C624B5" w:rsidRDefault="00C624B5" w:rsidP="00C624B5">
                            <w:pPr>
                              <w:rPr>
                                <w:rFonts w:ascii="Arial" w:hAnsi="Arial" w:cs="Arial"/>
                                <w:sz w:val="20"/>
                                <w:szCs w:val="20"/>
                              </w:rPr>
                            </w:pPr>
                          </w:p>
                          <w:p w:rsidR="00C624B5" w:rsidRPr="00C526C8" w:rsidRDefault="00C624B5" w:rsidP="005A2F70">
                            <w:pPr>
                              <w:jc w:val="both"/>
                              <w:rPr>
                                <w:rFonts w:ascii="Arial" w:hAnsi="Arial" w:cs="Arial"/>
                                <w:sz w:val="22"/>
                                <w:szCs w:val="22"/>
                              </w:rPr>
                            </w:pPr>
                          </w:p>
                          <w:p w:rsidR="00C624B5" w:rsidRPr="005A2F70" w:rsidRDefault="00C624B5" w:rsidP="006807C5">
                            <w:pPr>
                              <w:spacing w:line="276" w:lineRule="auto"/>
                              <w:ind w:right="146"/>
                              <w:jc w:val="both"/>
                              <w:rPr>
                                <w:rFonts w:asciiTheme="minorHAnsi" w:hAnsiTheme="minorHAnsi" w:cs="Arial"/>
                                <w:sz w:val="22"/>
                                <w:szCs w:val="22"/>
                              </w:rPr>
                            </w:pPr>
                            <w:r w:rsidRPr="005A2F70">
                              <w:rPr>
                                <w:rFonts w:asciiTheme="minorHAnsi" w:hAnsiTheme="minorHAnsi" w:cs="Arial"/>
                                <w:sz w:val="22"/>
                                <w:szCs w:val="22"/>
                              </w:rPr>
                              <w:t xml:space="preserve">2007 yılının ortasından itibaren uluslararası piyasalarda yaşanan enerji ve gıda fiyat şokları nispi fiyatlardaki ayrışmayı hızlandırdı. </w:t>
                            </w:r>
                          </w:p>
                          <w:p w:rsidR="00C624B5" w:rsidRPr="005A2F70" w:rsidRDefault="00C624B5" w:rsidP="006807C5">
                            <w:pPr>
                              <w:spacing w:line="276" w:lineRule="auto"/>
                              <w:ind w:right="146"/>
                              <w:jc w:val="both"/>
                              <w:rPr>
                                <w:rFonts w:asciiTheme="minorHAnsi" w:hAnsiTheme="minorHAnsi" w:cs="Arial"/>
                                <w:sz w:val="22"/>
                                <w:szCs w:val="22"/>
                              </w:rPr>
                            </w:pPr>
                          </w:p>
                          <w:p w:rsidR="00C624B5" w:rsidRPr="00C526C8" w:rsidRDefault="00C624B5" w:rsidP="006807C5">
                            <w:pPr>
                              <w:spacing w:line="276" w:lineRule="auto"/>
                              <w:ind w:right="146"/>
                              <w:jc w:val="both"/>
                              <w:rPr>
                                <w:rFonts w:asciiTheme="minorHAnsi" w:hAnsiTheme="minorHAnsi" w:cs="Arial"/>
                                <w:sz w:val="22"/>
                                <w:szCs w:val="22"/>
                              </w:rPr>
                            </w:pPr>
                            <w:r w:rsidRPr="005A2F70">
                              <w:rPr>
                                <w:rFonts w:asciiTheme="minorHAnsi" w:hAnsiTheme="minorHAnsi" w:cs="Arial"/>
                                <w:sz w:val="22"/>
                                <w:szCs w:val="22"/>
                              </w:rPr>
                              <w:t xml:space="preserve">Zorunlu harcama kalemlerindeki nispi fiyat artışının enflasyon ayrışmasında ne ölçüde etkili olduğunu görmek için 2007 yılını baz alarak genel TÜFE ve zorunlu harcama kalemlerine ait fiyat endekslerini inceledik. Aşağıdaki tabloda görüldüğü gibi konut enerji (elektrik, gaz ve diğer yakıtlar) fiyatları 2007’den 2013’e kadar ortalama enflasyonun (TÜFE) belirgin </w:t>
                            </w:r>
                            <w:r w:rsidRPr="00CE7DE0">
                              <w:rPr>
                                <w:rFonts w:asciiTheme="minorHAnsi" w:hAnsiTheme="minorHAnsi" w:cs="Arial"/>
                                <w:sz w:val="22"/>
                                <w:szCs w:val="22"/>
                              </w:rPr>
                              <w:t xml:space="preserve">ölçüde üzerinde </w:t>
                            </w:r>
                            <w:r w:rsidR="00460016" w:rsidRPr="00CE7DE0">
                              <w:rPr>
                                <w:rFonts w:asciiTheme="minorHAnsi" w:hAnsiTheme="minorHAnsi" w:cs="Arial"/>
                                <w:sz w:val="22"/>
                                <w:szCs w:val="22"/>
                              </w:rPr>
                              <w:t xml:space="preserve">seyretmiştir. Ancak son dönemlerde </w:t>
                            </w:r>
                            <w:r w:rsidRPr="00CE7DE0">
                              <w:rPr>
                                <w:rFonts w:asciiTheme="minorHAnsi" w:hAnsiTheme="minorHAnsi" w:cs="Arial"/>
                                <w:sz w:val="22"/>
                                <w:szCs w:val="22"/>
                              </w:rPr>
                              <w:t xml:space="preserve">konut enerji fiyat endeksi ile TÜFE paralel seyretmiştir. </w:t>
                            </w:r>
                            <w:r w:rsidR="00460016" w:rsidRPr="00CE7DE0">
                              <w:rPr>
                                <w:rFonts w:asciiTheme="minorHAnsi" w:hAnsiTheme="minorHAnsi" w:cs="Arial"/>
                                <w:sz w:val="22"/>
                                <w:szCs w:val="22"/>
                              </w:rPr>
                              <w:t>2015 yılında genel olarak artan gıda fiyatları ve elektrik gaz ve diğer yakıtlarda görülen nisp</w:t>
                            </w:r>
                            <w:r w:rsidR="002F2E20" w:rsidRPr="00CE7DE0">
                              <w:rPr>
                                <w:rFonts w:asciiTheme="minorHAnsi" w:hAnsiTheme="minorHAnsi" w:cs="Arial"/>
                                <w:sz w:val="22"/>
                                <w:szCs w:val="22"/>
                              </w:rPr>
                              <w:t>i yavaşlama bu iki kalemin</w:t>
                            </w:r>
                            <w:r w:rsidR="00460016" w:rsidRPr="00CE7DE0">
                              <w:rPr>
                                <w:rFonts w:asciiTheme="minorHAnsi" w:hAnsiTheme="minorHAnsi" w:cs="Arial"/>
                                <w:sz w:val="22"/>
                                <w:szCs w:val="22"/>
                              </w:rPr>
                              <w:t xml:space="preserve"> endekslerinin birbirine yaklaşmasını sağlamıştır. 2016 yılına gelindiğinde ise gıda </w:t>
                            </w:r>
                            <w:r w:rsidR="00955262" w:rsidRPr="00CE7DE0">
                              <w:rPr>
                                <w:rFonts w:asciiTheme="minorHAnsi" w:hAnsiTheme="minorHAnsi" w:cs="Arial"/>
                                <w:sz w:val="22"/>
                                <w:szCs w:val="22"/>
                              </w:rPr>
                              <w:t xml:space="preserve">fiyat </w:t>
                            </w:r>
                            <w:r w:rsidR="00460016" w:rsidRPr="00CE7DE0">
                              <w:rPr>
                                <w:rFonts w:asciiTheme="minorHAnsi" w:hAnsiTheme="minorHAnsi" w:cs="Arial"/>
                                <w:sz w:val="22"/>
                                <w:szCs w:val="22"/>
                              </w:rPr>
                              <w:t xml:space="preserve">endeksinin bir miktar da olsa enerji fiyat endeksinin üzerine çıktığı görülmektedir. </w:t>
                            </w:r>
                            <w:r w:rsidRPr="00CE7DE0">
                              <w:rPr>
                                <w:rFonts w:asciiTheme="minorHAnsi" w:hAnsiTheme="minorHAnsi" w:cs="Arial"/>
                                <w:sz w:val="22"/>
                                <w:szCs w:val="22"/>
                              </w:rPr>
                              <w:t>Konut enerji önemli ölçüde petrol-doğal gaz fiyatlarına bağlı olduğundan, aynı zamanda bu fiyatlar zengin enflasyonuna önemli katkı yapan  ulaştırma fiyatlarını da büyük ölçüde belirlediğinden zengin ile yoksulun enflasyon farkı bir ölçüde</w:t>
                            </w:r>
                            <w:r w:rsidRPr="005A2F70">
                              <w:rPr>
                                <w:rFonts w:asciiTheme="minorHAnsi" w:hAnsiTheme="minorHAnsi" w:cs="Arial"/>
                                <w:sz w:val="22"/>
                                <w:szCs w:val="22"/>
                              </w:rPr>
                              <w:t xml:space="preserve"> karşılıklı telafi olmaktadır. Bu durumda gıda enflasyonunun TÜFE üzerinde artması yoksul ile zengin arasındaki enflasyon farkını ortaya çıkaran en önemli etken olarak temayüz etmektedir.</w:t>
                            </w:r>
                            <w:r w:rsidRPr="00C526C8">
                              <w:rPr>
                                <w:rFonts w:asciiTheme="minorHAnsi" w:hAnsiTheme="minorHAnsi" w:cs="Arial"/>
                                <w:sz w:val="22"/>
                                <w:szCs w:val="22"/>
                              </w:rPr>
                              <w:t xml:space="preserve"> </w:t>
                            </w:r>
                          </w:p>
                          <w:p w:rsidR="00C624B5" w:rsidRPr="00C526C8" w:rsidRDefault="00C624B5" w:rsidP="006807C5">
                            <w:pPr>
                              <w:spacing w:line="276" w:lineRule="auto"/>
                              <w:ind w:right="146"/>
                              <w:rPr>
                                <w:rFonts w:asciiTheme="minorHAnsi" w:hAnsiTheme="minorHAnsi" w:cs="Arial"/>
                                <w:sz w:val="22"/>
                                <w:szCs w:val="22"/>
                              </w:rPr>
                            </w:pPr>
                          </w:p>
                          <w:p w:rsidR="00C624B5" w:rsidRDefault="00C624B5" w:rsidP="006807C5">
                            <w:pPr>
                              <w:spacing w:line="276" w:lineRule="auto"/>
                              <w:ind w:right="146"/>
                              <w:rPr>
                                <w:rFonts w:asciiTheme="minorHAnsi" w:hAnsiTheme="minorHAnsi" w:cs="Arial"/>
                                <w:b/>
                                <w:sz w:val="22"/>
                                <w:szCs w:val="22"/>
                              </w:rPr>
                            </w:pPr>
                            <w:r w:rsidRPr="00C526C8">
                              <w:rPr>
                                <w:rFonts w:asciiTheme="minorHAnsi" w:hAnsiTheme="minorHAnsi" w:cs="Arial"/>
                                <w:b/>
                                <w:sz w:val="22"/>
                                <w:szCs w:val="22"/>
                              </w:rPr>
                              <w:t>Tüfe ve zorunlu tüketim harcamaları alt kalemlerine ait fiyat endeksleri (2007=100), 3 aylık hareketli ortalamalar</w:t>
                            </w:r>
                          </w:p>
                          <w:p w:rsidR="00460016" w:rsidRPr="00C526C8" w:rsidRDefault="00E173EB" w:rsidP="006807C5">
                            <w:pPr>
                              <w:spacing w:line="276" w:lineRule="auto"/>
                              <w:ind w:right="146"/>
                              <w:rPr>
                                <w:rFonts w:asciiTheme="minorHAnsi" w:hAnsiTheme="minorHAnsi" w:cs="Arial"/>
                                <w:b/>
                                <w:sz w:val="22"/>
                                <w:szCs w:val="22"/>
                              </w:rPr>
                            </w:pPr>
                            <w:r>
                              <w:rPr>
                                <w:noProof/>
                              </w:rPr>
                              <w:drawing>
                                <wp:inline distT="0" distB="0" distL="0" distR="0">
                                  <wp:extent cx="6090407" cy="2835479"/>
                                  <wp:effectExtent l="0" t="0" r="24765"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624B5" w:rsidRPr="005F0556" w:rsidRDefault="00C624B5" w:rsidP="006807C5">
                            <w:pPr>
                              <w:spacing w:line="276" w:lineRule="auto"/>
                              <w:rPr>
                                <w:rFonts w:asciiTheme="minorHAnsi" w:hAnsiTheme="minorHAnsi" w:cs="Arial"/>
                                <w:sz w:val="18"/>
                                <w:szCs w:val="18"/>
                              </w:rPr>
                            </w:pPr>
                            <w:r w:rsidRPr="005F0556">
                              <w:rPr>
                                <w:rFonts w:asciiTheme="minorHAnsi" w:hAnsiTheme="minorHAnsi" w:cs="Arial"/>
                                <w:sz w:val="18"/>
                                <w:szCs w:val="18"/>
                              </w:rPr>
                              <w:t>Kaynak: TÜİK, Betam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0.2pt;margin-top:-5.65pt;width:500.85pt;height:55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">
                <v:textbox>
                  <w:txbxContent>
                    <w:p w:rsidR="00C624B5" w:rsidRDefault="00C624B5" w:rsidP="00C624B5">
                      <w:pPr>
                        <w:rPr>
                          <w:rFonts w:ascii="Arial" w:hAnsi="Arial" w:cs="Arial"/>
                          <w:sz w:val="20"/>
                          <w:szCs w:val="20"/>
                        </w:rPr>
                      </w:pPr>
                    </w:p>
                    <w:p w:rsidR="00C624B5" w:rsidRPr="00C526C8" w:rsidRDefault="00C624B5" w:rsidP="005A2F70">
                      <w:pPr>
                        <w:jc w:val="both"/>
                        <w:rPr>
                          <w:rFonts w:ascii="Arial" w:hAnsi="Arial" w:cs="Arial"/>
                          <w:sz w:val="22"/>
                          <w:szCs w:val="22"/>
                        </w:rPr>
                      </w:pPr>
                    </w:p>
                    <w:p w:rsidR="00C624B5" w:rsidRPr="005A2F70" w:rsidRDefault="00C624B5" w:rsidP="006807C5">
                      <w:pPr>
                        <w:spacing w:line="276" w:lineRule="auto"/>
                        <w:ind w:right="146"/>
                        <w:jc w:val="both"/>
                        <w:rPr>
                          <w:rFonts w:asciiTheme="minorHAnsi" w:hAnsiTheme="minorHAnsi" w:cs="Arial"/>
                          <w:sz w:val="22"/>
                          <w:szCs w:val="22"/>
                        </w:rPr>
                      </w:pPr>
                      <w:r w:rsidRPr="005A2F70">
                        <w:rPr>
                          <w:rFonts w:asciiTheme="minorHAnsi" w:hAnsiTheme="minorHAnsi" w:cs="Arial"/>
                          <w:sz w:val="22"/>
                          <w:szCs w:val="22"/>
                        </w:rPr>
                        <w:t xml:space="preserve">2007 yılının ortasından itibaren uluslararası piyasalarda yaşanan enerji ve gıda fiyat şokları nispi fiyatlardaki ayrışmayı hızlandırdı. </w:t>
                      </w:r>
                    </w:p>
                    <w:p w:rsidR="00C624B5" w:rsidRPr="005A2F70" w:rsidRDefault="00C624B5" w:rsidP="006807C5">
                      <w:pPr>
                        <w:spacing w:line="276" w:lineRule="auto"/>
                        <w:ind w:right="146"/>
                        <w:jc w:val="both"/>
                        <w:rPr>
                          <w:rFonts w:asciiTheme="minorHAnsi" w:hAnsiTheme="minorHAnsi" w:cs="Arial"/>
                          <w:sz w:val="22"/>
                          <w:szCs w:val="22"/>
                        </w:rPr>
                      </w:pPr>
                    </w:p>
                    <w:p w:rsidR="00C624B5" w:rsidRPr="00C526C8" w:rsidRDefault="00C624B5" w:rsidP="006807C5">
                      <w:pPr>
                        <w:spacing w:line="276" w:lineRule="auto"/>
                        <w:ind w:right="146"/>
                        <w:jc w:val="both"/>
                        <w:rPr>
                          <w:rFonts w:asciiTheme="minorHAnsi" w:hAnsiTheme="minorHAnsi" w:cs="Arial"/>
                          <w:sz w:val="22"/>
                          <w:szCs w:val="22"/>
                        </w:rPr>
                      </w:pPr>
                      <w:r w:rsidRPr="005A2F70">
                        <w:rPr>
                          <w:rFonts w:asciiTheme="minorHAnsi" w:hAnsiTheme="minorHAnsi" w:cs="Arial"/>
                          <w:sz w:val="22"/>
                          <w:szCs w:val="22"/>
                        </w:rPr>
                        <w:t xml:space="preserve">Zorunlu harcama kalemlerindeki nispi fiyat artışının enflasyon ayrışmasında ne ölçüde etkili olduğunu görmek için 2007 yılını baz alarak genel TÜFE ve zorunlu harcama kalemlerine ait fiyat endekslerini inceledik. Aşağıdaki tabloda görüldüğü gibi konut enerji (elektrik, gaz ve diğer yakıtlar) fiyatları 2007’den 2013’e kadar ortalama enflasyonun (TÜFE) belirgin </w:t>
                      </w:r>
                      <w:r w:rsidRPr="00CE7DE0">
                        <w:rPr>
                          <w:rFonts w:asciiTheme="minorHAnsi" w:hAnsiTheme="minorHAnsi" w:cs="Arial"/>
                          <w:sz w:val="22"/>
                          <w:szCs w:val="22"/>
                        </w:rPr>
                        <w:t xml:space="preserve">ölçüde üzerinde </w:t>
                      </w:r>
                      <w:r w:rsidR="00460016" w:rsidRPr="00CE7DE0">
                        <w:rPr>
                          <w:rFonts w:asciiTheme="minorHAnsi" w:hAnsiTheme="minorHAnsi" w:cs="Arial"/>
                          <w:sz w:val="22"/>
                          <w:szCs w:val="22"/>
                        </w:rPr>
                        <w:t xml:space="preserve">seyretmiştir. Ancak son dönemlerde </w:t>
                      </w:r>
                      <w:r w:rsidRPr="00CE7DE0">
                        <w:rPr>
                          <w:rFonts w:asciiTheme="minorHAnsi" w:hAnsiTheme="minorHAnsi" w:cs="Arial"/>
                          <w:sz w:val="22"/>
                          <w:szCs w:val="22"/>
                        </w:rPr>
                        <w:t xml:space="preserve">konut enerji fiyat endeksi ile TÜFE paralel seyretmiştir. </w:t>
                      </w:r>
                      <w:r w:rsidR="00460016" w:rsidRPr="00CE7DE0">
                        <w:rPr>
                          <w:rFonts w:asciiTheme="minorHAnsi" w:hAnsiTheme="minorHAnsi" w:cs="Arial"/>
                          <w:sz w:val="22"/>
                          <w:szCs w:val="22"/>
                        </w:rPr>
                        <w:t>2015 yılında genel olarak artan gıda fiyatları ve elektrik gaz ve diğer yakıtlarda görülen nisp</w:t>
                      </w:r>
                      <w:r w:rsidR="002F2E20" w:rsidRPr="00CE7DE0">
                        <w:rPr>
                          <w:rFonts w:asciiTheme="minorHAnsi" w:hAnsiTheme="minorHAnsi" w:cs="Arial"/>
                          <w:sz w:val="22"/>
                          <w:szCs w:val="22"/>
                        </w:rPr>
                        <w:t>i yavaşlama bu iki kalemin</w:t>
                      </w:r>
                      <w:r w:rsidR="00460016" w:rsidRPr="00CE7DE0">
                        <w:rPr>
                          <w:rFonts w:asciiTheme="minorHAnsi" w:hAnsiTheme="minorHAnsi" w:cs="Arial"/>
                          <w:sz w:val="22"/>
                          <w:szCs w:val="22"/>
                        </w:rPr>
                        <w:t xml:space="preserve"> endekslerinin birbirine yaklaşmasını sağlamıştır. 2016 yılına gelindiğinde ise gıda </w:t>
                      </w:r>
                      <w:r w:rsidR="00955262" w:rsidRPr="00CE7DE0">
                        <w:rPr>
                          <w:rFonts w:asciiTheme="minorHAnsi" w:hAnsiTheme="minorHAnsi" w:cs="Arial"/>
                          <w:sz w:val="22"/>
                          <w:szCs w:val="22"/>
                        </w:rPr>
                        <w:t xml:space="preserve">fiyat </w:t>
                      </w:r>
                      <w:r w:rsidR="00460016" w:rsidRPr="00CE7DE0">
                        <w:rPr>
                          <w:rFonts w:asciiTheme="minorHAnsi" w:hAnsiTheme="minorHAnsi" w:cs="Arial"/>
                          <w:sz w:val="22"/>
                          <w:szCs w:val="22"/>
                        </w:rPr>
                        <w:t xml:space="preserve">endeksinin bir miktar da olsa enerji fiyat endeksinin üzerine çıktığı görülmektedir. </w:t>
                      </w:r>
                      <w:r w:rsidRPr="00CE7DE0">
                        <w:rPr>
                          <w:rFonts w:asciiTheme="minorHAnsi" w:hAnsiTheme="minorHAnsi" w:cs="Arial"/>
                          <w:sz w:val="22"/>
                          <w:szCs w:val="22"/>
                        </w:rPr>
                        <w:t>Konut enerji önemli ölçüde petrol-doğal gaz fiyatlarına bağlı olduğundan, aynı zamanda bu fiyatlar zengin enflasyonuna önemli katkı yapan  ulaştırma fiyatlarını da büyük ölçüde belirlediğinden zengin ile yoksulun enflasyon farkı bir ölçüde</w:t>
                      </w:r>
                      <w:r w:rsidRPr="005A2F70">
                        <w:rPr>
                          <w:rFonts w:asciiTheme="minorHAnsi" w:hAnsiTheme="minorHAnsi" w:cs="Arial"/>
                          <w:sz w:val="22"/>
                          <w:szCs w:val="22"/>
                        </w:rPr>
                        <w:t xml:space="preserve"> karşılıklı telafi olmaktadır. Bu durumda gıda enflasyonunun TÜFE üzerinde artması yoksul ile zengin arasındaki enflasyon farkını ortaya çıkaran en önemli etken olarak temayüz etmektedir.</w:t>
                      </w:r>
                      <w:r w:rsidRPr="00C526C8">
                        <w:rPr>
                          <w:rFonts w:asciiTheme="minorHAnsi" w:hAnsiTheme="minorHAnsi" w:cs="Arial"/>
                          <w:sz w:val="22"/>
                          <w:szCs w:val="22"/>
                        </w:rPr>
                        <w:t xml:space="preserve"> </w:t>
                      </w:r>
                    </w:p>
                    <w:p w:rsidR="00C624B5" w:rsidRPr="00C526C8" w:rsidRDefault="00C624B5" w:rsidP="006807C5">
                      <w:pPr>
                        <w:spacing w:line="276" w:lineRule="auto"/>
                        <w:ind w:right="146"/>
                        <w:rPr>
                          <w:rFonts w:asciiTheme="minorHAnsi" w:hAnsiTheme="minorHAnsi" w:cs="Arial"/>
                          <w:sz w:val="22"/>
                          <w:szCs w:val="22"/>
                        </w:rPr>
                      </w:pPr>
                    </w:p>
                    <w:p w:rsidR="00C624B5" w:rsidRDefault="00C624B5" w:rsidP="006807C5">
                      <w:pPr>
                        <w:spacing w:line="276" w:lineRule="auto"/>
                        <w:ind w:right="146"/>
                        <w:rPr>
                          <w:rFonts w:asciiTheme="minorHAnsi" w:hAnsiTheme="minorHAnsi" w:cs="Arial"/>
                          <w:b/>
                          <w:sz w:val="22"/>
                          <w:szCs w:val="22"/>
                        </w:rPr>
                      </w:pPr>
                      <w:r w:rsidRPr="00C526C8">
                        <w:rPr>
                          <w:rFonts w:asciiTheme="minorHAnsi" w:hAnsiTheme="minorHAnsi" w:cs="Arial"/>
                          <w:b/>
                          <w:sz w:val="22"/>
                          <w:szCs w:val="22"/>
                        </w:rPr>
                        <w:t>Tüfe ve zorunlu tüketim harcamaları alt kalemlerine ait fiyat endeksleri (2007=100), 3 aylık hareketli ortalamalar</w:t>
                      </w:r>
                    </w:p>
                    <w:p w:rsidR="00460016" w:rsidRPr="00C526C8" w:rsidRDefault="00E173EB" w:rsidP="006807C5">
                      <w:pPr>
                        <w:spacing w:line="276" w:lineRule="auto"/>
                        <w:ind w:right="146"/>
                        <w:rPr>
                          <w:rFonts w:asciiTheme="minorHAnsi" w:hAnsiTheme="minorHAnsi" w:cs="Arial"/>
                          <w:b/>
                          <w:sz w:val="22"/>
                          <w:szCs w:val="22"/>
                        </w:rPr>
                      </w:pPr>
                      <w:r>
                        <w:rPr>
                          <w:noProof/>
                        </w:rPr>
                        <w:drawing>
                          <wp:inline distT="0" distB="0" distL="0" distR="0">
                            <wp:extent cx="6090407" cy="2835479"/>
                            <wp:effectExtent l="0" t="0" r="24765" b="222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624B5" w:rsidRPr="005F0556" w:rsidRDefault="00C624B5" w:rsidP="006807C5">
                      <w:pPr>
                        <w:spacing w:line="276" w:lineRule="auto"/>
                        <w:rPr>
                          <w:rFonts w:asciiTheme="minorHAnsi" w:hAnsiTheme="minorHAnsi" w:cs="Arial"/>
                          <w:sz w:val="18"/>
                          <w:szCs w:val="18"/>
                        </w:rPr>
                      </w:pPr>
                      <w:r w:rsidRPr="005F0556">
                        <w:rPr>
                          <w:rFonts w:asciiTheme="minorHAnsi" w:hAnsiTheme="minorHAnsi" w:cs="Arial"/>
                          <w:sz w:val="18"/>
                          <w:szCs w:val="18"/>
                        </w:rPr>
                        <w:t>Kaynak: TÜİK, Betam</w:t>
                      </w:r>
                    </w:p>
                  </w:txbxContent>
                </v:textbox>
                <w10:wrap type="square"/>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-208915</wp:posOffset>
                </wp:positionH>
                <wp:positionV relativeFrom="paragraph">
                  <wp:posOffset>-280670</wp:posOffset>
                </wp:positionV>
                <wp:extent cx="6360795" cy="208915"/>
                <wp:effectExtent l="0" t="0" r="1905" b="63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0795" cy="208915"/>
                        </a:xfrm>
                        <a:prstGeom prst="rect">
                          <a:avLst/>
                        </a:prstGeom>
                        <a:solidFill>
                          <a:prstClr val="white"/>
                        </a:solidFill>
                        <a:ln>
                          <a:noFill/>
                        </a:ln>
                        <a:effectLst/>
                      </wps:spPr>
                      <wps:txbx>
                        <w:txbxContent>
                          <w:p w:rsidR="00C32AD4" w:rsidRPr="0036368A" w:rsidRDefault="00C32AD4" w:rsidP="00C32AD4">
                            <w:pPr>
                              <w:pStyle w:val="Caption"/>
                              <w:rPr>
                                <w:rFonts w:ascii="Arial" w:hAnsi="Arial" w:cs="Arial"/>
                                <w:noProof/>
                              </w:rPr>
                            </w:pPr>
                            <w:r w:rsidRPr="00C32AD4">
                              <w:rPr>
                                <w:rFonts w:asciiTheme="minorHAnsi" w:hAnsiTheme="minorHAnsi" w:cs="Arial"/>
                                <w:sz w:val="22"/>
                                <w:szCs w:val="22"/>
                              </w:rPr>
                              <w:t xml:space="preserve">Kutu </w:t>
                            </w:r>
                            <w:r w:rsidR="006569D6" w:rsidRPr="00C32AD4">
                              <w:rPr>
                                <w:rFonts w:asciiTheme="minorHAnsi" w:hAnsiTheme="minorHAnsi" w:cs="Arial"/>
                                <w:sz w:val="22"/>
                                <w:szCs w:val="22"/>
                              </w:rPr>
                              <w:fldChar w:fldCharType="begin"/>
                            </w:r>
                            <w:r w:rsidRPr="00C32AD4">
                              <w:rPr>
                                <w:rFonts w:asciiTheme="minorHAnsi" w:hAnsiTheme="minorHAnsi" w:cs="Arial"/>
                                <w:sz w:val="22"/>
                                <w:szCs w:val="22"/>
                              </w:rPr>
                              <w:instrText xml:space="preserve"> SEQ Kutu \* ARABIC </w:instrText>
                            </w:r>
                            <w:r w:rsidR="006569D6" w:rsidRPr="00C32AD4">
                              <w:rPr>
                                <w:rFonts w:asciiTheme="minorHAnsi" w:hAnsiTheme="minorHAnsi" w:cs="Arial"/>
                                <w:sz w:val="22"/>
                                <w:szCs w:val="22"/>
                              </w:rPr>
                              <w:fldChar w:fldCharType="separate"/>
                            </w:r>
                            <w:r w:rsidR="00FB0EEC">
                              <w:rPr>
                                <w:rFonts w:asciiTheme="minorHAnsi" w:hAnsiTheme="minorHAnsi" w:cs="Arial"/>
                                <w:noProof/>
                                <w:sz w:val="22"/>
                                <w:szCs w:val="22"/>
                              </w:rPr>
                              <w:t>2</w:t>
                            </w:r>
                            <w:r w:rsidR="006569D6" w:rsidRPr="00C32AD4">
                              <w:rPr>
                                <w:rFonts w:asciiTheme="minorHAnsi" w:hAnsiTheme="minorHAnsi" w:cs="Arial"/>
                                <w:sz w:val="22"/>
                                <w:szCs w:val="22"/>
                              </w:rPr>
                              <w:fldChar w:fldCharType="end"/>
                            </w:r>
                            <w:r w:rsidRPr="00C32AD4">
                              <w:rPr>
                                <w:rFonts w:asciiTheme="minorHAnsi" w:hAnsiTheme="minorHAnsi" w:cs="Arial"/>
                                <w:sz w:val="22"/>
                                <w:szCs w:val="22"/>
                              </w:rPr>
                              <w:t xml:space="preserve"> </w:t>
                            </w:r>
                            <w:r w:rsidRPr="00D03A23">
                              <w:rPr>
                                <w:rFonts w:asciiTheme="minorHAnsi" w:hAnsiTheme="minorHAnsi" w:cs="Arial"/>
                                <w:sz w:val="22"/>
                                <w:szCs w:val="22"/>
                              </w:rPr>
                              <w:t>Enerji ve gıda fiyatlarının evrim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16.45pt;margin-top:-22.1pt;width:500.85pt;height: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" stroked="f">
                <v:path arrowok="t"/>
                <v:textbox inset="0,0,0,0">
                  <w:txbxContent>
                    <w:p w:rsidR="00C32AD4" w:rsidRPr="0036368A" w:rsidRDefault="00C32AD4" w:rsidP="00C32AD4">
                      <w:pPr>
                        <w:pStyle w:val="Caption"/>
                        <w:rPr>
                          <w:rFonts w:ascii="Arial" w:hAnsi="Arial" w:cs="Arial"/>
                          <w:noProof/>
                        </w:rPr>
                      </w:pPr>
                      <w:r w:rsidRPr="00C32AD4">
                        <w:rPr>
                          <w:rFonts w:asciiTheme="minorHAnsi" w:hAnsiTheme="minorHAnsi" w:cs="Arial"/>
                          <w:sz w:val="22"/>
                          <w:szCs w:val="22"/>
                        </w:rPr>
                        <w:t xml:space="preserve">Kutu </w:t>
                      </w:r>
                      <w:r w:rsidR="006569D6" w:rsidRPr="00C32AD4">
                        <w:rPr>
                          <w:rFonts w:asciiTheme="minorHAnsi" w:hAnsiTheme="minorHAnsi" w:cs="Arial"/>
                          <w:sz w:val="22"/>
                          <w:szCs w:val="22"/>
                        </w:rPr>
                        <w:fldChar w:fldCharType="begin"/>
                      </w:r>
                      <w:r w:rsidRPr="00C32AD4">
                        <w:rPr>
                          <w:rFonts w:asciiTheme="minorHAnsi" w:hAnsiTheme="minorHAnsi" w:cs="Arial"/>
                          <w:sz w:val="22"/>
                          <w:szCs w:val="22"/>
                        </w:rPr>
                        <w:instrText xml:space="preserve"> SEQ Kutu \* ARABIC </w:instrText>
                      </w:r>
                      <w:r w:rsidR="006569D6" w:rsidRPr="00C32AD4">
                        <w:rPr>
                          <w:rFonts w:asciiTheme="minorHAnsi" w:hAnsiTheme="minorHAnsi" w:cs="Arial"/>
                          <w:sz w:val="22"/>
                          <w:szCs w:val="22"/>
                        </w:rPr>
                        <w:fldChar w:fldCharType="separate"/>
                      </w:r>
                      <w:r w:rsidR="00FB0EEC">
                        <w:rPr>
                          <w:rFonts w:asciiTheme="minorHAnsi" w:hAnsiTheme="minorHAnsi" w:cs="Arial"/>
                          <w:noProof/>
                          <w:sz w:val="22"/>
                          <w:szCs w:val="22"/>
                        </w:rPr>
                        <w:t>2</w:t>
                      </w:r>
                      <w:r w:rsidR="006569D6" w:rsidRPr="00C32AD4">
                        <w:rPr>
                          <w:rFonts w:asciiTheme="minorHAnsi" w:hAnsiTheme="minorHAnsi" w:cs="Arial"/>
                          <w:sz w:val="22"/>
                          <w:szCs w:val="22"/>
                        </w:rPr>
                        <w:fldChar w:fldCharType="end"/>
                      </w:r>
                      <w:r w:rsidRPr="00C32AD4">
                        <w:rPr>
                          <w:rFonts w:asciiTheme="minorHAnsi" w:hAnsiTheme="minorHAnsi" w:cs="Arial"/>
                          <w:sz w:val="22"/>
                          <w:szCs w:val="22"/>
                        </w:rPr>
                        <w:t xml:space="preserve"> </w:t>
                      </w:r>
                      <w:r w:rsidRPr="00D03A23">
                        <w:rPr>
                          <w:rFonts w:asciiTheme="minorHAnsi" w:hAnsiTheme="minorHAnsi" w:cs="Arial"/>
                          <w:sz w:val="22"/>
                          <w:szCs w:val="22"/>
                        </w:rPr>
                        <w:t>Enerji ve gıda fiyatlarının evrim</w:t>
                      </w:r>
                    </w:p>
                  </w:txbxContent>
                </v:textbox>
                <w10:wrap type="square"/>
              </v:shape>
            </w:pict>
          </mc:Fallback>
        </mc:AlternateContent>
      </w: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2"/>
          <w:szCs w:val="22"/>
        </w:rPr>
      </w:pPr>
    </w:p>
    <w:p w:rsidR="00C624B5" w:rsidRPr="00D03A23" w:rsidRDefault="00C624B5" w:rsidP="00C624B5">
      <w:pPr>
        <w:rPr>
          <w:rFonts w:ascii="Arial" w:hAnsi="Arial" w:cs="Arial"/>
          <w:sz w:val="20"/>
          <w:szCs w:val="20"/>
        </w:rPr>
      </w:pPr>
    </w:p>
    <w:p w:rsidR="00C624B5" w:rsidRPr="00D03A23" w:rsidRDefault="00C624B5" w:rsidP="00C624B5">
      <w:pPr>
        <w:rPr>
          <w:rFonts w:ascii="Arial" w:hAnsi="Arial" w:cs="Arial"/>
          <w:sz w:val="20"/>
          <w:szCs w:val="20"/>
        </w:rPr>
      </w:pPr>
    </w:p>
    <w:p w:rsidR="00C624B5" w:rsidRPr="00D03A23" w:rsidRDefault="00C624B5" w:rsidP="00C624B5">
      <w:pPr>
        <w:rPr>
          <w:rFonts w:ascii="Arial" w:hAnsi="Arial" w:cs="Arial"/>
          <w:sz w:val="20"/>
          <w:szCs w:val="20"/>
        </w:rPr>
      </w:pPr>
    </w:p>
    <w:p w:rsidR="00C624B5" w:rsidRPr="00D03A23" w:rsidRDefault="00C624B5" w:rsidP="00C624B5">
      <w:pPr>
        <w:rPr>
          <w:rFonts w:ascii="Arial" w:hAnsi="Arial" w:cs="Arial"/>
          <w:sz w:val="20"/>
          <w:szCs w:val="20"/>
        </w:rPr>
      </w:pPr>
    </w:p>
    <w:p w:rsidR="00C624B5" w:rsidRPr="00D03A23" w:rsidRDefault="00C624B5" w:rsidP="00C624B5">
      <w:pPr>
        <w:rPr>
          <w:rFonts w:ascii="Arial" w:hAnsi="Arial" w:cs="Arial"/>
          <w:sz w:val="20"/>
          <w:szCs w:val="20"/>
        </w:rPr>
      </w:pPr>
    </w:p>
    <w:p w:rsidR="00A32FAD" w:rsidRDefault="00A32FAD" w:rsidP="00941360">
      <w:pPr>
        <w:rPr>
          <w:rFonts w:ascii="Arial" w:hAnsi="Arial" w:cs="Arial"/>
          <w:b/>
          <w:sz w:val="20"/>
          <w:szCs w:val="20"/>
        </w:rPr>
      </w:pPr>
    </w:p>
    <w:p w:rsidR="00C624B5" w:rsidRPr="00D03A23" w:rsidRDefault="00F63A07" w:rsidP="00C624B5">
      <w:pPr>
        <w:rPr>
          <w:rFonts w:ascii="Arial" w:hAnsi="Arial" w:cs="Arial"/>
          <w:b/>
          <w:sz w:val="20"/>
          <w:szCs w:val="20"/>
        </w:rPr>
      </w:pPr>
      <w:r>
        <w:rPr>
          <w:rFonts w:ascii="Arial" w:hAnsi="Arial" w:cs="Arial"/>
          <w:noProof/>
          <w:sz w:val="22"/>
          <w:szCs w:val="22"/>
        </w:rPr>
        <w:lastRenderedPageBreak/>
        <mc:AlternateContent>
          <mc:Choice Requires="wps">
            <w:drawing>
              <wp:anchor distT="0" distB="0" distL="114300" distR="114300" simplePos="0" relativeHeight="251676672" behindDoc="0" locked="0" layoutInCell="1" allowOverlap="1">
                <wp:simplePos x="0" y="0"/>
                <wp:positionH relativeFrom="column">
                  <wp:posOffset>-582930</wp:posOffset>
                </wp:positionH>
                <wp:positionV relativeFrom="paragraph">
                  <wp:posOffset>48260</wp:posOffset>
                </wp:positionV>
                <wp:extent cx="7131050" cy="8975090"/>
                <wp:effectExtent l="0" t="0" r="12700" b="16510"/>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8975090"/>
                        </a:xfrm>
                        <a:prstGeom prst="rect">
                          <a:avLst/>
                        </a:prstGeom>
                        <a:solidFill>
                          <a:srgbClr val="FFFFFF"/>
                        </a:solidFill>
                        <a:ln w="9525">
                          <a:solidFill>
                            <a:srgbClr val="000000"/>
                          </a:solidFill>
                          <a:miter lim="800000"/>
                          <a:headEnd/>
                          <a:tailEnd/>
                        </a:ln>
                      </wps:spPr>
                      <wps:txbx>
                        <w:txbxContent>
                          <w:p w:rsidR="00C624B5" w:rsidRDefault="00C624B5" w:rsidP="006807C5">
                            <w:pPr>
                              <w:tabs>
                                <w:tab w:val="left" w:pos="426"/>
                              </w:tabs>
                              <w:spacing w:line="276" w:lineRule="auto"/>
                              <w:ind w:left="426" w:right="668"/>
                              <w:rPr>
                                <w:rFonts w:ascii="Arial" w:hAnsi="Arial" w:cs="Arial"/>
                                <w:sz w:val="20"/>
                                <w:szCs w:val="20"/>
                              </w:rPr>
                            </w:pPr>
                          </w:p>
                          <w:p w:rsidR="00C624B5" w:rsidRPr="00A030FB" w:rsidRDefault="00C624B5" w:rsidP="006807C5">
                            <w:pPr>
                              <w:tabs>
                                <w:tab w:val="left" w:pos="426"/>
                              </w:tabs>
                              <w:spacing w:line="276" w:lineRule="auto"/>
                              <w:ind w:left="426" w:right="668"/>
                              <w:jc w:val="both"/>
                              <w:rPr>
                                <w:rFonts w:asciiTheme="minorHAnsi" w:hAnsiTheme="minorHAnsi" w:cs="Arial"/>
                                <w:color w:val="000000" w:themeColor="text1"/>
                                <w:sz w:val="22"/>
                                <w:szCs w:val="22"/>
                              </w:rPr>
                            </w:pPr>
                            <w:r w:rsidRPr="00A030FB">
                              <w:rPr>
                                <w:rFonts w:asciiTheme="minorHAnsi" w:hAnsiTheme="minorHAnsi" w:cs="Arial"/>
                                <w:color w:val="000000" w:themeColor="text1"/>
                                <w:sz w:val="22"/>
                                <w:szCs w:val="22"/>
                              </w:rPr>
                              <w:t>Farklı harcama grupları için fiyat endeksleri oluşturulurken TÜİK’in izlediği yöntem takip edilmiştir. 2003 yılı baz alınarak (2003=100), TÜİK tarafından yayınlanan alt grup harcama kalemlerine ait endeksler yüzde 20’lik harcama gruplarına göre ağırlıklandırılarak her grubun fiyat endeksi oluşturulmuştur. Ağırlıklandırma için yine TÜİK tarafından yayınlanan ve 2003-201</w:t>
                            </w:r>
                            <w:r w:rsidR="00721D27" w:rsidRPr="00A030FB">
                              <w:rPr>
                                <w:rFonts w:asciiTheme="minorHAnsi" w:hAnsiTheme="minorHAnsi" w:cs="Arial"/>
                                <w:color w:val="000000" w:themeColor="text1"/>
                                <w:sz w:val="22"/>
                                <w:szCs w:val="22"/>
                              </w:rPr>
                              <w:t>4</w:t>
                            </w:r>
                            <w:r w:rsidR="0041756B" w:rsidRPr="00A030FB">
                              <w:rPr>
                                <w:rFonts w:asciiTheme="minorHAnsi" w:hAnsiTheme="minorHAnsi" w:cs="Arial"/>
                                <w:color w:val="000000" w:themeColor="text1"/>
                                <w:sz w:val="22"/>
                                <w:szCs w:val="22"/>
                              </w:rPr>
                              <w:t xml:space="preserve"> </w:t>
                            </w:r>
                            <w:r w:rsidRPr="00A030FB">
                              <w:rPr>
                                <w:rFonts w:asciiTheme="minorHAnsi" w:hAnsiTheme="minorHAnsi" w:cs="Arial"/>
                                <w:color w:val="000000" w:themeColor="text1"/>
                                <w:sz w:val="22"/>
                                <w:szCs w:val="22"/>
                              </w:rPr>
                              <w:t>yıllarını kapsayan yüzde 20’lik harcama gruplarına ait ağırlıklar kullanılmıştır. 201</w:t>
                            </w:r>
                            <w:r w:rsidR="00843C11">
                              <w:rPr>
                                <w:rFonts w:asciiTheme="minorHAnsi" w:hAnsiTheme="minorHAnsi" w:cs="Arial"/>
                                <w:color w:val="000000" w:themeColor="text1"/>
                                <w:sz w:val="22"/>
                                <w:szCs w:val="22"/>
                              </w:rPr>
                              <w:t>5</w:t>
                            </w:r>
                            <w:r w:rsidRPr="00A030FB">
                              <w:rPr>
                                <w:rFonts w:asciiTheme="minorHAnsi" w:hAnsiTheme="minorHAnsi" w:cs="Arial"/>
                                <w:color w:val="000000" w:themeColor="text1"/>
                                <w:sz w:val="22"/>
                                <w:szCs w:val="22"/>
                              </w:rPr>
                              <w:t xml:space="preserve"> yılına ait ağırlıklar henüz açıklanmadığı için serid</w:t>
                            </w:r>
                            <w:r w:rsidR="00A2465B">
                              <w:rPr>
                                <w:rFonts w:asciiTheme="minorHAnsi" w:hAnsiTheme="minorHAnsi" w:cs="Arial"/>
                                <w:color w:val="000000" w:themeColor="text1"/>
                                <w:sz w:val="22"/>
                                <w:szCs w:val="22"/>
                              </w:rPr>
                              <w:t>eki son 16 ay için 2014</w:t>
                            </w:r>
                            <w:r w:rsidR="00721D27" w:rsidRPr="00A030FB">
                              <w:rPr>
                                <w:rFonts w:asciiTheme="minorHAnsi" w:hAnsiTheme="minorHAnsi" w:cs="Arial"/>
                                <w:color w:val="000000" w:themeColor="text1"/>
                                <w:sz w:val="22"/>
                                <w:szCs w:val="22"/>
                              </w:rPr>
                              <w:t xml:space="preserve"> ağırlıkları kullanılmıştır.</w:t>
                            </w:r>
                            <w:r w:rsidRPr="00A030FB">
                              <w:rPr>
                                <w:rFonts w:asciiTheme="minorHAnsi" w:hAnsiTheme="minorHAnsi" w:cs="Arial"/>
                                <w:color w:val="000000" w:themeColor="text1"/>
                                <w:sz w:val="22"/>
                                <w:szCs w:val="22"/>
                              </w:rPr>
                              <w:t xml:space="preserve"> Sepetlerin bileşimleri zaman içerisinde çok yavaş d</w:t>
                            </w:r>
                            <w:r w:rsidR="00721D27" w:rsidRPr="00A030FB">
                              <w:rPr>
                                <w:rFonts w:asciiTheme="minorHAnsi" w:hAnsiTheme="minorHAnsi" w:cs="Arial"/>
                                <w:color w:val="000000" w:themeColor="text1"/>
                                <w:sz w:val="22"/>
                                <w:szCs w:val="22"/>
                              </w:rPr>
                              <w:t>eğiştiğinden son 16 ay için 2014</w:t>
                            </w:r>
                            <w:r w:rsidRPr="00A030FB">
                              <w:rPr>
                                <w:rFonts w:asciiTheme="minorHAnsi" w:hAnsiTheme="minorHAnsi" w:cs="Arial"/>
                                <w:color w:val="000000" w:themeColor="text1"/>
                                <w:sz w:val="22"/>
                                <w:szCs w:val="22"/>
                              </w:rPr>
                              <w:t xml:space="preserve"> ağırlıklarını kullanmanın elde ettiğimiz sonuçlarda ancak marjinal bir sapma yaratabileceğini hatırlatalım.</w:t>
                            </w:r>
                          </w:p>
                          <w:p w:rsidR="00C624B5" w:rsidRPr="00A030FB" w:rsidRDefault="00C624B5" w:rsidP="006807C5">
                            <w:pPr>
                              <w:tabs>
                                <w:tab w:val="left" w:pos="426"/>
                              </w:tabs>
                              <w:spacing w:line="276" w:lineRule="auto"/>
                              <w:ind w:left="426" w:right="668"/>
                              <w:rPr>
                                <w:rFonts w:asciiTheme="minorHAnsi" w:hAnsiTheme="minorHAnsi" w:cs="Arial"/>
                                <w:color w:val="000000" w:themeColor="text1"/>
                                <w:sz w:val="22"/>
                                <w:szCs w:val="22"/>
                              </w:rPr>
                            </w:pPr>
                          </w:p>
                          <w:p w:rsidR="00C624B5" w:rsidRPr="007C0A31" w:rsidRDefault="00C624B5" w:rsidP="006807C5">
                            <w:pPr>
                              <w:tabs>
                                <w:tab w:val="left" w:pos="426"/>
                              </w:tabs>
                              <w:spacing w:line="276" w:lineRule="auto"/>
                              <w:ind w:left="426" w:right="668"/>
                              <w:jc w:val="both"/>
                              <w:rPr>
                                <w:rFonts w:asciiTheme="minorHAnsi" w:hAnsiTheme="minorHAnsi" w:cs="Arial"/>
                                <w:color w:val="000000" w:themeColor="text1"/>
                                <w:sz w:val="22"/>
                                <w:szCs w:val="22"/>
                              </w:rPr>
                            </w:pPr>
                            <w:r w:rsidRPr="00A030FB">
                              <w:rPr>
                                <w:rFonts w:asciiTheme="minorHAnsi" w:hAnsiTheme="minorHAnsi" w:cs="Arial"/>
                                <w:color w:val="000000" w:themeColor="text1"/>
                                <w:sz w:val="22"/>
                                <w:szCs w:val="22"/>
                              </w:rPr>
                              <w:t xml:space="preserve">Fiyat endeksi serileri </w:t>
                            </w:r>
                            <w:r w:rsidRPr="007C0A31">
                              <w:rPr>
                                <w:rFonts w:asciiTheme="minorHAnsi" w:hAnsiTheme="minorHAnsi" w:cs="Arial"/>
                                <w:color w:val="000000" w:themeColor="text1"/>
                                <w:sz w:val="22"/>
                                <w:szCs w:val="22"/>
                              </w:rPr>
                              <w:t xml:space="preserve">Laspeyres formülü ile oluşturulmuştur. Bu formül </w:t>
                            </w:r>
                            <w:r w:rsidR="00417E5E" w:rsidRPr="007C0A31">
                              <w:rPr>
                                <w:rFonts w:asciiTheme="minorHAnsi" w:hAnsiTheme="minorHAnsi" w:cs="Arial"/>
                                <w:color w:val="000000" w:themeColor="text1"/>
                                <w:sz w:val="22"/>
                                <w:szCs w:val="22"/>
                              </w:rPr>
                              <w:t>en yoksul ve en zengin harcama grupları için ayrı ayrı düzenlenmiştir. İki ayrı harcama grubu için oluşturulan formüller aşağıda gösterilmektedir.</w:t>
                            </w:r>
                          </w:p>
                          <w:p w:rsidR="00C624B5" w:rsidRPr="007C0A31" w:rsidRDefault="00C624B5" w:rsidP="006807C5">
                            <w:pPr>
                              <w:tabs>
                                <w:tab w:val="left" w:pos="426"/>
                              </w:tabs>
                              <w:spacing w:line="276" w:lineRule="auto"/>
                              <w:ind w:left="426" w:right="668"/>
                              <w:rPr>
                                <w:rFonts w:asciiTheme="minorHAnsi" w:hAnsiTheme="minorHAnsi" w:cs="Arial"/>
                                <w:color w:val="000000" w:themeColor="text1"/>
                                <w:sz w:val="22"/>
                                <w:szCs w:val="22"/>
                              </w:rPr>
                            </w:pPr>
                          </w:p>
                          <w:tbl>
                            <w:tblPr>
                              <w:tblStyle w:val="TableGrid"/>
                              <w:tblW w:w="0" w:type="auto"/>
                              <w:tblInd w:w="426" w:type="dxa"/>
                              <w:tblLook w:val="04A0" w:firstRow="1" w:lastRow="0" w:firstColumn="1" w:lastColumn="0" w:noHBand="0" w:noVBand="1"/>
                            </w:tblPr>
                            <w:tblGrid>
                              <w:gridCol w:w="4927"/>
                              <w:gridCol w:w="4961"/>
                            </w:tblGrid>
                            <w:tr w:rsidR="00A2465B" w:rsidRPr="007C0A31" w:rsidTr="00780AC1">
                              <w:trPr>
                                <w:trHeight w:hRule="exact" w:val="680"/>
                              </w:trPr>
                              <w:tc>
                                <w:tcPr>
                                  <w:tcW w:w="4927" w:type="dxa"/>
                                </w:tcPr>
                                <w:p w:rsidR="00A2465B" w:rsidRPr="007C0A31" w:rsidRDefault="00A2465B" w:rsidP="006807C5">
                                  <w:pPr>
                                    <w:tabs>
                                      <w:tab w:val="left" w:pos="426"/>
                                    </w:tabs>
                                    <w:spacing w:line="276" w:lineRule="auto"/>
                                    <w:ind w:left="426" w:right="668"/>
                                    <w:rPr>
                                      <w:rFonts w:asciiTheme="minorHAnsi" w:hAnsiTheme="minorHAnsi" w:cs="Arial"/>
                                      <w:color w:val="000000" w:themeColor="text1"/>
                                    </w:rPr>
                                  </w:pPr>
                                  <w:r w:rsidRPr="007C0A31">
                                    <w:rPr>
                                      <w:rFonts w:asciiTheme="minorHAnsi" w:hAnsiTheme="minorHAnsi" w:cs="Arial"/>
                                      <w:color w:val="000000" w:themeColor="text1"/>
                                    </w:rPr>
                                    <w:t xml:space="preserve">En yoksul </w:t>
                                  </w:r>
                                  <w:r w:rsidR="006D315C" w:rsidRPr="007C0A31">
                                    <w:rPr>
                                      <w:rFonts w:asciiTheme="minorHAnsi" w:hAnsiTheme="minorHAnsi" w:cs="Arial"/>
                                      <w:color w:val="000000" w:themeColor="text1"/>
                                    </w:rPr>
                                    <w:t>harcama grubunun enflasyonu</w:t>
                                  </w:r>
                                </w:p>
                                <w:p w:rsidR="00A2465B" w:rsidRPr="007C0A31" w:rsidRDefault="00A2465B" w:rsidP="006807C5">
                                  <w:pPr>
                                    <w:tabs>
                                      <w:tab w:val="left" w:pos="426"/>
                                    </w:tabs>
                                    <w:spacing w:line="276" w:lineRule="auto"/>
                                    <w:ind w:right="668"/>
                                    <w:rPr>
                                      <w:rFonts w:asciiTheme="minorHAnsi" w:hAnsiTheme="minorHAnsi" w:cs="Arial"/>
                                      <w:b/>
                                      <w:color w:val="000000" w:themeColor="text1"/>
                                      <w:u w:val="single"/>
                                    </w:rPr>
                                  </w:pPr>
                                </w:p>
                              </w:tc>
                              <w:tc>
                                <w:tcPr>
                                  <w:tcW w:w="4961" w:type="dxa"/>
                                </w:tcPr>
                                <w:p w:rsidR="00A2465B" w:rsidRPr="007C0A31" w:rsidRDefault="00A2465B" w:rsidP="006807C5">
                                  <w:pPr>
                                    <w:tabs>
                                      <w:tab w:val="left" w:pos="426"/>
                                    </w:tabs>
                                    <w:spacing w:line="276" w:lineRule="auto"/>
                                    <w:ind w:left="426" w:right="668"/>
                                    <w:rPr>
                                      <w:rFonts w:asciiTheme="minorHAnsi" w:hAnsiTheme="minorHAnsi" w:cs="Arial"/>
                                      <w:color w:val="000000" w:themeColor="text1"/>
                                    </w:rPr>
                                  </w:pPr>
                                  <w:r w:rsidRPr="007C0A31">
                                    <w:rPr>
                                      <w:rFonts w:asciiTheme="minorHAnsi" w:hAnsiTheme="minorHAnsi" w:cs="Arial"/>
                                      <w:color w:val="000000" w:themeColor="text1"/>
                                    </w:rPr>
                                    <w:t xml:space="preserve">En zengin </w:t>
                                  </w:r>
                                  <w:r w:rsidR="006D315C" w:rsidRPr="007C0A31">
                                    <w:rPr>
                                      <w:rFonts w:asciiTheme="minorHAnsi" w:hAnsiTheme="minorHAnsi" w:cs="Arial"/>
                                      <w:color w:val="000000" w:themeColor="text1"/>
                                    </w:rPr>
                                    <w:t>harcama grubunun enflasyonu</w:t>
                                  </w:r>
                                </w:p>
                                <w:p w:rsidR="00A2465B" w:rsidRPr="007C0A31" w:rsidRDefault="00A2465B" w:rsidP="006807C5">
                                  <w:pPr>
                                    <w:tabs>
                                      <w:tab w:val="left" w:pos="426"/>
                                    </w:tabs>
                                    <w:spacing w:line="276" w:lineRule="auto"/>
                                    <w:ind w:right="668"/>
                                    <w:rPr>
                                      <w:rFonts w:asciiTheme="minorHAnsi" w:hAnsiTheme="minorHAnsi" w:cs="Arial"/>
                                      <w:b/>
                                      <w:color w:val="000000" w:themeColor="text1"/>
                                      <w:u w:val="single"/>
                                    </w:rPr>
                                  </w:pPr>
                                </w:p>
                              </w:tc>
                            </w:tr>
                            <w:tr w:rsidR="00A2465B" w:rsidRPr="007C0A31" w:rsidTr="00780AC1">
                              <w:trPr>
                                <w:trHeight w:hRule="exact" w:val="680"/>
                              </w:trPr>
                              <w:tc>
                                <w:tcPr>
                                  <w:tcW w:w="4927" w:type="dxa"/>
                                </w:tcPr>
                                <w:p w:rsidR="00A2465B" w:rsidRPr="007C0A31" w:rsidRDefault="00A2465B" w:rsidP="006807C5">
                                  <w:pPr>
                                    <w:tabs>
                                      <w:tab w:val="left" w:pos="426"/>
                                    </w:tabs>
                                    <w:spacing w:line="276" w:lineRule="auto"/>
                                    <w:ind w:left="426" w:right="668"/>
                                    <w:rPr>
                                      <w:rFonts w:asciiTheme="minorHAnsi" w:hAnsiTheme="minorHAnsi" w:cs="Arial"/>
                                      <w:b/>
                                      <w:color w:val="000000" w:themeColor="text1"/>
                                      <w:u w:val="single"/>
                                    </w:rPr>
                                  </w:pPr>
                                  <w:r w:rsidRPr="007C0A31">
                                    <w:rPr>
                                      <w:rFonts w:asciiTheme="minorHAnsi" w:hAnsiTheme="minorHAnsi" w:cs="Arial"/>
                                      <w:noProof/>
                                      <w:color w:val="000000" w:themeColor="text1"/>
                                    </w:rPr>
                                    <w:t>E</w:t>
                                  </w:r>
                                  <w:r w:rsidRPr="007C0A31">
                                    <w:rPr>
                                      <w:rFonts w:asciiTheme="minorHAnsi" w:hAnsiTheme="minorHAnsi" w:cs="Arial"/>
                                      <w:noProof/>
                                      <w:color w:val="000000" w:themeColor="text1"/>
                                      <w:vertAlign w:val="subscript"/>
                                    </w:rPr>
                                    <w:t>t</w:t>
                                  </w:r>
                                  <w:r w:rsidRPr="007C0A31">
                                    <w:rPr>
                                      <w:rFonts w:asciiTheme="minorHAnsi" w:hAnsiTheme="minorHAnsi" w:cs="Arial"/>
                                      <w:noProof/>
                                      <w:color w:val="000000" w:themeColor="text1"/>
                                    </w:rPr>
                                    <w:t xml:space="preserve"> / E</w:t>
                                  </w:r>
                                  <w:r w:rsidRPr="007C0A31">
                                    <w:rPr>
                                      <w:rFonts w:asciiTheme="minorHAnsi" w:hAnsiTheme="minorHAnsi" w:cs="Arial"/>
                                      <w:noProof/>
                                      <w:color w:val="000000" w:themeColor="text1"/>
                                      <w:vertAlign w:val="subscript"/>
                                    </w:rPr>
                                    <w:t xml:space="preserve">Aralık(t-1)  </w:t>
                                  </w:r>
                                  <w:r w:rsidRPr="007C0A31">
                                    <w:rPr>
                                      <w:rFonts w:asciiTheme="minorHAnsi" w:hAnsiTheme="minorHAnsi" w:cs="Arial"/>
                                      <w:noProof/>
                                      <w:color w:val="000000" w:themeColor="text1"/>
                                    </w:rPr>
                                    <w:t xml:space="preserve">= </w:t>
                                  </w:r>
                                  <w:r w:rsidRPr="007C0A31">
                                    <w:rPr>
                                      <w:rFonts w:asciiTheme="minorHAnsi" w:hAnsiTheme="minorHAnsi" w:cs="Arial"/>
                                      <w:noProof/>
                                      <w:color w:val="000000" w:themeColor="text1"/>
                                      <w:position w:val="-28"/>
                                    </w:rPr>
                                    <w:object w:dxaOrig="4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34.5pt" o:ole="">
                                        <v:imagedata r:id="rId16" o:title=""/>
                                      </v:shape>
                                      <o:OLEObject Type="Embed" ProgID="Equation.3" ShapeID="_x0000_i1025" DrawAspect="Content" ObjectID="_1523867560" r:id="rId17"/>
                                    </w:object>
                                  </w:r>
                                  <w:r w:rsidRPr="007C0A31">
                                    <w:rPr>
                                      <w:rFonts w:asciiTheme="minorHAnsi" w:hAnsiTheme="minorHAnsi" w:cs="Arial"/>
                                      <w:noProof/>
                                      <w:color w:val="000000" w:themeColor="text1"/>
                                    </w:rPr>
                                    <w:t>E</w:t>
                                  </w:r>
                                  <w:r w:rsidRPr="007C0A31">
                                    <w:rPr>
                                      <w:rFonts w:asciiTheme="minorHAnsi" w:hAnsiTheme="minorHAnsi" w:cs="Arial"/>
                                      <w:noProof/>
                                      <w:color w:val="000000" w:themeColor="text1"/>
                                      <w:vertAlign w:val="subscript"/>
                                    </w:rPr>
                                    <w:t>it</w:t>
                                  </w:r>
                                  <w:r w:rsidRPr="007C0A31">
                                    <w:rPr>
                                      <w:rFonts w:asciiTheme="minorHAnsi" w:hAnsiTheme="minorHAnsi" w:cs="Arial"/>
                                      <w:noProof/>
                                      <w:color w:val="000000" w:themeColor="text1"/>
                                    </w:rPr>
                                    <w:t xml:space="preserve"> / E</w:t>
                                  </w:r>
                                  <w:r w:rsidRPr="007C0A31">
                                    <w:rPr>
                                      <w:rFonts w:asciiTheme="minorHAnsi" w:hAnsiTheme="minorHAnsi" w:cs="Arial"/>
                                      <w:noProof/>
                                      <w:color w:val="000000" w:themeColor="text1"/>
                                      <w:vertAlign w:val="subscript"/>
                                    </w:rPr>
                                    <w:t xml:space="preserve">i Aralık (t-1) </w:t>
                                  </w:r>
                                  <w:r w:rsidRPr="007C0A31">
                                    <w:rPr>
                                      <w:rFonts w:asciiTheme="minorHAnsi" w:hAnsiTheme="minorHAnsi" w:cs="Arial"/>
                                      <w:noProof/>
                                      <w:color w:val="000000" w:themeColor="text1"/>
                                    </w:rPr>
                                    <w:t xml:space="preserve">x </w:t>
                                  </w:r>
                                  <w:r w:rsidRPr="007C0A31">
                                    <w:rPr>
                                      <w:rFonts w:ascii="Calibri" w:hAnsi="Calibri" w:cs="Arial"/>
                                      <w:noProof/>
                                      <w:color w:val="000000" w:themeColor="text1"/>
                                    </w:rPr>
                                    <w:t>α</w:t>
                                  </w:r>
                                  <w:r w:rsidRPr="007C0A31">
                                    <w:rPr>
                                      <w:rFonts w:asciiTheme="minorHAnsi" w:hAnsiTheme="minorHAnsi" w:cs="Arial"/>
                                      <w:noProof/>
                                      <w:color w:val="000000" w:themeColor="text1"/>
                                      <w:vertAlign w:val="subscript"/>
                                    </w:rPr>
                                    <w:t>it</w:t>
                                  </w:r>
                                </w:p>
                              </w:tc>
                              <w:tc>
                                <w:tcPr>
                                  <w:tcW w:w="4961" w:type="dxa"/>
                                </w:tcPr>
                                <w:p w:rsidR="00A2465B" w:rsidRPr="007C0A31" w:rsidRDefault="00A2465B" w:rsidP="006807C5">
                                  <w:pPr>
                                    <w:tabs>
                                      <w:tab w:val="left" w:pos="426"/>
                                    </w:tabs>
                                    <w:spacing w:line="276" w:lineRule="auto"/>
                                    <w:ind w:left="426" w:right="668"/>
                                    <w:rPr>
                                      <w:rFonts w:asciiTheme="minorHAnsi" w:hAnsiTheme="minorHAnsi" w:cs="Arial"/>
                                      <w:noProof/>
                                      <w:color w:val="000000" w:themeColor="text1"/>
                                      <w:vertAlign w:val="subscript"/>
                                    </w:rPr>
                                  </w:pPr>
                                  <w:r w:rsidRPr="007C0A31">
                                    <w:rPr>
                                      <w:rFonts w:asciiTheme="minorHAnsi" w:hAnsiTheme="minorHAnsi" w:cs="Arial"/>
                                      <w:noProof/>
                                      <w:color w:val="000000" w:themeColor="text1"/>
                                    </w:rPr>
                                    <w:t>E</w:t>
                                  </w:r>
                                  <w:r w:rsidRPr="007C0A31">
                                    <w:rPr>
                                      <w:rFonts w:asciiTheme="minorHAnsi" w:hAnsiTheme="minorHAnsi" w:cs="Arial"/>
                                      <w:noProof/>
                                      <w:color w:val="000000" w:themeColor="text1"/>
                                      <w:vertAlign w:val="subscript"/>
                                    </w:rPr>
                                    <w:t>t</w:t>
                                  </w:r>
                                  <w:r w:rsidRPr="007C0A31">
                                    <w:rPr>
                                      <w:rFonts w:asciiTheme="minorHAnsi" w:hAnsiTheme="minorHAnsi" w:cs="Arial"/>
                                      <w:noProof/>
                                      <w:color w:val="000000" w:themeColor="text1"/>
                                    </w:rPr>
                                    <w:t xml:space="preserve"> / E</w:t>
                                  </w:r>
                                  <w:r w:rsidRPr="007C0A31">
                                    <w:rPr>
                                      <w:rFonts w:asciiTheme="minorHAnsi" w:hAnsiTheme="minorHAnsi" w:cs="Arial"/>
                                      <w:noProof/>
                                      <w:color w:val="000000" w:themeColor="text1"/>
                                      <w:vertAlign w:val="subscript"/>
                                    </w:rPr>
                                    <w:t xml:space="preserve">Aralık(t-1)  </w:t>
                                  </w:r>
                                  <w:r w:rsidRPr="007C0A31">
                                    <w:rPr>
                                      <w:rFonts w:asciiTheme="minorHAnsi" w:hAnsiTheme="minorHAnsi" w:cs="Arial"/>
                                      <w:noProof/>
                                      <w:color w:val="000000" w:themeColor="text1"/>
                                    </w:rPr>
                                    <w:t xml:space="preserve">= </w:t>
                                  </w:r>
                                  <w:r w:rsidRPr="007C0A31">
                                    <w:rPr>
                                      <w:rFonts w:asciiTheme="minorHAnsi" w:hAnsiTheme="minorHAnsi" w:cs="Arial"/>
                                      <w:noProof/>
                                      <w:color w:val="000000" w:themeColor="text1"/>
                                      <w:position w:val="-28"/>
                                    </w:rPr>
                                    <w:object w:dxaOrig="460" w:dyaOrig="680">
                                      <v:shape id="_x0000_i1026" type="#_x0000_t75" style="width:23.25pt;height:34.5pt" o:ole="">
                                        <v:imagedata r:id="rId16" o:title=""/>
                                      </v:shape>
                                      <o:OLEObject Type="Embed" ProgID="Equation.3" ShapeID="_x0000_i1026" DrawAspect="Content" ObjectID="_1523867561" r:id="rId18"/>
                                    </w:object>
                                  </w:r>
                                  <w:r w:rsidRPr="007C0A31">
                                    <w:rPr>
                                      <w:rFonts w:asciiTheme="minorHAnsi" w:hAnsiTheme="minorHAnsi" w:cs="Arial"/>
                                      <w:noProof/>
                                      <w:color w:val="000000" w:themeColor="text1"/>
                                    </w:rPr>
                                    <w:t>E</w:t>
                                  </w:r>
                                  <w:r w:rsidRPr="007C0A31">
                                    <w:rPr>
                                      <w:rFonts w:asciiTheme="minorHAnsi" w:hAnsiTheme="minorHAnsi" w:cs="Arial"/>
                                      <w:noProof/>
                                      <w:color w:val="000000" w:themeColor="text1"/>
                                      <w:vertAlign w:val="subscript"/>
                                    </w:rPr>
                                    <w:t>it</w:t>
                                  </w:r>
                                  <w:r w:rsidRPr="007C0A31">
                                    <w:rPr>
                                      <w:rFonts w:asciiTheme="minorHAnsi" w:hAnsiTheme="minorHAnsi" w:cs="Arial"/>
                                      <w:noProof/>
                                      <w:color w:val="000000" w:themeColor="text1"/>
                                    </w:rPr>
                                    <w:t xml:space="preserve"> / E</w:t>
                                  </w:r>
                                  <w:r w:rsidRPr="007C0A31">
                                    <w:rPr>
                                      <w:rFonts w:asciiTheme="minorHAnsi" w:hAnsiTheme="minorHAnsi" w:cs="Arial"/>
                                      <w:noProof/>
                                      <w:color w:val="000000" w:themeColor="text1"/>
                                      <w:vertAlign w:val="subscript"/>
                                    </w:rPr>
                                    <w:t xml:space="preserve">i Aralık (t-1) </w:t>
                                  </w:r>
                                  <w:r w:rsidRPr="007C0A31">
                                    <w:rPr>
                                      <w:rFonts w:asciiTheme="minorHAnsi" w:hAnsiTheme="minorHAnsi" w:cs="Arial"/>
                                      <w:noProof/>
                                      <w:color w:val="000000" w:themeColor="text1"/>
                                    </w:rPr>
                                    <w:t xml:space="preserve">x </w:t>
                                  </w:r>
                                  <w:r w:rsidRPr="007C0A31">
                                    <w:rPr>
                                      <w:rFonts w:ascii="Calibri" w:hAnsi="Calibri" w:cs="Arial"/>
                                      <w:noProof/>
                                      <w:color w:val="000000" w:themeColor="text1"/>
                                    </w:rPr>
                                    <w:t>β</w:t>
                                  </w:r>
                                  <w:r w:rsidRPr="007C0A31">
                                    <w:rPr>
                                      <w:rFonts w:asciiTheme="minorHAnsi" w:hAnsiTheme="minorHAnsi" w:cs="Arial"/>
                                      <w:noProof/>
                                      <w:color w:val="000000" w:themeColor="text1"/>
                                      <w:vertAlign w:val="subscript"/>
                                    </w:rPr>
                                    <w:t>it</w:t>
                                  </w:r>
                                </w:p>
                                <w:p w:rsidR="00A2465B" w:rsidRPr="007C0A31" w:rsidRDefault="00A2465B" w:rsidP="006807C5">
                                  <w:pPr>
                                    <w:tabs>
                                      <w:tab w:val="left" w:pos="426"/>
                                    </w:tabs>
                                    <w:spacing w:line="276" w:lineRule="auto"/>
                                    <w:ind w:right="668"/>
                                    <w:rPr>
                                      <w:rFonts w:asciiTheme="minorHAnsi" w:hAnsiTheme="minorHAnsi" w:cs="Arial"/>
                                      <w:b/>
                                      <w:color w:val="000000" w:themeColor="text1"/>
                                      <w:u w:val="single"/>
                                    </w:rPr>
                                  </w:pPr>
                                </w:p>
                              </w:tc>
                            </w:tr>
                          </w:tbl>
                          <w:p w:rsidR="00A2465B" w:rsidRPr="007C0A31" w:rsidRDefault="00A2465B" w:rsidP="006807C5">
                            <w:pPr>
                              <w:tabs>
                                <w:tab w:val="left" w:pos="426"/>
                              </w:tabs>
                              <w:spacing w:line="276" w:lineRule="auto"/>
                              <w:ind w:left="426" w:right="668"/>
                              <w:rPr>
                                <w:rFonts w:asciiTheme="minorHAnsi" w:hAnsiTheme="minorHAnsi" w:cs="Arial"/>
                                <w:color w:val="000000" w:themeColor="text1"/>
                                <w:sz w:val="22"/>
                                <w:szCs w:val="22"/>
                              </w:rPr>
                            </w:pPr>
                          </w:p>
                          <w:p w:rsidR="00C624B5" w:rsidRPr="007C0A31" w:rsidRDefault="00C624B5" w:rsidP="006807C5">
                            <w:pPr>
                              <w:tabs>
                                <w:tab w:val="left" w:pos="426"/>
                              </w:tabs>
                              <w:spacing w:line="276" w:lineRule="auto"/>
                              <w:ind w:left="426" w:right="668"/>
                              <w:rPr>
                                <w:rFonts w:asciiTheme="minorHAnsi" w:hAnsiTheme="minorHAnsi" w:cs="Arial"/>
                                <w:color w:val="000000" w:themeColor="text1"/>
                                <w:sz w:val="22"/>
                                <w:szCs w:val="22"/>
                              </w:rPr>
                            </w:pPr>
                            <w:r w:rsidRPr="007C0A31">
                              <w:rPr>
                                <w:rFonts w:asciiTheme="minorHAnsi" w:hAnsiTheme="minorHAnsi" w:cs="Arial"/>
                                <w:color w:val="000000" w:themeColor="text1"/>
                                <w:sz w:val="22"/>
                                <w:szCs w:val="22"/>
                              </w:rPr>
                              <w:t>E</w:t>
                            </w:r>
                            <w:r w:rsidRPr="007C0A31">
                              <w:rPr>
                                <w:rFonts w:asciiTheme="minorHAnsi" w:hAnsiTheme="minorHAnsi" w:cs="Arial"/>
                                <w:color w:val="000000" w:themeColor="text1"/>
                                <w:sz w:val="22"/>
                                <w:szCs w:val="22"/>
                                <w:vertAlign w:val="subscript"/>
                              </w:rPr>
                              <w:t>t</w:t>
                            </w:r>
                            <w:r w:rsidR="0062386F" w:rsidRPr="007C0A31">
                              <w:rPr>
                                <w:rFonts w:asciiTheme="minorHAnsi" w:hAnsiTheme="minorHAnsi" w:cs="Arial"/>
                                <w:color w:val="000000" w:themeColor="text1"/>
                                <w:sz w:val="22"/>
                                <w:szCs w:val="22"/>
                              </w:rPr>
                              <w:t xml:space="preserve">: </w:t>
                            </w:r>
                            <w:r w:rsidRPr="007C0A31">
                              <w:rPr>
                                <w:rFonts w:asciiTheme="minorHAnsi" w:hAnsiTheme="minorHAnsi" w:cs="Arial"/>
                                <w:color w:val="000000" w:themeColor="text1"/>
                                <w:sz w:val="22"/>
                                <w:szCs w:val="22"/>
                              </w:rPr>
                              <w:t xml:space="preserve">t zamanına ait genel endeks </w:t>
                            </w:r>
                          </w:p>
                          <w:p w:rsidR="00C624B5" w:rsidRPr="007C0A31" w:rsidRDefault="00C624B5" w:rsidP="006807C5">
                            <w:pPr>
                              <w:tabs>
                                <w:tab w:val="left" w:pos="426"/>
                              </w:tabs>
                              <w:spacing w:line="276" w:lineRule="auto"/>
                              <w:ind w:left="426" w:right="668"/>
                              <w:rPr>
                                <w:rFonts w:asciiTheme="minorHAnsi" w:hAnsiTheme="minorHAnsi" w:cs="Arial"/>
                                <w:noProof/>
                                <w:color w:val="000000" w:themeColor="text1"/>
                                <w:sz w:val="22"/>
                                <w:szCs w:val="22"/>
                              </w:rPr>
                            </w:pPr>
                            <w:r w:rsidRPr="007C0A31">
                              <w:rPr>
                                <w:rFonts w:asciiTheme="minorHAnsi" w:hAnsiTheme="minorHAnsi" w:cs="Arial"/>
                                <w:noProof/>
                                <w:color w:val="000000" w:themeColor="text1"/>
                                <w:sz w:val="22"/>
                                <w:szCs w:val="22"/>
                              </w:rPr>
                              <w:t>E</w:t>
                            </w:r>
                            <w:r w:rsidRPr="007C0A31">
                              <w:rPr>
                                <w:rFonts w:asciiTheme="minorHAnsi" w:hAnsiTheme="minorHAnsi" w:cs="Arial"/>
                                <w:noProof/>
                                <w:color w:val="000000" w:themeColor="text1"/>
                                <w:sz w:val="22"/>
                                <w:szCs w:val="22"/>
                                <w:vertAlign w:val="subscript"/>
                              </w:rPr>
                              <w:t>Aralık(t-1)</w:t>
                            </w:r>
                            <w:r w:rsidRPr="007C0A31">
                              <w:rPr>
                                <w:rFonts w:asciiTheme="minorHAnsi" w:hAnsiTheme="minorHAnsi" w:cs="Arial"/>
                                <w:noProof/>
                                <w:color w:val="000000" w:themeColor="text1"/>
                                <w:sz w:val="22"/>
                                <w:szCs w:val="22"/>
                              </w:rPr>
                              <w:t>:</w:t>
                            </w:r>
                            <w:r w:rsidR="0062386F" w:rsidRPr="007C0A31">
                              <w:rPr>
                                <w:rFonts w:asciiTheme="minorHAnsi" w:hAnsiTheme="minorHAnsi" w:cs="Arial"/>
                                <w:noProof/>
                                <w:color w:val="000000" w:themeColor="text1"/>
                                <w:sz w:val="22"/>
                                <w:szCs w:val="22"/>
                              </w:rPr>
                              <w:t xml:space="preserve"> </w:t>
                            </w:r>
                            <w:r w:rsidRPr="007C0A31">
                              <w:rPr>
                                <w:rFonts w:asciiTheme="minorHAnsi" w:hAnsiTheme="minorHAnsi" w:cs="Arial"/>
                                <w:noProof/>
                                <w:color w:val="000000" w:themeColor="text1"/>
                                <w:sz w:val="22"/>
                                <w:szCs w:val="22"/>
                              </w:rPr>
                              <w:t xml:space="preserve">Bir önceki Aralık ayına ait genel endeks </w:t>
                            </w:r>
                          </w:p>
                          <w:p w:rsidR="00C624B5" w:rsidRPr="007C0A31" w:rsidRDefault="00C624B5" w:rsidP="006807C5">
                            <w:pPr>
                              <w:tabs>
                                <w:tab w:val="left" w:pos="426"/>
                              </w:tabs>
                              <w:spacing w:line="276" w:lineRule="auto"/>
                              <w:ind w:left="426" w:right="668"/>
                              <w:rPr>
                                <w:rFonts w:asciiTheme="minorHAnsi" w:hAnsiTheme="minorHAnsi" w:cs="Arial"/>
                                <w:noProof/>
                                <w:color w:val="000000" w:themeColor="text1"/>
                                <w:sz w:val="22"/>
                                <w:szCs w:val="22"/>
                              </w:rPr>
                            </w:pPr>
                            <w:r w:rsidRPr="007C0A31">
                              <w:rPr>
                                <w:rFonts w:asciiTheme="minorHAnsi" w:hAnsiTheme="minorHAnsi" w:cs="Arial"/>
                                <w:noProof/>
                                <w:color w:val="000000" w:themeColor="text1"/>
                                <w:sz w:val="22"/>
                                <w:szCs w:val="22"/>
                              </w:rPr>
                              <w:t>E</w:t>
                            </w:r>
                            <w:r w:rsidRPr="007C0A31">
                              <w:rPr>
                                <w:rFonts w:asciiTheme="minorHAnsi" w:hAnsiTheme="minorHAnsi" w:cs="Arial"/>
                                <w:noProof/>
                                <w:color w:val="000000" w:themeColor="text1"/>
                                <w:sz w:val="22"/>
                                <w:szCs w:val="22"/>
                                <w:vertAlign w:val="subscript"/>
                              </w:rPr>
                              <w:t>it</w:t>
                            </w:r>
                            <w:r w:rsidRPr="007C0A31">
                              <w:rPr>
                                <w:rFonts w:asciiTheme="minorHAnsi" w:hAnsiTheme="minorHAnsi" w:cs="Arial"/>
                                <w:noProof/>
                                <w:color w:val="000000" w:themeColor="text1"/>
                                <w:sz w:val="22"/>
                                <w:szCs w:val="22"/>
                              </w:rPr>
                              <w:t>:</w:t>
                            </w:r>
                            <w:r w:rsidR="0062386F" w:rsidRPr="007C0A31">
                              <w:rPr>
                                <w:rFonts w:asciiTheme="minorHAnsi" w:hAnsiTheme="minorHAnsi" w:cs="Arial"/>
                                <w:noProof/>
                                <w:color w:val="000000" w:themeColor="text1"/>
                                <w:sz w:val="22"/>
                                <w:szCs w:val="22"/>
                              </w:rPr>
                              <w:t xml:space="preserve"> </w:t>
                            </w:r>
                            <w:r w:rsidRPr="007C0A31">
                              <w:rPr>
                                <w:rFonts w:asciiTheme="minorHAnsi" w:hAnsiTheme="minorHAnsi" w:cs="Arial"/>
                                <w:noProof/>
                                <w:color w:val="000000" w:themeColor="text1"/>
                                <w:sz w:val="22"/>
                                <w:szCs w:val="22"/>
                              </w:rPr>
                              <w:t xml:space="preserve">12 alt gruba ait endekslerin her biri. Örneğin i=1, Gıda ve alkolsüz içeceklere ait alt endeks </w:t>
                            </w:r>
                          </w:p>
                          <w:p w:rsidR="00C624B5" w:rsidRPr="007C0A31" w:rsidRDefault="000D31B4" w:rsidP="006807C5">
                            <w:pPr>
                              <w:tabs>
                                <w:tab w:val="left" w:pos="426"/>
                              </w:tabs>
                              <w:spacing w:line="276" w:lineRule="auto"/>
                              <w:ind w:left="426" w:right="668"/>
                              <w:rPr>
                                <w:rFonts w:asciiTheme="minorHAnsi" w:hAnsiTheme="minorHAnsi" w:cs="Arial"/>
                                <w:noProof/>
                                <w:color w:val="000000" w:themeColor="text1"/>
                                <w:sz w:val="22"/>
                                <w:szCs w:val="22"/>
                              </w:rPr>
                            </w:pPr>
                            <w:r w:rsidRPr="007C0A31">
                              <w:rPr>
                                <w:rFonts w:ascii="Calibri" w:hAnsi="Calibri" w:cs="Arial"/>
                                <w:noProof/>
                                <w:color w:val="000000" w:themeColor="text1"/>
                                <w:sz w:val="22"/>
                                <w:szCs w:val="22"/>
                              </w:rPr>
                              <w:t>α</w:t>
                            </w:r>
                            <w:r w:rsidRPr="007C0A31">
                              <w:rPr>
                                <w:rFonts w:asciiTheme="minorHAnsi" w:hAnsiTheme="minorHAnsi" w:cs="Arial"/>
                                <w:noProof/>
                                <w:color w:val="000000" w:themeColor="text1"/>
                                <w:sz w:val="22"/>
                                <w:szCs w:val="22"/>
                                <w:vertAlign w:val="subscript"/>
                              </w:rPr>
                              <w:t>it</w:t>
                            </w:r>
                            <w:r w:rsidR="00C624B5" w:rsidRPr="007C0A31">
                              <w:rPr>
                                <w:rFonts w:asciiTheme="minorHAnsi" w:hAnsiTheme="minorHAnsi" w:cs="Arial"/>
                                <w:noProof/>
                                <w:color w:val="000000" w:themeColor="text1"/>
                                <w:sz w:val="22"/>
                                <w:szCs w:val="22"/>
                              </w:rPr>
                              <w:t>:</w:t>
                            </w:r>
                            <w:r w:rsidR="00417E5E" w:rsidRPr="007C0A31">
                              <w:rPr>
                                <w:rFonts w:asciiTheme="minorHAnsi" w:hAnsiTheme="minorHAnsi" w:cs="Arial"/>
                                <w:noProof/>
                                <w:color w:val="000000" w:themeColor="text1"/>
                                <w:sz w:val="22"/>
                                <w:szCs w:val="22"/>
                              </w:rPr>
                              <w:t xml:space="preserve"> t zamanına ait e</w:t>
                            </w:r>
                            <w:r w:rsidRPr="007C0A31">
                              <w:rPr>
                                <w:rFonts w:asciiTheme="minorHAnsi" w:hAnsiTheme="minorHAnsi" w:cs="Arial"/>
                                <w:noProof/>
                                <w:color w:val="000000" w:themeColor="text1"/>
                                <w:sz w:val="22"/>
                                <w:szCs w:val="22"/>
                              </w:rPr>
                              <w:t xml:space="preserve">n yoksul </w:t>
                            </w:r>
                            <w:r w:rsidR="00941360" w:rsidRPr="007C0A31">
                              <w:rPr>
                                <w:rFonts w:asciiTheme="minorHAnsi" w:hAnsiTheme="minorHAnsi" w:cs="Arial"/>
                                <w:noProof/>
                                <w:color w:val="000000" w:themeColor="text1"/>
                                <w:sz w:val="22"/>
                                <w:szCs w:val="22"/>
                              </w:rPr>
                              <w:t>hanelerin tüketim harcamalarında ilgili alt grubun payı</w:t>
                            </w:r>
                          </w:p>
                          <w:p w:rsidR="00941360" w:rsidRPr="007C0A31" w:rsidRDefault="00417E5E" w:rsidP="006807C5">
                            <w:pPr>
                              <w:tabs>
                                <w:tab w:val="left" w:pos="426"/>
                              </w:tabs>
                              <w:spacing w:line="276" w:lineRule="auto"/>
                              <w:ind w:left="426" w:right="668"/>
                              <w:rPr>
                                <w:rFonts w:asciiTheme="minorHAnsi" w:hAnsiTheme="minorHAnsi" w:cs="Arial"/>
                                <w:noProof/>
                                <w:color w:val="000000" w:themeColor="text1"/>
                                <w:sz w:val="22"/>
                                <w:szCs w:val="22"/>
                              </w:rPr>
                            </w:pPr>
                            <w:r w:rsidRPr="007C0A31">
                              <w:rPr>
                                <w:rFonts w:ascii="Calibri" w:hAnsi="Calibri" w:cs="Arial"/>
                                <w:noProof/>
                                <w:color w:val="000000" w:themeColor="text1"/>
                                <w:sz w:val="22"/>
                                <w:szCs w:val="22"/>
                              </w:rPr>
                              <w:t>β</w:t>
                            </w:r>
                            <w:r w:rsidR="00941360" w:rsidRPr="007C0A31">
                              <w:rPr>
                                <w:rFonts w:asciiTheme="minorHAnsi" w:hAnsiTheme="minorHAnsi" w:cs="Arial"/>
                                <w:noProof/>
                                <w:color w:val="000000" w:themeColor="text1"/>
                                <w:sz w:val="22"/>
                                <w:szCs w:val="22"/>
                                <w:vertAlign w:val="subscript"/>
                              </w:rPr>
                              <w:t>it</w:t>
                            </w:r>
                            <w:r w:rsidRPr="007C0A31">
                              <w:rPr>
                                <w:rFonts w:asciiTheme="minorHAnsi" w:hAnsiTheme="minorHAnsi" w:cs="Arial"/>
                                <w:noProof/>
                                <w:color w:val="000000" w:themeColor="text1"/>
                                <w:sz w:val="22"/>
                                <w:szCs w:val="22"/>
                              </w:rPr>
                              <w:t>: t zamanına ait en zengin</w:t>
                            </w:r>
                            <w:r w:rsidR="00941360" w:rsidRPr="007C0A31">
                              <w:rPr>
                                <w:rFonts w:asciiTheme="minorHAnsi" w:hAnsiTheme="minorHAnsi" w:cs="Arial"/>
                                <w:noProof/>
                                <w:color w:val="000000" w:themeColor="text1"/>
                                <w:sz w:val="22"/>
                                <w:szCs w:val="22"/>
                              </w:rPr>
                              <w:t xml:space="preserve"> hanelerin tüketim harcamalarında ilgili alt grubun payı</w:t>
                            </w:r>
                          </w:p>
                          <w:p w:rsidR="00C624B5" w:rsidRPr="007C0A31" w:rsidRDefault="00C624B5" w:rsidP="006807C5">
                            <w:pPr>
                              <w:tabs>
                                <w:tab w:val="left" w:pos="426"/>
                              </w:tabs>
                              <w:spacing w:line="276" w:lineRule="auto"/>
                              <w:ind w:right="668"/>
                              <w:rPr>
                                <w:rFonts w:asciiTheme="minorHAnsi" w:hAnsiTheme="minorHAnsi" w:cs="Arial"/>
                                <w:color w:val="000000" w:themeColor="text1"/>
                                <w:sz w:val="22"/>
                                <w:szCs w:val="22"/>
                              </w:rPr>
                            </w:pPr>
                          </w:p>
                          <w:p w:rsidR="006D315C" w:rsidRPr="00CE7DE0" w:rsidRDefault="006D315C" w:rsidP="006807C5">
                            <w:pPr>
                              <w:tabs>
                                <w:tab w:val="left" w:pos="426"/>
                              </w:tabs>
                              <w:spacing w:line="276" w:lineRule="auto"/>
                              <w:ind w:left="426" w:right="668"/>
                              <w:jc w:val="both"/>
                              <w:rPr>
                                <w:rFonts w:asciiTheme="minorHAnsi" w:hAnsiTheme="minorHAnsi" w:cs="Arial"/>
                                <w:color w:val="000000" w:themeColor="text1"/>
                                <w:sz w:val="22"/>
                                <w:szCs w:val="22"/>
                              </w:rPr>
                            </w:pPr>
                            <w:r w:rsidRPr="007C0A31">
                              <w:rPr>
                                <w:rFonts w:asciiTheme="minorHAnsi" w:hAnsiTheme="minorHAnsi" w:cs="Arial"/>
                                <w:color w:val="000000" w:themeColor="text1"/>
                                <w:sz w:val="22"/>
                                <w:szCs w:val="22"/>
                              </w:rPr>
                              <w:t>A</w:t>
                            </w:r>
                            <w:r w:rsidR="00C624B5" w:rsidRPr="007C0A31">
                              <w:rPr>
                                <w:rFonts w:asciiTheme="minorHAnsi" w:hAnsiTheme="minorHAnsi" w:cs="Arial"/>
                                <w:color w:val="000000" w:themeColor="text1"/>
                                <w:sz w:val="22"/>
                                <w:szCs w:val="22"/>
                              </w:rPr>
                              <w:t>şağıda</w:t>
                            </w:r>
                            <w:r w:rsidR="002F2E20" w:rsidRPr="007C0A31">
                              <w:rPr>
                                <w:rFonts w:asciiTheme="minorHAnsi" w:hAnsiTheme="minorHAnsi" w:cs="Arial"/>
                                <w:color w:val="000000" w:themeColor="text1"/>
                                <w:sz w:val="22"/>
                                <w:szCs w:val="22"/>
                              </w:rPr>
                              <w:t>ki tabloda</w:t>
                            </w:r>
                            <w:r w:rsidR="00C624B5" w:rsidRPr="007C0A31">
                              <w:rPr>
                                <w:rFonts w:asciiTheme="minorHAnsi" w:hAnsiTheme="minorHAnsi" w:cs="Arial"/>
                                <w:color w:val="000000" w:themeColor="text1"/>
                                <w:sz w:val="22"/>
                                <w:szCs w:val="22"/>
                              </w:rPr>
                              <w:t xml:space="preserve"> TÜİK tarafından açıklanan</w:t>
                            </w:r>
                            <w:r w:rsidR="002F2E20" w:rsidRPr="007C0A31">
                              <w:rPr>
                                <w:rFonts w:asciiTheme="minorHAnsi" w:hAnsiTheme="minorHAnsi" w:cs="Arial"/>
                                <w:color w:val="000000" w:themeColor="text1"/>
                                <w:sz w:val="22"/>
                                <w:szCs w:val="22"/>
                              </w:rPr>
                              <w:t xml:space="preserve"> alt grup endeksleri ile </w:t>
                            </w:r>
                            <w:r w:rsidR="00192987" w:rsidRPr="007C0A31">
                              <w:rPr>
                                <w:rFonts w:asciiTheme="minorHAnsi" w:hAnsiTheme="minorHAnsi" w:cs="Arial"/>
                                <w:color w:val="000000" w:themeColor="text1"/>
                                <w:sz w:val="22"/>
                                <w:szCs w:val="22"/>
                              </w:rPr>
                              <w:t>en yo</w:t>
                            </w:r>
                            <w:r w:rsidRPr="007C0A31">
                              <w:rPr>
                                <w:rFonts w:asciiTheme="minorHAnsi" w:hAnsiTheme="minorHAnsi" w:cs="Arial"/>
                                <w:color w:val="000000" w:themeColor="text1"/>
                                <w:sz w:val="22"/>
                                <w:szCs w:val="22"/>
                              </w:rPr>
                              <w:t>ksul v</w:t>
                            </w:r>
                            <w:r w:rsidR="002F2E20" w:rsidRPr="007C0A31">
                              <w:rPr>
                                <w:rFonts w:asciiTheme="minorHAnsi" w:hAnsiTheme="minorHAnsi" w:cs="Arial"/>
                                <w:color w:val="000000" w:themeColor="text1"/>
                                <w:sz w:val="22"/>
                                <w:szCs w:val="22"/>
                              </w:rPr>
                              <w:t>e en zengin harcama gruplarına ait</w:t>
                            </w:r>
                            <w:r w:rsidR="00C624B5" w:rsidRPr="007C0A31">
                              <w:rPr>
                                <w:rFonts w:asciiTheme="minorHAnsi" w:hAnsiTheme="minorHAnsi" w:cs="Arial"/>
                                <w:color w:val="000000" w:themeColor="text1"/>
                                <w:sz w:val="22"/>
                                <w:szCs w:val="22"/>
                              </w:rPr>
                              <w:t xml:space="preserve"> ağırlıklar verilmiştir. </w:t>
                            </w:r>
                            <w:r w:rsidR="00D94816" w:rsidRPr="007C0A31">
                              <w:rPr>
                                <w:rFonts w:asciiTheme="minorHAnsi" w:hAnsiTheme="minorHAnsi" w:cs="Arial"/>
                                <w:color w:val="000000" w:themeColor="text1"/>
                                <w:sz w:val="22"/>
                                <w:szCs w:val="22"/>
                              </w:rPr>
                              <w:t>İki farklı grubun 2016 Nisan</w:t>
                            </w:r>
                            <w:r w:rsidRPr="007C0A31">
                              <w:rPr>
                                <w:rFonts w:asciiTheme="minorHAnsi" w:hAnsiTheme="minorHAnsi" w:cs="Arial"/>
                                <w:color w:val="000000" w:themeColor="text1"/>
                                <w:sz w:val="22"/>
                                <w:szCs w:val="22"/>
                              </w:rPr>
                              <w:t xml:space="preserve"> ayındaki fiyat endekslerinin hesaplanması için ise bu grupların 2015 Aralık ayına tekabül eden Betam</w:t>
                            </w:r>
                            <w:r w:rsidRPr="00CE7DE0">
                              <w:rPr>
                                <w:rFonts w:asciiTheme="minorHAnsi" w:hAnsiTheme="minorHAnsi" w:cs="Arial"/>
                                <w:color w:val="000000" w:themeColor="text1"/>
                                <w:sz w:val="22"/>
                                <w:szCs w:val="22"/>
                              </w:rPr>
                              <w:t xml:space="preserve"> tarafından hesaplanmış</w:t>
                            </w:r>
                            <w:r w:rsidR="002F2E20" w:rsidRPr="00CE7DE0">
                              <w:rPr>
                                <w:rFonts w:asciiTheme="minorHAnsi" w:hAnsiTheme="minorHAnsi" w:cs="Arial"/>
                                <w:color w:val="000000" w:themeColor="text1"/>
                                <w:sz w:val="22"/>
                                <w:szCs w:val="22"/>
                              </w:rPr>
                              <w:t xml:space="preserve"> </w:t>
                            </w:r>
                            <w:r w:rsidRPr="00CE7DE0">
                              <w:rPr>
                                <w:rFonts w:asciiTheme="minorHAnsi" w:hAnsiTheme="minorHAnsi" w:cs="Arial"/>
                                <w:color w:val="000000" w:themeColor="text1"/>
                                <w:sz w:val="22"/>
                                <w:szCs w:val="22"/>
                              </w:rPr>
                              <w:t>TÜFE değerleri</w:t>
                            </w:r>
                            <w:r w:rsidR="002F2E20" w:rsidRPr="00CE7DE0">
                              <w:rPr>
                                <w:rFonts w:asciiTheme="minorHAnsi" w:hAnsiTheme="minorHAnsi" w:cs="Arial"/>
                                <w:color w:val="000000" w:themeColor="text1"/>
                                <w:sz w:val="22"/>
                                <w:szCs w:val="22"/>
                              </w:rPr>
                              <w:t xml:space="preserve"> tabloya</w:t>
                            </w:r>
                            <w:r w:rsidRPr="00CE7DE0">
                              <w:rPr>
                                <w:rFonts w:asciiTheme="minorHAnsi" w:hAnsiTheme="minorHAnsi" w:cs="Arial"/>
                                <w:color w:val="000000" w:themeColor="text1"/>
                                <w:sz w:val="22"/>
                                <w:szCs w:val="22"/>
                              </w:rPr>
                              <w:t xml:space="preserve"> eklenmiştir. </w:t>
                            </w:r>
                          </w:p>
                          <w:p w:rsidR="002F2E20" w:rsidRPr="00CE7DE0" w:rsidRDefault="002F2E20" w:rsidP="006807C5">
                            <w:pPr>
                              <w:tabs>
                                <w:tab w:val="left" w:pos="426"/>
                              </w:tabs>
                              <w:spacing w:line="276" w:lineRule="auto"/>
                              <w:ind w:left="426" w:right="668"/>
                              <w:jc w:val="both"/>
                              <w:rPr>
                                <w:rFonts w:asciiTheme="minorHAnsi" w:hAnsiTheme="minorHAnsi" w:cs="Arial"/>
                                <w:color w:val="000000" w:themeColor="text1"/>
                                <w:sz w:val="22"/>
                                <w:szCs w:val="22"/>
                              </w:rPr>
                            </w:pPr>
                          </w:p>
                          <w:p w:rsidR="005116A4" w:rsidRDefault="00C624B5" w:rsidP="006807C5">
                            <w:pPr>
                              <w:tabs>
                                <w:tab w:val="left" w:pos="426"/>
                              </w:tabs>
                              <w:spacing w:line="276" w:lineRule="auto"/>
                              <w:ind w:left="426" w:right="668"/>
                              <w:jc w:val="both"/>
                              <w:rPr>
                                <w:rFonts w:asciiTheme="minorHAnsi" w:hAnsiTheme="minorHAnsi" w:cs="Arial"/>
                                <w:color w:val="000000" w:themeColor="text1"/>
                                <w:sz w:val="22"/>
                                <w:szCs w:val="22"/>
                              </w:rPr>
                            </w:pPr>
                            <w:r w:rsidRPr="00CE7DE0">
                              <w:rPr>
                                <w:rFonts w:asciiTheme="minorHAnsi" w:hAnsiTheme="minorHAnsi" w:cs="Arial"/>
                                <w:color w:val="000000" w:themeColor="text1"/>
                                <w:sz w:val="22"/>
                                <w:szCs w:val="22"/>
                              </w:rPr>
                              <w:t>Örnek olarak 201</w:t>
                            </w:r>
                            <w:r w:rsidR="00A2465B" w:rsidRPr="00CE7DE0">
                              <w:rPr>
                                <w:rFonts w:asciiTheme="minorHAnsi" w:hAnsiTheme="minorHAnsi" w:cs="Arial"/>
                                <w:color w:val="000000" w:themeColor="text1"/>
                                <w:sz w:val="22"/>
                                <w:szCs w:val="22"/>
                              </w:rPr>
                              <w:t xml:space="preserve">5 Aralık </w:t>
                            </w:r>
                            <w:r w:rsidR="00D94816" w:rsidRPr="00CE7DE0">
                              <w:rPr>
                                <w:rFonts w:asciiTheme="minorHAnsi" w:hAnsiTheme="minorHAnsi" w:cs="Arial"/>
                                <w:color w:val="000000" w:themeColor="text1"/>
                                <w:sz w:val="22"/>
                                <w:szCs w:val="22"/>
                              </w:rPr>
                              <w:t>TÜFE’si kullanarak 2016 Nisan</w:t>
                            </w:r>
                            <w:r w:rsidR="00192987" w:rsidRPr="00CE7DE0">
                              <w:rPr>
                                <w:rFonts w:asciiTheme="minorHAnsi" w:hAnsiTheme="minorHAnsi" w:cs="Arial"/>
                                <w:color w:val="000000" w:themeColor="text1"/>
                                <w:sz w:val="22"/>
                                <w:szCs w:val="22"/>
                              </w:rPr>
                              <w:t xml:space="preserve"> en yoksul ve en zengin harcama grubu </w:t>
                            </w:r>
                            <w:r w:rsidRPr="00CE7DE0">
                              <w:rPr>
                                <w:rFonts w:asciiTheme="minorHAnsi" w:hAnsiTheme="minorHAnsi" w:cs="Arial"/>
                                <w:color w:val="000000" w:themeColor="text1"/>
                                <w:sz w:val="22"/>
                                <w:szCs w:val="22"/>
                              </w:rPr>
                              <w:t>TÜFE’ sinin hesaplanması aşağıdaki gibidir:</w:t>
                            </w:r>
                            <w:r w:rsidRPr="00A030FB">
                              <w:rPr>
                                <w:rFonts w:asciiTheme="minorHAnsi" w:hAnsiTheme="minorHAnsi" w:cs="Arial"/>
                                <w:color w:val="000000" w:themeColor="text1"/>
                                <w:sz w:val="22"/>
                                <w:szCs w:val="22"/>
                              </w:rPr>
                              <w:t xml:space="preserve">  </w:t>
                            </w:r>
                          </w:p>
                          <w:p w:rsidR="002F2E20" w:rsidRDefault="006569D6" w:rsidP="006807C5">
                            <w:pPr>
                              <w:spacing w:line="276" w:lineRule="auto"/>
                              <w:rPr>
                                <w:rFonts w:asciiTheme="minorHAnsi" w:eastAsiaTheme="minorHAnsi" w:hAnsiTheme="minorHAnsi" w:cstheme="minorBidi"/>
                                <w:sz w:val="22"/>
                                <w:szCs w:val="22"/>
                                <w:lang w:eastAsia="en-US"/>
                              </w:rPr>
                            </w:pPr>
                            <w:r>
                              <w:fldChar w:fldCharType="begin"/>
                            </w:r>
                            <w:r w:rsidR="00A32FAD">
                              <w:instrText xml:space="preserve"> LINK </w:instrText>
                            </w:r>
                            <w:r w:rsidR="002F2E20">
                              <w:instrText xml:space="preserve">Excel.Sheet.12 "C:\\Users\\selin.koksal\\Desktop\\Selin AN Harcama Gruplarına Göre Enflasyon _ Mart.xlsx" tüfe!R170C3:R177C16 </w:instrText>
                            </w:r>
                            <w:r w:rsidR="00A32FAD">
                              <w:instrText xml:space="preserve">\a \f 4 \h  \* MERGEFORMAT </w:instrText>
                            </w:r>
                            <w:r>
                              <w:fldChar w:fldCharType="separate"/>
                            </w:r>
                          </w:p>
                          <w:tbl>
                            <w:tblPr>
                              <w:tblW w:w="11041" w:type="dxa"/>
                              <w:tblInd w:w="70" w:type="dxa"/>
                              <w:tblCellMar>
                                <w:left w:w="70" w:type="dxa"/>
                                <w:right w:w="70" w:type="dxa"/>
                              </w:tblCellMar>
                              <w:tblLook w:val="04A0" w:firstRow="1" w:lastRow="0" w:firstColumn="1" w:lastColumn="0" w:noHBand="0" w:noVBand="1"/>
                            </w:tblPr>
                            <w:tblGrid>
                              <w:gridCol w:w="1758"/>
                              <w:gridCol w:w="697"/>
                              <w:gridCol w:w="697"/>
                              <w:gridCol w:w="697"/>
                              <w:gridCol w:w="697"/>
                              <w:gridCol w:w="697"/>
                              <w:gridCol w:w="697"/>
                              <w:gridCol w:w="697"/>
                              <w:gridCol w:w="697"/>
                              <w:gridCol w:w="697"/>
                              <w:gridCol w:w="697"/>
                              <w:gridCol w:w="697"/>
                              <w:gridCol w:w="697"/>
                              <w:gridCol w:w="972"/>
                            </w:tblGrid>
                            <w:tr w:rsidR="002F2E20" w:rsidRPr="002F2E20" w:rsidTr="002F2E20">
                              <w:trPr>
                                <w:divId w:val="1696686528"/>
                                <w:trHeight w:val="812"/>
                              </w:trPr>
                              <w:tc>
                                <w:tcPr>
                                  <w:tcW w:w="0" w:type="auto"/>
                                  <w:tcBorders>
                                    <w:top w:val="single" w:sz="8" w:space="0" w:color="auto"/>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center"/>
                                    <w:rPr>
                                      <w:rFonts w:ascii="Arial" w:hAnsi="Arial" w:cs="Arial"/>
                                      <w:color w:val="000000"/>
                                      <w:sz w:val="20"/>
                                      <w:szCs w:val="20"/>
                                    </w:rPr>
                                  </w:pPr>
                                  <w:r w:rsidRPr="002F2E20">
                                    <w:rPr>
                                      <w:rFonts w:ascii="Arial" w:hAnsi="Arial" w:cs="Arial"/>
                                      <w:color w:val="000000"/>
                                      <w:sz w:val="20"/>
                                      <w:szCs w:val="20"/>
                                    </w:rPr>
                                    <w:t> </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1</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2</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3</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4</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5</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6</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7</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8</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9</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10</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11</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12</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F2E20" w:rsidRPr="002F2E20" w:rsidRDefault="002F2E20" w:rsidP="006807C5">
                                  <w:pPr>
                                    <w:spacing w:line="276" w:lineRule="auto"/>
                                    <w:jc w:val="right"/>
                                    <w:rPr>
                                      <w:rFonts w:ascii="Arial" w:hAnsi="Arial" w:cs="Arial"/>
                                      <w:b/>
                                      <w:bCs/>
                                      <w:color w:val="000000"/>
                                      <w:sz w:val="17"/>
                                      <w:szCs w:val="17"/>
                                    </w:rPr>
                                  </w:pPr>
                                  <w:r w:rsidRPr="002F2E20">
                                    <w:rPr>
                                      <w:rFonts w:ascii="Arial" w:hAnsi="Arial" w:cs="Arial"/>
                                      <w:b/>
                                      <w:bCs/>
                                      <w:color w:val="000000"/>
                                      <w:sz w:val="17"/>
                                      <w:szCs w:val="17"/>
                                    </w:rPr>
                                    <w:t>Harcama gruplarına göre enflasyon</w:t>
                                  </w:r>
                                </w:p>
                              </w:tc>
                            </w:tr>
                            <w:tr w:rsidR="002F2E20" w:rsidRPr="002F2E20" w:rsidTr="002F2E20">
                              <w:trPr>
                                <w:divId w:val="1696686528"/>
                                <w:trHeight w:val="320"/>
                              </w:trPr>
                              <w:tc>
                                <w:tcPr>
                                  <w:tcW w:w="0" w:type="auto"/>
                                  <w:tcBorders>
                                    <w:top w:val="single" w:sz="8" w:space="0" w:color="auto"/>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center"/>
                                    <w:rPr>
                                      <w:rFonts w:ascii="Arial" w:hAnsi="Arial" w:cs="Arial"/>
                                      <w:b/>
                                      <w:bCs/>
                                      <w:color w:val="000000"/>
                                      <w:sz w:val="20"/>
                                      <w:szCs w:val="20"/>
                                    </w:rPr>
                                  </w:pPr>
                                  <w:r w:rsidRPr="002F2E20">
                                    <w:rPr>
                                      <w:rFonts w:ascii="Arial" w:hAnsi="Arial" w:cs="Arial"/>
                                      <w:b/>
                                      <w:bCs/>
                                      <w:color w:val="000000"/>
                                      <w:sz w:val="20"/>
                                      <w:szCs w:val="20"/>
                                    </w:rPr>
                                    <w:t>2015 Aralık</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302,27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436,87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190,75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307,28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215,96</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159,18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245,87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128,81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194,34</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268,22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398,51</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314,29</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 </w:t>
                                  </w:r>
                                </w:p>
                              </w:tc>
                            </w:tr>
                            <w:tr w:rsidR="002F2E20" w:rsidRPr="002F2E20"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center"/>
                                    <w:rPr>
                                      <w:rFonts w:ascii="Arial" w:hAnsi="Arial" w:cs="Arial"/>
                                      <w:b/>
                                      <w:bCs/>
                                      <w:color w:val="000000"/>
                                      <w:sz w:val="20"/>
                                      <w:szCs w:val="20"/>
                                    </w:rPr>
                                  </w:pPr>
                                  <w:r w:rsidRPr="002F2E20">
                                    <w:rPr>
                                      <w:rFonts w:ascii="Arial" w:hAnsi="Arial" w:cs="Arial"/>
                                      <w:b/>
                                      <w:bCs/>
                                      <w:color w:val="000000"/>
                                      <w:sz w:val="20"/>
                                      <w:szCs w:val="20"/>
                                    </w:rPr>
                                    <w:t xml:space="preserve">2016 </w:t>
                                  </w:r>
                                  <w:r w:rsidR="00D94816">
                                    <w:rPr>
                                      <w:rFonts w:ascii="Arial" w:hAnsi="Arial" w:cs="Arial"/>
                                      <w:b/>
                                      <w:bCs/>
                                      <w:color w:val="000000"/>
                                      <w:sz w:val="20"/>
                                      <w:szCs w:val="20"/>
                                    </w:rPr>
                                    <w:t>Nisan</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310,29</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483,59</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167,58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314,16</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222,35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167,97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250,57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128,20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197,58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270,01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408,61</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329,88</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 </w:t>
                                  </w:r>
                                </w:p>
                              </w:tc>
                            </w:tr>
                            <w:tr w:rsidR="002F2E20" w:rsidRPr="002F2E20" w:rsidTr="002F2E20">
                              <w:trPr>
                                <w:divId w:val="1696686528"/>
                                <w:trHeight w:val="384"/>
                              </w:trPr>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rPr>
                                      <w:rFonts w:ascii="Calibri" w:hAnsi="Calibri"/>
                                      <w:color w:val="000000"/>
                                      <w:sz w:val="20"/>
                                      <w:szCs w:val="20"/>
                                    </w:rPr>
                                  </w:pPr>
                                  <w:r w:rsidRPr="002F2E20">
                                    <w:rPr>
                                      <w:rFonts w:ascii="Calibri" w:hAnsi="Calibri"/>
                                      <w:color w:val="000000"/>
                                      <w:sz w:val="20"/>
                                      <w:szCs w:val="20"/>
                                    </w:rPr>
                                    <w:t>α</w:t>
                                  </w:r>
                                  <w:r w:rsidRPr="0062386F">
                                    <w:rPr>
                                      <w:rFonts w:ascii="Calibri" w:hAnsi="Calibri"/>
                                      <w:color w:val="000000"/>
                                      <w:sz w:val="20"/>
                                      <w:szCs w:val="20"/>
                                      <w:vertAlign w:val="subscript"/>
                                    </w:rPr>
                                    <w:t>it</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39%</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 </w:t>
                                  </w:r>
                                </w:p>
                              </w:tc>
                            </w:tr>
                            <w:tr w:rsidR="002F2E20" w:rsidRPr="002F2E20"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rPr>
                                      <w:rFonts w:ascii="Calibri" w:hAnsi="Calibri"/>
                                      <w:color w:val="000000"/>
                                      <w:sz w:val="20"/>
                                      <w:szCs w:val="20"/>
                                    </w:rPr>
                                  </w:pPr>
                                  <w:r w:rsidRPr="002F2E20">
                                    <w:rPr>
                                      <w:rFonts w:ascii="Calibri" w:hAnsi="Calibri"/>
                                      <w:color w:val="000000"/>
                                      <w:sz w:val="20"/>
                                      <w:szCs w:val="20"/>
                                    </w:rPr>
                                    <w:t>β</w:t>
                                  </w:r>
                                  <w:r w:rsidRPr="0062386F">
                                    <w:rPr>
                                      <w:rFonts w:ascii="Calibri" w:hAnsi="Calibri"/>
                                      <w:color w:val="000000"/>
                                      <w:sz w:val="20"/>
                                      <w:szCs w:val="20"/>
                                      <w:vertAlign w:val="subscript"/>
                                    </w:rPr>
                                    <w:t>it</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14%</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19%</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6%</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 </w:t>
                                  </w:r>
                                </w:p>
                              </w:tc>
                            </w:tr>
                            <w:tr w:rsidR="002F2E20" w:rsidRPr="002F2E20"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rPr>
                                      <w:rFonts w:ascii="Arial" w:hAnsi="Arial" w:cs="Arial"/>
                                      <w:b/>
                                      <w:bCs/>
                                      <w:color w:val="000000"/>
                                      <w:sz w:val="20"/>
                                      <w:szCs w:val="20"/>
                                    </w:rPr>
                                  </w:pPr>
                                  <w:r w:rsidRPr="002F2E20">
                                    <w:rPr>
                                      <w:rFonts w:ascii="Arial" w:hAnsi="Arial" w:cs="Arial"/>
                                      <w:b/>
                                      <w:bCs/>
                                      <w:color w:val="000000"/>
                                      <w:sz w:val="20"/>
                                      <w:szCs w:val="20"/>
                                    </w:rPr>
                                    <w:t>E</w:t>
                                  </w:r>
                                  <w:r w:rsidRPr="0062386F">
                                    <w:rPr>
                                      <w:rFonts w:ascii="Arial" w:hAnsi="Arial" w:cs="Arial"/>
                                      <w:b/>
                                      <w:bCs/>
                                      <w:color w:val="000000"/>
                                      <w:sz w:val="20"/>
                                      <w:szCs w:val="20"/>
                                      <w:vertAlign w:val="subscript"/>
                                    </w:rPr>
                                    <w:t>it</w:t>
                                  </w:r>
                                  <w:r w:rsidRPr="002F2E20">
                                    <w:rPr>
                                      <w:rFonts w:ascii="Arial" w:hAnsi="Arial" w:cs="Arial"/>
                                      <w:b/>
                                      <w:bCs/>
                                      <w:color w:val="000000"/>
                                      <w:sz w:val="20"/>
                                      <w:szCs w:val="20"/>
                                    </w:rPr>
                                    <w:t xml:space="preserve"> / E</w:t>
                                  </w:r>
                                  <w:r w:rsidRPr="0062386F">
                                    <w:rPr>
                                      <w:rFonts w:ascii="Arial" w:hAnsi="Arial" w:cs="Arial"/>
                                      <w:b/>
                                      <w:bCs/>
                                      <w:color w:val="000000"/>
                                      <w:sz w:val="20"/>
                                      <w:szCs w:val="20"/>
                                      <w:vertAlign w:val="subscript"/>
                                    </w:rPr>
                                    <w:t>i</w:t>
                                  </w:r>
                                  <w:r w:rsidRPr="002F2E20">
                                    <w:rPr>
                                      <w:rFonts w:ascii="Arial" w:hAnsi="Arial" w:cs="Arial"/>
                                      <w:b/>
                                      <w:bCs/>
                                      <w:color w:val="000000"/>
                                      <w:sz w:val="20"/>
                                      <w:szCs w:val="20"/>
                                      <w:vertAlign w:val="subscript"/>
                                    </w:rPr>
                                    <w:t xml:space="preserve"> Aralık</w:t>
                                  </w:r>
                                  <w:r w:rsidRPr="0062386F">
                                    <w:rPr>
                                      <w:rFonts w:ascii="Arial" w:hAnsi="Arial" w:cs="Arial"/>
                                      <w:b/>
                                      <w:bCs/>
                                      <w:color w:val="000000"/>
                                      <w:sz w:val="18"/>
                                      <w:szCs w:val="18"/>
                                      <w:vertAlign w:val="subscript"/>
                                    </w:rPr>
                                    <w:t xml:space="preserve"> (t-1)</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1,11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0,88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1,06</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1,03</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1,05</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 </w:t>
                                  </w:r>
                                </w:p>
                              </w:tc>
                            </w:tr>
                            <w:tr w:rsidR="002F2E20" w:rsidRPr="002F2E20" w:rsidTr="002F2E20">
                              <w:trPr>
                                <w:divId w:val="1696686528"/>
                                <w:trHeight w:val="320"/>
                              </w:trPr>
                              <w:tc>
                                <w:tcPr>
                                  <w:tcW w:w="0" w:type="auto"/>
                                  <w:tcBorders>
                                    <w:top w:val="nil"/>
                                    <w:left w:val="single" w:sz="8" w:space="0" w:color="auto"/>
                                    <w:bottom w:val="nil"/>
                                    <w:right w:val="single" w:sz="8" w:space="0" w:color="auto"/>
                                  </w:tcBorders>
                                  <w:shd w:val="clear" w:color="auto" w:fill="auto"/>
                                  <w:noWrap/>
                                  <w:vAlign w:val="bottom"/>
                                  <w:hideMark/>
                                </w:tcPr>
                                <w:p w:rsidR="002F2E20" w:rsidRPr="002F2E20" w:rsidRDefault="002F2E20" w:rsidP="006807C5">
                                  <w:pPr>
                                    <w:spacing w:line="276" w:lineRule="auto"/>
                                    <w:rPr>
                                      <w:rFonts w:ascii="Arial" w:hAnsi="Arial" w:cs="Arial"/>
                                      <w:b/>
                                      <w:bCs/>
                                      <w:color w:val="000000"/>
                                      <w:sz w:val="20"/>
                                      <w:szCs w:val="20"/>
                                    </w:rPr>
                                  </w:pPr>
                                  <w:r w:rsidRPr="002F2E20">
                                    <w:rPr>
                                      <w:rFonts w:ascii="Arial" w:hAnsi="Arial" w:cs="Arial"/>
                                      <w:b/>
                                      <w:bCs/>
                                      <w:color w:val="000000"/>
                                      <w:sz w:val="20"/>
                                      <w:szCs w:val="20"/>
                                    </w:rPr>
                                    <w:t>E</w:t>
                                  </w:r>
                                  <w:r w:rsidRPr="0062386F">
                                    <w:rPr>
                                      <w:rFonts w:ascii="Arial" w:hAnsi="Arial" w:cs="Arial"/>
                                      <w:b/>
                                      <w:bCs/>
                                      <w:color w:val="000000"/>
                                      <w:sz w:val="20"/>
                                      <w:szCs w:val="20"/>
                                      <w:vertAlign w:val="subscript"/>
                                    </w:rPr>
                                    <w:t xml:space="preserve">it </w:t>
                                  </w:r>
                                  <w:r w:rsidRPr="002F2E20">
                                    <w:rPr>
                                      <w:rFonts w:ascii="Arial" w:hAnsi="Arial" w:cs="Arial"/>
                                      <w:b/>
                                      <w:bCs/>
                                      <w:color w:val="000000"/>
                                      <w:sz w:val="20"/>
                                      <w:szCs w:val="20"/>
                                    </w:rPr>
                                    <w:t>/ E</w:t>
                                  </w:r>
                                  <w:r w:rsidRPr="0062386F">
                                    <w:rPr>
                                      <w:rFonts w:ascii="Arial" w:hAnsi="Arial" w:cs="Arial"/>
                                      <w:b/>
                                      <w:bCs/>
                                      <w:color w:val="000000"/>
                                      <w:sz w:val="20"/>
                                      <w:szCs w:val="20"/>
                                      <w:vertAlign w:val="subscript"/>
                                    </w:rPr>
                                    <w:t>i</w:t>
                                  </w:r>
                                  <w:r w:rsidRPr="002F2E20">
                                    <w:rPr>
                                      <w:rFonts w:ascii="Arial" w:hAnsi="Arial" w:cs="Arial"/>
                                      <w:b/>
                                      <w:bCs/>
                                      <w:color w:val="000000"/>
                                      <w:sz w:val="20"/>
                                      <w:szCs w:val="20"/>
                                      <w:vertAlign w:val="subscript"/>
                                    </w:rPr>
                                    <w:t xml:space="preserve"> Aralık (t-1) </w:t>
                                  </w:r>
                                  <w:r w:rsidRPr="002F2E20">
                                    <w:rPr>
                                      <w:rFonts w:ascii="Arial" w:hAnsi="Arial" w:cs="Arial"/>
                                      <w:b/>
                                      <w:bCs/>
                                      <w:color w:val="000000"/>
                                      <w:sz w:val="20"/>
                                      <w:szCs w:val="20"/>
                                    </w:rPr>
                                    <w:t>x α</w:t>
                                  </w:r>
                                  <w:r w:rsidRPr="0062386F">
                                    <w:rPr>
                                      <w:rFonts w:ascii="Arial" w:hAnsi="Arial" w:cs="Arial"/>
                                      <w:b/>
                                      <w:bCs/>
                                      <w:color w:val="000000"/>
                                      <w:sz w:val="20"/>
                                      <w:szCs w:val="20"/>
                                      <w:vertAlign w:val="subscript"/>
                                    </w:rPr>
                                    <w:t>it</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0,31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0,40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0,06</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0,05</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0,02</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30518C">
                                  <w:pPr>
                                    <w:spacing w:line="276" w:lineRule="auto"/>
                                    <w:jc w:val="right"/>
                                    <w:rPr>
                                      <w:rFonts w:ascii="Calibri" w:hAnsi="Calibri"/>
                                      <w:b/>
                                      <w:bCs/>
                                      <w:color w:val="000000"/>
                                      <w:sz w:val="20"/>
                                      <w:szCs w:val="20"/>
                                    </w:rPr>
                                  </w:pPr>
                                  <w:r w:rsidRPr="002F2E20">
                                    <w:rPr>
                                      <w:rFonts w:ascii="Calibri" w:hAnsi="Calibri"/>
                                      <w:b/>
                                      <w:bCs/>
                                      <w:color w:val="000000"/>
                                      <w:sz w:val="20"/>
                                      <w:szCs w:val="20"/>
                                    </w:rPr>
                                    <w:t>1,02</w:t>
                                  </w:r>
                                  <w:r w:rsidR="0030518C">
                                    <w:rPr>
                                      <w:rFonts w:ascii="Calibri" w:hAnsi="Calibri"/>
                                      <w:b/>
                                      <w:bCs/>
                                      <w:color w:val="000000"/>
                                      <w:sz w:val="20"/>
                                      <w:szCs w:val="20"/>
                                    </w:rPr>
                                    <w:t>5</w:t>
                                  </w:r>
                                </w:p>
                              </w:tc>
                            </w:tr>
                            <w:tr w:rsidR="002F2E20" w:rsidRPr="002F2E20" w:rsidTr="002F2E20">
                              <w:trPr>
                                <w:divId w:val="1696686528"/>
                                <w:trHeight w:val="336"/>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F2E20" w:rsidRPr="002F2E20" w:rsidRDefault="002F2E20" w:rsidP="006807C5">
                                  <w:pPr>
                                    <w:spacing w:line="276" w:lineRule="auto"/>
                                    <w:rPr>
                                      <w:rFonts w:ascii="Arial" w:hAnsi="Arial" w:cs="Arial"/>
                                      <w:b/>
                                      <w:bCs/>
                                      <w:color w:val="000000"/>
                                      <w:sz w:val="20"/>
                                      <w:szCs w:val="20"/>
                                    </w:rPr>
                                  </w:pPr>
                                  <w:r w:rsidRPr="002F2E20">
                                    <w:rPr>
                                      <w:rFonts w:ascii="Arial" w:hAnsi="Arial" w:cs="Arial"/>
                                      <w:b/>
                                      <w:bCs/>
                                      <w:color w:val="000000"/>
                                      <w:sz w:val="20"/>
                                      <w:szCs w:val="20"/>
                                    </w:rPr>
                                    <w:t>E</w:t>
                                  </w:r>
                                  <w:r w:rsidRPr="0062386F">
                                    <w:rPr>
                                      <w:rFonts w:ascii="Arial" w:hAnsi="Arial" w:cs="Arial"/>
                                      <w:b/>
                                      <w:bCs/>
                                      <w:color w:val="000000"/>
                                      <w:sz w:val="20"/>
                                      <w:szCs w:val="20"/>
                                      <w:vertAlign w:val="subscript"/>
                                    </w:rPr>
                                    <w:t>it</w:t>
                                  </w:r>
                                  <w:r w:rsidRPr="002F2E20">
                                    <w:rPr>
                                      <w:rFonts w:ascii="Arial" w:hAnsi="Arial" w:cs="Arial"/>
                                      <w:b/>
                                      <w:bCs/>
                                      <w:color w:val="000000"/>
                                      <w:sz w:val="20"/>
                                      <w:szCs w:val="20"/>
                                    </w:rPr>
                                    <w:t xml:space="preserve"> / E</w:t>
                                  </w:r>
                                  <w:r w:rsidRPr="0062386F">
                                    <w:rPr>
                                      <w:rFonts w:ascii="Arial" w:hAnsi="Arial" w:cs="Arial"/>
                                      <w:b/>
                                      <w:bCs/>
                                      <w:color w:val="000000"/>
                                      <w:sz w:val="20"/>
                                      <w:szCs w:val="20"/>
                                      <w:vertAlign w:val="subscript"/>
                                    </w:rPr>
                                    <w:t>i</w:t>
                                  </w:r>
                                  <w:r w:rsidRPr="002F2E20">
                                    <w:rPr>
                                      <w:rFonts w:ascii="Arial" w:hAnsi="Arial" w:cs="Arial"/>
                                      <w:b/>
                                      <w:bCs/>
                                      <w:color w:val="000000"/>
                                      <w:sz w:val="20"/>
                                      <w:szCs w:val="20"/>
                                      <w:vertAlign w:val="subscript"/>
                                    </w:rPr>
                                    <w:t xml:space="preserve"> Aralık (t-1) </w:t>
                                  </w:r>
                                  <w:r w:rsidRPr="002F2E20">
                                    <w:rPr>
                                      <w:rFonts w:ascii="Arial" w:hAnsi="Arial" w:cs="Arial"/>
                                      <w:b/>
                                      <w:bCs/>
                                      <w:color w:val="000000"/>
                                      <w:sz w:val="20"/>
                                      <w:szCs w:val="20"/>
                                    </w:rPr>
                                    <w:t xml:space="preserve">x </w:t>
                                  </w:r>
                                  <w:r w:rsidRPr="002F2E20">
                                    <w:rPr>
                                      <w:rFonts w:ascii="Calibri" w:hAnsi="Calibri" w:cs="Arial"/>
                                      <w:b/>
                                      <w:bCs/>
                                      <w:color w:val="000000"/>
                                      <w:sz w:val="20"/>
                                      <w:szCs w:val="20"/>
                                    </w:rPr>
                                    <w:t>β</w:t>
                                  </w:r>
                                  <w:r w:rsidRPr="0062386F">
                                    <w:rPr>
                                      <w:rFonts w:ascii="Calibri" w:hAnsi="Calibri" w:cs="Arial"/>
                                      <w:b/>
                                      <w:bCs/>
                                      <w:color w:val="000000"/>
                                      <w:sz w:val="20"/>
                                      <w:szCs w:val="20"/>
                                      <w:vertAlign w:val="subscript"/>
                                    </w:rPr>
                                    <w:t>it</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0,14</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0,03</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0,05</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0,19</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0,08</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0,02</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0,28</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0,03</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0,04</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0,04</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0,06</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F2E20" w:rsidRPr="002F2E20" w:rsidRDefault="002F2E20" w:rsidP="0030518C">
                                  <w:pPr>
                                    <w:spacing w:line="276" w:lineRule="auto"/>
                                    <w:jc w:val="right"/>
                                    <w:rPr>
                                      <w:rFonts w:ascii="Calibri" w:hAnsi="Calibri"/>
                                      <w:b/>
                                      <w:bCs/>
                                      <w:color w:val="000000"/>
                                      <w:sz w:val="20"/>
                                      <w:szCs w:val="20"/>
                                    </w:rPr>
                                  </w:pPr>
                                  <w:r w:rsidRPr="002F2E20">
                                    <w:rPr>
                                      <w:rFonts w:ascii="Calibri" w:hAnsi="Calibri"/>
                                      <w:b/>
                                      <w:bCs/>
                                      <w:color w:val="000000"/>
                                      <w:sz w:val="20"/>
                                      <w:szCs w:val="20"/>
                                    </w:rPr>
                                    <w:t>1,0</w:t>
                                  </w:r>
                                  <w:r w:rsidR="0030518C">
                                    <w:rPr>
                                      <w:rFonts w:ascii="Calibri" w:hAnsi="Calibri"/>
                                      <w:b/>
                                      <w:bCs/>
                                      <w:color w:val="000000"/>
                                      <w:sz w:val="20"/>
                                      <w:szCs w:val="20"/>
                                    </w:rPr>
                                    <w:t>26</w:t>
                                  </w:r>
                                </w:p>
                              </w:tc>
                            </w:tr>
                          </w:tbl>
                          <w:p w:rsidR="00C624B5" w:rsidRPr="00A030FB" w:rsidRDefault="006569D6" w:rsidP="006807C5">
                            <w:pPr>
                              <w:spacing w:line="276" w:lineRule="auto"/>
                              <w:rPr>
                                <w:rFonts w:asciiTheme="minorHAnsi" w:hAnsiTheme="minorHAnsi" w:cs="Arial"/>
                                <w:noProof/>
                                <w:color w:val="000000" w:themeColor="text1"/>
                                <w:sz w:val="22"/>
                                <w:szCs w:val="22"/>
                              </w:rPr>
                            </w:pP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45.9pt;margin-top:3.8pt;width:561.5pt;height:706.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">
                <v:textbox>
                  <w:txbxContent>
                    <w:p w:rsidR="00C624B5" w:rsidRDefault="00C624B5" w:rsidP="006807C5">
                      <w:pPr>
                        <w:tabs>
                          <w:tab w:val="left" w:pos="426"/>
                        </w:tabs>
                        <w:spacing w:line="276" w:lineRule="auto"/>
                        <w:ind w:left="426" w:right="668"/>
                        <w:rPr>
                          <w:rFonts w:ascii="Arial" w:hAnsi="Arial" w:cs="Arial"/>
                          <w:sz w:val="20"/>
                          <w:szCs w:val="20"/>
                        </w:rPr>
                      </w:pPr>
                    </w:p>
                    <w:p w:rsidR="00C624B5" w:rsidRPr="00A030FB" w:rsidRDefault="00C624B5" w:rsidP="006807C5">
                      <w:pPr>
                        <w:tabs>
                          <w:tab w:val="left" w:pos="426"/>
                        </w:tabs>
                        <w:spacing w:line="276" w:lineRule="auto"/>
                        <w:ind w:left="426" w:right="668"/>
                        <w:jc w:val="both"/>
                        <w:rPr>
                          <w:rFonts w:asciiTheme="minorHAnsi" w:hAnsiTheme="minorHAnsi" w:cs="Arial"/>
                          <w:color w:val="000000" w:themeColor="text1"/>
                          <w:sz w:val="22"/>
                          <w:szCs w:val="22"/>
                        </w:rPr>
                      </w:pPr>
                      <w:r w:rsidRPr="00A030FB">
                        <w:rPr>
                          <w:rFonts w:asciiTheme="minorHAnsi" w:hAnsiTheme="minorHAnsi" w:cs="Arial"/>
                          <w:color w:val="000000" w:themeColor="text1"/>
                          <w:sz w:val="22"/>
                          <w:szCs w:val="22"/>
                        </w:rPr>
                        <w:t>Farklı harcama grupları için fiyat endeksleri oluşturulurken TÜİK’in izlediği yöntem takip edilmiştir. 2003 yılı baz alınarak (2003=100), TÜİK tarafından yayınlanan alt grup harcama kalemlerine ait endeksler yüzde 20’lik harcama gruplarına göre ağırlıklandırılarak her grubun fiyat endeksi oluşturulmuştur. Ağırlıklandırma için yine TÜİK tarafından yayınlanan ve 2003-201</w:t>
                      </w:r>
                      <w:r w:rsidR="00721D27" w:rsidRPr="00A030FB">
                        <w:rPr>
                          <w:rFonts w:asciiTheme="minorHAnsi" w:hAnsiTheme="minorHAnsi" w:cs="Arial"/>
                          <w:color w:val="000000" w:themeColor="text1"/>
                          <w:sz w:val="22"/>
                          <w:szCs w:val="22"/>
                        </w:rPr>
                        <w:t>4</w:t>
                      </w:r>
                      <w:r w:rsidR="0041756B" w:rsidRPr="00A030FB">
                        <w:rPr>
                          <w:rFonts w:asciiTheme="minorHAnsi" w:hAnsiTheme="minorHAnsi" w:cs="Arial"/>
                          <w:color w:val="000000" w:themeColor="text1"/>
                          <w:sz w:val="22"/>
                          <w:szCs w:val="22"/>
                        </w:rPr>
                        <w:t xml:space="preserve"> </w:t>
                      </w:r>
                      <w:r w:rsidRPr="00A030FB">
                        <w:rPr>
                          <w:rFonts w:asciiTheme="minorHAnsi" w:hAnsiTheme="minorHAnsi" w:cs="Arial"/>
                          <w:color w:val="000000" w:themeColor="text1"/>
                          <w:sz w:val="22"/>
                          <w:szCs w:val="22"/>
                        </w:rPr>
                        <w:t>yıllarını kapsayan yüzde 20’lik harcama gruplarına ait ağırlıklar kullanılmıştır. 201</w:t>
                      </w:r>
                      <w:r w:rsidR="00843C11">
                        <w:rPr>
                          <w:rFonts w:asciiTheme="minorHAnsi" w:hAnsiTheme="minorHAnsi" w:cs="Arial"/>
                          <w:color w:val="000000" w:themeColor="text1"/>
                          <w:sz w:val="22"/>
                          <w:szCs w:val="22"/>
                        </w:rPr>
                        <w:t>5</w:t>
                      </w:r>
                      <w:r w:rsidRPr="00A030FB">
                        <w:rPr>
                          <w:rFonts w:asciiTheme="minorHAnsi" w:hAnsiTheme="minorHAnsi" w:cs="Arial"/>
                          <w:color w:val="000000" w:themeColor="text1"/>
                          <w:sz w:val="22"/>
                          <w:szCs w:val="22"/>
                        </w:rPr>
                        <w:t xml:space="preserve"> yılına ait ağırlıklar henüz açıklanmadığı için serid</w:t>
                      </w:r>
                      <w:r w:rsidR="00A2465B">
                        <w:rPr>
                          <w:rFonts w:asciiTheme="minorHAnsi" w:hAnsiTheme="minorHAnsi" w:cs="Arial"/>
                          <w:color w:val="000000" w:themeColor="text1"/>
                          <w:sz w:val="22"/>
                          <w:szCs w:val="22"/>
                        </w:rPr>
                        <w:t>eki son 16 ay için 2014</w:t>
                      </w:r>
                      <w:r w:rsidR="00721D27" w:rsidRPr="00A030FB">
                        <w:rPr>
                          <w:rFonts w:asciiTheme="minorHAnsi" w:hAnsiTheme="minorHAnsi" w:cs="Arial"/>
                          <w:color w:val="000000" w:themeColor="text1"/>
                          <w:sz w:val="22"/>
                          <w:szCs w:val="22"/>
                        </w:rPr>
                        <w:t xml:space="preserve"> ağırlıkları kullanılmıştır.</w:t>
                      </w:r>
                      <w:r w:rsidRPr="00A030FB">
                        <w:rPr>
                          <w:rFonts w:asciiTheme="minorHAnsi" w:hAnsiTheme="minorHAnsi" w:cs="Arial"/>
                          <w:color w:val="000000" w:themeColor="text1"/>
                          <w:sz w:val="22"/>
                          <w:szCs w:val="22"/>
                        </w:rPr>
                        <w:t xml:space="preserve"> Sepetlerin bileşimleri zaman içerisinde çok yavaş d</w:t>
                      </w:r>
                      <w:r w:rsidR="00721D27" w:rsidRPr="00A030FB">
                        <w:rPr>
                          <w:rFonts w:asciiTheme="minorHAnsi" w:hAnsiTheme="minorHAnsi" w:cs="Arial"/>
                          <w:color w:val="000000" w:themeColor="text1"/>
                          <w:sz w:val="22"/>
                          <w:szCs w:val="22"/>
                        </w:rPr>
                        <w:t>eğiştiğinden son 16 ay için 2014</w:t>
                      </w:r>
                      <w:r w:rsidRPr="00A030FB">
                        <w:rPr>
                          <w:rFonts w:asciiTheme="minorHAnsi" w:hAnsiTheme="minorHAnsi" w:cs="Arial"/>
                          <w:color w:val="000000" w:themeColor="text1"/>
                          <w:sz w:val="22"/>
                          <w:szCs w:val="22"/>
                        </w:rPr>
                        <w:t xml:space="preserve"> ağırlıklarını kullanmanın elde ettiğimiz sonuçlarda ancak marjinal bir sapma yaratabileceğini hatırlatalım.</w:t>
                      </w:r>
                    </w:p>
                    <w:p w:rsidR="00C624B5" w:rsidRPr="00A030FB" w:rsidRDefault="00C624B5" w:rsidP="006807C5">
                      <w:pPr>
                        <w:tabs>
                          <w:tab w:val="left" w:pos="426"/>
                        </w:tabs>
                        <w:spacing w:line="276" w:lineRule="auto"/>
                        <w:ind w:left="426" w:right="668"/>
                        <w:rPr>
                          <w:rFonts w:asciiTheme="minorHAnsi" w:hAnsiTheme="minorHAnsi" w:cs="Arial"/>
                          <w:color w:val="000000" w:themeColor="text1"/>
                          <w:sz w:val="22"/>
                          <w:szCs w:val="22"/>
                        </w:rPr>
                      </w:pPr>
                    </w:p>
                    <w:p w:rsidR="00C624B5" w:rsidRPr="007C0A31" w:rsidRDefault="00C624B5" w:rsidP="006807C5">
                      <w:pPr>
                        <w:tabs>
                          <w:tab w:val="left" w:pos="426"/>
                        </w:tabs>
                        <w:spacing w:line="276" w:lineRule="auto"/>
                        <w:ind w:left="426" w:right="668"/>
                        <w:jc w:val="both"/>
                        <w:rPr>
                          <w:rFonts w:asciiTheme="minorHAnsi" w:hAnsiTheme="minorHAnsi" w:cs="Arial"/>
                          <w:color w:val="000000" w:themeColor="text1"/>
                          <w:sz w:val="22"/>
                          <w:szCs w:val="22"/>
                        </w:rPr>
                      </w:pPr>
                      <w:r w:rsidRPr="00A030FB">
                        <w:rPr>
                          <w:rFonts w:asciiTheme="minorHAnsi" w:hAnsiTheme="minorHAnsi" w:cs="Arial"/>
                          <w:color w:val="000000" w:themeColor="text1"/>
                          <w:sz w:val="22"/>
                          <w:szCs w:val="22"/>
                        </w:rPr>
                        <w:t xml:space="preserve">Fiyat endeksi serileri </w:t>
                      </w:r>
                      <w:r w:rsidRPr="007C0A31">
                        <w:rPr>
                          <w:rFonts w:asciiTheme="minorHAnsi" w:hAnsiTheme="minorHAnsi" w:cs="Arial"/>
                          <w:color w:val="000000" w:themeColor="text1"/>
                          <w:sz w:val="22"/>
                          <w:szCs w:val="22"/>
                        </w:rPr>
                        <w:t xml:space="preserve">Laspeyres formülü ile oluşturulmuştur. Bu formül </w:t>
                      </w:r>
                      <w:r w:rsidR="00417E5E" w:rsidRPr="007C0A31">
                        <w:rPr>
                          <w:rFonts w:asciiTheme="minorHAnsi" w:hAnsiTheme="minorHAnsi" w:cs="Arial"/>
                          <w:color w:val="000000" w:themeColor="text1"/>
                          <w:sz w:val="22"/>
                          <w:szCs w:val="22"/>
                        </w:rPr>
                        <w:t>en yoksul ve en zengin harcama grupları için ayrı ayrı düzenlenmiştir. İki ayrı harcama grubu için oluşturulan formüller aşağıda gösterilmektedir.</w:t>
                      </w:r>
                    </w:p>
                    <w:p w:rsidR="00C624B5" w:rsidRPr="007C0A31" w:rsidRDefault="00C624B5" w:rsidP="006807C5">
                      <w:pPr>
                        <w:tabs>
                          <w:tab w:val="left" w:pos="426"/>
                        </w:tabs>
                        <w:spacing w:line="276" w:lineRule="auto"/>
                        <w:ind w:left="426" w:right="668"/>
                        <w:rPr>
                          <w:rFonts w:asciiTheme="minorHAnsi" w:hAnsiTheme="minorHAnsi" w:cs="Arial"/>
                          <w:color w:val="000000" w:themeColor="text1"/>
                          <w:sz w:val="22"/>
                          <w:szCs w:val="22"/>
                        </w:rPr>
                      </w:pPr>
                    </w:p>
                    <w:tbl>
                      <w:tblPr>
                        <w:tblStyle w:val="TableGrid"/>
                        <w:tblW w:w="0" w:type="auto"/>
                        <w:tblInd w:w="426" w:type="dxa"/>
                        <w:tblLook w:val="04A0" w:firstRow="1" w:lastRow="0" w:firstColumn="1" w:lastColumn="0" w:noHBand="0" w:noVBand="1"/>
                      </w:tblPr>
                      <w:tblGrid>
                        <w:gridCol w:w="4927"/>
                        <w:gridCol w:w="4961"/>
                      </w:tblGrid>
                      <w:tr w:rsidR="00A2465B" w:rsidRPr="007C0A31" w:rsidTr="00780AC1">
                        <w:trPr>
                          <w:trHeight w:hRule="exact" w:val="680"/>
                        </w:trPr>
                        <w:tc>
                          <w:tcPr>
                            <w:tcW w:w="4927" w:type="dxa"/>
                          </w:tcPr>
                          <w:p w:rsidR="00A2465B" w:rsidRPr="007C0A31" w:rsidRDefault="00A2465B" w:rsidP="006807C5">
                            <w:pPr>
                              <w:tabs>
                                <w:tab w:val="left" w:pos="426"/>
                              </w:tabs>
                              <w:spacing w:line="276" w:lineRule="auto"/>
                              <w:ind w:left="426" w:right="668"/>
                              <w:rPr>
                                <w:rFonts w:asciiTheme="minorHAnsi" w:hAnsiTheme="minorHAnsi" w:cs="Arial"/>
                                <w:color w:val="000000" w:themeColor="text1"/>
                              </w:rPr>
                            </w:pPr>
                            <w:r w:rsidRPr="007C0A31">
                              <w:rPr>
                                <w:rFonts w:asciiTheme="minorHAnsi" w:hAnsiTheme="minorHAnsi" w:cs="Arial"/>
                                <w:color w:val="000000" w:themeColor="text1"/>
                              </w:rPr>
                              <w:t xml:space="preserve">En yoksul </w:t>
                            </w:r>
                            <w:r w:rsidR="006D315C" w:rsidRPr="007C0A31">
                              <w:rPr>
                                <w:rFonts w:asciiTheme="minorHAnsi" w:hAnsiTheme="minorHAnsi" w:cs="Arial"/>
                                <w:color w:val="000000" w:themeColor="text1"/>
                              </w:rPr>
                              <w:t>harcama grubunun enflasyonu</w:t>
                            </w:r>
                          </w:p>
                          <w:p w:rsidR="00A2465B" w:rsidRPr="007C0A31" w:rsidRDefault="00A2465B" w:rsidP="006807C5">
                            <w:pPr>
                              <w:tabs>
                                <w:tab w:val="left" w:pos="426"/>
                              </w:tabs>
                              <w:spacing w:line="276" w:lineRule="auto"/>
                              <w:ind w:right="668"/>
                              <w:rPr>
                                <w:rFonts w:asciiTheme="minorHAnsi" w:hAnsiTheme="minorHAnsi" w:cs="Arial"/>
                                <w:b/>
                                <w:color w:val="000000" w:themeColor="text1"/>
                                <w:u w:val="single"/>
                              </w:rPr>
                            </w:pPr>
                          </w:p>
                        </w:tc>
                        <w:tc>
                          <w:tcPr>
                            <w:tcW w:w="4961" w:type="dxa"/>
                          </w:tcPr>
                          <w:p w:rsidR="00A2465B" w:rsidRPr="007C0A31" w:rsidRDefault="00A2465B" w:rsidP="006807C5">
                            <w:pPr>
                              <w:tabs>
                                <w:tab w:val="left" w:pos="426"/>
                              </w:tabs>
                              <w:spacing w:line="276" w:lineRule="auto"/>
                              <w:ind w:left="426" w:right="668"/>
                              <w:rPr>
                                <w:rFonts w:asciiTheme="minorHAnsi" w:hAnsiTheme="minorHAnsi" w:cs="Arial"/>
                                <w:color w:val="000000" w:themeColor="text1"/>
                              </w:rPr>
                            </w:pPr>
                            <w:r w:rsidRPr="007C0A31">
                              <w:rPr>
                                <w:rFonts w:asciiTheme="minorHAnsi" w:hAnsiTheme="minorHAnsi" w:cs="Arial"/>
                                <w:color w:val="000000" w:themeColor="text1"/>
                              </w:rPr>
                              <w:t xml:space="preserve">En zengin </w:t>
                            </w:r>
                            <w:r w:rsidR="006D315C" w:rsidRPr="007C0A31">
                              <w:rPr>
                                <w:rFonts w:asciiTheme="minorHAnsi" w:hAnsiTheme="minorHAnsi" w:cs="Arial"/>
                                <w:color w:val="000000" w:themeColor="text1"/>
                              </w:rPr>
                              <w:t>harcama grubunun enflasyonu</w:t>
                            </w:r>
                          </w:p>
                          <w:p w:rsidR="00A2465B" w:rsidRPr="007C0A31" w:rsidRDefault="00A2465B" w:rsidP="006807C5">
                            <w:pPr>
                              <w:tabs>
                                <w:tab w:val="left" w:pos="426"/>
                              </w:tabs>
                              <w:spacing w:line="276" w:lineRule="auto"/>
                              <w:ind w:right="668"/>
                              <w:rPr>
                                <w:rFonts w:asciiTheme="minorHAnsi" w:hAnsiTheme="minorHAnsi" w:cs="Arial"/>
                                <w:b/>
                                <w:color w:val="000000" w:themeColor="text1"/>
                                <w:u w:val="single"/>
                              </w:rPr>
                            </w:pPr>
                          </w:p>
                        </w:tc>
                      </w:tr>
                      <w:tr w:rsidR="00A2465B" w:rsidRPr="007C0A31" w:rsidTr="00780AC1">
                        <w:trPr>
                          <w:trHeight w:hRule="exact" w:val="680"/>
                        </w:trPr>
                        <w:tc>
                          <w:tcPr>
                            <w:tcW w:w="4927" w:type="dxa"/>
                          </w:tcPr>
                          <w:p w:rsidR="00A2465B" w:rsidRPr="007C0A31" w:rsidRDefault="00A2465B" w:rsidP="006807C5">
                            <w:pPr>
                              <w:tabs>
                                <w:tab w:val="left" w:pos="426"/>
                              </w:tabs>
                              <w:spacing w:line="276" w:lineRule="auto"/>
                              <w:ind w:left="426" w:right="668"/>
                              <w:rPr>
                                <w:rFonts w:asciiTheme="minorHAnsi" w:hAnsiTheme="minorHAnsi" w:cs="Arial"/>
                                <w:b/>
                                <w:color w:val="000000" w:themeColor="text1"/>
                                <w:u w:val="single"/>
                              </w:rPr>
                            </w:pPr>
                            <w:r w:rsidRPr="007C0A31">
                              <w:rPr>
                                <w:rFonts w:asciiTheme="minorHAnsi" w:hAnsiTheme="minorHAnsi" w:cs="Arial"/>
                                <w:noProof/>
                                <w:color w:val="000000" w:themeColor="text1"/>
                              </w:rPr>
                              <w:t>E</w:t>
                            </w:r>
                            <w:r w:rsidRPr="007C0A31">
                              <w:rPr>
                                <w:rFonts w:asciiTheme="minorHAnsi" w:hAnsiTheme="minorHAnsi" w:cs="Arial"/>
                                <w:noProof/>
                                <w:color w:val="000000" w:themeColor="text1"/>
                                <w:vertAlign w:val="subscript"/>
                              </w:rPr>
                              <w:t>t</w:t>
                            </w:r>
                            <w:r w:rsidRPr="007C0A31">
                              <w:rPr>
                                <w:rFonts w:asciiTheme="minorHAnsi" w:hAnsiTheme="minorHAnsi" w:cs="Arial"/>
                                <w:noProof/>
                                <w:color w:val="000000" w:themeColor="text1"/>
                              </w:rPr>
                              <w:t xml:space="preserve"> / E</w:t>
                            </w:r>
                            <w:r w:rsidRPr="007C0A31">
                              <w:rPr>
                                <w:rFonts w:asciiTheme="minorHAnsi" w:hAnsiTheme="minorHAnsi" w:cs="Arial"/>
                                <w:noProof/>
                                <w:color w:val="000000" w:themeColor="text1"/>
                                <w:vertAlign w:val="subscript"/>
                              </w:rPr>
                              <w:t xml:space="preserve">Aralık(t-1)  </w:t>
                            </w:r>
                            <w:r w:rsidRPr="007C0A31">
                              <w:rPr>
                                <w:rFonts w:asciiTheme="minorHAnsi" w:hAnsiTheme="minorHAnsi" w:cs="Arial"/>
                                <w:noProof/>
                                <w:color w:val="000000" w:themeColor="text1"/>
                              </w:rPr>
                              <w:t xml:space="preserve">= </w:t>
                            </w:r>
                            <w:r w:rsidRPr="007C0A31">
                              <w:rPr>
                                <w:rFonts w:asciiTheme="minorHAnsi" w:hAnsiTheme="minorHAnsi" w:cs="Arial"/>
                                <w:noProof/>
                                <w:color w:val="000000" w:themeColor="text1"/>
                                <w:position w:val="-28"/>
                              </w:rPr>
                              <w:object w:dxaOrig="460" w:dyaOrig="680">
                                <v:shape id="_x0000_i1025" type="#_x0000_t75" style="width:23.25pt;height:34.5pt" o:ole="">
                                  <v:imagedata r:id="rId16" o:title=""/>
                                </v:shape>
                                <o:OLEObject Type="Embed" ProgID="Equation.3" ShapeID="_x0000_i1025" DrawAspect="Content" ObjectID="_1523867560" r:id="rId19"/>
                              </w:object>
                            </w:r>
                            <w:r w:rsidRPr="007C0A31">
                              <w:rPr>
                                <w:rFonts w:asciiTheme="minorHAnsi" w:hAnsiTheme="minorHAnsi" w:cs="Arial"/>
                                <w:noProof/>
                                <w:color w:val="000000" w:themeColor="text1"/>
                              </w:rPr>
                              <w:t>E</w:t>
                            </w:r>
                            <w:r w:rsidRPr="007C0A31">
                              <w:rPr>
                                <w:rFonts w:asciiTheme="minorHAnsi" w:hAnsiTheme="minorHAnsi" w:cs="Arial"/>
                                <w:noProof/>
                                <w:color w:val="000000" w:themeColor="text1"/>
                                <w:vertAlign w:val="subscript"/>
                              </w:rPr>
                              <w:t>it</w:t>
                            </w:r>
                            <w:r w:rsidRPr="007C0A31">
                              <w:rPr>
                                <w:rFonts w:asciiTheme="minorHAnsi" w:hAnsiTheme="minorHAnsi" w:cs="Arial"/>
                                <w:noProof/>
                                <w:color w:val="000000" w:themeColor="text1"/>
                              </w:rPr>
                              <w:t xml:space="preserve"> / E</w:t>
                            </w:r>
                            <w:r w:rsidRPr="007C0A31">
                              <w:rPr>
                                <w:rFonts w:asciiTheme="minorHAnsi" w:hAnsiTheme="minorHAnsi" w:cs="Arial"/>
                                <w:noProof/>
                                <w:color w:val="000000" w:themeColor="text1"/>
                                <w:vertAlign w:val="subscript"/>
                              </w:rPr>
                              <w:t xml:space="preserve">i Aralık (t-1) </w:t>
                            </w:r>
                            <w:r w:rsidRPr="007C0A31">
                              <w:rPr>
                                <w:rFonts w:asciiTheme="minorHAnsi" w:hAnsiTheme="minorHAnsi" w:cs="Arial"/>
                                <w:noProof/>
                                <w:color w:val="000000" w:themeColor="text1"/>
                              </w:rPr>
                              <w:t xml:space="preserve">x </w:t>
                            </w:r>
                            <w:r w:rsidRPr="007C0A31">
                              <w:rPr>
                                <w:rFonts w:ascii="Calibri" w:hAnsi="Calibri" w:cs="Arial"/>
                                <w:noProof/>
                                <w:color w:val="000000" w:themeColor="text1"/>
                              </w:rPr>
                              <w:t>α</w:t>
                            </w:r>
                            <w:r w:rsidRPr="007C0A31">
                              <w:rPr>
                                <w:rFonts w:asciiTheme="minorHAnsi" w:hAnsiTheme="minorHAnsi" w:cs="Arial"/>
                                <w:noProof/>
                                <w:color w:val="000000" w:themeColor="text1"/>
                                <w:vertAlign w:val="subscript"/>
                              </w:rPr>
                              <w:t>it</w:t>
                            </w:r>
                          </w:p>
                        </w:tc>
                        <w:tc>
                          <w:tcPr>
                            <w:tcW w:w="4961" w:type="dxa"/>
                          </w:tcPr>
                          <w:p w:rsidR="00A2465B" w:rsidRPr="007C0A31" w:rsidRDefault="00A2465B" w:rsidP="006807C5">
                            <w:pPr>
                              <w:tabs>
                                <w:tab w:val="left" w:pos="426"/>
                              </w:tabs>
                              <w:spacing w:line="276" w:lineRule="auto"/>
                              <w:ind w:left="426" w:right="668"/>
                              <w:rPr>
                                <w:rFonts w:asciiTheme="minorHAnsi" w:hAnsiTheme="minorHAnsi" w:cs="Arial"/>
                                <w:noProof/>
                                <w:color w:val="000000" w:themeColor="text1"/>
                                <w:vertAlign w:val="subscript"/>
                              </w:rPr>
                            </w:pPr>
                            <w:r w:rsidRPr="007C0A31">
                              <w:rPr>
                                <w:rFonts w:asciiTheme="minorHAnsi" w:hAnsiTheme="minorHAnsi" w:cs="Arial"/>
                                <w:noProof/>
                                <w:color w:val="000000" w:themeColor="text1"/>
                              </w:rPr>
                              <w:t>E</w:t>
                            </w:r>
                            <w:r w:rsidRPr="007C0A31">
                              <w:rPr>
                                <w:rFonts w:asciiTheme="minorHAnsi" w:hAnsiTheme="minorHAnsi" w:cs="Arial"/>
                                <w:noProof/>
                                <w:color w:val="000000" w:themeColor="text1"/>
                                <w:vertAlign w:val="subscript"/>
                              </w:rPr>
                              <w:t>t</w:t>
                            </w:r>
                            <w:r w:rsidRPr="007C0A31">
                              <w:rPr>
                                <w:rFonts w:asciiTheme="minorHAnsi" w:hAnsiTheme="minorHAnsi" w:cs="Arial"/>
                                <w:noProof/>
                                <w:color w:val="000000" w:themeColor="text1"/>
                              </w:rPr>
                              <w:t xml:space="preserve"> / E</w:t>
                            </w:r>
                            <w:r w:rsidRPr="007C0A31">
                              <w:rPr>
                                <w:rFonts w:asciiTheme="minorHAnsi" w:hAnsiTheme="minorHAnsi" w:cs="Arial"/>
                                <w:noProof/>
                                <w:color w:val="000000" w:themeColor="text1"/>
                                <w:vertAlign w:val="subscript"/>
                              </w:rPr>
                              <w:t xml:space="preserve">Aralık(t-1)  </w:t>
                            </w:r>
                            <w:r w:rsidRPr="007C0A31">
                              <w:rPr>
                                <w:rFonts w:asciiTheme="minorHAnsi" w:hAnsiTheme="minorHAnsi" w:cs="Arial"/>
                                <w:noProof/>
                                <w:color w:val="000000" w:themeColor="text1"/>
                              </w:rPr>
                              <w:t xml:space="preserve">= </w:t>
                            </w:r>
                            <w:r w:rsidRPr="007C0A31">
                              <w:rPr>
                                <w:rFonts w:asciiTheme="minorHAnsi" w:hAnsiTheme="minorHAnsi" w:cs="Arial"/>
                                <w:noProof/>
                                <w:color w:val="000000" w:themeColor="text1"/>
                                <w:position w:val="-28"/>
                              </w:rPr>
                              <w:object w:dxaOrig="460" w:dyaOrig="680">
                                <v:shape id="_x0000_i1026" type="#_x0000_t75" style="width:23.25pt;height:34.5pt" o:ole="">
                                  <v:imagedata r:id="rId16" o:title=""/>
                                </v:shape>
                                <o:OLEObject Type="Embed" ProgID="Equation.3" ShapeID="_x0000_i1026" DrawAspect="Content" ObjectID="_1523867561" r:id="rId20"/>
                              </w:object>
                            </w:r>
                            <w:r w:rsidRPr="007C0A31">
                              <w:rPr>
                                <w:rFonts w:asciiTheme="minorHAnsi" w:hAnsiTheme="minorHAnsi" w:cs="Arial"/>
                                <w:noProof/>
                                <w:color w:val="000000" w:themeColor="text1"/>
                              </w:rPr>
                              <w:t>E</w:t>
                            </w:r>
                            <w:r w:rsidRPr="007C0A31">
                              <w:rPr>
                                <w:rFonts w:asciiTheme="minorHAnsi" w:hAnsiTheme="minorHAnsi" w:cs="Arial"/>
                                <w:noProof/>
                                <w:color w:val="000000" w:themeColor="text1"/>
                                <w:vertAlign w:val="subscript"/>
                              </w:rPr>
                              <w:t>it</w:t>
                            </w:r>
                            <w:r w:rsidRPr="007C0A31">
                              <w:rPr>
                                <w:rFonts w:asciiTheme="minorHAnsi" w:hAnsiTheme="minorHAnsi" w:cs="Arial"/>
                                <w:noProof/>
                                <w:color w:val="000000" w:themeColor="text1"/>
                              </w:rPr>
                              <w:t xml:space="preserve"> / E</w:t>
                            </w:r>
                            <w:r w:rsidRPr="007C0A31">
                              <w:rPr>
                                <w:rFonts w:asciiTheme="minorHAnsi" w:hAnsiTheme="minorHAnsi" w:cs="Arial"/>
                                <w:noProof/>
                                <w:color w:val="000000" w:themeColor="text1"/>
                                <w:vertAlign w:val="subscript"/>
                              </w:rPr>
                              <w:t xml:space="preserve">i Aralık (t-1) </w:t>
                            </w:r>
                            <w:r w:rsidRPr="007C0A31">
                              <w:rPr>
                                <w:rFonts w:asciiTheme="minorHAnsi" w:hAnsiTheme="minorHAnsi" w:cs="Arial"/>
                                <w:noProof/>
                                <w:color w:val="000000" w:themeColor="text1"/>
                              </w:rPr>
                              <w:t xml:space="preserve">x </w:t>
                            </w:r>
                            <w:r w:rsidRPr="007C0A31">
                              <w:rPr>
                                <w:rFonts w:ascii="Calibri" w:hAnsi="Calibri" w:cs="Arial"/>
                                <w:noProof/>
                                <w:color w:val="000000" w:themeColor="text1"/>
                              </w:rPr>
                              <w:t>β</w:t>
                            </w:r>
                            <w:r w:rsidRPr="007C0A31">
                              <w:rPr>
                                <w:rFonts w:asciiTheme="minorHAnsi" w:hAnsiTheme="minorHAnsi" w:cs="Arial"/>
                                <w:noProof/>
                                <w:color w:val="000000" w:themeColor="text1"/>
                                <w:vertAlign w:val="subscript"/>
                              </w:rPr>
                              <w:t>it</w:t>
                            </w:r>
                          </w:p>
                          <w:p w:rsidR="00A2465B" w:rsidRPr="007C0A31" w:rsidRDefault="00A2465B" w:rsidP="006807C5">
                            <w:pPr>
                              <w:tabs>
                                <w:tab w:val="left" w:pos="426"/>
                              </w:tabs>
                              <w:spacing w:line="276" w:lineRule="auto"/>
                              <w:ind w:right="668"/>
                              <w:rPr>
                                <w:rFonts w:asciiTheme="minorHAnsi" w:hAnsiTheme="minorHAnsi" w:cs="Arial"/>
                                <w:b/>
                                <w:color w:val="000000" w:themeColor="text1"/>
                                <w:u w:val="single"/>
                              </w:rPr>
                            </w:pPr>
                          </w:p>
                        </w:tc>
                      </w:tr>
                    </w:tbl>
                    <w:p w:rsidR="00A2465B" w:rsidRPr="007C0A31" w:rsidRDefault="00A2465B" w:rsidP="006807C5">
                      <w:pPr>
                        <w:tabs>
                          <w:tab w:val="left" w:pos="426"/>
                        </w:tabs>
                        <w:spacing w:line="276" w:lineRule="auto"/>
                        <w:ind w:left="426" w:right="668"/>
                        <w:rPr>
                          <w:rFonts w:asciiTheme="minorHAnsi" w:hAnsiTheme="minorHAnsi" w:cs="Arial"/>
                          <w:color w:val="000000" w:themeColor="text1"/>
                          <w:sz w:val="22"/>
                          <w:szCs w:val="22"/>
                        </w:rPr>
                      </w:pPr>
                    </w:p>
                    <w:p w:rsidR="00C624B5" w:rsidRPr="007C0A31" w:rsidRDefault="00C624B5" w:rsidP="006807C5">
                      <w:pPr>
                        <w:tabs>
                          <w:tab w:val="left" w:pos="426"/>
                        </w:tabs>
                        <w:spacing w:line="276" w:lineRule="auto"/>
                        <w:ind w:left="426" w:right="668"/>
                        <w:rPr>
                          <w:rFonts w:asciiTheme="minorHAnsi" w:hAnsiTheme="minorHAnsi" w:cs="Arial"/>
                          <w:color w:val="000000" w:themeColor="text1"/>
                          <w:sz w:val="22"/>
                          <w:szCs w:val="22"/>
                        </w:rPr>
                      </w:pPr>
                      <w:r w:rsidRPr="007C0A31">
                        <w:rPr>
                          <w:rFonts w:asciiTheme="minorHAnsi" w:hAnsiTheme="minorHAnsi" w:cs="Arial"/>
                          <w:color w:val="000000" w:themeColor="text1"/>
                          <w:sz w:val="22"/>
                          <w:szCs w:val="22"/>
                        </w:rPr>
                        <w:t>E</w:t>
                      </w:r>
                      <w:r w:rsidRPr="007C0A31">
                        <w:rPr>
                          <w:rFonts w:asciiTheme="minorHAnsi" w:hAnsiTheme="minorHAnsi" w:cs="Arial"/>
                          <w:color w:val="000000" w:themeColor="text1"/>
                          <w:sz w:val="22"/>
                          <w:szCs w:val="22"/>
                          <w:vertAlign w:val="subscript"/>
                        </w:rPr>
                        <w:t>t</w:t>
                      </w:r>
                      <w:r w:rsidR="0062386F" w:rsidRPr="007C0A31">
                        <w:rPr>
                          <w:rFonts w:asciiTheme="minorHAnsi" w:hAnsiTheme="minorHAnsi" w:cs="Arial"/>
                          <w:color w:val="000000" w:themeColor="text1"/>
                          <w:sz w:val="22"/>
                          <w:szCs w:val="22"/>
                        </w:rPr>
                        <w:t xml:space="preserve">: </w:t>
                      </w:r>
                      <w:r w:rsidRPr="007C0A31">
                        <w:rPr>
                          <w:rFonts w:asciiTheme="minorHAnsi" w:hAnsiTheme="minorHAnsi" w:cs="Arial"/>
                          <w:color w:val="000000" w:themeColor="text1"/>
                          <w:sz w:val="22"/>
                          <w:szCs w:val="22"/>
                        </w:rPr>
                        <w:t xml:space="preserve">t zamanına ait genel endeks </w:t>
                      </w:r>
                    </w:p>
                    <w:p w:rsidR="00C624B5" w:rsidRPr="007C0A31" w:rsidRDefault="00C624B5" w:rsidP="006807C5">
                      <w:pPr>
                        <w:tabs>
                          <w:tab w:val="left" w:pos="426"/>
                        </w:tabs>
                        <w:spacing w:line="276" w:lineRule="auto"/>
                        <w:ind w:left="426" w:right="668"/>
                        <w:rPr>
                          <w:rFonts w:asciiTheme="minorHAnsi" w:hAnsiTheme="minorHAnsi" w:cs="Arial"/>
                          <w:noProof/>
                          <w:color w:val="000000" w:themeColor="text1"/>
                          <w:sz w:val="22"/>
                          <w:szCs w:val="22"/>
                        </w:rPr>
                      </w:pPr>
                      <w:r w:rsidRPr="007C0A31">
                        <w:rPr>
                          <w:rFonts w:asciiTheme="minorHAnsi" w:hAnsiTheme="minorHAnsi" w:cs="Arial"/>
                          <w:noProof/>
                          <w:color w:val="000000" w:themeColor="text1"/>
                          <w:sz w:val="22"/>
                          <w:szCs w:val="22"/>
                        </w:rPr>
                        <w:t>E</w:t>
                      </w:r>
                      <w:r w:rsidRPr="007C0A31">
                        <w:rPr>
                          <w:rFonts w:asciiTheme="minorHAnsi" w:hAnsiTheme="minorHAnsi" w:cs="Arial"/>
                          <w:noProof/>
                          <w:color w:val="000000" w:themeColor="text1"/>
                          <w:sz w:val="22"/>
                          <w:szCs w:val="22"/>
                          <w:vertAlign w:val="subscript"/>
                        </w:rPr>
                        <w:t>Aralık(t-1)</w:t>
                      </w:r>
                      <w:r w:rsidRPr="007C0A31">
                        <w:rPr>
                          <w:rFonts w:asciiTheme="minorHAnsi" w:hAnsiTheme="minorHAnsi" w:cs="Arial"/>
                          <w:noProof/>
                          <w:color w:val="000000" w:themeColor="text1"/>
                          <w:sz w:val="22"/>
                          <w:szCs w:val="22"/>
                        </w:rPr>
                        <w:t>:</w:t>
                      </w:r>
                      <w:r w:rsidR="0062386F" w:rsidRPr="007C0A31">
                        <w:rPr>
                          <w:rFonts w:asciiTheme="minorHAnsi" w:hAnsiTheme="minorHAnsi" w:cs="Arial"/>
                          <w:noProof/>
                          <w:color w:val="000000" w:themeColor="text1"/>
                          <w:sz w:val="22"/>
                          <w:szCs w:val="22"/>
                        </w:rPr>
                        <w:t xml:space="preserve"> </w:t>
                      </w:r>
                      <w:r w:rsidRPr="007C0A31">
                        <w:rPr>
                          <w:rFonts w:asciiTheme="minorHAnsi" w:hAnsiTheme="minorHAnsi" w:cs="Arial"/>
                          <w:noProof/>
                          <w:color w:val="000000" w:themeColor="text1"/>
                          <w:sz w:val="22"/>
                          <w:szCs w:val="22"/>
                        </w:rPr>
                        <w:t xml:space="preserve">Bir önceki Aralık ayına ait genel endeks </w:t>
                      </w:r>
                    </w:p>
                    <w:p w:rsidR="00C624B5" w:rsidRPr="007C0A31" w:rsidRDefault="00C624B5" w:rsidP="006807C5">
                      <w:pPr>
                        <w:tabs>
                          <w:tab w:val="left" w:pos="426"/>
                        </w:tabs>
                        <w:spacing w:line="276" w:lineRule="auto"/>
                        <w:ind w:left="426" w:right="668"/>
                        <w:rPr>
                          <w:rFonts w:asciiTheme="minorHAnsi" w:hAnsiTheme="minorHAnsi" w:cs="Arial"/>
                          <w:noProof/>
                          <w:color w:val="000000" w:themeColor="text1"/>
                          <w:sz w:val="22"/>
                          <w:szCs w:val="22"/>
                        </w:rPr>
                      </w:pPr>
                      <w:r w:rsidRPr="007C0A31">
                        <w:rPr>
                          <w:rFonts w:asciiTheme="minorHAnsi" w:hAnsiTheme="minorHAnsi" w:cs="Arial"/>
                          <w:noProof/>
                          <w:color w:val="000000" w:themeColor="text1"/>
                          <w:sz w:val="22"/>
                          <w:szCs w:val="22"/>
                        </w:rPr>
                        <w:t>E</w:t>
                      </w:r>
                      <w:r w:rsidRPr="007C0A31">
                        <w:rPr>
                          <w:rFonts w:asciiTheme="minorHAnsi" w:hAnsiTheme="minorHAnsi" w:cs="Arial"/>
                          <w:noProof/>
                          <w:color w:val="000000" w:themeColor="text1"/>
                          <w:sz w:val="22"/>
                          <w:szCs w:val="22"/>
                          <w:vertAlign w:val="subscript"/>
                        </w:rPr>
                        <w:t>it</w:t>
                      </w:r>
                      <w:r w:rsidRPr="007C0A31">
                        <w:rPr>
                          <w:rFonts w:asciiTheme="minorHAnsi" w:hAnsiTheme="minorHAnsi" w:cs="Arial"/>
                          <w:noProof/>
                          <w:color w:val="000000" w:themeColor="text1"/>
                          <w:sz w:val="22"/>
                          <w:szCs w:val="22"/>
                        </w:rPr>
                        <w:t>:</w:t>
                      </w:r>
                      <w:r w:rsidR="0062386F" w:rsidRPr="007C0A31">
                        <w:rPr>
                          <w:rFonts w:asciiTheme="minorHAnsi" w:hAnsiTheme="minorHAnsi" w:cs="Arial"/>
                          <w:noProof/>
                          <w:color w:val="000000" w:themeColor="text1"/>
                          <w:sz w:val="22"/>
                          <w:szCs w:val="22"/>
                        </w:rPr>
                        <w:t xml:space="preserve"> </w:t>
                      </w:r>
                      <w:r w:rsidRPr="007C0A31">
                        <w:rPr>
                          <w:rFonts w:asciiTheme="minorHAnsi" w:hAnsiTheme="minorHAnsi" w:cs="Arial"/>
                          <w:noProof/>
                          <w:color w:val="000000" w:themeColor="text1"/>
                          <w:sz w:val="22"/>
                          <w:szCs w:val="22"/>
                        </w:rPr>
                        <w:t xml:space="preserve">12 alt gruba ait endekslerin her biri. Örneğin i=1, Gıda ve alkolsüz içeceklere ait alt endeks </w:t>
                      </w:r>
                    </w:p>
                    <w:p w:rsidR="00C624B5" w:rsidRPr="007C0A31" w:rsidRDefault="000D31B4" w:rsidP="006807C5">
                      <w:pPr>
                        <w:tabs>
                          <w:tab w:val="left" w:pos="426"/>
                        </w:tabs>
                        <w:spacing w:line="276" w:lineRule="auto"/>
                        <w:ind w:left="426" w:right="668"/>
                        <w:rPr>
                          <w:rFonts w:asciiTheme="minorHAnsi" w:hAnsiTheme="minorHAnsi" w:cs="Arial"/>
                          <w:noProof/>
                          <w:color w:val="000000" w:themeColor="text1"/>
                          <w:sz w:val="22"/>
                          <w:szCs w:val="22"/>
                        </w:rPr>
                      </w:pPr>
                      <w:r w:rsidRPr="007C0A31">
                        <w:rPr>
                          <w:rFonts w:ascii="Calibri" w:hAnsi="Calibri" w:cs="Arial"/>
                          <w:noProof/>
                          <w:color w:val="000000" w:themeColor="text1"/>
                          <w:sz w:val="22"/>
                          <w:szCs w:val="22"/>
                        </w:rPr>
                        <w:t>α</w:t>
                      </w:r>
                      <w:r w:rsidRPr="007C0A31">
                        <w:rPr>
                          <w:rFonts w:asciiTheme="minorHAnsi" w:hAnsiTheme="minorHAnsi" w:cs="Arial"/>
                          <w:noProof/>
                          <w:color w:val="000000" w:themeColor="text1"/>
                          <w:sz w:val="22"/>
                          <w:szCs w:val="22"/>
                          <w:vertAlign w:val="subscript"/>
                        </w:rPr>
                        <w:t>it</w:t>
                      </w:r>
                      <w:r w:rsidR="00C624B5" w:rsidRPr="007C0A31">
                        <w:rPr>
                          <w:rFonts w:asciiTheme="minorHAnsi" w:hAnsiTheme="minorHAnsi" w:cs="Arial"/>
                          <w:noProof/>
                          <w:color w:val="000000" w:themeColor="text1"/>
                          <w:sz w:val="22"/>
                          <w:szCs w:val="22"/>
                        </w:rPr>
                        <w:t>:</w:t>
                      </w:r>
                      <w:r w:rsidR="00417E5E" w:rsidRPr="007C0A31">
                        <w:rPr>
                          <w:rFonts w:asciiTheme="minorHAnsi" w:hAnsiTheme="minorHAnsi" w:cs="Arial"/>
                          <w:noProof/>
                          <w:color w:val="000000" w:themeColor="text1"/>
                          <w:sz w:val="22"/>
                          <w:szCs w:val="22"/>
                        </w:rPr>
                        <w:t xml:space="preserve"> t zamanına ait e</w:t>
                      </w:r>
                      <w:r w:rsidRPr="007C0A31">
                        <w:rPr>
                          <w:rFonts w:asciiTheme="minorHAnsi" w:hAnsiTheme="minorHAnsi" w:cs="Arial"/>
                          <w:noProof/>
                          <w:color w:val="000000" w:themeColor="text1"/>
                          <w:sz w:val="22"/>
                          <w:szCs w:val="22"/>
                        </w:rPr>
                        <w:t xml:space="preserve">n yoksul </w:t>
                      </w:r>
                      <w:r w:rsidR="00941360" w:rsidRPr="007C0A31">
                        <w:rPr>
                          <w:rFonts w:asciiTheme="minorHAnsi" w:hAnsiTheme="minorHAnsi" w:cs="Arial"/>
                          <w:noProof/>
                          <w:color w:val="000000" w:themeColor="text1"/>
                          <w:sz w:val="22"/>
                          <w:szCs w:val="22"/>
                        </w:rPr>
                        <w:t>hanelerin tüketim harcamalarında ilgili alt grubun payı</w:t>
                      </w:r>
                    </w:p>
                    <w:p w:rsidR="00941360" w:rsidRPr="007C0A31" w:rsidRDefault="00417E5E" w:rsidP="006807C5">
                      <w:pPr>
                        <w:tabs>
                          <w:tab w:val="left" w:pos="426"/>
                        </w:tabs>
                        <w:spacing w:line="276" w:lineRule="auto"/>
                        <w:ind w:left="426" w:right="668"/>
                        <w:rPr>
                          <w:rFonts w:asciiTheme="minorHAnsi" w:hAnsiTheme="minorHAnsi" w:cs="Arial"/>
                          <w:noProof/>
                          <w:color w:val="000000" w:themeColor="text1"/>
                          <w:sz w:val="22"/>
                          <w:szCs w:val="22"/>
                        </w:rPr>
                      </w:pPr>
                      <w:r w:rsidRPr="007C0A31">
                        <w:rPr>
                          <w:rFonts w:ascii="Calibri" w:hAnsi="Calibri" w:cs="Arial"/>
                          <w:noProof/>
                          <w:color w:val="000000" w:themeColor="text1"/>
                          <w:sz w:val="22"/>
                          <w:szCs w:val="22"/>
                        </w:rPr>
                        <w:t>β</w:t>
                      </w:r>
                      <w:r w:rsidR="00941360" w:rsidRPr="007C0A31">
                        <w:rPr>
                          <w:rFonts w:asciiTheme="minorHAnsi" w:hAnsiTheme="minorHAnsi" w:cs="Arial"/>
                          <w:noProof/>
                          <w:color w:val="000000" w:themeColor="text1"/>
                          <w:sz w:val="22"/>
                          <w:szCs w:val="22"/>
                          <w:vertAlign w:val="subscript"/>
                        </w:rPr>
                        <w:t>it</w:t>
                      </w:r>
                      <w:r w:rsidRPr="007C0A31">
                        <w:rPr>
                          <w:rFonts w:asciiTheme="minorHAnsi" w:hAnsiTheme="minorHAnsi" w:cs="Arial"/>
                          <w:noProof/>
                          <w:color w:val="000000" w:themeColor="text1"/>
                          <w:sz w:val="22"/>
                          <w:szCs w:val="22"/>
                        </w:rPr>
                        <w:t>: t zamanına ait en zengin</w:t>
                      </w:r>
                      <w:r w:rsidR="00941360" w:rsidRPr="007C0A31">
                        <w:rPr>
                          <w:rFonts w:asciiTheme="minorHAnsi" w:hAnsiTheme="minorHAnsi" w:cs="Arial"/>
                          <w:noProof/>
                          <w:color w:val="000000" w:themeColor="text1"/>
                          <w:sz w:val="22"/>
                          <w:szCs w:val="22"/>
                        </w:rPr>
                        <w:t xml:space="preserve"> hanelerin tüketim harcamalarında ilgili alt grubun payı</w:t>
                      </w:r>
                    </w:p>
                    <w:p w:rsidR="00C624B5" w:rsidRPr="007C0A31" w:rsidRDefault="00C624B5" w:rsidP="006807C5">
                      <w:pPr>
                        <w:tabs>
                          <w:tab w:val="left" w:pos="426"/>
                        </w:tabs>
                        <w:spacing w:line="276" w:lineRule="auto"/>
                        <w:ind w:right="668"/>
                        <w:rPr>
                          <w:rFonts w:asciiTheme="minorHAnsi" w:hAnsiTheme="minorHAnsi" w:cs="Arial"/>
                          <w:color w:val="000000" w:themeColor="text1"/>
                          <w:sz w:val="22"/>
                          <w:szCs w:val="22"/>
                        </w:rPr>
                      </w:pPr>
                    </w:p>
                    <w:p w:rsidR="006D315C" w:rsidRPr="00CE7DE0" w:rsidRDefault="006D315C" w:rsidP="006807C5">
                      <w:pPr>
                        <w:tabs>
                          <w:tab w:val="left" w:pos="426"/>
                        </w:tabs>
                        <w:spacing w:line="276" w:lineRule="auto"/>
                        <w:ind w:left="426" w:right="668"/>
                        <w:jc w:val="both"/>
                        <w:rPr>
                          <w:rFonts w:asciiTheme="minorHAnsi" w:hAnsiTheme="minorHAnsi" w:cs="Arial"/>
                          <w:color w:val="000000" w:themeColor="text1"/>
                          <w:sz w:val="22"/>
                          <w:szCs w:val="22"/>
                        </w:rPr>
                      </w:pPr>
                      <w:r w:rsidRPr="007C0A31">
                        <w:rPr>
                          <w:rFonts w:asciiTheme="minorHAnsi" w:hAnsiTheme="minorHAnsi" w:cs="Arial"/>
                          <w:color w:val="000000" w:themeColor="text1"/>
                          <w:sz w:val="22"/>
                          <w:szCs w:val="22"/>
                        </w:rPr>
                        <w:t>A</w:t>
                      </w:r>
                      <w:r w:rsidR="00C624B5" w:rsidRPr="007C0A31">
                        <w:rPr>
                          <w:rFonts w:asciiTheme="minorHAnsi" w:hAnsiTheme="minorHAnsi" w:cs="Arial"/>
                          <w:color w:val="000000" w:themeColor="text1"/>
                          <w:sz w:val="22"/>
                          <w:szCs w:val="22"/>
                        </w:rPr>
                        <w:t>şağıda</w:t>
                      </w:r>
                      <w:r w:rsidR="002F2E20" w:rsidRPr="007C0A31">
                        <w:rPr>
                          <w:rFonts w:asciiTheme="minorHAnsi" w:hAnsiTheme="minorHAnsi" w:cs="Arial"/>
                          <w:color w:val="000000" w:themeColor="text1"/>
                          <w:sz w:val="22"/>
                          <w:szCs w:val="22"/>
                        </w:rPr>
                        <w:t>ki tabloda</w:t>
                      </w:r>
                      <w:r w:rsidR="00C624B5" w:rsidRPr="007C0A31">
                        <w:rPr>
                          <w:rFonts w:asciiTheme="minorHAnsi" w:hAnsiTheme="minorHAnsi" w:cs="Arial"/>
                          <w:color w:val="000000" w:themeColor="text1"/>
                          <w:sz w:val="22"/>
                          <w:szCs w:val="22"/>
                        </w:rPr>
                        <w:t xml:space="preserve"> TÜİK tarafından açıklanan</w:t>
                      </w:r>
                      <w:r w:rsidR="002F2E20" w:rsidRPr="007C0A31">
                        <w:rPr>
                          <w:rFonts w:asciiTheme="minorHAnsi" w:hAnsiTheme="minorHAnsi" w:cs="Arial"/>
                          <w:color w:val="000000" w:themeColor="text1"/>
                          <w:sz w:val="22"/>
                          <w:szCs w:val="22"/>
                        </w:rPr>
                        <w:t xml:space="preserve"> alt grup endeksleri ile </w:t>
                      </w:r>
                      <w:r w:rsidR="00192987" w:rsidRPr="007C0A31">
                        <w:rPr>
                          <w:rFonts w:asciiTheme="minorHAnsi" w:hAnsiTheme="minorHAnsi" w:cs="Arial"/>
                          <w:color w:val="000000" w:themeColor="text1"/>
                          <w:sz w:val="22"/>
                          <w:szCs w:val="22"/>
                        </w:rPr>
                        <w:t>en yo</w:t>
                      </w:r>
                      <w:r w:rsidRPr="007C0A31">
                        <w:rPr>
                          <w:rFonts w:asciiTheme="minorHAnsi" w:hAnsiTheme="minorHAnsi" w:cs="Arial"/>
                          <w:color w:val="000000" w:themeColor="text1"/>
                          <w:sz w:val="22"/>
                          <w:szCs w:val="22"/>
                        </w:rPr>
                        <w:t>ksul v</w:t>
                      </w:r>
                      <w:r w:rsidR="002F2E20" w:rsidRPr="007C0A31">
                        <w:rPr>
                          <w:rFonts w:asciiTheme="minorHAnsi" w:hAnsiTheme="minorHAnsi" w:cs="Arial"/>
                          <w:color w:val="000000" w:themeColor="text1"/>
                          <w:sz w:val="22"/>
                          <w:szCs w:val="22"/>
                        </w:rPr>
                        <w:t>e en zengin harcama gruplarına ait</w:t>
                      </w:r>
                      <w:r w:rsidR="00C624B5" w:rsidRPr="007C0A31">
                        <w:rPr>
                          <w:rFonts w:asciiTheme="minorHAnsi" w:hAnsiTheme="minorHAnsi" w:cs="Arial"/>
                          <w:color w:val="000000" w:themeColor="text1"/>
                          <w:sz w:val="22"/>
                          <w:szCs w:val="22"/>
                        </w:rPr>
                        <w:t xml:space="preserve"> ağırlıklar verilmiştir. </w:t>
                      </w:r>
                      <w:r w:rsidR="00D94816" w:rsidRPr="007C0A31">
                        <w:rPr>
                          <w:rFonts w:asciiTheme="minorHAnsi" w:hAnsiTheme="minorHAnsi" w:cs="Arial"/>
                          <w:color w:val="000000" w:themeColor="text1"/>
                          <w:sz w:val="22"/>
                          <w:szCs w:val="22"/>
                        </w:rPr>
                        <w:t>İki farklı grubun 2016 Nisan</w:t>
                      </w:r>
                      <w:r w:rsidRPr="007C0A31">
                        <w:rPr>
                          <w:rFonts w:asciiTheme="minorHAnsi" w:hAnsiTheme="minorHAnsi" w:cs="Arial"/>
                          <w:color w:val="000000" w:themeColor="text1"/>
                          <w:sz w:val="22"/>
                          <w:szCs w:val="22"/>
                        </w:rPr>
                        <w:t xml:space="preserve"> ayındaki fiyat endekslerinin hesaplanması için ise bu grupların 2015 Aralık ayına tekabül eden Betam</w:t>
                      </w:r>
                      <w:r w:rsidRPr="00CE7DE0">
                        <w:rPr>
                          <w:rFonts w:asciiTheme="minorHAnsi" w:hAnsiTheme="minorHAnsi" w:cs="Arial"/>
                          <w:color w:val="000000" w:themeColor="text1"/>
                          <w:sz w:val="22"/>
                          <w:szCs w:val="22"/>
                        </w:rPr>
                        <w:t xml:space="preserve"> tarafından hesaplanmış</w:t>
                      </w:r>
                      <w:r w:rsidR="002F2E20" w:rsidRPr="00CE7DE0">
                        <w:rPr>
                          <w:rFonts w:asciiTheme="minorHAnsi" w:hAnsiTheme="minorHAnsi" w:cs="Arial"/>
                          <w:color w:val="000000" w:themeColor="text1"/>
                          <w:sz w:val="22"/>
                          <w:szCs w:val="22"/>
                        </w:rPr>
                        <w:t xml:space="preserve"> </w:t>
                      </w:r>
                      <w:r w:rsidRPr="00CE7DE0">
                        <w:rPr>
                          <w:rFonts w:asciiTheme="minorHAnsi" w:hAnsiTheme="minorHAnsi" w:cs="Arial"/>
                          <w:color w:val="000000" w:themeColor="text1"/>
                          <w:sz w:val="22"/>
                          <w:szCs w:val="22"/>
                        </w:rPr>
                        <w:t>TÜFE değerleri</w:t>
                      </w:r>
                      <w:r w:rsidR="002F2E20" w:rsidRPr="00CE7DE0">
                        <w:rPr>
                          <w:rFonts w:asciiTheme="minorHAnsi" w:hAnsiTheme="minorHAnsi" w:cs="Arial"/>
                          <w:color w:val="000000" w:themeColor="text1"/>
                          <w:sz w:val="22"/>
                          <w:szCs w:val="22"/>
                        </w:rPr>
                        <w:t xml:space="preserve"> tabloya</w:t>
                      </w:r>
                      <w:r w:rsidRPr="00CE7DE0">
                        <w:rPr>
                          <w:rFonts w:asciiTheme="minorHAnsi" w:hAnsiTheme="minorHAnsi" w:cs="Arial"/>
                          <w:color w:val="000000" w:themeColor="text1"/>
                          <w:sz w:val="22"/>
                          <w:szCs w:val="22"/>
                        </w:rPr>
                        <w:t xml:space="preserve"> eklenmiştir. </w:t>
                      </w:r>
                    </w:p>
                    <w:p w:rsidR="002F2E20" w:rsidRPr="00CE7DE0" w:rsidRDefault="002F2E20" w:rsidP="006807C5">
                      <w:pPr>
                        <w:tabs>
                          <w:tab w:val="left" w:pos="426"/>
                        </w:tabs>
                        <w:spacing w:line="276" w:lineRule="auto"/>
                        <w:ind w:left="426" w:right="668"/>
                        <w:jc w:val="both"/>
                        <w:rPr>
                          <w:rFonts w:asciiTheme="minorHAnsi" w:hAnsiTheme="minorHAnsi" w:cs="Arial"/>
                          <w:color w:val="000000" w:themeColor="text1"/>
                          <w:sz w:val="22"/>
                          <w:szCs w:val="22"/>
                        </w:rPr>
                      </w:pPr>
                    </w:p>
                    <w:p w:rsidR="005116A4" w:rsidRDefault="00C624B5" w:rsidP="006807C5">
                      <w:pPr>
                        <w:tabs>
                          <w:tab w:val="left" w:pos="426"/>
                        </w:tabs>
                        <w:spacing w:line="276" w:lineRule="auto"/>
                        <w:ind w:left="426" w:right="668"/>
                        <w:jc w:val="both"/>
                        <w:rPr>
                          <w:rFonts w:asciiTheme="minorHAnsi" w:hAnsiTheme="minorHAnsi" w:cs="Arial"/>
                          <w:color w:val="000000" w:themeColor="text1"/>
                          <w:sz w:val="22"/>
                          <w:szCs w:val="22"/>
                        </w:rPr>
                      </w:pPr>
                      <w:r w:rsidRPr="00CE7DE0">
                        <w:rPr>
                          <w:rFonts w:asciiTheme="minorHAnsi" w:hAnsiTheme="minorHAnsi" w:cs="Arial"/>
                          <w:color w:val="000000" w:themeColor="text1"/>
                          <w:sz w:val="22"/>
                          <w:szCs w:val="22"/>
                        </w:rPr>
                        <w:t>Örnek olarak 201</w:t>
                      </w:r>
                      <w:r w:rsidR="00A2465B" w:rsidRPr="00CE7DE0">
                        <w:rPr>
                          <w:rFonts w:asciiTheme="minorHAnsi" w:hAnsiTheme="minorHAnsi" w:cs="Arial"/>
                          <w:color w:val="000000" w:themeColor="text1"/>
                          <w:sz w:val="22"/>
                          <w:szCs w:val="22"/>
                        </w:rPr>
                        <w:t xml:space="preserve">5 Aralık </w:t>
                      </w:r>
                      <w:r w:rsidR="00D94816" w:rsidRPr="00CE7DE0">
                        <w:rPr>
                          <w:rFonts w:asciiTheme="minorHAnsi" w:hAnsiTheme="minorHAnsi" w:cs="Arial"/>
                          <w:color w:val="000000" w:themeColor="text1"/>
                          <w:sz w:val="22"/>
                          <w:szCs w:val="22"/>
                        </w:rPr>
                        <w:t>TÜFE’si kullanarak 2016 Nisan</w:t>
                      </w:r>
                      <w:r w:rsidR="00192987" w:rsidRPr="00CE7DE0">
                        <w:rPr>
                          <w:rFonts w:asciiTheme="minorHAnsi" w:hAnsiTheme="minorHAnsi" w:cs="Arial"/>
                          <w:color w:val="000000" w:themeColor="text1"/>
                          <w:sz w:val="22"/>
                          <w:szCs w:val="22"/>
                        </w:rPr>
                        <w:t xml:space="preserve"> en yoksul ve en zengin harcama grubu </w:t>
                      </w:r>
                      <w:r w:rsidRPr="00CE7DE0">
                        <w:rPr>
                          <w:rFonts w:asciiTheme="minorHAnsi" w:hAnsiTheme="minorHAnsi" w:cs="Arial"/>
                          <w:color w:val="000000" w:themeColor="text1"/>
                          <w:sz w:val="22"/>
                          <w:szCs w:val="22"/>
                        </w:rPr>
                        <w:t>TÜFE’ sinin hesaplanması aşağıdaki gibidir:</w:t>
                      </w:r>
                      <w:r w:rsidRPr="00A030FB">
                        <w:rPr>
                          <w:rFonts w:asciiTheme="minorHAnsi" w:hAnsiTheme="minorHAnsi" w:cs="Arial"/>
                          <w:color w:val="000000" w:themeColor="text1"/>
                          <w:sz w:val="22"/>
                          <w:szCs w:val="22"/>
                        </w:rPr>
                        <w:t xml:space="preserve">  </w:t>
                      </w:r>
                    </w:p>
                    <w:p w:rsidR="002F2E20" w:rsidRDefault="006569D6" w:rsidP="006807C5">
                      <w:pPr>
                        <w:spacing w:line="276" w:lineRule="auto"/>
                        <w:rPr>
                          <w:rFonts w:asciiTheme="minorHAnsi" w:eastAsiaTheme="minorHAnsi" w:hAnsiTheme="minorHAnsi" w:cstheme="minorBidi"/>
                          <w:sz w:val="22"/>
                          <w:szCs w:val="22"/>
                          <w:lang w:eastAsia="en-US"/>
                        </w:rPr>
                      </w:pPr>
                      <w:r>
                        <w:fldChar w:fldCharType="begin"/>
                      </w:r>
                      <w:r w:rsidR="00A32FAD">
                        <w:instrText xml:space="preserve"> LINK </w:instrText>
                      </w:r>
                      <w:r w:rsidR="002F2E20">
                        <w:instrText xml:space="preserve">Excel.Sheet.12 "C:\\Users\\selin.koksal\\Desktop\\Selin AN Harcama Gruplarına Göre Enflasyon _ Mart.xlsx" tüfe!R170C3:R177C16 </w:instrText>
                      </w:r>
                      <w:r w:rsidR="00A32FAD">
                        <w:instrText xml:space="preserve">\a \f 4 \h  \* MERGEFORMAT </w:instrText>
                      </w:r>
                      <w:r>
                        <w:fldChar w:fldCharType="separate"/>
                      </w:r>
                    </w:p>
                    <w:tbl>
                      <w:tblPr>
                        <w:tblW w:w="11041" w:type="dxa"/>
                        <w:tblInd w:w="70" w:type="dxa"/>
                        <w:tblCellMar>
                          <w:left w:w="70" w:type="dxa"/>
                          <w:right w:w="70" w:type="dxa"/>
                        </w:tblCellMar>
                        <w:tblLook w:val="04A0" w:firstRow="1" w:lastRow="0" w:firstColumn="1" w:lastColumn="0" w:noHBand="0" w:noVBand="1"/>
                      </w:tblPr>
                      <w:tblGrid>
                        <w:gridCol w:w="1758"/>
                        <w:gridCol w:w="697"/>
                        <w:gridCol w:w="697"/>
                        <w:gridCol w:w="697"/>
                        <w:gridCol w:w="697"/>
                        <w:gridCol w:w="697"/>
                        <w:gridCol w:w="697"/>
                        <w:gridCol w:w="697"/>
                        <w:gridCol w:w="697"/>
                        <w:gridCol w:w="697"/>
                        <w:gridCol w:w="697"/>
                        <w:gridCol w:w="697"/>
                        <w:gridCol w:w="697"/>
                        <w:gridCol w:w="972"/>
                      </w:tblGrid>
                      <w:tr w:rsidR="002F2E20" w:rsidRPr="002F2E20" w:rsidTr="002F2E20">
                        <w:trPr>
                          <w:divId w:val="1696686528"/>
                          <w:trHeight w:val="812"/>
                        </w:trPr>
                        <w:tc>
                          <w:tcPr>
                            <w:tcW w:w="0" w:type="auto"/>
                            <w:tcBorders>
                              <w:top w:val="single" w:sz="8" w:space="0" w:color="auto"/>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center"/>
                              <w:rPr>
                                <w:rFonts w:ascii="Arial" w:hAnsi="Arial" w:cs="Arial"/>
                                <w:color w:val="000000"/>
                                <w:sz w:val="20"/>
                                <w:szCs w:val="20"/>
                              </w:rPr>
                            </w:pPr>
                            <w:r w:rsidRPr="002F2E20">
                              <w:rPr>
                                <w:rFonts w:ascii="Arial" w:hAnsi="Arial" w:cs="Arial"/>
                                <w:color w:val="000000"/>
                                <w:sz w:val="20"/>
                                <w:szCs w:val="20"/>
                              </w:rPr>
                              <w:t> </w:t>
                            </w: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1</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2</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3</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4</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5</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6</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7</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8</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9</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10</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11</w:t>
                            </w:r>
                          </w:p>
                        </w:tc>
                        <w:tc>
                          <w:tcPr>
                            <w:tcW w:w="0" w:type="auto"/>
                            <w:tcBorders>
                              <w:top w:val="single" w:sz="8" w:space="0" w:color="auto"/>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12</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2F2E20" w:rsidRPr="002F2E20" w:rsidRDefault="002F2E20" w:rsidP="006807C5">
                            <w:pPr>
                              <w:spacing w:line="276" w:lineRule="auto"/>
                              <w:jc w:val="right"/>
                              <w:rPr>
                                <w:rFonts w:ascii="Arial" w:hAnsi="Arial" w:cs="Arial"/>
                                <w:b/>
                                <w:bCs/>
                                <w:color w:val="000000"/>
                                <w:sz w:val="17"/>
                                <w:szCs w:val="17"/>
                              </w:rPr>
                            </w:pPr>
                            <w:r w:rsidRPr="002F2E20">
                              <w:rPr>
                                <w:rFonts w:ascii="Arial" w:hAnsi="Arial" w:cs="Arial"/>
                                <w:b/>
                                <w:bCs/>
                                <w:color w:val="000000"/>
                                <w:sz w:val="17"/>
                                <w:szCs w:val="17"/>
                              </w:rPr>
                              <w:t>Harcama gruplarına göre enflasyon</w:t>
                            </w:r>
                          </w:p>
                        </w:tc>
                      </w:tr>
                      <w:tr w:rsidR="002F2E20" w:rsidRPr="002F2E20" w:rsidTr="002F2E20">
                        <w:trPr>
                          <w:divId w:val="1696686528"/>
                          <w:trHeight w:val="320"/>
                        </w:trPr>
                        <w:tc>
                          <w:tcPr>
                            <w:tcW w:w="0" w:type="auto"/>
                            <w:tcBorders>
                              <w:top w:val="single" w:sz="8" w:space="0" w:color="auto"/>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center"/>
                              <w:rPr>
                                <w:rFonts w:ascii="Arial" w:hAnsi="Arial" w:cs="Arial"/>
                                <w:b/>
                                <w:bCs/>
                                <w:color w:val="000000"/>
                                <w:sz w:val="20"/>
                                <w:szCs w:val="20"/>
                              </w:rPr>
                            </w:pPr>
                            <w:r w:rsidRPr="002F2E20">
                              <w:rPr>
                                <w:rFonts w:ascii="Arial" w:hAnsi="Arial" w:cs="Arial"/>
                                <w:b/>
                                <w:bCs/>
                                <w:color w:val="000000"/>
                                <w:sz w:val="20"/>
                                <w:szCs w:val="20"/>
                              </w:rPr>
                              <w:t>2015 Aralık</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302,27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436,87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190,75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307,28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215,96</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159,18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245,87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128,81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194,34</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268,22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398,51</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314,29</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 </w:t>
                            </w:r>
                          </w:p>
                        </w:tc>
                      </w:tr>
                      <w:tr w:rsidR="002F2E20" w:rsidRPr="002F2E20"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center"/>
                              <w:rPr>
                                <w:rFonts w:ascii="Arial" w:hAnsi="Arial" w:cs="Arial"/>
                                <w:b/>
                                <w:bCs/>
                                <w:color w:val="000000"/>
                                <w:sz w:val="20"/>
                                <w:szCs w:val="20"/>
                              </w:rPr>
                            </w:pPr>
                            <w:r w:rsidRPr="002F2E20">
                              <w:rPr>
                                <w:rFonts w:ascii="Arial" w:hAnsi="Arial" w:cs="Arial"/>
                                <w:b/>
                                <w:bCs/>
                                <w:color w:val="000000"/>
                                <w:sz w:val="20"/>
                                <w:szCs w:val="20"/>
                              </w:rPr>
                              <w:t xml:space="preserve">2016 </w:t>
                            </w:r>
                            <w:r w:rsidR="00D94816">
                              <w:rPr>
                                <w:rFonts w:ascii="Arial" w:hAnsi="Arial" w:cs="Arial"/>
                                <w:b/>
                                <w:bCs/>
                                <w:color w:val="000000"/>
                                <w:sz w:val="20"/>
                                <w:szCs w:val="20"/>
                              </w:rPr>
                              <w:t>Nisan</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310,29</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483,59</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167,58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314,16</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222,35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167,97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250,57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128,20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197,58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270,01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408,61</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329,88</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 </w:t>
                            </w:r>
                          </w:p>
                        </w:tc>
                      </w:tr>
                      <w:tr w:rsidR="002F2E20" w:rsidRPr="002F2E20" w:rsidTr="002F2E20">
                        <w:trPr>
                          <w:divId w:val="1696686528"/>
                          <w:trHeight w:val="384"/>
                        </w:trPr>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rPr>
                                <w:rFonts w:ascii="Calibri" w:hAnsi="Calibri"/>
                                <w:color w:val="000000"/>
                                <w:sz w:val="20"/>
                                <w:szCs w:val="20"/>
                              </w:rPr>
                            </w:pPr>
                            <w:r w:rsidRPr="002F2E20">
                              <w:rPr>
                                <w:rFonts w:ascii="Calibri" w:hAnsi="Calibri"/>
                                <w:color w:val="000000"/>
                                <w:sz w:val="20"/>
                                <w:szCs w:val="20"/>
                              </w:rPr>
                              <w:t>α</w:t>
                            </w:r>
                            <w:r w:rsidRPr="0062386F">
                              <w:rPr>
                                <w:rFonts w:ascii="Calibri" w:hAnsi="Calibri"/>
                                <w:color w:val="000000"/>
                                <w:sz w:val="20"/>
                                <w:szCs w:val="20"/>
                                <w:vertAlign w:val="subscript"/>
                              </w:rPr>
                              <w:t>it</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39%</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 </w:t>
                            </w:r>
                          </w:p>
                        </w:tc>
                      </w:tr>
                      <w:tr w:rsidR="002F2E20" w:rsidRPr="002F2E20"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rPr>
                                <w:rFonts w:ascii="Calibri" w:hAnsi="Calibri"/>
                                <w:color w:val="000000"/>
                                <w:sz w:val="20"/>
                                <w:szCs w:val="20"/>
                              </w:rPr>
                            </w:pPr>
                            <w:r w:rsidRPr="002F2E20">
                              <w:rPr>
                                <w:rFonts w:ascii="Calibri" w:hAnsi="Calibri"/>
                                <w:color w:val="000000"/>
                                <w:sz w:val="20"/>
                                <w:szCs w:val="20"/>
                              </w:rPr>
                              <w:t>β</w:t>
                            </w:r>
                            <w:r w:rsidRPr="0062386F">
                              <w:rPr>
                                <w:rFonts w:ascii="Calibri" w:hAnsi="Calibri"/>
                                <w:color w:val="000000"/>
                                <w:sz w:val="20"/>
                                <w:szCs w:val="20"/>
                                <w:vertAlign w:val="subscript"/>
                              </w:rPr>
                              <w:t>it</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14%</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19%</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27%</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4%</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6%</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5%</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color w:val="000000"/>
                                <w:sz w:val="20"/>
                                <w:szCs w:val="20"/>
                              </w:rPr>
                            </w:pPr>
                            <w:r w:rsidRPr="002F2E20">
                              <w:rPr>
                                <w:rFonts w:ascii="Calibri" w:hAnsi="Calibri"/>
                                <w:color w:val="000000"/>
                                <w:sz w:val="20"/>
                                <w:szCs w:val="20"/>
                              </w:rPr>
                              <w:t> </w:t>
                            </w:r>
                          </w:p>
                        </w:tc>
                      </w:tr>
                      <w:tr w:rsidR="002F2E20" w:rsidRPr="002F2E20" w:rsidTr="002F2E20">
                        <w:trPr>
                          <w:divId w:val="1696686528"/>
                          <w:trHeight w:val="320"/>
                        </w:trPr>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rPr>
                                <w:rFonts w:ascii="Arial" w:hAnsi="Arial" w:cs="Arial"/>
                                <w:b/>
                                <w:bCs/>
                                <w:color w:val="000000"/>
                                <w:sz w:val="20"/>
                                <w:szCs w:val="20"/>
                              </w:rPr>
                            </w:pPr>
                            <w:r w:rsidRPr="002F2E20">
                              <w:rPr>
                                <w:rFonts w:ascii="Arial" w:hAnsi="Arial" w:cs="Arial"/>
                                <w:b/>
                                <w:bCs/>
                                <w:color w:val="000000"/>
                                <w:sz w:val="20"/>
                                <w:szCs w:val="20"/>
                              </w:rPr>
                              <w:t>E</w:t>
                            </w:r>
                            <w:r w:rsidRPr="0062386F">
                              <w:rPr>
                                <w:rFonts w:ascii="Arial" w:hAnsi="Arial" w:cs="Arial"/>
                                <w:b/>
                                <w:bCs/>
                                <w:color w:val="000000"/>
                                <w:sz w:val="20"/>
                                <w:szCs w:val="20"/>
                                <w:vertAlign w:val="subscript"/>
                              </w:rPr>
                              <w:t>it</w:t>
                            </w:r>
                            <w:r w:rsidRPr="002F2E20">
                              <w:rPr>
                                <w:rFonts w:ascii="Arial" w:hAnsi="Arial" w:cs="Arial"/>
                                <w:b/>
                                <w:bCs/>
                                <w:color w:val="000000"/>
                                <w:sz w:val="20"/>
                                <w:szCs w:val="20"/>
                              </w:rPr>
                              <w:t xml:space="preserve"> / E</w:t>
                            </w:r>
                            <w:r w:rsidRPr="0062386F">
                              <w:rPr>
                                <w:rFonts w:ascii="Arial" w:hAnsi="Arial" w:cs="Arial"/>
                                <w:b/>
                                <w:bCs/>
                                <w:color w:val="000000"/>
                                <w:sz w:val="20"/>
                                <w:szCs w:val="20"/>
                                <w:vertAlign w:val="subscript"/>
                              </w:rPr>
                              <w:t>i</w:t>
                            </w:r>
                            <w:r w:rsidRPr="002F2E20">
                              <w:rPr>
                                <w:rFonts w:ascii="Arial" w:hAnsi="Arial" w:cs="Arial"/>
                                <w:b/>
                                <w:bCs/>
                                <w:color w:val="000000"/>
                                <w:sz w:val="20"/>
                                <w:szCs w:val="20"/>
                                <w:vertAlign w:val="subscript"/>
                              </w:rPr>
                              <w:t xml:space="preserve"> Aralık</w:t>
                            </w:r>
                            <w:r w:rsidRPr="0062386F">
                              <w:rPr>
                                <w:rFonts w:ascii="Arial" w:hAnsi="Arial" w:cs="Arial"/>
                                <w:b/>
                                <w:bCs/>
                                <w:color w:val="000000"/>
                                <w:sz w:val="18"/>
                                <w:szCs w:val="18"/>
                                <w:vertAlign w:val="subscript"/>
                              </w:rPr>
                              <w:t xml:space="preserve"> (t-1)</w:t>
                            </w:r>
                          </w:p>
                        </w:tc>
                        <w:tc>
                          <w:tcPr>
                            <w:tcW w:w="0" w:type="auto"/>
                            <w:tcBorders>
                              <w:top w:val="nil"/>
                              <w:left w:val="single" w:sz="8" w:space="0" w:color="auto"/>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1,11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0,88</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1,06</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1,03</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1,05</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Arial" w:hAnsi="Arial" w:cs="Arial"/>
                                <w:b/>
                                <w:bCs/>
                                <w:color w:val="000000"/>
                                <w:sz w:val="20"/>
                                <w:szCs w:val="20"/>
                              </w:rPr>
                            </w:pPr>
                            <w:r w:rsidRPr="002F2E20">
                              <w:rPr>
                                <w:rFonts w:ascii="Arial" w:hAnsi="Arial" w:cs="Arial"/>
                                <w:b/>
                                <w:bCs/>
                                <w:color w:val="000000"/>
                                <w:sz w:val="20"/>
                                <w:szCs w:val="20"/>
                              </w:rPr>
                              <w:t> </w:t>
                            </w:r>
                          </w:p>
                        </w:tc>
                      </w:tr>
                      <w:tr w:rsidR="002F2E20" w:rsidRPr="002F2E20" w:rsidTr="002F2E20">
                        <w:trPr>
                          <w:divId w:val="1696686528"/>
                          <w:trHeight w:val="320"/>
                        </w:trPr>
                        <w:tc>
                          <w:tcPr>
                            <w:tcW w:w="0" w:type="auto"/>
                            <w:tcBorders>
                              <w:top w:val="nil"/>
                              <w:left w:val="single" w:sz="8" w:space="0" w:color="auto"/>
                              <w:bottom w:val="nil"/>
                              <w:right w:val="single" w:sz="8" w:space="0" w:color="auto"/>
                            </w:tcBorders>
                            <w:shd w:val="clear" w:color="auto" w:fill="auto"/>
                            <w:noWrap/>
                            <w:vAlign w:val="bottom"/>
                            <w:hideMark/>
                          </w:tcPr>
                          <w:p w:rsidR="002F2E20" w:rsidRPr="002F2E20" w:rsidRDefault="002F2E20" w:rsidP="006807C5">
                            <w:pPr>
                              <w:spacing w:line="276" w:lineRule="auto"/>
                              <w:rPr>
                                <w:rFonts w:ascii="Arial" w:hAnsi="Arial" w:cs="Arial"/>
                                <w:b/>
                                <w:bCs/>
                                <w:color w:val="000000"/>
                                <w:sz w:val="20"/>
                                <w:szCs w:val="20"/>
                              </w:rPr>
                            </w:pPr>
                            <w:r w:rsidRPr="002F2E20">
                              <w:rPr>
                                <w:rFonts w:ascii="Arial" w:hAnsi="Arial" w:cs="Arial"/>
                                <w:b/>
                                <w:bCs/>
                                <w:color w:val="000000"/>
                                <w:sz w:val="20"/>
                                <w:szCs w:val="20"/>
                              </w:rPr>
                              <w:t>E</w:t>
                            </w:r>
                            <w:r w:rsidRPr="0062386F">
                              <w:rPr>
                                <w:rFonts w:ascii="Arial" w:hAnsi="Arial" w:cs="Arial"/>
                                <w:b/>
                                <w:bCs/>
                                <w:color w:val="000000"/>
                                <w:sz w:val="20"/>
                                <w:szCs w:val="20"/>
                                <w:vertAlign w:val="subscript"/>
                              </w:rPr>
                              <w:t xml:space="preserve">it </w:t>
                            </w:r>
                            <w:r w:rsidRPr="002F2E20">
                              <w:rPr>
                                <w:rFonts w:ascii="Arial" w:hAnsi="Arial" w:cs="Arial"/>
                                <w:b/>
                                <w:bCs/>
                                <w:color w:val="000000"/>
                                <w:sz w:val="20"/>
                                <w:szCs w:val="20"/>
                              </w:rPr>
                              <w:t>/ E</w:t>
                            </w:r>
                            <w:r w:rsidRPr="0062386F">
                              <w:rPr>
                                <w:rFonts w:ascii="Arial" w:hAnsi="Arial" w:cs="Arial"/>
                                <w:b/>
                                <w:bCs/>
                                <w:color w:val="000000"/>
                                <w:sz w:val="20"/>
                                <w:szCs w:val="20"/>
                                <w:vertAlign w:val="subscript"/>
                              </w:rPr>
                              <w:t>i</w:t>
                            </w:r>
                            <w:r w:rsidRPr="002F2E20">
                              <w:rPr>
                                <w:rFonts w:ascii="Arial" w:hAnsi="Arial" w:cs="Arial"/>
                                <w:b/>
                                <w:bCs/>
                                <w:color w:val="000000"/>
                                <w:sz w:val="20"/>
                                <w:szCs w:val="20"/>
                                <w:vertAlign w:val="subscript"/>
                              </w:rPr>
                              <w:t xml:space="preserve"> Aralık (t-1) </w:t>
                            </w:r>
                            <w:r w:rsidRPr="002F2E20">
                              <w:rPr>
                                <w:rFonts w:ascii="Arial" w:hAnsi="Arial" w:cs="Arial"/>
                                <w:b/>
                                <w:bCs/>
                                <w:color w:val="000000"/>
                                <w:sz w:val="20"/>
                                <w:szCs w:val="20"/>
                              </w:rPr>
                              <w:t>x α</w:t>
                            </w:r>
                            <w:r w:rsidRPr="0062386F">
                              <w:rPr>
                                <w:rFonts w:ascii="Arial" w:hAnsi="Arial" w:cs="Arial"/>
                                <w:b/>
                                <w:bCs/>
                                <w:color w:val="000000"/>
                                <w:sz w:val="20"/>
                                <w:szCs w:val="20"/>
                                <w:vertAlign w:val="subscript"/>
                              </w:rPr>
                              <w:t>it</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0,31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0,40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0,05</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0,02</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0,06</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0,03</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0,01</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0,00</w:t>
                            </w:r>
                          </w:p>
                        </w:tc>
                        <w:tc>
                          <w:tcPr>
                            <w:tcW w:w="0" w:type="auto"/>
                            <w:tcBorders>
                              <w:top w:val="nil"/>
                              <w:left w:val="nil"/>
                              <w:bottom w:val="nil"/>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0,05</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0,02</w:t>
                            </w:r>
                          </w:p>
                        </w:tc>
                        <w:tc>
                          <w:tcPr>
                            <w:tcW w:w="0" w:type="auto"/>
                            <w:tcBorders>
                              <w:top w:val="nil"/>
                              <w:left w:val="nil"/>
                              <w:bottom w:val="nil"/>
                              <w:right w:val="single" w:sz="8" w:space="0" w:color="auto"/>
                            </w:tcBorders>
                            <w:shd w:val="clear" w:color="auto" w:fill="auto"/>
                            <w:noWrap/>
                            <w:vAlign w:val="bottom"/>
                            <w:hideMark/>
                          </w:tcPr>
                          <w:p w:rsidR="002F2E20" w:rsidRPr="002F2E20" w:rsidRDefault="002F2E20" w:rsidP="0030518C">
                            <w:pPr>
                              <w:spacing w:line="276" w:lineRule="auto"/>
                              <w:jc w:val="right"/>
                              <w:rPr>
                                <w:rFonts w:ascii="Calibri" w:hAnsi="Calibri"/>
                                <w:b/>
                                <w:bCs/>
                                <w:color w:val="000000"/>
                                <w:sz w:val="20"/>
                                <w:szCs w:val="20"/>
                              </w:rPr>
                            </w:pPr>
                            <w:r w:rsidRPr="002F2E20">
                              <w:rPr>
                                <w:rFonts w:ascii="Calibri" w:hAnsi="Calibri"/>
                                <w:b/>
                                <w:bCs/>
                                <w:color w:val="000000"/>
                                <w:sz w:val="20"/>
                                <w:szCs w:val="20"/>
                              </w:rPr>
                              <w:t>1,02</w:t>
                            </w:r>
                            <w:r w:rsidR="0030518C">
                              <w:rPr>
                                <w:rFonts w:ascii="Calibri" w:hAnsi="Calibri"/>
                                <w:b/>
                                <w:bCs/>
                                <w:color w:val="000000"/>
                                <w:sz w:val="20"/>
                                <w:szCs w:val="20"/>
                              </w:rPr>
                              <w:t>5</w:t>
                            </w:r>
                          </w:p>
                        </w:tc>
                      </w:tr>
                      <w:tr w:rsidR="002F2E20" w:rsidRPr="002F2E20" w:rsidTr="002F2E20">
                        <w:trPr>
                          <w:divId w:val="1696686528"/>
                          <w:trHeight w:val="336"/>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F2E20" w:rsidRPr="002F2E20" w:rsidRDefault="002F2E20" w:rsidP="006807C5">
                            <w:pPr>
                              <w:spacing w:line="276" w:lineRule="auto"/>
                              <w:rPr>
                                <w:rFonts w:ascii="Arial" w:hAnsi="Arial" w:cs="Arial"/>
                                <w:b/>
                                <w:bCs/>
                                <w:color w:val="000000"/>
                                <w:sz w:val="20"/>
                                <w:szCs w:val="20"/>
                              </w:rPr>
                            </w:pPr>
                            <w:r w:rsidRPr="002F2E20">
                              <w:rPr>
                                <w:rFonts w:ascii="Arial" w:hAnsi="Arial" w:cs="Arial"/>
                                <w:b/>
                                <w:bCs/>
                                <w:color w:val="000000"/>
                                <w:sz w:val="20"/>
                                <w:szCs w:val="20"/>
                              </w:rPr>
                              <w:t>E</w:t>
                            </w:r>
                            <w:r w:rsidRPr="0062386F">
                              <w:rPr>
                                <w:rFonts w:ascii="Arial" w:hAnsi="Arial" w:cs="Arial"/>
                                <w:b/>
                                <w:bCs/>
                                <w:color w:val="000000"/>
                                <w:sz w:val="20"/>
                                <w:szCs w:val="20"/>
                                <w:vertAlign w:val="subscript"/>
                              </w:rPr>
                              <w:t>it</w:t>
                            </w:r>
                            <w:r w:rsidRPr="002F2E20">
                              <w:rPr>
                                <w:rFonts w:ascii="Arial" w:hAnsi="Arial" w:cs="Arial"/>
                                <w:b/>
                                <w:bCs/>
                                <w:color w:val="000000"/>
                                <w:sz w:val="20"/>
                                <w:szCs w:val="20"/>
                              </w:rPr>
                              <w:t xml:space="preserve"> / E</w:t>
                            </w:r>
                            <w:r w:rsidRPr="0062386F">
                              <w:rPr>
                                <w:rFonts w:ascii="Arial" w:hAnsi="Arial" w:cs="Arial"/>
                                <w:b/>
                                <w:bCs/>
                                <w:color w:val="000000"/>
                                <w:sz w:val="20"/>
                                <w:szCs w:val="20"/>
                                <w:vertAlign w:val="subscript"/>
                              </w:rPr>
                              <w:t>i</w:t>
                            </w:r>
                            <w:r w:rsidRPr="002F2E20">
                              <w:rPr>
                                <w:rFonts w:ascii="Arial" w:hAnsi="Arial" w:cs="Arial"/>
                                <w:b/>
                                <w:bCs/>
                                <w:color w:val="000000"/>
                                <w:sz w:val="20"/>
                                <w:szCs w:val="20"/>
                                <w:vertAlign w:val="subscript"/>
                              </w:rPr>
                              <w:t xml:space="preserve"> Aralık (t-1) </w:t>
                            </w:r>
                            <w:r w:rsidRPr="002F2E20">
                              <w:rPr>
                                <w:rFonts w:ascii="Arial" w:hAnsi="Arial" w:cs="Arial"/>
                                <w:b/>
                                <w:bCs/>
                                <w:color w:val="000000"/>
                                <w:sz w:val="20"/>
                                <w:szCs w:val="20"/>
                              </w:rPr>
                              <w:t xml:space="preserve">x </w:t>
                            </w:r>
                            <w:r w:rsidRPr="002F2E20">
                              <w:rPr>
                                <w:rFonts w:ascii="Calibri" w:hAnsi="Calibri" w:cs="Arial"/>
                                <w:b/>
                                <w:bCs/>
                                <w:color w:val="000000"/>
                                <w:sz w:val="20"/>
                                <w:szCs w:val="20"/>
                              </w:rPr>
                              <w:t>β</w:t>
                            </w:r>
                            <w:r w:rsidRPr="0062386F">
                              <w:rPr>
                                <w:rFonts w:ascii="Calibri" w:hAnsi="Calibri" w:cs="Arial"/>
                                <w:b/>
                                <w:bCs/>
                                <w:color w:val="000000"/>
                                <w:sz w:val="20"/>
                                <w:szCs w:val="20"/>
                                <w:vertAlign w:val="subscript"/>
                              </w:rPr>
                              <w:t>it</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0,14</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0,03</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0,05</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0,19</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0,08</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0,02</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0,28</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0,03</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0,04</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0,04</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0,06</w:t>
                            </w:r>
                          </w:p>
                        </w:tc>
                        <w:tc>
                          <w:tcPr>
                            <w:tcW w:w="0" w:type="auto"/>
                            <w:tcBorders>
                              <w:top w:val="nil"/>
                              <w:left w:val="nil"/>
                              <w:bottom w:val="single" w:sz="8" w:space="0" w:color="auto"/>
                              <w:right w:val="nil"/>
                            </w:tcBorders>
                            <w:shd w:val="clear" w:color="auto" w:fill="auto"/>
                            <w:noWrap/>
                            <w:vAlign w:val="bottom"/>
                            <w:hideMark/>
                          </w:tcPr>
                          <w:p w:rsidR="002F2E20" w:rsidRPr="002F2E20" w:rsidRDefault="002F2E20" w:rsidP="006807C5">
                            <w:pPr>
                              <w:spacing w:line="276" w:lineRule="auto"/>
                              <w:jc w:val="right"/>
                              <w:rPr>
                                <w:rFonts w:ascii="Calibri" w:hAnsi="Calibri"/>
                                <w:b/>
                                <w:bCs/>
                                <w:color w:val="000000"/>
                                <w:sz w:val="20"/>
                                <w:szCs w:val="20"/>
                              </w:rPr>
                            </w:pPr>
                            <w:r w:rsidRPr="002F2E20">
                              <w:rPr>
                                <w:rFonts w:ascii="Calibri" w:hAnsi="Calibri"/>
                                <w:b/>
                                <w:bCs/>
                                <w:color w:val="000000"/>
                                <w:sz w:val="20"/>
                                <w:szCs w:val="20"/>
                              </w:rPr>
                              <w:t>0,06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2F2E20" w:rsidRPr="002F2E20" w:rsidRDefault="002F2E20" w:rsidP="0030518C">
                            <w:pPr>
                              <w:spacing w:line="276" w:lineRule="auto"/>
                              <w:jc w:val="right"/>
                              <w:rPr>
                                <w:rFonts w:ascii="Calibri" w:hAnsi="Calibri"/>
                                <w:b/>
                                <w:bCs/>
                                <w:color w:val="000000"/>
                                <w:sz w:val="20"/>
                                <w:szCs w:val="20"/>
                              </w:rPr>
                            </w:pPr>
                            <w:r w:rsidRPr="002F2E20">
                              <w:rPr>
                                <w:rFonts w:ascii="Calibri" w:hAnsi="Calibri"/>
                                <w:b/>
                                <w:bCs/>
                                <w:color w:val="000000"/>
                                <w:sz w:val="20"/>
                                <w:szCs w:val="20"/>
                              </w:rPr>
                              <w:t>1,0</w:t>
                            </w:r>
                            <w:r w:rsidR="0030518C">
                              <w:rPr>
                                <w:rFonts w:ascii="Calibri" w:hAnsi="Calibri"/>
                                <w:b/>
                                <w:bCs/>
                                <w:color w:val="000000"/>
                                <w:sz w:val="20"/>
                                <w:szCs w:val="20"/>
                              </w:rPr>
                              <w:t>26</w:t>
                            </w:r>
                          </w:p>
                        </w:tc>
                      </w:tr>
                    </w:tbl>
                    <w:p w:rsidR="00C624B5" w:rsidRPr="00A030FB" w:rsidRDefault="006569D6" w:rsidP="006807C5">
                      <w:pPr>
                        <w:spacing w:line="276" w:lineRule="auto"/>
                        <w:rPr>
                          <w:rFonts w:asciiTheme="minorHAnsi" w:hAnsiTheme="minorHAnsi" w:cs="Arial"/>
                          <w:noProof/>
                          <w:color w:val="000000" w:themeColor="text1"/>
                          <w:sz w:val="22"/>
                          <w:szCs w:val="22"/>
                        </w:rPr>
                      </w:pPr>
                      <w:r>
                        <w:fldChar w:fldCharType="end"/>
                      </w:r>
                    </w:p>
                  </w:txbxContent>
                </v:textbox>
                <w10:wrap type="square"/>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-715645</wp:posOffset>
                </wp:positionH>
                <wp:positionV relativeFrom="paragraph">
                  <wp:posOffset>-163195</wp:posOffset>
                </wp:positionV>
                <wp:extent cx="7165340" cy="201295"/>
                <wp:effectExtent l="0" t="0" r="0" b="825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5340" cy="201295"/>
                        </a:xfrm>
                        <a:prstGeom prst="rect">
                          <a:avLst/>
                        </a:prstGeom>
                        <a:solidFill>
                          <a:prstClr val="white"/>
                        </a:solidFill>
                        <a:ln>
                          <a:noFill/>
                        </a:ln>
                        <a:effectLst/>
                      </wps:spPr>
                      <wps:txbx>
                        <w:txbxContent>
                          <w:p w:rsidR="002F2E20" w:rsidRPr="002F2E20" w:rsidRDefault="00C32AD4" w:rsidP="002F2E20">
                            <w:pPr>
                              <w:pStyle w:val="Caption"/>
                              <w:rPr>
                                <w:rFonts w:asciiTheme="minorHAnsi" w:hAnsiTheme="minorHAnsi" w:cs="Arial"/>
                                <w:sz w:val="22"/>
                                <w:szCs w:val="22"/>
                              </w:rPr>
                            </w:pPr>
                            <w:r w:rsidRPr="00C32AD4">
                              <w:rPr>
                                <w:rFonts w:asciiTheme="minorHAnsi" w:hAnsiTheme="minorHAnsi" w:cs="Arial"/>
                                <w:sz w:val="22"/>
                                <w:szCs w:val="22"/>
                              </w:rPr>
                              <w:t xml:space="preserve">Kutu </w:t>
                            </w:r>
                            <w:r w:rsidR="006569D6" w:rsidRPr="00C32AD4">
                              <w:rPr>
                                <w:rFonts w:asciiTheme="minorHAnsi" w:hAnsiTheme="minorHAnsi" w:cs="Arial"/>
                                <w:sz w:val="22"/>
                                <w:szCs w:val="22"/>
                              </w:rPr>
                              <w:fldChar w:fldCharType="begin"/>
                            </w:r>
                            <w:r w:rsidRPr="00C32AD4">
                              <w:rPr>
                                <w:rFonts w:asciiTheme="minorHAnsi" w:hAnsiTheme="minorHAnsi" w:cs="Arial"/>
                                <w:sz w:val="22"/>
                                <w:szCs w:val="22"/>
                              </w:rPr>
                              <w:instrText xml:space="preserve"> SEQ Kutu \* ARABIC </w:instrText>
                            </w:r>
                            <w:r w:rsidR="006569D6" w:rsidRPr="00C32AD4">
                              <w:rPr>
                                <w:rFonts w:asciiTheme="minorHAnsi" w:hAnsiTheme="minorHAnsi" w:cs="Arial"/>
                                <w:sz w:val="22"/>
                                <w:szCs w:val="22"/>
                              </w:rPr>
                              <w:fldChar w:fldCharType="separate"/>
                            </w:r>
                            <w:r w:rsidR="00FB0EEC">
                              <w:rPr>
                                <w:rFonts w:asciiTheme="minorHAnsi" w:hAnsiTheme="minorHAnsi" w:cs="Arial"/>
                                <w:noProof/>
                                <w:sz w:val="22"/>
                                <w:szCs w:val="22"/>
                              </w:rPr>
                              <w:t>3</w:t>
                            </w:r>
                            <w:r w:rsidR="006569D6" w:rsidRPr="00C32AD4">
                              <w:rPr>
                                <w:rFonts w:asciiTheme="minorHAnsi" w:hAnsiTheme="minorHAnsi" w:cs="Arial"/>
                                <w:sz w:val="22"/>
                                <w:szCs w:val="22"/>
                              </w:rPr>
                              <w:fldChar w:fldCharType="end"/>
                            </w:r>
                            <w:r w:rsidRPr="00C32AD4">
                              <w:t xml:space="preserve"> </w:t>
                            </w:r>
                            <w:r w:rsidRPr="00C32AD4">
                              <w:rPr>
                                <w:rFonts w:asciiTheme="minorHAnsi" w:hAnsiTheme="minorHAnsi" w:cs="Arial"/>
                                <w:sz w:val="22"/>
                                <w:szCs w:val="22"/>
                              </w:rPr>
                              <w:t>Harcama</w:t>
                            </w:r>
                            <w:r>
                              <w:rPr>
                                <w:rFonts w:asciiTheme="minorHAnsi" w:hAnsiTheme="minorHAnsi" w:cs="Arial"/>
                                <w:sz w:val="22"/>
                                <w:szCs w:val="22"/>
                              </w:rPr>
                              <w:t xml:space="preserve"> gruplarına göre</w:t>
                            </w:r>
                            <w:r w:rsidR="002F2E20">
                              <w:rPr>
                                <w:rFonts w:asciiTheme="minorHAnsi" w:hAnsiTheme="minorHAnsi" w:cs="Arial"/>
                                <w:sz w:val="22"/>
                                <w:szCs w:val="22"/>
                              </w:rPr>
                              <w:t xml:space="preserve"> fiyat endeksi hesaplama yöntemi</w:t>
                            </w:r>
                          </w:p>
                          <w:p w:rsidR="002F2E20" w:rsidRPr="002F2E20" w:rsidRDefault="002F2E20" w:rsidP="002F2E2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4" o:spid="_x0000_s1033" type="#_x0000_t202" style="position:absolute;margin-left:-56.35pt;margin-top:-12.85pt;width:564.2pt;height:1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" stroked="f">
                <v:path arrowok="t"/>
                <v:textbox inset="0,0,0,0">
                  <w:txbxContent>
                    <w:p w:rsidR="002F2E20" w:rsidRPr="002F2E20" w:rsidRDefault="00C32AD4" w:rsidP="002F2E20">
                      <w:pPr>
                        <w:pStyle w:val="Caption"/>
                        <w:rPr>
                          <w:rFonts w:asciiTheme="minorHAnsi" w:hAnsiTheme="minorHAnsi" w:cs="Arial"/>
                          <w:sz w:val="22"/>
                          <w:szCs w:val="22"/>
                        </w:rPr>
                      </w:pPr>
                      <w:r w:rsidRPr="00C32AD4">
                        <w:rPr>
                          <w:rFonts w:asciiTheme="minorHAnsi" w:hAnsiTheme="minorHAnsi" w:cs="Arial"/>
                          <w:sz w:val="22"/>
                          <w:szCs w:val="22"/>
                        </w:rPr>
                        <w:t xml:space="preserve">Kutu </w:t>
                      </w:r>
                      <w:r w:rsidR="006569D6" w:rsidRPr="00C32AD4">
                        <w:rPr>
                          <w:rFonts w:asciiTheme="minorHAnsi" w:hAnsiTheme="minorHAnsi" w:cs="Arial"/>
                          <w:sz w:val="22"/>
                          <w:szCs w:val="22"/>
                        </w:rPr>
                        <w:fldChar w:fldCharType="begin"/>
                      </w:r>
                      <w:r w:rsidRPr="00C32AD4">
                        <w:rPr>
                          <w:rFonts w:asciiTheme="minorHAnsi" w:hAnsiTheme="minorHAnsi" w:cs="Arial"/>
                          <w:sz w:val="22"/>
                          <w:szCs w:val="22"/>
                        </w:rPr>
                        <w:instrText xml:space="preserve"> SEQ Kutu \* ARABIC </w:instrText>
                      </w:r>
                      <w:r w:rsidR="006569D6" w:rsidRPr="00C32AD4">
                        <w:rPr>
                          <w:rFonts w:asciiTheme="minorHAnsi" w:hAnsiTheme="minorHAnsi" w:cs="Arial"/>
                          <w:sz w:val="22"/>
                          <w:szCs w:val="22"/>
                        </w:rPr>
                        <w:fldChar w:fldCharType="separate"/>
                      </w:r>
                      <w:r w:rsidR="00FB0EEC">
                        <w:rPr>
                          <w:rFonts w:asciiTheme="minorHAnsi" w:hAnsiTheme="minorHAnsi" w:cs="Arial"/>
                          <w:noProof/>
                          <w:sz w:val="22"/>
                          <w:szCs w:val="22"/>
                        </w:rPr>
                        <w:t>3</w:t>
                      </w:r>
                      <w:r w:rsidR="006569D6" w:rsidRPr="00C32AD4">
                        <w:rPr>
                          <w:rFonts w:asciiTheme="minorHAnsi" w:hAnsiTheme="minorHAnsi" w:cs="Arial"/>
                          <w:sz w:val="22"/>
                          <w:szCs w:val="22"/>
                        </w:rPr>
                        <w:fldChar w:fldCharType="end"/>
                      </w:r>
                      <w:r w:rsidRPr="00C32AD4">
                        <w:t xml:space="preserve"> </w:t>
                      </w:r>
                      <w:r w:rsidRPr="00C32AD4">
                        <w:rPr>
                          <w:rFonts w:asciiTheme="minorHAnsi" w:hAnsiTheme="minorHAnsi" w:cs="Arial"/>
                          <w:sz w:val="22"/>
                          <w:szCs w:val="22"/>
                        </w:rPr>
                        <w:t>Harcama</w:t>
                      </w:r>
                      <w:r>
                        <w:rPr>
                          <w:rFonts w:asciiTheme="minorHAnsi" w:hAnsiTheme="minorHAnsi" w:cs="Arial"/>
                          <w:sz w:val="22"/>
                          <w:szCs w:val="22"/>
                        </w:rPr>
                        <w:t xml:space="preserve"> gruplarına göre</w:t>
                      </w:r>
                      <w:r w:rsidR="002F2E20">
                        <w:rPr>
                          <w:rFonts w:asciiTheme="minorHAnsi" w:hAnsiTheme="minorHAnsi" w:cs="Arial"/>
                          <w:sz w:val="22"/>
                          <w:szCs w:val="22"/>
                        </w:rPr>
                        <w:t xml:space="preserve"> fiyat endeksi hesaplama yöntemi</w:t>
                      </w:r>
                    </w:p>
                    <w:p w:rsidR="002F2E20" w:rsidRPr="002F2E20" w:rsidRDefault="002F2E20" w:rsidP="002F2E20"/>
                  </w:txbxContent>
                </v:textbox>
                <w10:wrap type="square"/>
              </v:shape>
            </w:pict>
          </mc:Fallback>
        </mc:AlternateContent>
      </w:r>
    </w:p>
    <w:p w:rsidR="00133D9F" w:rsidRPr="00595183" w:rsidRDefault="00F63A07">
      <w:r>
        <w:rPr>
          <w:rFonts w:ascii="Arial" w:hAnsi="Arial" w:cs="Arial"/>
          <w:noProof/>
          <w:sz w:val="22"/>
          <w:szCs w:val="22"/>
        </w:rPr>
        <w:lastRenderedPageBreak/>
        <mc:AlternateContent>
          <mc:Choice Requires="wps">
            <w:drawing>
              <wp:anchor distT="0" distB="0" distL="114300" distR="114300" simplePos="0" relativeHeight="251669504" behindDoc="0" locked="0" layoutInCell="1" allowOverlap="1">
                <wp:simplePos x="0" y="0"/>
                <wp:positionH relativeFrom="column">
                  <wp:posOffset>-725805</wp:posOffset>
                </wp:positionH>
                <wp:positionV relativeFrom="paragraph">
                  <wp:posOffset>99695</wp:posOffset>
                </wp:positionV>
                <wp:extent cx="7165340" cy="2837815"/>
                <wp:effectExtent l="0" t="0" r="16510" b="19685"/>
                <wp:wrapSquare wrapText="bothSides"/>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340" cy="2837815"/>
                        </a:xfrm>
                        <a:prstGeom prst="rect">
                          <a:avLst/>
                        </a:prstGeom>
                        <a:solidFill>
                          <a:srgbClr val="FFFFFF"/>
                        </a:solidFill>
                        <a:ln w="9525">
                          <a:solidFill>
                            <a:srgbClr val="000000"/>
                          </a:solidFill>
                          <a:miter lim="800000"/>
                          <a:headEnd/>
                          <a:tailEnd/>
                        </a:ln>
                      </wps:spPr>
                      <wps:txbx>
                        <w:txbxContent>
                          <w:p w:rsidR="00A32FAD" w:rsidRDefault="00A32FAD" w:rsidP="00A32FAD">
                            <w:pPr>
                              <w:tabs>
                                <w:tab w:val="left" w:pos="426"/>
                              </w:tabs>
                              <w:ind w:left="426" w:right="668"/>
                              <w:rPr>
                                <w:rFonts w:ascii="Arial" w:hAnsi="Arial" w:cs="Arial"/>
                                <w:sz w:val="20"/>
                                <w:szCs w:val="20"/>
                              </w:rPr>
                            </w:pPr>
                          </w:p>
                          <w:p w:rsidR="00A32FAD" w:rsidRPr="00A030FB" w:rsidRDefault="00A32FAD" w:rsidP="00A32FAD">
                            <w:pPr>
                              <w:rPr>
                                <w:rFonts w:asciiTheme="minorHAnsi" w:hAnsiTheme="minorHAnsi" w:cs="Arial"/>
                                <w:color w:val="000000" w:themeColor="text1"/>
                                <w:sz w:val="22"/>
                                <w:szCs w:val="22"/>
                              </w:rPr>
                            </w:pPr>
                          </w:p>
                          <w:p w:rsidR="00A32FAD" w:rsidRDefault="00D94816" w:rsidP="00A32FAD">
                            <w:pPr>
                              <w:rPr>
                                <w:rFonts w:asciiTheme="minorHAnsi" w:hAnsiTheme="minorHAnsi" w:cs="Arial"/>
                                <w:color w:val="000000" w:themeColor="text1"/>
                                <w:sz w:val="22"/>
                                <w:szCs w:val="22"/>
                              </w:rPr>
                            </w:pPr>
                            <w:r>
                              <w:rPr>
                                <w:rFonts w:asciiTheme="minorHAnsi" w:hAnsiTheme="minorHAnsi" w:cs="Arial"/>
                                <w:color w:val="000000" w:themeColor="text1"/>
                                <w:sz w:val="22"/>
                                <w:szCs w:val="22"/>
                              </w:rPr>
                              <w:t>Nisan</w:t>
                            </w:r>
                            <w:r w:rsidR="00A32FAD" w:rsidRPr="00A030FB">
                              <w:rPr>
                                <w:rFonts w:asciiTheme="minorHAnsi" w:hAnsiTheme="minorHAnsi" w:cs="Arial"/>
                                <w:color w:val="000000" w:themeColor="text1"/>
                                <w:sz w:val="22"/>
                                <w:szCs w:val="22"/>
                              </w:rPr>
                              <w:t xml:space="preserve"> 201</w:t>
                            </w:r>
                            <w:r w:rsidR="00A32FAD">
                              <w:rPr>
                                <w:rFonts w:asciiTheme="minorHAnsi" w:hAnsiTheme="minorHAnsi" w:cs="Arial"/>
                                <w:color w:val="000000" w:themeColor="text1"/>
                                <w:sz w:val="22"/>
                                <w:szCs w:val="22"/>
                              </w:rPr>
                              <w:t xml:space="preserve">6 en yoksul harcama grubunun TÜFE’sini bulmak için </w:t>
                            </w:r>
                            <w:r w:rsidR="00F02449">
                              <w:rPr>
                                <w:rFonts w:asciiTheme="minorHAnsi" w:hAnsiTheme="minorHAnsi" w:cs="Arial"/>
                                <w:color w:val="000000" w:themeColor="text1"/>
                                <w:sz w:val="22"/>
                                <w:szCs w:val="22"/>
                              </w:rPr>
                              <w:t xml:space="preserve">her alt gruba ait </w:t>
                            </w:r>
                            <w:r w:rsidR="00A32FAD" w:rsidRPr="00A030FB">
                              <w:rPr>
                                <w:rFonts w:asciiTheme="minorHAnsi" w:hAnsiTheme="minorHAnsi" w:cs="Arial"/>
                                <w:noProof/>
                                <w:color w:val="000000" w:themeColor="text1"/>
                                <w:sz w:val="22"/>
                                <w:szCs w:val="22"/>
                              </w:rPr>
                              <w:t>E</w:t>
                            </w:r>
                            <w:r w:rsidR="00A32FAD" w:rsidRPr="00A030FB">
                              <w:rPr>
                                <w:rFonts w:asciiTheme="minorHAnsi" w:hAnsiTheme="minorHAnsi" w:cs="Arial"/>
                                <w:noProof/>
                                <w:color w:val="000000" w:themeColor="text1"/>
                                <w:sz w:val="22"/>
                                <w:szCs w:val="22"/>
                                <w:vertAlign w:val="subscript"/>
                              </w:rPr>
                              <w:t>it</w:t>
                            </w:r>
                            <w:r w:rsidR="00A32FAD" w:rsidRPr="00A030FB">
                              <w:rPr>
                                <w:rFonts w:asciiTheme="minorHAnsi" w:hAnsiTheme="minorHAnsi" w:cs="Arial"/>
                                <w:noProof/>
                                <w:color w:val="000000" w:themeColor="text1"/>
                                <w:sz w:val="22"/>
                                <w:szCs w:val="22"/>
                              </w:rPr>
                              <w:t xml:space="preserve"> / E</w:t>
                            </w:r>
                            <w:r w:rsidR="00A32FAD" w:rsidRPr="00A030FB">
                              <w:rPr>
                                <w:rFonts w:asciiTheme="minorHAnsi" w:hAnsiTheme="minorHAnsi" w:cs="Arial"/>
                                <w:noProof/>
                                <w:color w:val="000000" w:themeColor="text1"/>
                                <w:sz w:val="22"/>
                                <w:szCs w:val="22"/>
                                <w:vertAlign w:val="subscript"/>
                              </w:rPr>
                              <w:t xml:space="preserve">i Aralık (t-1) </w:t>
                            </w:r>
                            <w:r w:rsidR="00A32FAD" w:rsidRPr="00A030FB">
                              <w:rPr>
                                <w:rFonts w:asciiTheme="minorHAnsi" w:hAnsiTheme="minorHAnsi" w:cs="Arial"/>
                                <w:noProof/>
                                <w:color w:val="000000" w:themeColor="text1"/>
                                <w:sz w:val="22"/>
                                <w:szCs w:val="22"/>
                              </w:rPr>
                              <w:t xml:space="preserve">x </w:t>
                            </w:r>
                            <w:r w:rsidR="00A32FAD">
                              <w:rPr>
                                <w:rFonts w:asciiTheme="minorHAnsi" w:hAnsiTheme="minorHAnsi" w:cs="Arial"/>
                                <w:noProof/>
                                <w:color w:val="000000" w:themeColor="text1"/>
                                <w:sz w:val="22"/>
                                <w:szCs w:val="22"/>
                              </w:rPr>
                              <w:t>α</w:t>
                            </w:r>
                            <w:r w:rsidR="00A32FAD" w:rsidRPr="00A030FB">
                              <w:rPr>
                                <w:rFonts w:asciiTheme="minorHAnsi" w:hAnsiTheme="minorHAnsi" w:cs="Arial"/>
                                <w:noProof/>
                                <w:color w:val="000000" w:themeColor="text1"/>
                                <w:sz w:val="22"/>
                                <w:szCs w:val="22"/>
                                <w:vertAlign w:val="subscript"/>
                              </w:rPr>
                              <w:t xml:space="preserve">it </w:t>
                            </w:r>
                            <w:r w:rsidR="004F37A8">
                              <w:rPr>
                                <w:rFonts w:asciiTheme="minorHAnsi" w:hAnsiTheme="minorHAnsi" w:cs="Arial"/>
                                <w:color w:val="000000" w:themeColor="text1"/>
                                <w:sz w:val="22"/>
                                <w:szCs w:val="22"/>
                              </w:rPr>
                              <w:t xml:space="preserve">oranlarının toplamını 2015 Aralık ayının </w:t>
                            </w:r>
                            <w:r w:rsidR="00A32FAD">
                              <w:rPr>
                                <w:rFonts w:asciiTheme="minorHAnsi" w:hAnsiTheme="minorHAnsi" w:cs="Arial"/>
                                <w:color w:val="000000" w:themeColor="text1"/>
                                <w:sz w:val="22"/>
                                <w:szCs w:val="22"/>
                              </w:rPr>
                              <w:t>Betam tarafından hesaplanmış en yoksul</w:t>
                            </w:r>
                            <w:r w:rsidR="004F37A8">
                              <w:rPr>
                                <w:rFonts w:asciiTheme="minorHAnsi" w:hAnsiTheme="minorHAnsi" w:cs="Arial"/>
                                <w:color w:val="000000" w:themeColor="text1"/>
                                <w:sz w:val="22"/>
                                <w:szCs w:val="22"/>
                              </w:rPr>
                              <w:t xml:space="preserve"> harcama grubu</w:t>
                            </w:r>
                            <w:r w:rsidR="00A32FAD">
                              <w:rPr>
                                <w:rFonts w:asciiTheme="minorHAnsi" w:hAnsiTheme="minorHAnsi" w:cs="Arial"/>
                                <w:color w:val="000000" w:themeColor="text1"/>
                                <w:sz w:val="22"/>
                                <w:szCs w:val="22"/>
                              </w:rPr>
                              <w:t xml:space="preserve"> TÜFE</w:t>
                            </w:r>
                            <w:r w:rsidR="00F02449">
                              <w:rPr>
                                <w:rFonts w:asciiTheme="minorHAnsi" w:hAnsiTheme="minorHAnsi" w:cs="Arial"/>
                                <w:color w:val="000000" w:themeColor="text1"/>
                                <w:sz w:val="22"/>
                                <w:szCs w:val="22"/>
                              </w:rPr>
                              <w:t>’</w:t>
                            </w:r>
                            <w:r w:rsidR="00A32FAD">
                              <w:rPr>
                                <w:rFonts w:asciiTheme="minorHAnsi" w:hAnsiTheme="minorHAnsi" w:cs="Arial"/>
                                <w:color w:val="000000" w:themeColor="text1"/>
                                <w:sz w:val="22"/>
                                <w:szCs w:val="22"/>
                              </w:rPr>
                              <w:t xml:space="preserve">si ile çarpmak yeterlidir. </w:t>
                            </w:r>
                          </w:p>
                          <w:p w:rsidR="00A32FAD" w:rsidRPr="00A030FB" w:rsidRDefault="00A32FAD" w:rsidP="00A32FAD">
                            <w:pPr>
                              <w:rPr>
                                <w:rFonts w:asciiTheme="minorHAnsi" w:hAnsiTheme="minorHAnsi" w:cs="Arial"/>
                                <w:noProof/>
                                <w:color w:val="000000" w:themeColor="text1"/>
                                <w:sz w:val="22"/>
                                <w:szCs w:val="22"/>
                              </w:rPr>
                            </w:pPr>
                            <w:r w:rsidRPr="00A030FB">
                              <w:rPr>
                                <w:rFonts w:asciiTheme="minorHAnsi" w:hAnsiTheme="minorHAnsi" w:cs="Arial"/>
                                <w:color w:val="000000" w:themeColor="text1"/>
                                <w:sz w:val="22"/>
                                <w:szCs w:val="22"/>
                              </w:rPr>
                              <w:t xml:space="preserve">TÜFE </w:t>
                            </w:r>
                            <w:r w:rsidR="004F37A8" w:rsidRPr="004F37A8">
                              <w:rPr>
                                <w:rFonts w:asciiTheme="minorHAnsi" w:hAnsiTheme="minorHAnsi" w:cs="Arial"/>
                                <w:color w:val="000000" w:themeColor="text1"/>
                                <w:vertAlign w:val="subscript"/>
                              </w:rPr>
                              <w:t>en yoksu</w:t>
                            </w:r>
                            <w:r w:rsidR="004F37A8" w:rsidRPr="004F37A8">
                              <w:rPr>
                                <w:rFonts w:asciiTheme="minorHAnsi" w:hAnsiTheme="minorHAnsi" w:cs="Arial"/>
                                <w:color w:val="000000" w:themeColor="text1"/>
                                <w:sz w:val="28"/>
                                <w:szCs w:val="28"/>
                                <w:vertAlign w:val="subscript"/>
                              </w:rPr>
                              <w:t xml:space="preserve">l </w:t>
                            </w:r>
                            <w:r w:rsidR="00D94816">
                              <w:rPr>
                                <w:rFonts w:asciiTheme="minorHAnsi" w:hAnsiTheme="minorHAnsi" w:cs="Arial"/>
                                <w:color w:val="000000" w:themeColor="text1"/>
                                <w:sz w:val="22"/>
                                <w:szCs w:val="22"/>
                              </w:rPr>
                              <w:t>(Nisan</w:t>
                            </w:r>
                            <w:r w:rsidR="004F37A8">
                              <w:rPr>
                                <w:rFonts w:asciiTheme="minorHAnsi" w:hAnsiTheme="minorHAnsi" w:cs="Arial"/>
                                <w:color w:val="000000" w:themeColor="text1"/>
                                <w:sz w:val="22"/>
                                <w:szCs w:val="22"/>
                              </w:rPr>
                              <w:t xml:space="preserve"> </w:t>
                            </w:r>
                            <w:r w:rsidRPr="00A030FB">
                              <w:rPr>
                                <w:rFonts w:asciiTheme="minorHAnsi" w:hAnsiTheme="minorHAnsi" w:cs="Arial"/>
                                <w:color w:val="000000" w:themeColor="text1"/>
                                <w:sz w:val="22"/>
                                <w:szCs w:val="22"/>
                              </w:rPr>
                              <w:t>201</w:t>
                            </w:r>
                            <w:r w:rsidR="004F37A8">
                              <w:rPr>
                                <w:rFonts w:asciiTheme="minorHAnsi" w:hAnsiTheme="minorHAnsi" w:cs="Arial"/>
                                <w:color w:val="000000" w:themeColor="text1"/>
                                <w:sz w:val="22"/>
                                <w:szCs w:val="22"/>
                              </w:rPr>
                              <w:t>6</w:t>
                            </w:r>
                            <w:r w:rsidRPr="00A030FB">
                              <w:rPr>
                                <w:rFonts w:asciiTheme="minorHAnsi" w:hAnsiTheme="minorHAnsi" w:cs="Arial"/>
                                <w:color w:val="000000" w:themeColor="text1"/>
                                <w:sz w:val="22"/>
                                <w:szCs w:val="22"/>
                              </w:rPr>
                              <w:t xml:space="preserve">) = </w:t>
                            </w:r>
                            <w:r w:rsidR="00C32AD4" w:rsidRPr="00A030FB">
                              <w:rPr>
                                <w:rFonts w:asciiTheme="minorHAnsi" w:hAnsiTheme="minorHAnsi" w:cs="Arial"/>
                                <w:color w:val="000000" w:themeColor="text1"/>
                                <w:position w:val="-28"/>
                                <w:sz w:val="22"/>
                                <w:szCs w:val="22"/>
                              </w:rPr>
                              <w:object w:dxaOrig="480" w:dyaOrig="680">
                                <v:shape id="_x0000_i1027" type="#_x0000_t75" style="width:24.75pt;height:34.5pt" o:ole="">
                                  <v:imagedata r:id="rId21" o:title=""/>
                                </v:shape>
                                <o:OLEObject Type="Embed" ProgID="Equation.3" ShapeID="_x0000_i1027" DrawAspect="Content" ObjectID="_1523867562" r:id="rId22"/>
                              </w:object>
                            </w:r>
                            <w:r w:rsidRPr="00A030FB">
                              <w:rPr>
                                <w:rFonts w:asciiTheme="minorHAnsi" w:hAnsiTheme="minorHAnsi" w:cs="Arial"/>
                                <w:noProof/>
                                <w:color w:val="000000" w:themeColor="text1"/>
                                <w:sz w:val="22"/>
                                <w:szCs w:val="22"/>
                              </w:rPr>
                              <w:t>E</w:t>
                            </w:r>
                            <w:r w:rsidRPr="00A030FB">
                              <w:rPr>
                                <w:rFonts w:asciiTheme="minorHAnsi" w:hAnsiTheme="minorHAnsi" w:cs="Arial"/>
                                <w:noProof/>
                                <w:color w:val="000000" w:themeColor="text1"/>
                                <w:sz w:val="22"/>
                                <w:szCs w:val="22"/>
                                <w:vertAlign w:val="subscript"/>
                              </w:rPr>
                              <w:t>it</w:t>
                            </w:r>
                            <w:r w:rsidRPr="00A030FB">
                              <w:rPr>
                                <w:rFonts w:asciiTheme="minorHAnsi" w:hAnsiTheme="minorHAnsi" w:cs="Arial"/>
                                <w:noProof/>
                                <w:color w:val="000000" w:themeColor="text1"/>
                                <w:sz w:val="22"/>
                                <w:szCs w:val="22"/>
                              </w:rPr>
                              <w:t xml:space="preserve"> / E</w:t>
                            </w:r>
                            <w:r w:rsidRPr="00A030FB">
                              <w:rPr>
                                <w:rFonts w:asciiTheme="minorHAnsi" w:hAnsiTheme="minorHAnsi" w:cs="Arial"/>
                                <w:noProof/>
                                <w:color w:val="000000" w:themeColor="text1"/>
                                <w:sz w:val="22"/>
                                <w:szCs w:val="22"/>
                                <w:vertAlign w:val="subscript"/>
                              </w:rPr>
                              <w:t xml:space="preserve">i Aralık (t-1) </w:t>
                            </w:r>
                            <w:r w:rsidR="004F37A8">
                              <w:rPr>
                                <w:rFonts w:asciiTheme="minorHAnsi" w:hAnsiTheme="minorHAnsi" w:cs="Arial"/>
                                <w:noProof/>
                                <w:color w:val="000000" w:themeColor="text1"/>
                                <w:sz w:val="22"/>
                                <w:szCs w:val="22"/>
                              </w:rPr>
                              <w:t>x α</w:t>
                            </w:r>
                            <w:r w:rsidRPr="00A030FB">
                              <w:rPr>
                                <w:rFonts w:asciiTheme="minorHAnsi" w:hAnsiTheme="minorHAnsi" w:cs="Arial"/>
                                <w:noProof/>
                                <w:color w:val="000000" w:themeColor="text1"/>
                                <w:sz w:val="22"/>
                                <w:szCs w:val="22"/>
                                <w:vertAlign w:val="subscript"/>
                              </w:rPr>
                              <w:t>it</w:t>
                            </w:r>
                            <w:r w:rsidRPr="00A030FB">
                              <w:rPr>
                                <w:rFonts w:asciiTheme="minorHAnsi" w:hAnsiTheme="minorHAnsi" w:cs="Arial"/>
                                <w:noProof/>
                                <w:color w:val="000000" w:themeColor="text1"/>
                                <w:sz w:val="22"/>
                                <w:szCs w:val="22"/>
                              </w:rPr>
                              <w:t xml:space="preserve"> xE</w:t>
                            </w:r>
                            <w:r w:rsidRPr="00A030FB">
                              <w:rPr>
                                <w:rFonts w:asciiTheme="minorHAnsi" w:hAnsiTheme="minorHAnsi" w:cs="Arial"/>
                                <w:noProof/>
                                <w:color w:val="000000" w:themeColor="text1"/>
                                <w:sz w:val="22"/>
                                <w:szCs w:val="22"/>
                                <w:vertAlign w:val="subscript"/>
                              </w:rPr>
                              <w:t xml:space="preserve">Aralık(t-1)  </w:t>
                            </w:r>
                            <w:r w:rsidRPr="00A030FB">
                              <w:rPr>
                                <w:rFonts w:asciiTheme="minorHAnsi" w:hAnsiTheme="minorHAnsi" w:cs="Arial"/>
                                <w:noProof/>
                                <w:color w:val="000000" w:themeColor="text1"/>
                                <w:sz w:val="22"/>
                                <w:szCs w:val="22"/>
                              </w:rPr>
                              <w:t>=</w:t>
                            </w:r>
                            <w:r w:rsidR="0030518C">
                              <w:rPr>
                                <w:rFonts w:asciiTheme="minorHAnsi" w:hAnsiTheme="minorHAnsi" w:cs="Arial"/>
                                <w:noProof/>
                                <w:color w:val="000000" w:themeColor="text1"/>
                                <w:sz w:val="22"/>
                                <w:szCs w:val="22"/>
                              </w:rPr>
                              <w:t>1,025 x</w:t>
                            </w:r>
                            <w:r w:rsidRPr="00A030FB">
                              <w:rPr>
                                <w:rFonts w:asciiTheme="minorHAnsi" w:hAnsiTheme="minorHAnsi" w:cs="Arial"/>
                                <w:noProof/>
                                <w:color w:val="000000" w:themeColor="text1"/>
                                <w:sz w:val="22"/>
                                <w:szCs w:val="22"/>
                              </w:rPr>
                              <w:t xml:space="preserve"> </w:t>
                            </w:r>
                            <w:r w:rsidR="0030518C">
                              <w:rPr>
                                <w:rFonts w:asciiTheme="minorHAnsi" w:hAnsiTheme="minorHAnsi" w:cs="Arial"/>
                                <w:noProof/>
                                <w:color w:val="000000" w:themeColor="text1"/>
                                <w:sz w:val="22"/>
                                <w:szCs w:val="22"/>
                              </w:rPr>
                              <w:t>288,2=</w:t>
                            </w:r>
                            <w:r w:rsidRPr="00A030FB">
                              <w:rPr>
                                <w:rFonts w:asciiTheme="minorHAnsi" w:hAnsiTheme="minorHAnsi" w:cs="Arial"/>
                                <w:noProof/>
                                <w:color w:val="000000" w:themeColor="text1"/>
                                <w:sz w:val="22"/>
                                <w:szCs w:val="22"/>
                              </w:rPr>
                              <w:t>2</w:t>
                            </w:r>
                            <w:r w:rsidR="00725CAF">
                              <w:rPr>
                                <w:rFonts w:asciiTheme="minorHAnsi" w:hAnsiTheme="minorHAnsi" w:cs="Arial"/>
                                <w:noProof/>
                                <w:color w:val="000000" w:themeColor="text1"/>
                                <w:sz w:val="22"/>
                                <w:szCs w:val="22"/>
                              </w:rPr>
                              <w:t>95,5</w:t>
                            </w:r>
                          </w:p>
                          <w:p w:rsidR="00C32AD4" w:rsidRDefault="00C32AD4" w:rsidP="00C32AD4">
                            <w:pPr>
                              <w:tabs>
                                <w:tab w:val="left" w:pos="426"/>
                              </w:tabs>
                              <w:ind w:right="668"/>
                              <w:jc w:val="both"/>
                              <w:rPr>
                                <w:rFonts w:asciiTheme="minorHAnsi" w:hAnsiTheme="minorHAnsi" w:cs="Arial"/>
                                <w:noProof/>
                                <w:color w:val="000000" w:themeColor="text1"/>
                                <w:sz w:val="22"/>
                                <w:szCs w:val="22"/>
                              </w:rPr>
                            </w:pPr>
                          </w:p>
                          <w:p w:rsidR="00C32AD4" w:rsidRDefault="00C32AD4" w:rsidP="00C32AD4">
                            <w:pPr>
                              <w:tabs>
                                <w:tab w:val="left" w:pos="426"/>
                              </w:tabs>
                              <w:ind w:right="668"/>
                              <w:jc w:val="both"/>
                              <w:rPr>
                                <w:rFonts w:asciiTheme="minorHAnsi" w:hAnsiTheme="minorHAnsi" w:cs="Arial"/>
                                <w:noProof/>
                                <w:color w:val="000000" w:themeColor="text1"/>
                                <w:sz w:val="22"/>
                                <w:szCs w:val="22"/>
                              </w:rPr>
                            </w:pPr>
                          </w:p>
                          <w:p w:rsidR="00C32AD4" w:rsidRDefault="00C32AD4" w:rsidP="00C32AD4">
                            <w:pPr>
                              <w:tabs>
                                <w:tab w:val="left" w:pos="426"/>
                              </w:tabs>
                              <w:ind w:right="668"/>
                              <w:jc w:val="both"/>
                              <w:rPr>
                                <w:rFonts w:asciiTheme="minorHAnsi" w:hAnsiTheme="minorHAnsi" w:cs="Arial"/>
                                <w:noProof/>
                                <w:color w:val="000000" w:themeColor="text1"/>
                                <w:sz w:val="22"/>
                                <w:szCs w:val="22"/>
                              </w:rPr>
                            </w:pPr>
                          </w:p>
                          <w:p w:rsidR="00C32AD4" w:rsidRDefault="00D94816" w:rsidP="00C32AD4">
                            <w:pPr>
                              <w:rPr>
                                <w:rFonts w:asciiTheme="minorHAnsi" w:hAnsiTheme="minorHAnsi" w:cs="Arial"/>
                                <w:color w:val="000000" w:themeColor="text1"/>
                                <w:sz w:val="22"/>
                                <w:szCs w:val="22"/>
                              </w:rPr>
                            </w:pPr>
                            <w:r>
                              <w:rPr>
                                <w:rFonts w:asciiTheme="minorHAnsi" w:hAnsiTheme="minorHAnsi" w:cs="Arial"/>
                                <w:color w:val="000000" w:themeColor="text1"/>
                                <w:sz w:val="22"/>
                                <w:szCs w:val="22"/>
                              </w:rPr>
                              <w:t>Nisan</w:t>
                            </w:r>
                            <w:r w:rsidR="00C32AD4" w:rsidRPr="00A030FB">
                              <w:rPr>
                                <w:rFonts w:asciiTheme="minorHAnsi" w:hAnsiTheme="minorHAnsi" w:cs="Arial"/>
                                <w:color w:val="000000" w:themeColor="text1"/>
                                <w:sz w:val="22"/>
                                <w:szCs w:val="22"/>
                              </w:rPr>
                              <w:t xml:space="preserve"> 201</w:t>
                            </w:r>
                            <w:r w:rsidR="00C32AD4">
                              <w:rPr>
                                <w:rFonts w:asciiTheme="minorHAnsi" w:hAnsiTheme="minorHAnsi" w:cs="Arial"/>
                                <w:color w:val="000000" w:themeColor="text1"/>
                                <w:sz w:val="22"/>
                                <w:szCs w:val="22"/>
                              </w:rPr>
                              <w:t xml:space="preserve">6 en zengin harcama grubunun TÜFE’sini bulmak için her alt gruba ait </w:t>
                            </w:r>
                            <w:r w:rsidR="00C32AD4" w:rsidRPr="00A030FB">
                              <w:rPr>
                                <w:rFonts w:asciiTheme="minorHAnsi" w:hAnsiTheme="minorHAnsi" w:cs="Arial"/>
                                <w:noProof/>
                                <w:color w:val="000000" w:themeColor="text1"/>
                                <w:sz w:val="22"/>
                                <w:szCs w:val="22"/>
                              </w:rPr>
                              <w:t>E</w:t>
                            </w:r>
                            <w:r w:rsidR="00C32AD4" w:rsidRPr="00A030FB">
                              <w:rPr>
                                <w:rFonts w:asciiTheme="minorHAnsi" w:hAnsiTheme="minorHAnsi" w:cs="Arial"/>
                                <w:noProof/>
                                <w:color w:val="000000" w:themeColor="text1"/>
                                <w:sz w:val="22"/>
                                <w:szCs w:val="22"/>
                                <w:vertAlign w:val="subscript"/>
                              </w:rPr>
                              <w:t>it</w:t>
                            </w:r>
                            <w:r w:rsidR="00C32AD4" w:rsidRPr="00A030FB">
                              <w:rPr>
                                <w:rFonts w:asciiTheme="minorHAnsi" w:hAnsiTheme="minorHAnsi" w:cs="Arial"/>
                                <w:noProof/>
                                <w:color w:val="000000" w:themeColor="text1"/>
                                <w:sz w:val="22"/>
                                <w:szCs w:val="22"/>
                              </w:rPr>
                              <w:t xml:space="preserve"> / E</w:t>
                            </w:r>
                            <w:r w:rsidR="00C32AD4" w:rsidRPr="00A030FB">
                              <w:rPr>
                                <w:rFonts w:asciiTheme="minorHAnsi" w:hAnsiTheme="minorHAnsi" w:cs="Arial"/>
                                <w:noProof/>
                                <w:color w:val="000000" w:themeColor="text1"/>
                                <w:sz w:val="22"/>
                                <w:szCs w:val="22"/>
                                <w:vertAlign w:val="subscript"/>
                              </w:rPr>
                              <w:t xml:space="preserve">i Aralık (t-1) </w:t>
                            </w:r>
                            <w:r w:rsidR="00C32AD4" w:rsidRPr="00A030FB">
                              <w:rPr>
                                <w:rFonts w:asciiTheme="minorHAnsi" w:hAnsiTheme="minorHAnsi" w:cs="Arial"/>
                                <w:noProof/>
                                <w:color w:val="000000" w:themeColor="text1"/>
                                <w:sz w:val="22"/>
                                <w:szCs w:val="22"/>
                              </w:rPr>
                              <w:t xml:space="preserve">x </w:t>
                            </w:r>
                            <w:r w:rsidR="00C32AD4">
                              <w:rPr>
                                <w:rFonts w:asciiTheme="minorHAnsi" w:hAnsiTheme="minorHAnsi" w:cs="Arial"/>
                                <w:noProof/>
                                <w:color w:val="000000" w:themeColor="text1"/>
                                <w:sz w:val="22"/>
                                <w:szCs w:val="22"/>
                              </w:rPr>
                              <w:t>β</w:t>
                            </w:r>
                            <w:r w:rsidR="00C32AD4" w:rsidRPr="00A030FB">
                              <w:rPr>
                                <w:rFonts w:asciiTheme="minorHAnsi" w:hAnsiTheme="minorHAnsi" w:cs="Arial"/>
                                <w:noProof/>
                                <w:color w:val="000000" w:themeColor="text1"/>
                                <w:sz w:val="22"/>
                                <w:szCs w:val="22"/>
                                <w:vertAlign w:val="subscript"/>
                              </w:rPr>
                              <w:t xml:space="preserve">it </w:t>
                            </w:r>
                            <w:r w:rsidR="00C32AD4">
                              <w:rPr>
                                <w:rFonts w:asciiTheme="minorHAnsi" w:hAnsiTheme="minorHAnsi" w:cs="Arial"/>
                                <w:color w:val="000000" w:themeColor="text1"/>
                                <w:sz w:val="22"/>
                                <w:szCs w:val="22"/>
                              </w:rPr>
                              <w:t xml:space="preserve">oranlarının toplamını 2015 Aralık ayının Betam tarafından hesaplanmış en zengin harcama grubu TÜFE’si ile çarpmak yeterlidir. </w:t>
                            </w:r>
                          </w:p>
                          <w:p w:rsidR="00C32AD4" w:rsidRPr="00A030FB" w:rsidRDefault="00C32AD4" w:rsidP="00C32AD4">
                            <w:pPr>
                              <w:rPr>
                                <w:rFonts w:asciiTheme="minorHAnsi" w:hAnsiTheme="minorHAnsi" w:cs="Arial"/>
                                <w:noProof/>
                                <w:color w:val="000000" w:themeColor="text1"/>
                                <w:sz w:val="22"/>
                                <w:szCs w:val="22"/>
                              </w:rPr>
                            </w:pPr>
                            <w:r w:rsidRPr="00A030FB">
                              <w:rPr>
                                <w:rFonts w:asciiTheme="minorHAnsi" w:hAnsiTheme="minorHAnsi" w:cs="Arial"/>
                                <w:color w:val="000000" w:themeColor="text1"/>
                                <w:sz w:val="22"/>
                                <w:szCs w:val="22"/>
                              </w:rPr>
                              <w:t xml:space="preserve">TÜFE </w:t>
                            </w:r>
                            <w:r>
                              <w:rPr>
                                <w:rFonts w:asciiTheme="minorHAnsi" w:hAnsiTheme="minorHAnsi" w:cs="Arial"/>
                                <w:color w:val="000000" w:themeColor="text1"/>
                                <w:vertAlign w:val="subscript"/>
                              </w:rPr>
                              <w:t>en zengin</w:t>
                            </w:r>
                            <w:r w:rsidRPr="004F37A8">
                              <w:rPr>
                                <w:rFonts w:asciiTheme="minorHAnsi" w:hAnsiTheme="minorHAnsi" w:cs="Arial"/>
                                <w:color w:val="000000" w:themeColor="text1"/>
                                <w:sz w:val="28"/>
                                <w:szCs w:val="28"/>
                                <w:vertAlign w:val="subscript"/>
                              </w:rPr>
                              <w:t xml:space="preserve"> </w:t>
                            </w:r>
                            <w:r>
                              <w:rPr>
                                <w:rFonts w:asciiTheme="minorHAnsi" w:hAnsiTheme="minorHAnsi" w:cs="Arial"/>
                                <w:color w:val="000000" w:themeColor="text1"/>
                                <w:sz w:val="22"/>
                                <w:szCs w:val="22"/>
                              </w:rPr>
                              <w:t>(</w:t>
                            </w:r>
                            <w:r w:rsidR="00D94816">
                              <w:rPr>
                                <w:rFonts w:asciiTheme="minorHAnsi" w:hAnsiTheme="minorHAnsi" w:cs="Arial"/>
                                <w:color w:val="000000" w:themeColor="text1"/>
                                <w:sz w:val="22"/>
                                <w:szCs w:val="22"/>
                              </w:rPr>
                              <w:t>Nisan</w:t>
                            </w:r>
                            <w:r>
                              <w:rPr>
                                <w:rFonts w:asciiTheme="minorHAnsi" w:hAnsiTheme="minorHAnsi" w:cs="Arial"/>
                                <w:color w:val="000000" w:themeColor="text1"/>
                                <w:sz w:val="22"/>
                                <w:szCs w:val="22"/>
                              </w:rPr>
                              <w:t xml:space="preserve"> </w:t>
                            </w:r>
                            <w:r w:rsidRPr="00A030FB">
                              <w:rPr>
                                <w:rFonts w:asciiTheme="minorHAnsi" w:hAnsiTheme="minorHAnsi" w:cs="Arial"/>
                                <w:color w:val="000000" w:themeColor="text1"/>
                                <w:sz w:val="22"/>
                                <w:szCs w:val="22"/>
                              </w:rPr>
                              <w:t>201</w:t>
                            </w:r>
                            <w:r>
                              <w:rPr>
                                <w:rFonts w:asciiTheme="minorHAnsi" w:hAnsiTheme="minorHAnsi" w:cs="Arial"/>
                                <w:color w:val="000000" w:themeColor="text1"/>
                                <w:sz w:val="22"/>
                                <w:szCs w:val="22"/>
                              </w:rPr>
                              <w:t>6</w:t>
                            </w:r>
                            <w:r w:rsidRPr="00A030FB">
                              <w:rPr>
                                <w:rFonts w:asciiTheme="minorHAnsi" w:hAnsiTheme="minorHAnsi" w:cs="Arial"/>
                                <w:color w:val="000000" w:themeColor="text1"/>
                                <w:sz w:val="22"/>
                                <w:szCs w:val="22"/>
                              </w:rPr>
                              <w:t xml:space="preserve">) = </w:t>
                            </w:r>
                            <w:r w:rsidRPr="00A030FB">
                              <w:rPr>
                                <w:rFonts w:asciiTheme="minorHAnsi" w:hAnsiTheme="minorHAnsi" w:cs="Arial"/>
                                <w:color w:val="000000" w:themeColor="text1"/>
                                <w:position w:val="-28"/>
                                <w:sz w:val="22"/>
                                <w:szCs w:val="22"/>
                              </w:rPr>
                              <w:object w:dxaOrig="480" w:dyaOrig="680">
                                <v:shape id="_x0000_i1028" type="#_x0000_t75" style="width:24.75pt;height:34.5pt" o:ole="">
                                  <v:imagedata r:id="rId21" o:title=""/>
                                </v:shape>
                                <o:OLEObject Type="Embed" ProgID="Equation.3" ShapeID="_x0000_i1028" DrawAspect="Content" ObjectID="_1523867563" r:id="rId23"/>
                              </w:object>
                            </w:r>
                            <w:r w:rsidRPr="00A030FB">
                              <w:rPr>
                                <w:rFonts w:asciiTheme="minorHAnsi" w:hAnsiTheme="minorHAnsi" w:cs="Arial"/>
                                <w:noProof/>
                                <w:color w:val="000000" w:themeColor="text1"/>
                                <w:sz w:val="22"/>
                                <w:szCs w:val="22"/>
                              </w:rPr>
                              <w:t>E</w:t>
                            </w:r>
                            <w:r w:rsidRPr="00A030FB">
                              <w:rPr>
                                <w:rFonts w:asciiTheme="minorHAnsi" w:hAnsiTheme="minorHAnsi" w:cs="Arial"/>
                                <w:noProof/>
                                <w:color w:val="000000" w:themeColor="text1"/>
                                <w:sz w:val="22"/>
                                <w:szCs w:val="22"/>
                                <w:vertAlign w:val="subscript"/>
                              </w:rPr>
                              <w:t>it</w:t>
                            </w:r>
                            <w:r w:rsidRPr="00A030FB">
                              <w:rPr>
                                <w:rFonts w:asciiTheme="minorHAnsi" w:hAnsiTheme="minorHAnsi" w:cs="Arial"/>
                                <w:noProof/>
                                <w:color w:val="000000" w:themeColor="text1"/>
                                <w:sz w:val="22"/>
                                <w:szCs w:val="22"/>
                              </w:rPr>
                              <w:t xml:space="preserve"> / E</w:t>
                            </w:r>
                            <w:r w:rsidRPr="00A030FB">
                              <w:rPr>
                                <w:rFonts w:asciiTheme="minorHAnsi" w:hAnsiTheme="minorHAnsi" w:cs="Arial"/>
                                <w:noProof/>
                                <w:color w:val="000000" w:themeColor="text1"/>
                                <w:sz w:val="22"/>
                                <w:szCs w:val="22"/>
                                <w:vertAlign w:val="subscript"/>
                              </w:rPr>
                              <w:t xml:space="preserve">i Aralık (t-1) </w:t>
                            </w:r>
                            <w:r>
                              <w:rPr>
                                <w:rFonts w:asciiTheme="minorHAnsi" w:hAnsiTheme="minorHAnsi" w:cs="Arial"/>
                                <w:noProof/>
                                <w:color w:val="000000" w:themeColor="text1"/>
                                <w:sz w:val="22"/>
                                <w:szCs w:val="22"/>
                              </w:rPr>
                              <w:t xml:space="preserve">x </w:t>
                            </w:r>
                            <w:r w:rsidR="006807C5">
                              <w:rPr>
                                <w:rFonts w:asciiTheme="minorHAnsi" w:hAnsiTheme="minorHAnsi" w:cs="Arial"/>
                                <w:noProof/>
                                <w:color w:val="000000" w:themeColor="text1"/>
                                <w:sz w:val="22"/>
                                <w:szCs w:val="22"/>
                              </w:rPr>
                              <w:t>β</w:t>
                            </w:r>
                            <w:r w:rsidRPr="00A030FB">
                              <w:rPr>
                                <w:rFonts w:asciiTheme="minorHAnsi" w:hAnsiTheme="minorHAnsi" w:cs="Arial"/>
                                <w:noProof/>
                                <w:color w:val="000000" w:themeColor="text1"/>
                                <w:sz w:val="22"/>
                                <w:szCs w:val="22"/>
                                <w:vertAlign w:val="subscript"/>
                              </w:rPr>
                              <w:t>it</w:t>
                            </w:r>
                            <w:r w:rsidRPr="00A030FB">
                              <w:rPr>
                                <w:rFonts w:asciiTheme="minorHAnsi" w:hAnsiTheme="minorHAnsi" w:cs="Arial"/>
                                <w:noProof/>
                                <w:color w:val="000000" w:themeColor="text1"/>
                                <w:sz w:val="22"/>
                                <w:szCs w:val="22"/>
                              </w:rPr>
                              <w:t xml:space="preserve"> xE</w:t>
                            </w:r>
                            <w:r w:rsidRPr="00A030FB">
                              <w:rPr>
                                <w:rFonts w:asciiTheme="minorHAnsi" w:hAnsiTheme="minorHAnsi" w:cs="Arial"/>
                                <w:noProof/>
                                <w:color w:val="000000" w:themeColor="text1"/>
                                <w:sz w:val="22"/>
                                <w:szCs w:val="22"/>
                                <w:vertAlign w:val="subscript"/>
                              </w:rPr>
                              <w:t xml:space="preserve">Aralık(t-1)  </w:t>
                            </w:r>
                            <w:r w:rsidRPr="00A030FB">
                              <w:rPr>
                                <w:rFonts w:asciiTheme="minorHAnsi" w:hAnsiTheme="minorHAnsi" w:cs="Arial"/>
                                <w:noProof/>
                                <w:color w:val="000000" w:themeColor="text1"/>
                                <w:sz w:val="22"/>
                                <w:szCs w:val="22"/>
                              </w:rPr>
                              <w:t xml:space="preserve"> = </w:t>
                            </w:r>
                            <w:r w:rsidR="0030518C">
                              <w:rPr>
                                <w:rFonts w:asciiTheme="minorHAnsi" w:hAnsiTheme="minorHAnsi" w:cs="Arial"/>
                                <w:noProof/>
                                <w:color w:val="000000" w:themeColor="text1"/>
                                <w:sz w:val="22"/>
                                <w:szCs w:val="22"/>
                              </w:rPr>
                              <w:t xml:space="preserve">1,026 x 267,2 = </w:t>
                            </w:r>
                            <w:r w:rsidRPr="00A030FB">
                              <w:rPr>
                                <w:rFonts w:asciiTheme="minorHAnsi" w:hAnsiTheme="minorHAnsi" w:cs="Arial"/>
                                <w:noProof/>
                                <w:color w:val="000000" w:themeColor="text1"/>
                                <w:sz w:val="22"/>
                                <w:szCs w:val="22"/>
                              </w:rPr>
                              <w:t>2</w:t>
                            </w:r>
                            <w:r w:rsidR="00725CAF">
                              <w:rPr>
                                <w:rFonts w:asciiTheme="minorHAnsi" w:hAnsiTheme="minorHAnsi" w:cs="Arial"/>
                                <w:noProof/>
                                <w:color w:val="000000" w:themeColor="text1"/>
                                <w:sz w:val="22"/>
                                <w:szCs w:val="22"/>
                              </w:rPr>
                              <w:t>74,1</w:t>
                            </w:r>
                          </w:p>
                          <w:p w:rsidR="00C32AD4" w:rsidRDefault="00C32AD4" w:rsidP="00C32AD4">
                            <w:pPr>
                              <w:tabs>
                                <w:tab w:val="left" w:pos="426"/>
                              </w:tabs>
                              <w:ind w:right="668"/>
                              <w:jc w:val="both"/>
                              <w:rPr>
                                <w:rFonts w:asciiTheme="minorHAnsi" w:hAnsiTheme="minorHAnsi" w:cs="Arial"/>
                                <w:noProof/>
                                <w:color w:val="000000" w:themeColor="text1"/>
                                <w:sz w:val="22"/>
                                <w:szCs w:val="22"/>
                              </w:rPr>
                            </w:pPr>
                          </w:p>
                          <w:p w:rsidR="00C32AD4" w:rsidRPr="00A030FB" w:rsidRDefault="00C32AD4" w:rsidP="00C32AD4">
                            <w:pPr>
                              <w:tabs>
                                <w:tab w:val="left" w:pos="426"/>
                              </w:tabs>
                              <w:ind w:right="668"/>
                              <w:jc w:val="both"/>
                              <w:rPr>
                                <w:rFonts w:asciiTheme="minorHAnsi" w:hAnsiTheme="minorHAnsi" w:cs="Arial"/>
                                <w:noProof/>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7.15pt;margin-top:7.85pt;width:564.2pt;height:22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">
                <v:textbox>
                  <w:txbxContent>
                    <w:p w:rsidR="00A32FAD" w:rsidRDefault="00A32FAD" w:rsidP="00A32FAD">
                      <w:pPr>
                        <w:tabs>
                          <w:tab w:val="left" w:pos="426"/>
                        </w:tabs>
                        <w:ind w:left="426" w:right="668"/>
                        <w:rPr>
                          <w:rFonts w:ascii="Arial" w:hAnsi="Arial" w:cs="Arial"/>
                          <w:sz w:val="20"/>
                          <w:szCs w:val="20"/>
                        </w:rPr>
                      </w:pPr>
                    </w:p>
                    <w:p w:rsidR="00A32FAD" w:rsidRPr="00A030FB" w:rsidRDefault="00A32FAD" w:rsidP="00A32FAD">
                      <w:pPr>
                        <w:rPr>
                          <w:rFonts w:asciiTheme="minorHAnsi" w:hAnsiTheme="minorHAnsi" w:cs="Arial"/>
                          <w:color w:val="000000" w:themeColor="text1"/>
                          <w:sz w:val="22"/>
                          <w:szCs w:val="22"/>
                        </w:rPr>
                      </w:pPr>
                    </w:p>
                    <w:p w:rsidR="00A32FAD" w:rsidRDefault="00D94816" w:rsidP="00A32FAD">
                      <w:pPr>
                        <w:rPr>
                          <w:rFonts w:asciiTheme="minorHAnsi" w:hAnsiTheme="minorHAnsi" w:cs="Arial"/>
                          <w:color w:val="000000" w:themeColor="text1"/>
                          <w:sz w:val="22"/>
                          <w:szCs w:val="22"/>
                        </w:rPr>
                      </w:pPr>
                      <w:r>
                        <w:rPr>
                          <w:rFonts w:asciiTheme="minorHAnsi" w:hAnsiTheme="minorHAnsi" w:cs="Arial"/>
                          <w:color w:val="000000" w:themeColor="text1"/>
                          <w:sz w:val="22"/>
                          <w:szCs w:val="22"/>
                        </w:rPr>
                        <w:t>Nisan</w:t>
                      </w:r>
                      <w:r w:rsidR="00A32FAD" w:rsidRPr="00A030FB">
                        <w:rPr>
                          <w:rFonts w:asciiTheme="minorHAnsi" w:hAnsiTheme="minorHAnsi" w:cs="Arial"/>
                          <w:color w:val="000000" w:themeColor="text1"/>
                          <w:sz w:val="22"/>
                          <w:szCs w:val="22"/>
                        </w:rPr>
                        <w:t xml:space="preserve"> 201</w:t>
                      </w:r>
                      <w:r w:rsidR="00A32FAD">
                        <w:rPr>
                          <w:rFonts w:asciiTheme="minorHAnsi" w:hAnsiTheme="minorHAnsi" w:cs="Arial"/>
                          <w:color w:val="000000" w:themeColor="text1"/>
                          <w:sz w:val="22"/>
                          <w:szCs w:val="22"/>
                        </w:rPr>
                        <w:t xml:space="preserve">6 en yoksul harcama grubunun TÜFE’sini bulmak için </w:t>
                      </w:r>
                      <w:r w:rsidR="00F02449">
                        <w:rPr>
                          <w:rFonts w:asciiTheme="minorHAnsi" w:hAnsiTheme="minorHAnsi" w:cs="Arial"/>
                          <w:color w:val="000000" w:themeColor="text1"/>
                          <w:sz w:val="22"/>
                          <w:szCs w:val="22"/>
                        </w:rPr>
                        <w:t xml:space="preserve">her alt gruba ait </w:t>
                      </w:r>
                      <w:r w:rsidR="00A32FAD" w:rsidRPr="00A030FB">
                        <w:rPr>
                          <w:rFonts w:asciiTheme="minorHAnsi" w:hAnsiTheme="minorHAnsi" w:cs="Arial"/>
                          <w:noProof/>
                          <w:color w:val="000000" w:themeColor="text1"/>
                          <w:sz w:val="22"/>
                          <w:szCs w:val="22"/>
                        </w:rPr>
                        <w:t>E</w:t>
                      </w:r>
                      <w:r w:rsidR="00A32FAD" w:rsidRPr="00A030FB">
                        <w:rPr>
                          <w:rFonts w:asciiTheme="minorHAnsi" w:hAnsiTheme="minorHAnsi" w:cs="Arial"/>
                          <w:noProof/>
                          <w:color w:val="000000" w:themeColor="text1"/>
                          <w:sz w:val="22"/>
                          <w:szCs w:val="22"/>
                          <w:vertAlign w:val="subscript"/>
                        </w:rPr>
                        <w:t>it</w:t>
                      </w:r>
                      <w:r w:rsidR="00A32FAD" w:rsidRPr="00A030FB">
                        <w:rPr>
                          <w:rFonts w:asciiTheme="minorHAnsi" w:hAnsiTheme="minorHAnsi" w:cs="Arial"/>
                          <w:noProof/>
                          <w:color w:val="000000" w:themeColor="text1"/>
                          <w:sz w:val="22"/>
                          <w:szCs w:val="22"/>
                        </w:rPr>
                        <w:t xml:space="preserve"> / E</w:t>
                      </w:r>
                      <w:r w:rsidR="00A32FAD" w:rsidRPr="00A030FB">
                        <w:rPr>
                          <w:rFonts w:asciiTheme="minorHAnsi" w:hAnsiTheme="minorHAnsi" w:cs="Arial"/>
                          <w:noProof/>
                          <w:color w:val="000000" w:themeColor="text1"/>
                          <w:sz w:val="22"/>
                          <w:szCs w:val="22"/>
                          <w:vertAlign w:val="subscript"/>
                        </w:rPr>
                        <w:t xml:space="preserve">i Aralık (t-1) </w:t>
                      </w:r>
                      <w:r w:rsidR="00A32FAD" w:rsidRPr="00A030FB">
                        <w:rPr>
                          <w:rFonts w:asciiTheme="minorHAnsi" w:hAnsiTheme="minorHAnsi" w:cs="Arial"/>
                          <w:noProof/>
                          <w:color w:val="000000" w:themeColor="text1"/>
                          <w:sz w:val="22"/>
                          <w:szCs w:val="22"/>
                        </w:rPr>
                        <w:t xml:space="preserve">x </w:t>
                      </w:r>
                      <w:r w:rsidR="00A32FAD">
                        <w:rPr>
                          <w:rFonts w:asciiTheme="minorHAnsi" w:hAnsiTheme="minorHAnsi" w:cs="Arial"/>
                          <w:noProof/>
                          <w:color w:val="000000" w:themeColor="text1"/>
                          <w:sz w:val="22"/>
                          <w:szCs w:val="22"/>
                        </w:rPr>
                        <w:t>α</w:t>
                      </w:r>
                      <w:r w:rsidR="00A32FAD" w:rsidRPr="00A030FB">
                        <w:rPr>
                          <w:rFonts w:asciiTheme="minorHAnsi" w:hAnsiTheme="minorHAnsi" w:cs="Arial"/>
                          <w:noProof/>
                          <w:color w:val="000000" w:themeColor="text1"/>
                          <w:sz w:val="22"/>
                          <w:szCs w:val="22"/>
                          <w:vertAlign w:val="subscript"/>
                        </w:rPr>
                        <w:t xml:space="preserve">it </w:t>
                      </w:r>
                      <w:r w:rsidR="004F37A8">
                        <w:rPr>
                          <w:rFonts w:asciiTheme="minorHAnsi" w:hAnsiTheme="minorHAnsi" w:cs="Arial"/>
                          <w:color w:val="000000" w:themeColor="text1"/>
                          <w:sz w:val="22"/>
                          <w:szCs w:val="22"/>
                        </w:rPr>
                        <w:t xml:space="preserve">oranlarının toplamını 2015 Aralık ayının </w:t>
                      </w:r>
                      <w:r w:rsidR="00A32FAD">
                        <w:rPr>
                          <w:rFonts w:asciiTheme="minorHAnsi" w:hAnsiTheme="minorHAnsi" w:cs="Arial"/>
                          <w:color w:val="000000" w:themeColor="text1"/>
                          <w:sz w:val="22"/>
                          <w:szCs w:val="22"/>
                        </w:rPr>
                        <w:t>Betam tarafından hesaplanmış en yoksul</w:t>
                      </w:r>
                      <w:r w:rsidR="004F37A8">
                        <w:rPr>
                          <w:rFonts w:asciiTheme="minorHAnsi" w:hAnsiTheme="minorHAnsi" w:cs="Arial"/>
                          <w:color w:val="000000" w:themeColor="text1"/>
                          <w:sz w:val="22"/>
                          <w:szCs w:val="22"/>
                        </w:rPr>
                        <w:t xml:space="preserve"> harcama grubu</w:t>
                      </w:r>
                      <w:r w:rsidR="00A32FAD">
                        <w:rPr>
                          <w:rFonts w:asciiTheme="minorHAnsi" w:hAnsiTheme="minorHAnsi" w:cs="Arial"/>
                          <w:color w:val="000000" w:themeColor="text1"/>
                          <w:sz w:val="22"/>
                          <w:szCs w:val="22"/>
                        </w:rPr>
                        <w:t xml:space="preserve"> TÜFE</w:t>
                      </w:r>
                      <w:r w:rsidR="00F02449">
                        <w:rPr>
                          <w:rFonts w:asciiTheme="minorHAnsi" w:hAnsiTheme="minorHAnsi" w:cs="Arial"/>
                          <w:color w:val="000000" w:themeColor="text1"/>
                          <w:sz w:val="22"/>
                          <w:szCs w:val="22"/>
                        </w:rPr>
                        <w:t>’</w:t>
                      </w:r>
                      <w:r w:rsidR="00A32FAD">
                        <w:rPr>
                          <w:rFonts w:asciiTheme="minorHAnsi" w:hAnsiTheme="minorHAnsi" w:cs="Arial"/>
                          <w:color w:val="000000" w:themeColor="text1"/>
                          <w:sz w:val="22"/>
                          <w:szCs w:val="22"/>
                        </w:rPr>
                        <w:t xml:space="preserve">si ile çarpmak yeterlidir. </w:t>
                      </w:r>
                    </w:p>
                    <w:p w:rsidR="00A32FAD" w:rsidRPr="00A030FB" w:rsidRDefault="00A32FAD" w:rsidP="00A32FAD">
                      <w:pPr>
                        <w:rPr>
                          <w:rFonts w:asciiTheme="minorHAnsi" w:hAnsiTheme="minorHAnsi" w:cs="Arial"/>
                          <w:noProof/>
                          <w:color w:val="000000" w:themeColor="text1"/>
                          <w:sz w:val="22"/>
                          <w:szCs w:val="22"/>
                        </w:rPr>
                      </w:pPr>
                      <w:r w:rsidRPr="00A030FB">
                        <w:rPr>
                          <w:rFonts w:asciiTheme="minorHAnsi" w:hAnsiTheme="minorHAnsi" w:cs="Arial"/>
                          <w:color w:val="000000" w:themeColor="text1"/>
                          <w:sz w:val="22"/>
                          <w:szCs w:val="22"/>
                        </w:rPr>
                        <w:t xml:space="preserve">TÜFE </w:t>
                      </w:r>
                      <w:r w:rsidR="004F37A8" w:rsidRPr="004F37A8">
                        <w:rPr>
                          <w:rFonts w:asciiTheme="minorHAnsi" w:hAnsiTheme="minorHAnsi" w:cs="Arial"/>
                          <w:color w:val="000000" w:themeColor="text1"/>
                          <w:vertAlign w:val="subscript"/>
                        </w:rPr>
                        <w:t>en yoksu</w:t>
                      </w:r>
                      <w:r w:rsidR="004F37A8" w:rsidRPr="004F37A8">
                        <w:rPr>
                          <w:rFonts w:asciiTheme="minorHAnsi" w:hAnsiTheme="minorHAnsi" w:cs="Arial"/>
                          <w:color w:val="000000" w:themeColor="text1"/>
                          <w:sz w:val="28"/>
                          <w:szCs w:val="28"/>
                          <w:vertAlign w:val="subscript"/>
                        </w:rPr>
                        <w:t xml:space="preserve">l </w:t>
                      </w:r>
                      <w:r w:rsidR="00D94816">
                        <w:rPr>
                          <w:rFonts w:asciiTheme="minorHAnsi" w:hAnsiTheme="minorHAnsi" w:cs="Arial"/>
                          <w:color w:val="000000" w:themeColor="text1"/>
                          <w:sz w:val="22"/>
                          <w:szCs w:val="22"/>
                        </w:rPr>
                        <w:t>(Nisan</w:t>
                      </w:r>
                      <w:r w:rsidR="004F37A8">
                        <w:rPr>
                          <w:rFonts w:asciiTheme="minorHAnsi" w:hAnsiTheme="minorHAnsi" w:cs="Arial"/>
                          <w:color w:val="000000" w:themeColor="text1"/>
                          <w:sz w:val="22"/>
                          <w:szCs w:val="22"/>
                        </w:rPr>
                        <w:t xml:space="preserve"> </w:t>
                      </w:r>
                      <w:r w:rsidRPr="00A030FB">
                        <w:rPr>
                          <w:rFonts w:asciiTheme="minorHAnsi" w:hAnsiTheme="minorHAnsi" w:cs="Arial"/>
                          <w:color w:val="000000" w:themeColor="text1"/>
                          <w:sz w:val="22"/>
                          <w:szCs w:val="22"/>
                        </w:rPr>
                        <w:t>201</w:t>
                      </w:r>
                      <w:r w:rsidR="004F37A8">
                        <w:rPr>
                          <w:rFonts w:asciiTheme="minorHAnsi" w:hAnsiTheme="minorHAnsi" w:cs="Arial"/>
                          <w:color w:val="000000" w:themeColor="text1"/>
                          <w:sz w:val="22"/>
                          <w:szCs w:val="22"/>
                        </w:rPr>
                        <w:t>6</w:t>
                      </w:r>
                      <w:r w:rsidRPr="00A030FB">
                        <w:rPr>
                          <w:rFonts w:asciiTheme="minorHAnsi" w:hAnsiTheme="minorHAnsi" w:cs="Arial"/>
                          <w:color w:val="000000" w:themeColor="text1"/>
                          <w:sz w:val="22"/>
                          <w:szCs w:val="22"/>
                        </w:rPr>
                        <w:t xml:space="preserve">) = </w:t>
                      </w:r>
                      <w:r w:rsidR="00C32AD4" w:rsidRPr="00A030FB">
                        <w:rPr>
                          <w:rFonts w:asciiTheme="minorHAnsi" w:hAnsiTheme="minorHAnsi" w:cs="Arial"/>
                          <w:color w:val="000000" w:themeColor="text1"/>
                          <w:position w:val="-28"/>
                          <w:sz w:val="22"/>
                          <w:szCs w:val="22"/>
                        </w:rPr>
                        <w:object w:dxaOrig="480" w:dyaOrig="680">
                          <v:shape id="_x0000_i1027" type="#_x0000_t75" style="width:24.75pt;height:34.5pt" o:ole="">
                            <v:imagedata r:id="rId24" o:title=""/>
                          </v:shape>
                          <o:OLEObject Type="Embed" ProgID="Equation.3" ShapeID="_x0000_i1027" DrawAspect="Content" ObjectID="_1523866723" r:id="rId25"/>
                        </w:object>
                      </w:r>
                      <w:r w:rsidRPr="00A030FB">
                        <w:rPr>
                          <w:rFonts w:asciiTheme="minorHAnsi" w:hAnsiTheme="minorHAnsi" w:cs="Arial"/>
                          <w:noProof/>
                          <w:color w:val="000000" w:themeColor="text1"/>
                          <w:sz w:val="22"/>
                          <w:szCs w:val="22"/>
                        </w:rPr>
                        <w:t>E</w:t>
                      </w:r>
                      <w:r w:rsidRPr="00A030FB">
                        <w:rPr>
                          <w:rFonts w:asciiTheme="minorHAnsi" w:hAnsiTheme="minorHAnsi" w:cs="Arial"/>
                          <w:noProof/>
                          <w:color w:val="000000" w:themeColor="text1"/>
                          <w:sz w:val="22"/>
                          <w:szCs w:val="22"/>
                          <w:vertAlign w:val="subscript"/>
                        </w:rPr>
                        <w:t>it</w:t>
                      </w:r>
                      <w:r w:rsidRPr="00A030FB">
                        <w:rPr>
                          <w:rFonts w:asciiTheme="minorHAnsi" w:hAnsiTheme="minorHAnsi" w:cs="Arial"/>
                          <w:noProof/>
                          <w:color w:val="000000" w:themeColor="text1"/>
                          <w:sz w:val="22"/>
                          <w:szCs w:val="22"/>
                        </w:rPr>
                        <w:t xml:space="preserve"> / E</w:t>
                      </w:r>
                      <w:r w:rsidRPr="00A030FB">
                        <w:rPr>
                          <w:rFonts w:asciiTheme="minorHAnsi" w:hAnsiTheme="minorHAnsi" w:cs="Arial"/>
                          <w:noProof/>
                          <w:color w:val="000000" w:themeColor="text1"/>
                          <w:sz w:val="22"/>
                          <w:szCs w:val="22"/>
                          <w:vertAlign w:val="subscript"/>
                        </w:rPr>
                        <w:t xml:space="preserve">i Aralık (t-1) </w:t>
                      </w:r>
                      <w:r w:rsidR="004F37A8">
                        <w:rPr>
                          <w:rFonts w:asciiTheme="minorHAnsi" w:hAnsiTheme="minorHAnsi" w:cs="Arial"/>
                          <w:noProof/>
                          <w:color w:val="000000" w:themeColor="text1"/>
                          <w:sz w:val="22"/>
                          <w:szCs w:val="22"/>
                        </w:rPr>
                        <w:t>x α</w:t>
                      </w:r>
                      <w:r w:rsidRPr="00A030FB">
                        <w:rPr>
                          <w:rFonts w:asciiTheme="minorHAnsi" w:hAnsiTheme="minorHAnsi" w:cs="Arial"/>
                          <w:noProof/>
                          <w:color w:val="000000" w:themeColor="text1"/>
                          <w:sz w:val="22"/>
                          <w:szCs w:val="22"/>
                          <w:vertAlign w:val="subscript"/>
                        </w:rPr>
                        <w:t>it</w:t>
                      </w:r>
                      <w:r w:rsidRPr="00A030FB">
                        <w:rPr>
                          <w:rFonts w:asciiTheme="minorHAnsi" w:hAnsiTheme="minorHAnsi" w:cs="Arial"/>
                          <w:noProof/>
                          <w:color w:val="000000" w:themeColor="text1"/>
                          <w:sz w:val="22"/>
                          <w:szCs w:val="22"/>
                        </w:rPr>
                        <w:t xml:space="preserve"> xE</w:t>
                      </w:r>
                      <w:r w:rsidRPr="00A030FB">
                        <w:rPr>
                          <w:rFonts w:asciiTheme="minorHAnsi" w:hAnsiTheme="minorHAnsi" w:cs="Arial"/>
                          <w:noProof/>
                          <w:color w:val="000000" w:themeColor="text1"/>
                          <w:sz w:val="22"/>
                          <w:szCs w:val="22"/>
                          <w:vertAlign w:val="subscript"/>
                        </w:rPr>
                        <w:t xml:space="preserve">Aralık(t-1)  </w:t>
                      </w:r>
                      <w:r w:rsidRPr="00A030FB">
                        <w:rPr>
                          <w:rFonts w:asciiTheme="minorHAnsi" w:hAnsiTheme="minorHAnsi" w:cs="Arial"/>
                          <w:noProof/>
                          <w:color w:val="000000" w:themeColor="text1"/>
                          <w:sz w:val="22"/>
                          <w:szCs w:val="22"/>
                        </w:rPr>
                        <w:t>=</w:t>
                      </w:r>
                      <w:r w:rsidR="0030518C">
                        <w:rPr>
                          <w:rFonts w:asciiTheme="minorHAnsi" w:hAnsiTheme="minorHAnsi" w:cs="Arial"/>
                          <w:noProof/>
                          <w:color w:val="000000" w:themeColor="text1"/>
                          <w:sz w:val="22"/>
                          <w:szCs w:val="22"/>
                        </w:rPr>
                        <w:t>1,025 x</w:t>
                      </w:r>
                      <w:r w:rsidRPr="00A030FB">
                        <w:rPr>
                          <w:rFonts w:asciiTheme="minorHAnsi" w:hAnsiTheme="minorHAnsi" w:cs="Arial"/>
                          <w:noProof/>
                          <w:color w:val="000000" w:themeColor="text1"/>
                          <w:sz w:val="22"/>
                          <w:szCs w:val="22"/>
                        </w:rPr>
                        <w:t xml:space="preserve"> </w:t>
                      </w:r>
                      <w:r w:rsidR="0030518C">
                        <w:rPr>
                          <w:rFonts w:asciiTheme="minorHAnsi" w:hAnsiTheme="minorHAnsi" w:cs="Arial"/>
                          <w:noProof/>
                          <w:color w:val="000000" w:themeColor="text1"/>
                          <w:sz w:val="22"/>
                          <w:szCs w:val="22"/>
                        </w:rPr>
                        <w:t>288,2=</w:t>
                      </w:r>
                      <w:r w:rsidRPr="00A030FB">
                        <w:rPr>
                          <w:rFonts w:asciiTheme="minorHAnsi" w:hAnsiTheme="minorHAnsi" w:cs="Arial"/>
                          <w:noProof/>
                          <w:color w:val="000000" w:themeColor="text1"/>
                          <w:sz w:val="22"/>
                          <w:szCs w:val="22"/>
                        </w:rPr>
                        <w:t>2</w:t>
                      </w:r>
                      <w:r w:rsidR="00725CAF">
                        <w:rPr>
                          <w:rFonts w:asciiTheme="minorHAnsi" w:hAnsiTheme="minorHAnsi" w:cs="Arial"/>
                          <w:noProof/>
                          <w:color w:val="000000" w:themeColor="text1"/>
                          <w:sz w:val="22"/>
                          <w:szCs w:val="22"/>
                        </w:rPr>
                        <w:t>95,5</w:t>
                      </w:r>
                    </w:p>
                    <w:p w:rsidR="00C32AD4" w:rsidRDefault="00C32AD4" w:rsidP="00C32AD4">
                      <w:pPr>
                        <w:tabs>
                          <w:tab w:val="left" w:pos="426"/>
                        </w:tabs>
                        <w:ind w:right="668"/>
                        <w:jc w:val="both"/>
                        <w:rPr>
                          <w:rFonts w:asciiTheme="minorHAnsi" w:hAnsiTheme="minorHAnsi" w:cs="Arial"/>
                          <w:noProof/>
                          <w:color w:val="000000" w:themeColor="text1"/>
                          <w:sz w:val="22"/>
                          <w:szCs w:val="22"/>
                        </w:rPr>
                      </w:pPr>
                    </w:p>
                    <w:p w:rsidR="00C32AD4" w:rsidRDefault="00C32AD4" w:rsidP="00C32AD4">
                      <w:pPr>
                        <w:tabs>
                          <w:tab w:val="left" w:pos="426"/>
                        </w:tabs>
                        <w:ind w:right="668"/>
                        <w:jc w:val="both"/>
                        <w:rPr>
                          <w:rFonts w:asciiTheme="minorHAnsi" w:hAnsiTheme="minorHAnsi" w:cs="Arial"/>
                          <w:noProof/>
                          <w:color w:val="000000" w:themeColor="text1"/>
                          <w:sz w:val="22"/>
                          <w:szCs w:val="22"/>
                        </w:rPr>
                      </w:pPr>
                    </w:p>
                    <w:p w:rsidR="00C32AD4" w:rsidRDefault="00C32AD4" w:rsidP="00C32AD4">
                      <w:pPr>
                        <w:tabs>
                          <w:tab w:val="left" w:pos="426"/>
                        </w:tabs>
                        <w:ind w:right="668"/>
                        <w:jc w:val="both"/>
                        <w:rPr>
                          <w:rFonts w:asciiTheme="minorHAnsi" w:hAnsiTheme="minorHAnsi" w:cs="Arial"/>
                          <w:noProof/>
                          <w:color w:val="000000" w:themeColor="text1"/>
                          <w:sz w:val="22"/>
                          <w:szCs w:val="22"/>
                        </w:rPr>
                      </w:pPr>
                    </w:p>
                    <w:p w:rsidR="00C32AD4" w:rsidRDefault="00D94816" w:rsidP="00C32AD4">
                      <w:pPr>
                        <w:rPr>
                          <w:rFonts w:asciiTheme="minorHAnsi" w:hAnsiTheme="minorHAnsi" w:cs="Arial"/>
                          <w:color w:val="000000" w:themeColor="text1"/>
                          <w:sz w:val="22"/>
                          <w:szCs w:val="22"/>
                        </w:rPr>
                      </w:pPr>
                      <w:r>
                        <w:rPr>
                          <w:rFonts w:asciiTheme="minorHAnsi" w:hAnsiTheme="minorHAnsi" w:cs="Arial"/>
                          <w:color w:val="000000" w:themeColor="text1"/>
                          <w:sz w:val="22"/>
                          <w:szCs w:val="22"/>
                        </w:rPr>
                        <w:t>Nisan</w:t>
                      </w:r>
                      <w:r w:rsidR="00C32AD4" w:rsidRPr="00A030FB">
                        <w:rPr>
                          <w:rFonts w:asciiTheme="minorHAnsi" w:hAnsiTheme="minorHAnsi" w:cs="Arial"/>
                          <w:color w:val="000000" w:themeColor="text1"/>
                          <w:sz w:val="22"/>
                          <w:szCs w:val="22"/>
                        </w:rPr>
                        <w:t xml:space="preserve"> 201</w:t>
                      </w:r>
                      <w:r w:rsidR="00C32AD4">
                        <w:rPr>
                          <w:rFonts w:asciiTheme="minorHAnsi" w:hAnsiTheme="minorHAnsi" w:cs="Arial"/>
                          <w:color w:val="000000" w:themeColor="text1"/>
                          <w:sz w:val="22"/>
                          <w:szCs w:val="22"/>
                        </w:rPr>
                        <w:t xml:space="preserve">6 en zengin harcama grubunun TÜFE’sini bulmak için her alt gruba ait </w:t>
                      </w:r>
                      <w:r w:rsidR="00C32AD4" w:rsidRPr="00A030FB">
                        <w:rPr>
                          <w:rFonts w:asciiTheme="minorHAnsi" w:hAnsiTheme="minorHAnsi" w:cs="Arial"/>
                          <w:noProof/>
                          <w:color w:val="000000" w:themeColor="text1"/>
                          <w:sz w:val="22"/>
                          <w:szCs w:val="22"/>
                        </w:rPr>
                        <w:t>E</w:t>
                      </w:r>
                      <w:r w:rsidR="00C32AD4" w:rsidRPr="00A030FB">
                        <w:rPr>
                          <w:rFonts w:asciiTheme="minorHAnsi" w:hAnsiTheme="minorHAnsi" w:cs="Arial"/>
                          <w:noProof/>
                          <w:color w:val="000000" w:themeColor="text1"/>
                          <w:sz w:val="22"/>
                          <w:szCs w:val="22"/>
                          <w:vertAlign w:val="subscript"/>
                        </w:rPr>
                        <w:t>it</w:t>
                      </w:r>
                      <w:r w:rsidR="00C32AD4" w:rsidRPr="00A030FB">
                        <w:rPr>
                          <w:rFonts w:asciiTheme="minorHAnsi" w:hAnsiTheme="minorHAnsi" w:cs="Arial"/>
                          <w:noProof/>
                          <w:color w:val="000000" w:themeColor="text1"/>
                          <w:sz w:val="22"/>
                          <w:szCs w:val="22"/>
                        </w:rPr>
                        <w:t xml:space="preserve"> / E</w:t>
                      </w:r>
                      <w:r w:rsidR="00C32AD4" w:rsidRPr="00A030FB">
                        <w:rPr>
                          <w:rFonts w:asciiTheme="minorHAnsi" w:hAnsiTheme="minorHAnsi" w:cs="Arial"/>
                          <w:noProof/>
                          <w:color w:val="000000" w:themeColor="text1"/>
                          <w:sz w:val="22"/>
                          <w:szCs w:val="22"/>
                          <w:vertAlign w:val="subscript"/>
                        </w:rPr>
                        <w:t xml:space="preserve">i Aralık (t-1) </w:t>
                      </w:r>
                      <w:r w:rsidR="00C32AD4" w:rsidRPr="00A030FB">
                        <w:rPr>
                          <w:rFonts w:asciiTheme="minorHAnsi" w:hAnsiTheme="minorHAnsi" w:cs="Arial"/>
                          <w:noProof/>
                          <w:color w:val="000000" w:themeColor="text1"/>
                          <w:sz w:val="22"/>
                          <w:szCs w:val="22"/>
                        </w:rPr>
                        <w:t xml:space="preserve">x </w:t>
                      </w:r>
                      <w:r w:rsidR="00C32AD4">
                        <w:rPr>
                          <w:rFonts w:asciiTheme="minorHAnsi" w:hAnsiTheme="minorHAnsi" w:cs="Arial"/>
                          <w:noProof/>
                          <w:color w:val="000000" w:themeColor="text1"/>
                          <w:sz w:val="22"/>
                          <w:szCs w:val="22"/>
                        </w:rPr>
                        <w:t>β</w:t>
                      </w:r>
                      <w:r w:rsidR="00C32AD4" w:rsidRPr="00A030FB">
                        <w:rPr>
                          <w:rFonts w:asciiTheme="minorHAnsi" w:hAnsiTheme="minorHAnsi" w:cs="Arial"/>
                          <w:noProof/>
                          <w:color w:val="000000" w:themeColor="text1"/>
                          <w:sz w:val="22"/>
                          <w:szCs w:val="22"/>
                          <w:vertAlign w:val="subscript"/>
                        </w:rPr>
                        <w:t xml:space="preserve">it </w:t>
                      </w:r>
                      <w:r w:rsidR="00C32AD4">
                        <w:rPr>
                          <w:rFonts w:asciiTheme="minorHAnsi" w:hAnsiTheme="minorHAnsi" w:cs="Arial"/>
                          <w:color w:val="000000" w:themeColor="text1"/>
                          <w:sz w:val="22"/>
                          <w:szCs w:val="22"/>
                        </w:rPr>
                        <w:t xml:space="preserve">oranlarının toplamını 2015 Aralık ayının Betam tarafından hesaplanmış en zengin harcama grubu TÜFE’si ile çarpmak yeterlidir. </w:t>
                      </w:r>
                    </w:p>
                    <w:p w:rsidR="00C32AD4" w:rsidRPr="00A030FB" w:rsidRDefault="00C32AD4" w:rsidP="00C32AD4">
                      <w:pPr>
                        <w:rPr>
                          <w:rFonts w:asciiTheme="minorHAnsi" w:hAnsiTheme="minorHAnsi" w:cs="Arial"/>
                          <w:noProof/>
                          <w:color w:val="000000" w:themeColor="text1"/>
                          <w:sz w:val="22"/>
                          <w:szCs w:val="22"/>
                        </w:rPr>
                      </w:pPr>
                      <w:r w:rsidRPr="00A030FB">
                        <w:rPr>
                          <w:rFonts w:asciiTheme="minorHAnsi" w:hAnsiTheme="minorHAnsi" w:cs="Arial"/>
                          <w:color w:val="000000" w:themeColor="text1"/>
                          <w:sz w:val="22"/>
                          <w:szCs w:val="22"/>
                        </w:rPr>
                        <w:t xml:space="preserve">TÜFE </w:t>
                      </w:r>
                      <w:r>
                        <w:rPr>
                          <w:rFonts w:asciiTheme="minorHAnsi" w:hAnsiTheme="minorHAnsi" w:cs="Arial"/>
                          <w:color w:val="000000" w:themeColor="text1"/>
                          <w:vertAlign w:val="subscript"/>
                        </w:rPr>
                        <w:t>en zengin</w:t>
                      </w:r>
                      <w:r w:rsidRPr="004F37A8">
                        <w:rPr>
                          <w:rFonts w:asciiTheme="minorHAnsi" w:hAnsiTheme="minorHAnsi" w:cs="Arial"/>
                          <w:color w:val="000000" w:themeColor="text1"/>
                          <w:sz w:val="28"/>
                          <w:szCs w:val="28"/>
                          <w:vertAlign w:val="subscript"/>
                        </w:rPr>
                        <w:t xml:space="preserve"> </w:t>
                      </w:r>
                      <w:r>
                        <w:rPr>
                          <w:rFonts w:asciiTheme="minorHAnsi" w:hAnsiTheme="minorHAnsi" w:cs="Arial"/>
                          <w:color w:val="000000" w:themeColor="text1"/>
                          <w:sz w:val="22"/>
                          <w:szCs w:val="22"/>
                        </w:rPr>
                        <w:t>(</w:t>
                      </w:r>
                      <w:r w:rsidR="00D94816">
                        <w:rPr>
                          <w:rFonts w:asciiTheme="minorHAnsi" w:hAnsiTheme="minorHAnsi" w:cs="Arial"/>
                          <w:color w:val="000000" w:themeColor="text1"/>
                          <w:sz w:val="22"/>
                          <w:szCs w:val="22"/>
                        </w:rPr>
                        <w:t>Nisan</w:t>
                      </w:r>
                      <w:r>
                        <w:rPr>
                          <w:rFonts w:asciiTheme="minorHAnsi" w:hAnsiTheme="minorHAnsi" w:cs="Arial"/>
                          <w:color w:val="000000" w:themeColor="text1"/>
                          <w:sz w:val="22"/>
                          <w:szCs w:val="22"/>
                        </w:rPr>
                        <w:t xml:space="preserve"> </w:t>
                      </w:r>
                      <w:r w:rsidRPr="00A030FB">
                        <w:rPr>
                          <w:rFonts w:asciiTheme="minorHAnsi" w:hAnsiTheme="minorHAnsi" w:cs="Arial"/>
                          <w:color w:val="000000" w:themeColor="text1"/>
                          <w:sz w:val="22"/>
                          <w:szCs w:val="22"/>
                        </w:rPr>
                        <w:t>201</w:t>
                      </w:r>
                      <w:r>
                        <w:rPr>
                          <w:rFonts w:asciiTheme="minorHAnsi" w:hAnsiTheme="minorHAnsi" w:cs="Arial"/>
                          <w:color w:val="000000" w:themeColor="text1"/>
                          <w:sz w:val="22"/>
                          <w:szCs w:val="22"/>
                        </w:rPr>
                        <w:t>6</w:t>
                      </w:r>
                      <w:r w:rsidRPr="00A030FB">
                        <w:rPr>
                          <w:rFonts w:asciiTheme="minorHAnsi" w:hAnsiTheme="minorHAnsi" w:cs="Arial"/>
                          <w:color w:val="000000" w:themeColor="text1"/>
                          <w:sz w:val="22"/>
                          <w:szCs w:val="22"/>
                        </w:rPr>
                        <w:t xml:space="preserve">) = </w:t>
                      </w:r>
                      <w:r w:rsidRPr="00A030FB">
                        <w:rPr>
                          <w:rFonts w:asciiTheme="minorHAnsi" w:hAnsiTheme="minorHAnsi" w:cs="Arial"/>
                          <w:color w:val="000000" w:themeColor="text1"/>
                          <w:position w:val="-28"/>
                          <w:sz w:val="22"/>
                          <w:szCs w:val="22"/>
                        </w:rPr>
                        <w:object w:dxaOrig="480" w:dyaOrig="680">
                          <v:shape id="_x0000_i1028" type="#_x0000_t75" style="width:24.75pt;height:34.5pt" o:ole="">
                            <v:imagedata r:id="rId24" o:title=""/>
                          </v:shape>
                          <o:OLEObject Type="Embed" ProgID="Equation.3" ShapeID="_x0000_i1028" DrawAspect="Content" ObjectID="_1523866724" r:id="rId26"/>
                        </w:object>
                      </w:r>
                      <w:r w:rsidRPr="00A030FB">
                        <w:rPr>
                          <w:rFonts w:asciiTheme="minorHAnsi" w:hAnsiTheme="minorHAnsi" w:cs="Arial"/>
                          <w:noProof/>
                          <w:color w:val="000000" w:themeColor="text1"/>
                          <w:sz w:val="22"/>
                          <w:szCs w:val="22"/>
                        </w:rPr>
                        <w:t>E</w:t>
                      </w:r>
                      <w:r w:rsidRPr="00A030FB">
                        <w:rPr>
                          <w:rFonts w:asciiTheme="minorHAnsi" w:hAnsiTheme="minorHAnsi" w:cs="Arial"/>
                          <w:noProof/>
                          <w:color w:val="000000" w:themeColor="text1"/>
                          <w:sz w:val="22"/>
                          <w:szCs w:val="22"/>
                          <w:vertAlign w:val="subscript"/>
                        </w:rPr>
                        <w:t>it</w:t>
                      </w:r>
                      <w:r w:rsidRPr="00A030FB">
                        <w:rPr>
                          <w:rFonts w:asciiTheme="minorHAnsi" w:hAnsiTheme="minorHAnsi" w:cs="Arial"/>
                          <w:noProof/>
                          <w:color w:val="000000" w:themeColor="text1"/>
                          <w:sz w:val="22"/>
                          <w:szCs w:val="22"/>
                        </w:rPr>
                        <w:t xml:space="preserve"> / E</w:t>
                      </w:r>
                      <w:r w:rsidRPr="00A030FB">
                        <w:rPr>
                          <w:rFonts w:asciiTheme="minorHAnsi" w:hAnsiTheme="minorHAnsi" w:cs="Arial"/>
                          <w:noProof/>
                          <w:color w:val="000000" w:themeColor="text1"/>
                          <w:sz w:val="22"/>
                          <w:szCs w:val="22"/>
                          <w:vertAlign w:val="subscript"/>
                        </w:rPr>
                        <w:t xml:space="preserve">i Aralık (t-1) </w:t>
                      </w:r>
                      <w:r>
                        <w:rPr>
                          <w:rFonts w:asciiTheme="minorHAnsi" w:hAnsiTheme="minorHAnsi" w:cs="Arial"/>
                          <w:noProof/>
                          <w:color w:val="000000" w:themeColor="text1"/>
                          <w:sz w:val="22"/>
                          <w:szCs w:val="22"/>
                        </w:rPr>
                        <w:t xml:space="preserve">x </w:t>
                      </w:r>
                      <w:r w:rsidR="006807C5">
                        <w:rPr>
                          <w:rFonts w:asciiTheme="minorHAnsi" w:hAnsiTheme="minorHAnsi" w:cs="Arial"/>
                          <w:noProof/>
                          <w:color w:val="000000" w:themeColor="text1"/>
                          <w:sz w:val="22"/>
                          <w:szCs w:val="22"/>
                        </w:rPr>
                        <w:t>β</w:t>
                      </w:r>
                      <w:r w:rsidRPr="00A030FB">
                        <w:rPr>
                          <w:rFonts w:asciiTheme="minorHAnsi" w:hAnsiTheme="minorHAnsi" w:cs="Arial"/>
                          <w:noProof/>
                          <w:color w:val="000000" w:themeColor="text1"/>
                          <w:sz w:val="22"/>
                          <w:szCs w:val="22"/>
                          <w:vertAlign w:val="subscript"/>
                        </w:rPr>
                        <w:t>it</w:t>
                      </w:r>
                      <w:r w:rsidRPr="00A030FB">
                        <w:rPr>
                          <w:rFonts w:asciiTheme="minorHAnsi" w:hAnsiTheme="minorHAnsi" w:cs="Arial"/>
                          <w:noProof/>
                          <w:color w:val="000000" w:themeColor="text1"/>
                          <w:sz w:val="22"/>
                          <w:szCs w:val="22"/>
                        </w:rPr>
                        <w:t xml:space="preserve"> xE</w:t>
                      </w:r>
                      <w:r w:rsidRPr="00A030FB">
                        <w:rPr>
                          <w:rFonts w:asciiTheme="minorHAnsi" w:hAnsiTheme="minorHAnsi" w:cs="Arial"/>
                          <w:noProof/>
                          <w:color w:val="000000" w:themeColor="text1"/>
                          <w:sz w:val="22"/>
                          <w:szCs w:val="22"/>
                          <w:vertAlign w:val="subscript"/>
                        </w:rPr>
                        <w:t xml:space="preserve">Aralık(t-1)  </w:t>
                      </w:r>
                      <w:r w:rsidRPr="00A030FB">
                        <w:rPr>
                          <w:rFonts w:asciiTheme="minorHAnsi" w:hAnsiTheme="minorHAnsi" w:cs="Arial"/>
                          <w:noProof/>
                          <w:color w:val="000000" w:themeColor="text1"/>
                          <w:sz w:val="22"/>
                          <w:szCs w:val="22"/>
                        </w:rPr>
                        <w:t xml:space="preserve"> = </w:t>
                      </w:r>
                      <w:r w:rsidR="0030518C">
                        <w:rPr>
                          <w:rFonts w:asciiTheme="minorHAnsi" w:hAnsiTheme="minorHAnsi" w:cs="Arial"/>
                          <w:noProof/>
                          <w:color w:val="000000" w:themeColor="text1"/>
                          <w:sz w:val="22"/>
                          <w:szCs w:val="22"/>
                        </w:rPr>
                        <w:t xml:space="preserve">1,026 x 267,2 = </w:t>
                      </w:r>
                      <w:r w:rsidRPr="00A030FB">
                        <w:rPr>
                          <w:rFonts w:asciiTheme="minorHAnsi" w:hAnsiTheme="minorHAnsi" w:cs="Arial"/>
                          <w:noProof/>
                          <w:color w:val="000000" w:themeColor="text1"/>
                          <w:sz w:val="22"/>
                          <w:szCs w:val="22"/>
                        </w:rPr>
                        <w:t>2</w:t>
                      </w:r>
                      <w:r w:rsidR="00725CAF">
                        <w:rPr>
                          <w:rFonts w:asciiTheme="minorHAnsi" w:hAnsiTheme="minorHAnsi" w:cs="Arial"/>
                          <w:noProof/>
                          <w:color w:val="000000" w:themeColor="text1"/>
                          <w:sz w:val="22"/>
                          <w:szCs w:val="22"/>
                        </w:rPr>
                        <w:t>74,1</w:t>
                      </w:r>
                    </w:p>
                    <w:p w:rsidR="00C32AD4" w:rsidRDefault="00C32AD4" w:rsidP="00C32AD4">
                      <w:pPr>
                        <w:tabs>
                          <w:tab w:val="left" w:pos="426"/>
                        </w:tabs>
                        <w:ind w:right="668"/>
                        <w:jc w:val="both"/>
                        <w:rPr>
                          <w:rFonts w:asciiTheme="minorHAnsi" w:hAnsiTheme="minorHAnsi" w:cs="Arial"/>
                          <w:noProof/>
                          <w:color w:val="000000" w:themeColor="text1"/>
                          <w:sz w:val="22"/>
                          <w:szCs w:val="22"/>
                        </w:rPr>
                      </w:pPr>
                    </w:p>
                    <w:p w:rsidR="00C32AD4" w:rsidRPr="00A030FB" w:rsidRDefault="00C32AD4" w:rsidP="00C32AD4">
                      <w:pPr>
                        <w:tabs>
                          <w:tab w:val="left" w:pos="426"/>
                        </w:tabs>
                        <w:ind w:right="668"/>
                        <w:jc w:val="both"/>
                        <w:rPr>
                          <w:rFonts w:asciiTheme="minorHAnsi" w:hAnsiTheme="minorHAnsi" w:cs="Arial"/>
                          <w:noProof/>
                          <w:color w:val="000000" w:themeColor="text1"/>
                          <w:sz w:val="22"/>
                          <w:szCs w:val="22"/>
                        </w:rPr>
                      </w:pPr>
                    </w:p>
                  </w:txbxContent>
                </v:textbox>
                <w10:wrap type="square"/>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-725805</wp:posOffset>
                </wp:positionH>
                <wp:positionV relativeFrom="paragraph">
                  <wp:posOffset>-284480</wp:posOffset>
                </wp:positionV>
                <wp:extent cx="7165340" cy="30734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65340" cy="307340"/>
                        </a:xfrm>
                        <a:prstGeom prst="rect">
                          <a:avLst/>
                        </a:prstGeom>
                        <a:solidFill>
                          <a:prstClr val="white"/>
                        </a:solidFill>
                        <a:ln>
                          <a:noFill/>
                        </a:ln>
                        <a:effectLst/>
                      </wps:spPr>
                      <wps:txbx>
                        <w:txbxContent>
                          <w:p w:rsidR="00C32AD4" w:rsidRPr="00C32AD4" w:rsidRDefault="00C32AD4" w:rsidP="00C32AD4">
                            <w:pPr>
                              <w:pStyle w:val="Caption"/>
                              <w:rPr>
                                <w:rFonts w:asciiTheme="minorHAnsi" w:hAnsiTheme="minorHAnsi" w:cs="Arial"/>
                                <w:sz w:val="22"/>
                                <w:szCs w:val="22"/>
                              </w:rPr>
                            </w:pPr>
                            <w:r w:rsidRPr="00C32AD4">
                              <w:rPr>
                                <w:rFonts w:asciiTheme="minorHAnsi" w:hAnsiTheme="minorHAnsi" w:cs="Arial"/>
                                <w:sz w:val="22"/>
                                <w:szCs w:val="22"/>
                              </w:rPr>
                              <w:t>Kutu 3 - Devam</w:t>
                            </w:r>
                          </w:p>
                          <w:p w:rsidR="00C32AD4" w:rsidRDefault="00C32AD4"/>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57.15pt;margin-top:-22.4pt;width:564.2pt;height:2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" stroked="f">
                <v:path arrowok="t"/>
                <v:textbox inset="0,0,0,0">
                  <w:txbxContent>
                    <w:p w:rsidR="00C32AD4" w:rsidRPr="00C32AD4" w:rsidRDefault="00C32AD4" w:rsidP="00C32AD4">
                      <w:pPr>
                        <w:pStyle w:val="Caption"/>
                        <w:rPr>
                          <w:rFonts w:asciiTheme="minorHAnsi" w:hAnsiTheme="minorHAnsi" w:cs="Arial"/>
                          <w:sz w:val="22"/>
                          <w:szCs w:val="22"/>
                        </w:rPr>
                      </w:pPr>
                      <w:r w:rsidRPr="00C32AD4">
                        <w:rPr>
                          <w:rFonts w:asciiTheme="minorHAnsi" w:hAnsiTheme="minorHAnsi" w:cs="Arial"/>
                          <w:sz w:val="22"/>
                          <w:szCs w:val="22"/>
                        </w:rPr>
                        <w:t>Kutu 3 - Devam</w:t>
                      </w:r>
                    </w:p>
                    <w:p w:rsidR="00C32AD4" w:rsidRDefault="00C32AD4"/>
                  </w:txbxContent>
                </v:textbox>
                <w10:wrap type="square"/>
              </v:shape>
            </w:pict>
          </mc:Fallback>
        </mc:AlternateContent>
      </w:r>
    </w:p>
    <w:sectPr w:rsidR="00133D9F" w:rsidRPr="00595183" w:rsidSect="00492665">
      <w:pgSz w:w="11906" w:h="16838"/>
      <w:pgMar w:top="1418" w:right="1418" w:bottom="53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3A" w:rsidRDefault="00CE753A" w:rsidP="00C624B5">
      <w:r>
        <w:separator/>
      </w:r>
    </w:p>
  </w:endnote>
  <w:endnote w:type="continuationSeparator" w:id="0">
    <w:p w:rsidR="00CE753A" w:rsidRDefault="00CE753A" w:rsidP="00C6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45D" w:rsidRPr="00B604DA" w:rsidRDefault="003B5A26" w:rsidP="00915659">
    <w:pPr>
      <w:pStyle w:val="Footer"/>
      <w:jc w:val="center"/>
      <w:rPr>
        <w:rFonts w:ascii="Arial" w:hAnsi="Arial" w:cs="Arial"/>
        <w:b/>
        <w:i/>
        <w:sz w:val="20"/>
        <w:szCs w:val="20"/>
      </w:rPr>
    </w:pPr>
    <w:r w:rsidRPr="00B604DA">
      <w:rPr>
        <w:rFonts w:ascii="Arial" w:hAnsi="Arial" w:cs="Arial"/>
        <w:b/>
        <w:i/>
        <w:sz w:val="20"/>
        <w:szCs w:val="20"/>
      </w:rPr>
      <w:t>www.betam.bahcesehir.edu.tr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3A" w:rsidRDefault="00CE753A" w:rsidP="00C624B5">
      <w:r>
        <w:separator/>
      </w:r>
    </w:p>
  </w:footnote>
  <w:footnote w:type="continuationSeparator" w:id="0">
    <w:p w:rsidR="00CE753A" w:rsidRDefault="00CE753A" w:rsidP="00C624B5">
      <w:r>
        <w:continuationSeparator/>
      </w:r>
    </w:p>
  </w:footnote>
  <w:footnote w:id="1">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b/>
          <w:sz w:val="18"/>
          <w:szCs w:val="18"/>
        </w:rPr>
        <w:t>*</w:t>
      </w:r>
      <w:r w:rsidRPr="00922E45">
        <w:rPr>
          <w:rFonts w:asciiTheme="minorHAnsi" w:hAnsiTheme="minorHAnsi" w:cs="Arial"/>
          <w:sz w:val="18"/>
          <w:szCs w:val="18"/>
        </w:rPr>
        <w:t xml:space="preserve">Prof. Dr. Seyfettin Gürsel, </w:t>
      </w:r>
      <w:r w:rsidRPr="00922E45">
        <w:rPr>
          <w:rFonts w:asciiTheme="minorHAnsi" w:hAnsiTheme="minorHAnsi" w:cs="Arial"/>
          <w:b/>
          <w:sz w:val="18"/>
          <w:szCs w:val="18"/>
        </w:rPr>
        <w:t>Betam</w:t>
      </w:r>
      <w:r w:rsidRPr="00922E45">
        <w:rPr>
          <w:rFonts w:asciiTheme="minorHAnsi" w:hAnsiTheme="minorHAnsi" w:cs="Arial"/>
          <w:sz w:val="18"/>
          <w:szCs w:val="18"/>
        </w:rPr>
        <w:t>, Direktör, seyfettin.gursel@</w:t>
      </w:r>
      <w:r w:rsidR="00CE1078">
        <w:rPr>
          <w:rFonts w:asciiTheme="minorHAnsi" w:hAnsiTheme="minorHAnsi" w:cs="Arial"/>
          <w:sz w:val="18"/>
          <w:szCs w:val="18"/>
        </w:rPr>
        <w:t>eas.</w:t>
      </w:r>
      <w:r w:rsidR="000F5A9D">
        <w:rPr>
          <w:rFonts w:asciiTheme="minorHAnsi" w:hAnsiTheme="minorHAnsi" w:cs="Arial"/>
          <w:sz w:val="18"/>
          <w:szCs w:val="18"/>
        </w:rPr>
        <w:t>bau</w:t>
      </w:r>
      <w:r w:rsidRPr="00922E45">
        <w:rPr>
          <w:rFonts w:asciiTheme="minorHAnsi" w:hAnsiTheme="minorHAnsi" w:cs="Arial"/>
          <w:sz w:val="18"/>
          <w:szCs w:val="18"/>
        </w:rPr>
        <w:t>.edu.tr</w:t>
      </w:r>
    </w:p>
  </w:footnote>
  <w:footnote w:id="2">
    <w:p w:rsidR="000F5A9D" w:rsidRPr="00613511" w:rsidRDefault="000F5A9D">
      <w:pPr>
        <w:pStyle w:val="FootnoteText"/>
        <w:rPr>
          <w:sz w:val="18"/>
        </w:rPr>
      </w:pPr>
      <w:r w:rsidRPr="00613511">
        <w:rPr>
          <w:rStyle w:val="FootnoteReference"/>
          <w:sz w:val="18"/>
        </w:rPr>
        <w:t>**</w:t>
      </w:r>
      <w:r w:rsidRPr="00613511">
        <w:rPr>
          <w:sz w:val="18"/>
        </w:rPr>
        <w:t xml:space="preserve"> </w:t>
      </w:r>
      <w:r w:rsidRPr="00613511">
        <w:rPr>
          <w:rFonts w:asciiTheme="minorHAnsi" w:hAnsiTheme="minorHAnsi" w:cs="Arial"/>
          <w:sz w:val="18"/>
          <w:szCs w:val="18"/>
        </w:rPr>
        <w:t xml:space="preserve">Melike Kökkızıl, </w:t>
      </w:r>
      <w:r w:rsidRPr="00613511">
        <w:rPr>
          <w:rFonts w:asciiTheme="minorHAnsi" w:hAnsiTheme="minorHAnsi" w:cs="Arial"/>
          <w:b/>
          <w:sz w:val="18"/>
          <w:szCs w:val="18"/>
        </w:rPr>
        <w:t>Betam</w:t>
      </w:r>
      <w:r w:rsidRPr="00613511">
        <w:rPr>
          <w:rFonts w:asciiTheme="minorHAnsi" w:hAnsiTheme="minorHAnsi" w:cs="Arial"/>
          <w:sz w:val="18"/>
          <w:szCs w:val="18"/>
        </w:rPr>
        <w:t>, Araştırma Görevlisi, melike.kokkizil@eas.bau.edu.tr</w:t>
      </w:r>
    </w:p>
  </w:footnote>
  <w:footnote w:id="3">
    <w:p w:rsidR="000F5A9D" w:rsidRDefault="000F5A9D">
      <w:pPr>
        <w:pStyle w:val="FootnoteText"/>
      </w:pPr>
      <w:r w:rsidRPr="00613511">
        <w:rPr>
          <w:rStyle w:val="FootnoteReference"/>
          <w:sz w:val="18"/>
        </w:rPr>
        <w:t>***</w:t>
      </w:r>
      <w:r w:rsidRPr="00613511">
        <w:rPr>
          <w:sz w:val="18"/>
        </w:rPr>
        <w:t xml:space="preserve"> </w:t>
      </w:r>
      <w:r w:rsidRPr="00613511">
        <w:rPr>
          <w:rFonts w:asciiTheme="minorHAnsi" w:hAnsiTheme="minorHAnsi" w:cs="Arial"/>
          <w:sz w:val="18"/>
          <w:szCs w:val="18"/>
        </w:rPr>
        <w:t xml:space="preserve">Selin Köksal, </w:t>
      </w:r>
      <w:r w:rsidRPr="00613511">
        <w:rPr>
          <w:rFonts w:asciiTheme="minorHAnsi" w:hAnsiTheme="minorHAnsi" w:cs="Arial"/>
          <w:b/>
          <w:sz w:val="18"/>
          <w:szCs w:val="18"/>
        </w:rPr>
        <w:t>Betam</w:t>
      </w:r>
      <w:r w:rsidRPr="00613511">
        <w:rPr>
          <w:rFonts w:asciiTheme="minorHAnsi" w:hAnsiTheme="minorHAnsi" w:cs="Arial"/>
          <w:sz w:val="18"/>
          <w:szCs w:val="18"/>
        </w:rPr>
        <w:t>, Araştırma Görevlisi, selin.koksal@eas.bau.edu.tr</w:t>
      </w:r>
    </w:p>
  </w:footnote>
  <w:footnote w:id="4">
    <w:p w:rsidR="00C624B5" w:rsidRPr="00922E45" w:rsidRDefault="00C624B5" w:rsidP="00C624B5">
      <w:pPr>
        <w:pStyle w:val="FootnoteText"/>
        <w:rPr>
          <w:rFonts w:asciiTheme="minorHAnsi" w:hAnsiTheme="minorHAnsi" w:cs="Arial"/>
          <w:sz w:val="18"/>
          <w:szCs w:val="18"/>
        </w:rPr>
      </w:pPr>
      <w:r w:rsidRPr="00922E45">
        <w:rPr>
          <w:rStyle w:val="FootnoteReference"/>
          <w:rFonts w:asciiTheme="minorHAnsi" w:hAnsiTheme="minorHAnsi" w:cs="Arial"/>
          <w:sz w:val="18"/>
          <w:szCs w:val="18"/>
        </w:rPr>
        <w:footnoteRef/>
      </w:r>
      <w:r w:rsidRPr="00922E45">
        <w:rPr>
          <w:rFonts w:asciiTheme="minorHAnsi" w:hAnsiTheme="minorHAnsi" w:cs="Arial"/>
          <w:sz w:val="18"/>
          <w:szCs w:val="18"/>
        </w:rPr>
        <w:t>Gıda ve enerji fiyat şok</w:t>
      </w:r>
      <w:r w:rsidR="00055446">
        <w:rPr>
          <w:rFonts w:asciiTheme="minorHAnsi" w:hAnsiTheme="minorHAnsi" w:cs="Arial"/>
          <w:sz w:val="18"/>
          <w:szCs w:val="18"/>
        </w:rPr>
        <w:t>larının</w:t>
      </w:r>
      <w:r w:rsidRPr="00922E45">
        <w:rPr>
          <w:rFonts w:asciiTheme="minorHAnsi" w:hAnsiTheme="minorHAnsi" w:cs="Arial"/>
          <w:sz w:val="18"/>
          <w:szCs w:val="18"/>
        </w:rPr>
        <w:t xml:space="preserve"> Türkiye’deki temel tüketim maddeleri üzerine etkisi Kutu 2’de detaylı olarak </w:t>
      </w:r>
      <w:r w:rsidR="000F5A9D">
        <w:rPr>
          <w:rFonts w:asciiTheme="minorHAnsi" w:hAnsiTheme="minorHAnsi" w:cs="Arial"/>
          <w:sz w:val="18"/>
          <w:szCs w:val="18"/>
        </w:rPr>
        <w:t>a</w:t>
      </w:r>
      <w:r w:rsidRPr="00922E45">
        <w:rPr>
          <w:rFonts w:asciiTheme="minorHAnsi" w:hAnsiTheme="minorHAnsi" w:cs="Arial"/>
          <w:sz w:val="18"/>
          <w:szCs w:val="18"/>
        </w:rPr>
        <w:t xml:space="preserve">nlatılmıştır.  </w:t>
      </w:r>
    </w:p>
  </w:footnote>
  <w:footnote w:id="5">
    <w:p w:rsidR="00C624B5" w:rsidRDefault="00C624B5" w:rsidP="00C624B5">
      <w:pPr>
        <w:pStyle w:val="FootnoteText"/>
      </w:pPr>
      <w:r w:rsidRPr="00922E45">
        <w:rPr>
          <w:rStyle w:val="FootnoteReference"/>
          <w:rFonts w:asciiTheme="minorHAnsi" w:hAnsiTheme="minorHAnsi"/>
          <w:sz w:val="18"/>
          <w:szCs w:val="18"/>
        </w:rPr>
        <w:footnoteRef/>
      </w:r>
      <w:r w:rsidRPr="00922E45">
        <w:rPr>
          <w:rFonts w:asciiTheme="minorHAnsi" w:hAnsiTheme="minorHAnsi" w:cs="Arial"/>
          <w:sz w:val="18"/>
          <w:szCs w:val="18"/>
        </w:rPr>
        <w:t>Farklı harcama gruplarına ait enflasyonlar hesaplamalarına ait metodoloji için Bkz. Kutu 3.</w:t>
      </w:r>
    </w:p>
  </w:footnote>
  <w:footnote w:id="6">
    <w:p w:rsidR="00C624B5" w:rsidRPr="005F0556" w:rsidRDefault="00C624B5" w:rsidP="00C624B5">
      <w:pPr>
        <w:pStyle w:val="FootnoteText"/>
        <w:rPr>
          <w:rFonts w:ascii="Arial" w:hAnsi="Arial" w:cs="Arial"/>
          <w:sz w:val="18"/>
          <w:szCs w:val="18"/>
        </w:rPr>
      </w:pPr>
      <w:r w:rsidRPr="005F0556">
        <w:rPr>
          <w:rStyle w:val="FootnoteReference"/>
          <w:rFonts w:ascii="Arial" w:hAnsi="Arial" w:cs="Arial"/>
          <w:sz w:val="18"/>
          <w:szCs w:val="18"/>
        </w:rPr>
        <w:footnoteRef/>
      </w:r>
      <w:r w:rsidRPr="005F0556">
        <w:rPr>
          <w:rFonts w:asciiTheme="minorHAnsi" w:hAnsiTheme="minorHAnsi" w:cs="Arial"/>
          <w:sz w:val="18"/>
          <w:szCs w:val="18"/>
        </w:rPr>
        <w:t>Ayrıştırma ile ilgili ayrıntılar için bkz Kutu 3</w:t>
      </w:r>
    </w:p>
  </w:footnote>
  <w:footnote w:id="7">
    <w:p w:rsidR="00C624B5" w:rsidRDefault="00C624B5" w:rsidP="00C624B5">
      <w:pPr>
        <w:pStyle w:val="FootnoteText"/>
      </w:pPr>
      <w:r w:rsidRPr="005F0556">
        <w:rPr>
          <w:rStyle w:val="FootnoteReference"/>
          <w:rFonts w:asciiTheme="minorHAnsi" w:hAnsiTheme="minorHAnsi" w:cs="Arial"/>
          <w:sz w:val="18"/>
          <w:szCs w:val="18"/>
        </w:rPr>
        <w:footnoteRef/>
      </w:r>
      <w:r w:rsidRPr="005F0556">
        <w:rPr>
          <w:rFonts w:asciiTheme="minorHAnsi" w:hAnsiTheme="minorHAnsi" w:cs="Arial"/>
          <w:sz w:val="18"/>
          <w:szCs w:val="18"/>
        </w:rPr>
        <w:t>Zengin ile yoksulun aynı gıda ürünlerini tüketmediğinden gıda enflasyonlarının da farklı olması beklenir. Bu ek enflasyon farkının büyük olasılıkla yoksulun aleyhine çalıştığı söylenebilir. Nitekim 2007 yılında ortaya çıkan küresel gıda fiyat şoku esas olarak temel ürünlerin fiyatlarını etkilemiştir. Yoksulun sepetinde zengine kıyasla daha fazla temel gıda ürünü bulunması doğaldır. Öte yandan giderek daha çok organik ürün tüketen zenginlerin de organik ürün fiyatlarından etkilenmesi beklenir. Ancak bu fiyatların temel gıda fiyatlarına kıyasla daha mı çok yoksa daha mı az arttığını veri olmaması nedeniyle bilmiyoruz</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360" w:rsidRDefault="00941360" w:rsidP="00941360">
    <w:pPr>
      <w:rPr>
        <w:rFonts w:asciiTheme="minorHAnsi" w:hAnsiTheme="minorHAnsi" w:cs="Arial"/>
        <w:b/>
        <w:sz w:val="22"/>
        <w:szCs w:val="22"/>
      </w:rPr>
    </w:pPr>
  </w:p>
  <w:p w:rsidR="00941360" w:rsidRDefault="00941360" w:rsidP="00941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5"/>
    <w:rsid w:val="00003CC9"/>
    <w:rsid w:val="00055446"/>
    <w:rsid w:val="00062D47"/>
    <w:rsid w:val="00082388"/>
    <w:rsid w:val="00084CA2"/>
    <w:rsid w:val="000B30BA"/>
    <w:rsid w:val="000B3EE8"/>
    <w:rsid w:val="000C3532"/>
    <w:rsid w:val="000D31B4"/>
    <w:rsid w:val="000D34DA"/>
    <w:rsid w:val="000E1AEA"/>
    <w:rsid w:val="000F5A9D"/>
    <w:rsid w:val="00112061"/>
    <w:rsid w:val="00114EE8"/>
    <w:rsid w:val="0012329A"/>
    <w:rsid w:val="00133D9F"/>
    <w:rsid w:val="001604BB"/>
    <w:rsid w:val="00163A84"/>
    <w:rsid w:val="001726E3"/>
    <w:rsid w:val="00182500"/>
    <w:rsid w:val="00183462"/>
    <w:rsid w:val="00192987"/>
    <w:rsid w:val="00192C37"/>
    <w:rsid w:val="001A2225"/>
    <w:rsid w:val="001A23A6"/>
    <w:rsid w:val="001B7998"/>
    <w:rsid w:val="001C1853"/>
    <w:rsid w:val="001C5FA4"/>
    <w:rsid w:val="001D6236"/>
    <w:rsid w:val="001E5772"/>
    <w:rsid w:val="001F7FE5"/>
    <w:rsid w:val="00203C0A"/>
    <w:rsid w:val="00236A7C"/>
    <w:rsid w:val="00254D2E"/>
    <w:rsid w:val="002753E4"/>
    <w:rsid w:val="002755D0"/>
    <w:rsid w:val="002766C7"/>
    <w:rsid w:val="00285E77"/>
    <w:rsid w:val="00292EB7"/>
    <w:rsid w:val="002A4F5A"/>
    <w:rsid w:val="002A51A1"/>
    <w:rsid w:val="002B1EE1"/>
    <w:rsid w:val="002B5465"/>
    <w:rsid w:val="002D5B92"/>
    <w:rsid w:val="002E7DE5"/>
    <w:rsid w:val="002F2E20"/>
    <w:rsid w:val="0030092C"/>
    <w:rsid w:val="00301551"/>
    <w:rsid w:val="0030518C"/>
    <w:rsid w:val="003208E9"/>
    <w:rsid w:val="0032442C"/>
    <w:rsid w:val="00345301"/>
    <w:rsid w:val="003544AE"/>
    <w:rsid w:val="00356769"/>
    <w:rsid w:val="00365941"/>
    <w:rsid w:val="00381BD4"/>
    <w:rsid w:val="0038303E"/>
    <w:rsid w:val="00396230"/>
    <w:rsid w:val="003A0828"/>
    <w:rsid w:val="003B5A26"/>
    <w:rsid w:val="003D457A"/>
    <w:rsid w:val="0040149C"/>
    <w:rsid w:val="00404085"/>
    <w:rsid w:val="00416743"/>
    <w:rsid w:val="004168CF"/>
    <w:rsid w:val="0041756B"/>
    <w:rsid w:val="00417E5E"/>
    <w:rsid w:val="00422C83"/>
    <w:rsid w:val="00447759"/>
    <w:rsid w:val="00456758"/>
    <w:rsid w:val="00460016"/>
    <w:rsid w:val="00470A90"/>
    <w:rsid w:val="00487454"/>
    <w:rsid w:val="00487494"/>
    <w:rsid w:val="00497A09"/>
    <w:rsid w:val="004A0CD0"/>
    <w:rsid w:val="004A19AD"/>
    <w:rsid w:val="004C5937"/>
    <w:rsid w:val="004C6D72"/>
    <w:rsid w:val="004E289A"/>
    <w:rsid w:val="004F37A8"/>
    <w:rsid w:val="004F7D03"/>
    <w:rsid w:val="00503EE4"/>
    <w:rsid w:val="005116A4"/>
    <w:rsid w:val="00526C24"/>
    <w:rsid w:val="00595183"/>
    <w:rsid w:val="005A23C8"/>
    <w:rsid w:val="005A2F70"/>
    <w:rsid w:val="005C00B1"/>
    <w:rsid w:val="005C7DCE"/>
    <w:rsid w:val="005E1831"/>
    <w:rsid w:val="005E6556"/>
    <w:rsid w:val="005E6F6B"/>
    <w:rsid w:val="005F0556"/>
    <w:rsid w:val="00606A0E"/>
    <w:rsid w:val="00613511"/>
    <w:rsid w:val="00616AC3"/>
    <w:rsid w:val="0062119E"/>
    <w:rsid w:val="0062386F"/>
    <w:rsid w:val="0063619D"/>
    <w:rsid w:val="00640E00"/>
    <w:rsid w:val="006416F9"/>
    <w:rsid w:val="00642675"/>
    <w:rsid w:val="00652F76"/>
    <w:rsid w:val="00655343"/>
    <w:rsid w:val="006569D6"/>
    <w:rsid w:val="006675D8"/>
    <w:rsid w:val="006807C5"/>
    <w:rsid w:val="006A20D6"/>
    <w:rsid w:val="006B0A76"/>
    <w:rsid w:val="006B1280"/>
    <w:rsid w:val="006D315C"/>
    <w:rsid w:val="006E706A"/>
    <w:rsid w:val="006F6ABB"/>
    <w:rsid w:val="007036B9"/>
    <w:rsid w:val="00710927"/>
    <w:rsid w:val="00711D31"/>
    <w:rsid w:val="00720424"/>
    <w:rsid w:val="00721D27"/>
    <w:rsid w:val="00725CAF"/>
    <w:rsid w:val="00734424"/>
    <w:rsid w:val="0073635D"/>
    <w:rsid w:val="0075424A"/>
    <w:rsid w:val="007710AC"/>
    <w:rsid w:val="00775799"/>
    <w:rsid w:val="00780AC1"/>
    <w:rsid w:val="0078301F"/>
    <w:rsid w:val="00791954"/>
    <w:rsid w:val="0079531B"/>
    <w:rsid w:val="007B3225"/>
    <w:rsid w:val="007B5BA8"/>
    <w:rsid w:val="007C0A31"/>
    <w:rsid w:val="007C3B9C"/>
    <w:rsid w:val="007D7B40"/>
    <w:rsid w:val="007F0DE1"/>
    <w:rsid w:val="007F7C3A"/>
    <w:rsid w:val="00843C11"/>
    <w:rsid w:val="0084626E"/>
    <w:rsid w:val="00855948"/>
    <w:rsid w:val="0087383C"/>
    <w:rsid w:val="0089441F"/>
    <w:rsid w:val="008C0653"/>
    <w:rsid w:val="008C79CD"/>
    <w:rsid w:val="008F2A2B"/>
    <w:rsid w:val="00922E45"/>
    <w:rsid w:val="00925BE4"/>
    <w:rsid w:val="00934A6D"/>
    <w:rsid w:val="00941360"/>
    <w:rsid w:val="00946555"/>
    <w:rsid w:val="00955262"/>
    <w:rsid w:val="009606E3"/>
    <w:rsid w:val="00987B9C"/>
    <w:rsid w:val="009C543E"/>
    <w:rsid w:val="009E372D"/>
    <w:rsid w:val="009F36F1"/>
    <w:rsid w:val="00A01154"/>
    <w:rsid w:val="00A030FB"/>
    <w:rsid w:val="00A11AC0"/>
    <w:rsid w:val="00A13823"/>
    <w:rsid w:val="00A235DB"/>
    <w:rsid w:val="00A2465B"/>
    <w:rsid w:val="00A27562"/>
    <w:rsid w:val="00A32FAD"/>
    <w:rsid w:val="00A62A68"/>
    <w:rsid w:val="00A63C79"/>
    <w:rsid w:val="00A72591"/>
    <w:rsid w:val="00AA3CB4"/>
    <w:rsid w:val="00AC12D9"/>
    <w:rsid w:val="00AD0839"/>
    <w:rsid w:val="00AD126E"/>
    <w:rsid w:val="00AE7AAF"/>
    <w:rsid w:val="00B040BA"/>
    <w:rsid w:val="00B3594B"/>
    <w:rsid w:val="00B55B47"/>
    <w:rsid w:val="00B869F6"/>
    <w:rsid w:val="00B8734E"/>
    <w:rsid w:val="00BC3968"/>
    <w:rsid w:val="00BE40CA"/>
    <w:rsid w:val="00C07229"/>
    <w:rsid w:val="00C118F3"/>
    <w:rsid w:val="00C135D4"/>
    <w:rsid w:val="00C32AD4"/>
    <w:rsid w:val="00C37D73"/>
    <w:rsid w:val="00C41EC2"/>
    <w:rsid w:val="00C522A9"/>
    <w:rsid w:val="00C526C8"/>
    <w:rsid w:val="00C54C9F"/>
    <w:rsid w:val="00C624B5"/>
    <w:rsid w:val="00C65417"/>
    <w:rsid w:val="00C67205"/>
    <w:rsid w:val="00C85982"/>
    <w:rsid w:val="00C97F39"/>
    <w:rsid w:val="00CA1B24"/>
    <w:rsid w:val="00CB71B8"/>
    <w:rsid w:val="00CD1A6A"/>
    <w:rsid w:val="00CD1DD8"/>
    <w:rsid w:val="00CE1078"/>
    <w:rsid w:val="00CE753A"/>
    <w:rsid w:val="00CE7DE0"/>
    <w:rsid w:val="00D03A23"/>
    <w:rsid w:val="00D03C42"/>
    <w:rsid w:val="00D03F14"/>
    <w:rsid w:val="00D13377"/>
    <w:rsid w:val="00D2434B"/>
    <w:rsid w:val="00D50AB8"/>
    <w:rsid w:val="00D52E91"/>
    <w:rsid w:val="00D53C36"/>
    <w:rsid w:val="00D6037B"/>
    <w:rsid w:val="00D6637C"/>
    <w:rsid w:val="00D73E12"/>
    <w:rsid w:val="00D873C2"/>
    <w:rsid w:val="00D87964"/>
    <w:rsid w:val="00D94816"/>
    <w:rsid w:val="00DC6015"/>
    <w:rsid w:val="00DC7E6F"/>
    <w:rsid w:val="00DD7CEB"/>
    <w:rsid w:val="00DE7004"/>
    <w:rsid w:val="00DF2881"/>
    <w:rsid w:val="00E13460"/>
    <w:rsid w:val="00E173EB"/>
    <w:rsid w:val="00E337FE"/>
    <w:rsid w:val="00E36735"/>
    <w:rsid w:val="00E458C6"/>
    <w:rsid w:val="00E52BFA"/>
    <w:rsid w:val="00E6796E"/>
    <w:rsid w:val="00E72759"/>
    <w:rsid w:val="00E74E6F"/>
    <w:rsid w:val="00EA0749"/>
    <w:rsid w:val="00EC5DF8"/>
    <w:rsid w:val="00ED2752"/>
    <w:rsid w:val="00ED2D87"/>
    <w:rsid w:val="00EF4BD9"/>
    <w:rsid w:val="00EF6627"/>
    <w:rsid w:val="00F02449"/>
    <w:rsid w:val="00F048FF"/>
    <w:rsid w:val="00F05EE6"/>
    <w:rsid w:val="00F325EC"/>
    <w:rsid w:val="00F3778E"/>
    <w:rsid w:val="00F536A5"/>
    <w:rsid w:val="00F53AE8"/>
    <w:rsid w:val="00F63A07"/>
    <w:rsid w:val="00F64883"/>
    <w:rsid w:val="00F73044"/>
    <w:rsid w:val="00F73F0E"/>
    <w:rsid w:val="00F92755"/>
    <w:rsid w:val="00F94A2B"/>
    <w:rsid w:val="00F96F9D"/>
    <w:rsid w:val="00FB0EEC"/>
    <w:rsid w:val="00FB32C6"/>
    <w:rsid w:val="00FC6B92"/>
    <w:rsid w:val="00FD2C79"/>
    <w:rsid w:val="00FF3984"/>
    <w:rsid w:val="00FF7C6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5"/>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C624B5"/>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24B5"/>
    <w:rPr>
      <w:rFonts w:ascii="Arial" w:eastAsia="Times New Roman" w:hAnsi="Arial" w:cs="Arial"/>
      <w:b/>
      <w:bCs/>
      <w:sz w:val="26"/>
      <w:szCs w:val="26"/>
      <w:lang w:val="en-GB" w:eastAsia="en-GB"/>
    </w:rPr>
  </w:style>
  <w:style w:type="paragraph" w:styleId="Caption">
    <w:name w:val="caption"/>
    <w:basedOn w:val="Normal"/>
    <w:next w:val="Normal"/>
    <w:qFormat/>
    <w:rsid w:val="00C624B5"/>
    <w:rPr>
      <w:b/>
      <w:bCs/>
      <w:sz w:val="20"/>
      <w:szCs w:val="20"/>
    </w:rPr>
  </w:style>
  <w:style w:type="paragraph" w:styleId="FootnoteText">
    <w:name w:val="footnote text"/>
    <w:basedOn w:val="Normal"/>
    <w:link w:val="FootnoteTextChar"/>
    <w:semiHidden/>
    <w:rsid w:val="00C624B5"/>
    <w:rPr>
      <w:sz w:val="20"/>
      <w:szCs w:val="20"/>
    </w:rPr>
  </w:style>
  <w:style w:type="character" w:customStyle="1" w:styleId="FootnoteTextChar">
    <w:name w:val="Footnote Text Char"/>
    <w:basedOn w:val="DefaultParagraphFont"/>
    <w:link w:val="FootnoteText"/>
    <w:semiHidden/>
    <w:rsid w:val="00C624B5"/>
    <w:rPr>
      <w:rFonts w:ascii="Times New Roman" w:eastAsia="Times New Roman" w:hAnsi="Times New Roman" w:cs="Times New Roman"/>
      <w:sz w:val="20"/>
      <w:szCs w:val="20"/>
      <w:lang w:eastAsia="tr-TR"/>
    </w:rPr>
  </w:style>
  <w:style w:type="character" w:styleId="FootnoteReference">
    <w:name w:val="footnote reference"/>
    <w:semiHidden/>
    <w:rsid w:val="00C624B5"/>
    <w:rPr>
      <w:vertAlign w:val="superscript"/>
    </w:rPr>
  </w:style>
  <w:style w:type="paragraph" w:styleId="Footer">
    <w:name w:val="footer"/>
    <w:basedOn w:val="Normal"/>
    <w:link w:val="FooterChar"/>
    <w:rsid w:val="00C624B5"/>
    <w:pPr>
      <w:tabs>
        <w:tab w:val="center" w:pos="4536"/>
        <w:tab w:val="right" w:pos="9072"/>
      </w:tabs>
    </w:pPr>
  </w:style>
  <w:style w:type="character" w:customStyle="1" w:styleId="FooterChar">
    <w:name w:val="Footer Char"/>
    <w:basedOn w:val="DefaultParagraphFont"/>
    <w:link w:val="Footer"/>
    <w:rsid w:val="00C624B5"/>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624B5"/>
    <w:rPr>
      <w:rFonts w:ascii="Tahoma" w:hAnsi="Tahoma" w:cs="Tahoma"/>
      <w:sz w:val="16"/>
      <w:szCs w:val="16"/>
    </w:rPr>
  </w:style>
  <w:style w:type="character" w:customStyle="1" w:styleId="BalloonTextChar">
    <w:name w:val="Balloon Text Char"/>
    <w:basedOn w:val="DefaultParagraphFont"/>
    <w:link w:val="BalloonText"/>
    <w:uiPriority w:val="99"/>
    <w:semiHidden/>
    <w:rsid w:val="00C624B5"/>
    <w:rPr>
      <w:rFonts w:ascii="Tahoma" w:eastAsia="Times New Roman" w:hAnsi="Tahoma" w:cs="Tahoma"/>
      <w:sz w:val="16"/>
      <w:szCs w:val="16"/>
      <w:lang w:eastAsia="tr-TR"/>
    </w:rPr>
  </w:style>
  <w:style w:type="character" w:styleId="Hyperlink">
    <w:name w:val="Hyperlink"/>
    <w:basedOn w:val="DefaultParagraphFont"/>
    <w:uiPriority w:val="99"/>
    <w:unhideWhenUsed/>
    <w:rsid w:val="00C65417"/>
    <w:rPr>
      <w:color w:val="0000FF" w:themeColor="hyperlink"/>
      <w:u w:val="single"/>
    </w:rPr>
  </w:style>
  <w:style w:type="paragraph" w:styleId="Header">
    <w:name w:val="header"/>
    <w:basedOn w:val="Normal"/>
    <w:link w:val="HeaderChar"/>
    <w:uiPriority w:val="99"/>
    <w:unhideWhenUsed/>
    <w:rsid w:val="00711D31"/>
    <w:pPr>
      <w:tabs>
        <w:tab w:val="center" w:pos="4536"/>
        <w:tab w:val="right" w:pos="9072"/>
      </w:tabs>
    </w:pPr>
  </w:style>
  <w:style w:type="character" w:customStyle="1" w:styleId="HeaderChar">
    <w:name w:val="Header Char"/>
    <w:basedOn w:val="DefaultParagraphFont"/>
    <w:link w:val="Header"/>
    <w:uiPriority w:val="99"/>
    <w:rsid w:val="00711D31"/>
    <w:rPr>
      <w:rFonts w:ascii="Times New Roman" w:eastAsia="Times New Roman" w:hAnsi="Times New Roman" w:cs="Times New Roman"/>
      <w:sz w:val="24"/>
      <w:szCs w:val="24"/>
      <w:lang w:eastAsia="tr-TR"/>
    </w:rPr>
  </w:style>
  <w:style w:type="table" w:styleId="TableGrid">
    <w:name w:val="Table Grid"/>
    <w:basedOn w:val="TableNormal"/>
    <w:uiPriority w:val="59"/>
    <w:rsid w:val="00A2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5"/>
    <w:pPr>
      <w:spacing w:after="0" w:line="240" w:lineRule="auto"/>
    </w:pPr>
    <w:rPr>
      <w:rFonts w:ascii="Times New Roman" w:eastAsia="Times New Roman" w:hAnsi="Times New Roman" w:cs="Times New Roman"/>
      <w:sz w:val="24"/>
      <w:szCs w:val="24"/>
      <w:lang w:eastAsia="tr-TR"/>
    </w:rPr>
  </w:style>
  <w:style w:type="paragraph" w:styleId="Heading3">
    <w:name w:val="heading 3"/>
    <w:basedOn w:val="Normal"/>
    <w:next w:val="Normal"/>
    <w:link w:val="Heading3Char"/>
    <w:qFormat/>
    <w:rsid w:val="00C624B5"/>
    <w:pPr>
      <w:keepNext/>
      <w:spacing w:before="240" w:after="60"/>
      <w:outlineLvl w:val="2"/>
    </w:pPr>
    <w:rPr>
      <w:rFonts w:ascii="Arial" w:hAnsi="Arial"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624B5"/>
    <w:rPr>
      <w:rFonts w:ascii="Arial" w:eastAsia="Times New Roman" w:hAnsi="Arial" w:cs="Arial"/>
      <w:b/>
      <w:bCs/>
      <w:sz w:val="26"/>
      <w:szCs w:val="26"/>
      <w:lang w:val="en-GB" w:eastAsia="en-GB"/>
    </w:rPr>
  </w:style>
  <w:style w:type="paragraph" w:styleId="Caption">
    <w:name w:val="caption"/>
    <w:basedOn w:val="Normal"/>
    <w:next w:val="Normal"/>
    <w:qFormat/>
    <w:rsid w:val="00C624B5"/>
    <w:rPr>
      <w:b/>
      <w:bCs/>
      <w:sz w:val="20"/>
      <w:szCs w:val="20"/>
    </w:rPr>
  </w:style>
  <w:style w:type="paragraph" w:styleId="FootnoteText">
    <w:name w:val="footnote text"/>
    <w:basedOn w:val="Normal"/>
    <w:link w:val="FootnoteTextChar"/>
    <w:semiHidden/>
    <w:rsid w:val="00C624B5"/>
    <w:rPr>
      <w:sz w:val="20"/>
      <w:szCs w:val="20"/>
    </w:rPr>
  </w:style>
  <w:style w:type="character" w:customStyle="1" w:styleId="FootnoteTextChar">
    <w:name w:val="Footnote Text Char"/>
    <w:basedOn w:val="DefaultParagraphFont"/>
    <w:link w:val="FootnoteText"/>
    <w:semiHidden/>
    <w:rsid w:val="00C624B5"/>
    <w:rPr>
      <w:rFonts w:ascii="Times New Roman" w:eastAsia="Times New Roman" w:hAnsi="Times New Roman" w:cs="Times New Roman"/>
      <w:sz w:val="20"/>
      <w:szCs w:val="20"/>
      <w:lang w:eastAsia="tr-TR"/>
    </w:rPr>
  </w:style>
  <w:style w:type="character" w:styleId="FootnoteReference">
    <w:name w:val="footnote reference"/>
    <w:semiHidden/>
    <w:rsid w:val="00C624B5"/>
    <w:rPr>
      <w:vertAlign w:val="superscript"/>
    </w:rPr>
  </w:style>
  <w:style w:type="paragraph" w:styleId="Footer">
    <w:name w:val="footer"/>
    <w:basedOn w:val="Normal"/>
    <w:link w:val="FooterChar"/>
    <w:rsid w:val="00C624B5"/>
    <w:pPr>
      <w:tabs>
        <w:tab w:val="center" w:pos="4536"/>
        <w:tab w:val="right" w:pos="9072"/>
      </w:tabs>
    </w:pPr>
  </w:style>
  <w:style w:type="character" w:customStyle="1" w:styleId="FooterChar">
    <w:name w:val="Footer Char"/>
    <w:basedOn w:val="DefaultParagraphFont"/>
    <w:link w:val="Footer"/>
    <w:rsid w:val="00C624B5"/>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C624B5"/>
    <w:rPr>
      <w:rFonts w:ascii="Tahoma" w:hAnsi="Tahoma" w:cs="Tahoma"/>
      <w:sz w:val="16"/>
      <w:szCs w:val="16"/>
    </w:rPr>
  </w:style>
  <w:style w:type="character" w:customStyle="1" w:styleId="BalloonTextChar">
    <w:name w:val="Balloon Text Char"/>
    <w:basedOn w:val="DefaultParagraphFont"/>
    <w:link w:val="BalloonText"/>
    <w:uiPriority w:val="99"/>
    <w:semiHidden/>
    <w:rsid w:val="00C624B5"/>
    <w:rPr>
      <w:rFonts w:ascii="Tahoma" w:eastAsia="Times New Roman" w:hAnsi="Tahoma" w:cs="Tahoma"/>
      <w:sz w:val="16"/>
      <w:szCs w:val="16"/>
      <w:lang w:eastAsia="tr-TR"/>
    </w:rPr>
  </w:style>
  <w:style w:type="character" w:styleId="Hyperlink">
    <w:name w:val="Hyperlink"/>
    <w:basedOn w:val="DefaultParagraphFont"/>
    <w:uiPriority w:val="99"/>
    <w:unhideWhenUsed/>
    <w:rsid w:val="00C65417"/>
    <w:rPr>
      <w:color w:val="0000FF" w:themeColor="hyperlink"/>
      <w:u w:val="single"/>
    </w:rPr>
  </w:style>
  <w:style w:type="paragraph" w:styleId="Header">
    <w:name w:val="header"/>
    <w:basedOn w:val="Normal"/>
    <w:link w:val="HeaderChar"/>
    <w:uiPriority w:val="99"/>
    <w:unhideWhenUsed/>
    <w:rsid w:val="00711D31"/>
    <w:pPr>
      <w:tabs>
        <w:tab w:val="center" w:pos="4536"/>
        <w:tab w:val="right" w:pos="9072"/>
      </w:tabs>
    </w:pPr>
  </w:style>
  <w:style w:type="character" w:customStyle="1" w:styleId="HeaderChar">
    <w:name w:val="Header Char"/>
    <w:basedOn w:val="DefaultParagraphFont"/>
    <w:link w:val="Header"/>
    <w:uiPriority w:val="99"/>
    <w:rsid w:val="00711D31"/>
    <w:rPr>
      <w:rFonts w:ascii="Times New Roman" w:eastAsia="Times New Roman" w:hAnsi="Times New Roman" w:cs="Times New Roman"/>
      <w:sz w:val="24"/>
      <w:szCs w:val="24"/>
      <w:lang w:eastAsia="tr-TR"/>
    </w:rPr>
  </w:style>
  <w:style w:type="table" w:styleId="TableGrid">
    <w:name w:val="Table Grid"/>
    <w:basedOn w:val="TableNormal"/>
    <w:uiPriority w:val="59"/>
    <w:rsid w:val="00A24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58234">
      <w:bodyDiv w:val="1"/>
      <w:marLeft w:val="0"/>
      <w:marRight w:val="0"/>
      <w:marTop w:val="0"/>
      <w:marBottom w:val="0"/>
      <w:divBdr>
        <w:top w:val="none" w:sz="0" w:space="0" w:color="auto"/>
        <w:left w:val="none" w:sz="0" w:space="0" w:color="auto"/>
        <w:bottom w:val="none" w:sz="0" w:space="0" w:color="auto"/>
        <w:right w:val="none" w:sz="0" w:space="0" w:color="auto"/>
      </w:divBdr>
    </w:div>
    <w:div w:id="445587992">
      <w:bodyDiv w:val="1"/>
      <w:marLeft w:val="0"/>
      <w:marRight w:val="0"/>
      <w:marTop w:val="0"/>
      <w:marBottom w:val="0"/>
      <w:divBdr>
        <w:top w:val="none" w:sz="0" w:space="0" w:color="auto"/>
        <w:left w:val="none" w:sz="0" w:space="0" w:color="auto"/>
        <w:bottom w:val="none" w:sz="0" w:space="0" w:color="auto"/>
        <w:right w:val="none" w:sz="0" w:space="0" w:color="auto"/>
      </w:divBdr>
    </w:div>
    <w:div w:id="730464777">
      <w:bodyDiv w:val="1"/>
      <w:marLeft w:val="0"/>
      <w:marRight w:val="0"/>
      <w:marTop w:val="0"/>
      <w:marBottom w:val="0"/>
      <w:divBdr>
        <w:top w:val="none" w:sz="0" w:space="0" w:color="auto"/>
        <w:left w:val="none" w:sz="0" w:space="0" w:color="auto"/>
        <w:bottom w:val="none" w:sz="0" w:space="0" w:color="auto"/>
        <w:right w:val="none" w:sz="0" w:space="0" w:color="auto"/>
      </w:divBdr>
    </w:div>
    <w:div w:id="924729853">
      <w:bodyDiv w:val="1"/>
      <w:marLeft w:val="0"/>
      <w:marRight w:val="0"/>
      <w:marTop w:val="0"/>
      <w:marBottom w:val="0"/>
      <w:divBdr>
        <w:top w:val="none" w:sz="0" w:space="0" w:color="auto"/>
        <w:left w:val="none" w:sz="0" w:space="0" w:color="auto"/>
        <w:bottom w:val="none" w:sz="0" w:space="0" w:color="auto"/>
        <w:right w:val="none" w:sz="0" w:space="0" w:color="auto"/>
      </w:divBdr>
    </w:div>
    <w:div w:id="1057555277">
      <w:bodyDiv w:val="1"/>
      <w:marLeft w:val="0"/>
      <w:marRight w:val="0"/>
      <w:marTop w:val="0"/>
      <w:marBottom w:val="0"/>
      <w:divBdr>
        <w:top w:val="none" w:sz="0" w:space="0" w:color="auto"/>
        <w:left w:val="none" w:sz="0" w:space="0" w:color="auto"/>
        <w:bottom w:val="none" w:sz="0" w:space="0" w:color="auto"/>
        <w:right w:val="none" w:sz="0" w:space="0" w:color="auto"/>
      </w:divBdr>
    </w:div>
    <w:div w:id="1500340346">
      <w:bodyDiv w:val="1"/>
      <w:marLeft w:val="0"/>
      <w:marRight w:val="0"/>
      <w:marTop w:val="0"/>
      <w:marBottom w:val="0"/>
      <w:divBdr>
        <w:top w:val="none" w:sz="0" w:space="0" w:color="auto"/>
        <w:left w:val="none" w:sz="0" w:space="0" w:color="auto"/>
        <w:bottom w:val="none" w:sz="0" w:space="0" w:color="auto"/>
        <w:right w:val="none" w:sz="0" w:space="0" w:color="auto"/>
      </w:divBdr>
    </w:div>
    <w:div w:id="1696686528">
      <w:bodyDiv w:val="1"/>
      <w:marLeft w:val="0"/>
      <w:marRight w:val="0"/>
      <w:marTop w:val="0"/>
      <w:marBottom w:val="0"/>
      <w:divBdr>
        <w:top w:val="none" w:sz="0" w:space="0" w:color="auto"/>
        <w:left w:val="none" w:sz="0" w:space="0" w:color="auto"/>
        <w:bottom w:val="none" w:sz="0" w:space="0" w:color="auto"/>
        <w:right w:val="none" w:sz="0" w:space="0" w:color="auto"/>
      </w:divBdr>
    </w:div>
    <w:div w:id="1803302832">
      <w:bodyDiv w:val="1"/>
      <w:marLeft w:val="0"/>
      <w:marRight w:val="0"/>
      <w:marTop w:val="0"/>
      <w:marBottom w:val="0"/>
      <w:divBdr>
        <w:top w:val="none" w:sz="0" w:space="0" w:color="auto"/>
        <w:left w:val="none" w:sz="0" w:space="0" w:color="auto"/>
        <w:bottom w:val="none" w:sz="0" w:space="0" w:color="auto"/>
        <w:right w:val="none" w:sz="0" w:space="0" w:color="auto"/>
      </w:divBdr>
    </w:div>
    <w:div w:id="204991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oleObject" Target="embeddings/oleObject2.bin"/><Relationship Id="rId26" Type="http://schemas.openxmlformats.org/officeDocument/2006/relationships/oleObject" Target="embeddings/oleObject8.bin"/><Relationship Id="rId3" Type="http://schemas.microsoft.com/office/2007/relationships/stylesWithEffects" Target="stylesWithEffects.xml"/><Relationship Id="rId21" Type="http://schemas.openxmlformats.org/officeDocument/2006/relationships/image" Target="media/image3.w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oleObject" Target="embeddings/oleObject1.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30.wmf"/><Relationship Id="rId5" Type="http://schemas.openxmlformats.org/officeDocument/2006/relationships/webSettings" Target="webSettings.xml"/><Relationship Id="rId15" Type="http://schemas.openxmlformats.org/officeDocument/2006/relationships/chart" Target="charts/chart40.xml"/><Relationship Id="rId23" Type="http://schemas.openxmlformats.org/officeDocument/2006/relationships/oleObject" Target="embeddings/oleObject6.bin"/><Relationship Id="rId28"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4.xml"/><Relationship Id="rId22" Type="http://schemas.openxmlformats.org/officeDocument/2006/relationships/oleObject" Target="embeddings/oleObject5.bin"/><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elin.koksal\Desktop\Selin%20AN%20Harcama%20Gruplar&#305;na%20G&#246;re%20Enflasyon%20_%20Mart.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elin.koksal\Desktop\Selin%20AN%20Harcama%20Gruplar&#305;na%20G&#246;re%20Enflasyon%20_%20Ma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lin.koksal\Desktop\Selin%20AN%20Harcama%20Gruplar&#305;na%20G&#246;re%20Enflasyon%20_%20Mar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lin.koksal\Desktop\genel%20t&#252;fe%20g&#305;da%20ve%20enerji%20kutu%202.xls"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Users\selin.koksal\Desktop\genel%20t&#252;fe%20g&#305;da%20ve%20enerji%20kutu%20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0362638880666235E-2"/>
          <c:y val="6.3147136019762254E-2"/>
          <c:w val="0.89156718568073279"/>
          <c:h val="0.82908476146364052"/>
        </c:manualLayout>
      </c:layout>
      <c:barChart>
        <c:barDir val="col"/>
        <c:grouping val="clustered"/>
        <c:varyColors val="0"/>
        <c:ser>
          <c:idx val="0"/>
          <c:order val="0"/>
          <c:spPr>
            <a:solidFill>
              <a:srgbClr val="FF0000"/>
            </a:solidFill>
          </c:spPr>
          <c:invertIfNegative val="0"/>
          <c:dLbls>
            <c:dLbl>
              <c:idx val="0"/>
              <c:tx>
                <c:rich>
                  <a:bodyPr/>
                  <a:lstStyle/>
                  <a:p>
                    <a:r>
                      <a:rPr lang="en-US"/>
                      <a:t>274</a:t>
                    </a:r>
                    <a:r>
                      <a:rPr lang="tr-TR"/>
                      <a:t>,</a:t>
                    </a:r>
                    <a:r>
                      <a:rPr lang="en-US"/>
                      <a:t>1</a:t>
                    </a:r>
                  </a:p>
                </c:rich>
              </c:tx>
              <c:showLegendKey val="0"/>
              <c:showVal val="1"/>
              <c:showCatName val="0"/>
              <c:showSerName val="0"/>
              <c:showPercent val="0"/>
              <c:showBubbleSize val="0"/>
            </c:dLbl>
            <c:dLbl>
              <c:idx val="1"/>
              <c:tx>
                <c:rich>
                  <a:bodyPr/>
                  <a:lstStyle/>
                  <a:p>
                    <a:r>
                      <a:rPr lang="en-US"/>
                      <a:t>285</a:t>
                    </a:r>
                    <a:r>
                      <a:rPr lang="tr-TR"/>
                      <a:t>,</a:t>
                    </a:r>
                    <a:r>
                      <a:rPr lang="en-US"/>
                      <a:t>0</a:t>
                    </a:r>
                  </a:p>
                </c:rich>
              </c:tx>
              <c:showLegendKey val="0"/>
              <c:showVal val="1"/>
              <c:showCatName val="0"/>
              <c:showSerName val="0"/>
              <c:showPercent val="0"/>
              <c:showBubbleSize val="0"/>
            </c:dLbl>
            <c:dLbl>
              <c:idx val="2"/>
              <c:tx>
                <c:rich>
                  <a:bodyPr/>
                  <a:lstStyle/>
                  <a:p>
                    <a:r>
                      <a:rPr lang="en-US"/>
                      <a:t>289</a:t>
                    </a:r>
                    <a:r>
                      <a:rPr lang="tr-TR"/>
                      <a:t>,</a:t>
                    </a:r>
                    <a:r>
                      <a:rPr lang="en-US"/>
                      <a:t>2</a:t>
                    </a:r>
                  </a:p>
                </c:rich>
              </c:tx>
              <c:showLegendKey val="0"/>
              <c:showVal val="1"/>
              <c:showCatName val="0"/>
              <c:showSerName val="0"/>
              <c:showPercent val="0"/>
              <c:showBubbleSize val="0"/>
            </c:dLbl>
            <c:dLbl>
              <c:idx val="3"/>
              <c:tx>
                <c:rich>
                  <a:bodyPr/>
                  <a:lstStyle/>
                  <a:p>
                    <a:r>
                      <a:rPr lang="en-US"/>
                      <a:t>292</a:t>
                    </a:r>
                    <a:r>
                      <a:rPr lang="tr-TR"/>
                      <a:t>,</a:t>
                    </a:r>
                    <a:r>
                      <a:rPr lang="en-US"/>
                      <a:t>8</a:t>
                    </a:r>
                  </a:p>
                </c:rich>
              </c:tx>
              <c:showLegendKey val="0"/>
              <c:showVal val="1"/>
              <c:showCatName val="0"/>
              <c:showSerName val="0"/>
              <c:showPercent val="0"/>
              <c:showBubbleSize val="0"/>
            </c:dLbl>
            <c:dLbl>
              <c:idx val="4"/>
              <c:tx>
                <c:rich>
                  <a:bodyPr/>
                  <a:lstStyle/>
                  <a:p>
                    <a:r>
                      <a:rPr lang="en-US"/>
                      <a:t>295</a:t>
                    </a:r>
                    <a:r>
                      <a:rPr lang="tr-TR"/>
                      <a:t>,</a:t>
                    </a:r>
                    <a:r>
                      <a:rPr lang="en-US"/>
                      <a:t>5</a:t>
                    </a:r>
                  </a:p>
                </c:rich>
              </c:tx>
              <c:showLegendKey val="0"/>
              <c:showVal val="1"/>
              <c:showCatName val="0"/>
              <c:showSerName val="0"/>
              <c:showPercent val="0"/>
              <c:showBubbleSize val="0"/>
            </c:dLbl>
            <c:showLegendKey val="0"/>
            <c:showVal val="1"/>
            <c:showCatName val="0"/>
            <c:showSerName val="0"/>
            <c:showPercent val="0"/>
            <c:showBubbleSize val="0"/>
            <c:showLeaderLines val="0"/>
          </c:dLbls>
          <c:cat>
            <c:strRef>
              <c:f>fark!$R$102:$V$102</c:f>
              <c:strCache>
                <c:ptCount val="5"/>
                <c:pt idx="0">
                  <c:v>En zengin</c:v>
                </c:pt>
                <c:pt idx="1">
                  <c:v>Zengin</c:v>
                </c:pt>
                <c:pt idx="2">
                  <c:v>Orta</c:v>
                </c:pt>
                <c:pt idx="3">
                  <c:v>Yoksul</c:v>
                </c:pt>
                <c:pt idx="4">
                  <c:v>En yoksul</c:v>
                </c:pt>
              </c:strCache>
            </c:strRef>
          </c:cat>
          <c:val>
            <c:numRef>
              <c:f>fark!$N$157:$R$157</c:f>
              <c:numCache>
                <c:formatCode>0.0</c:formatCode>
                <c:ptCount val="5"/>
                <c:pt idx="0">
                  <c:v>274.14642814798657</c:v>
                </c:pt>
                <c:pt idx="1">
                  <c:v>285.01902658877356</c:v>
                </c:pt>
                <c:pt idx="2">
                  <c:v>289.16591486905952</c:v>
                </c:pt>
                <c:pt idx="3">
                  <c:v>292.82528611875193</c:v>
                </c:pt>
                <c:pt idx="4">
                  <c:v>295.51166746224095</c:v>
                </c:pt>
              </c:numCache>
            </c:numRef>
          </c:val>
        </c:ser>
        <c:dLbls>
          <c:showLegendKey val="0"/>
          <c:showVal val="0"/>
          <c:showCatName val="0"/>
          <c:showSerName val="0"/>
          <c:showPercent val="0"/>
          <c:showBubbleSize val="0"/>
        </c:dLbls>
        <c:gapWidth val="150"/>
        <c:axId val="164861056"/>
        <c:axId val="164862592"/>
      </c:barChart>
      <c:catAx>
        <c:axId val="164861056"/>
        <c:scaling>
          <c:orientation val="minMax"/>
        </c:scaling>
        <c:delete val="0"/>
        <c:axPos val="b"/>
        <c:majorTickMark val="out"/>
        <c:minorTickMark val="none"/>
        <c:tickLblPos val="nextTo"/>
        <c:txPr>
          <a:bodyPr/>
          <a:lstStyle/>
          <a:p>
            <a:pPr>
              <a:defRPr b="1"/>
            </a:pPr>
            <a:endParaRPr lang="tr-TR"/>
          </a:p>
        </c:txPr>
        <c:crossAx val="164862592"/>
        <c:crosses val="autoZero"/>
        <c:auto val="1"/>
        <c:lblAlgn val="ctr"/>
        <c:lblOffset val="100"/>
        <c:noMultiLvlLbl val="0"/>
      </c:catAx>
      <c:valAx>
        <c:axId val="164862592"/>
        <c:scaling>
          <c:orientation val="minMax"/>
        </c:scaling>
        <c:delete val="0"/>
        <c:axPos val="l"/>
        <c:majorGridlines>
          <c:spPr>
            <a:ln>
              <a:gradFill>
                <a:gsLst>
                  <a:gs pos="0">
                    <a:schemeClr val="bg1">
                      <a:lumMod val="85000"/>
                    </a:schemeClr>
                  </a:gs>
                  <a:gs pos="50000">
                    <a:srgbClr val="4F81BD">
                      <a:tint val="44500"/>
                      <a:satMod val="160000"/>
                    </a:srgbClr>
                  </a:gs>
                  <a:gs pos="100000">
                    <a:srgbClr val="4F81BD">
                      <a:tint val="23500"/>
                      <a:satMod val="160000"/>
                    </a:srgbClr>
                  </a:gs>
                </a:gsLst>
                <a:lin ang="5400000" scaled="0"/>
              </a:gradFill>
            </a:ln>
          </c:spPr>
        </c:majorGridlines>
        <c:numFmt formatCode="0" sourceLinked="0"/>
        <c:majorTickMark val="out"/>
        <c:minorTickMark val="none"/>
        <c:tickLblPos val="nextTo"/>
        <c:crossAx val="164861056"/>
        <c:crosses val="autoZero"/>
        <c:crossBetween val="between"/>
      </c:valAx>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479274827069185E-2"/>
          <c:y val="5.5531516089570875E-2"/>
          <c:w val="0.93282180758377731"/>
          <c:h val="0.86998687532573471"/>
        </c:manualLayout>
      </c:layout>
      <c:barChart>
        <c:barDir val="bar"/>
        <c:grouping val="clustered"/>
        <c:varyColors val="0"/>
        <c:ser>
          <c:idx val="0"/>
          <c:order val="0"/>
          <c:spPr>
            <a:ln w="28575"/>
          </c:spPr>
          <c:invertIfNegative val="0"/>
          <c:dPt>
            <c:idx val="0"/>
            <c:invertIfNegative val="0"/>
            <c:bubble3D val="0"/>
            <c:spPr>
              <a:solidFill>
                <a:srgbClr val="261CF0"/>
              </a:solidFill>
              <a:ln w="28575"/>
            </c:spPr>
          </c:dPt>
          <c:dPt>
            <c:idx val="1"/>
            <c:invertIfNegative val="0"/>
            <c:bubble3D val="0"/>
            <c:spPr>
              <a:solidFill>
                <a:srgbClr val="261CF0"/>
              </a:solidFill>
              <a:ln w="28575"/>
            </c:spPr>
          </c:dPt>
          <c:dPt>
            <c:idx val="2"/>
            <c:invertIfNegative val="0"/>
            <c:bubble3D val="0"/>
            <c:spPr>
              <a:solidFill>
                <a:srgbClr val="261CF0"/>
              </a:solidFill>
              <a:ln w="28575"/>
            </c:spPr>
          </c:dPt>
          <c:dPt>
            <c:idx val="3"/>
            <c:invertIfNegative val="0"/>
            <c:bubble3D val="0"/>
            <c:spPr>
              <a:solidFill>
                <a:srgbClr val="261CF0"/>
              </a:solidFill>
              <a:ln w="28575"/>
            </c:spPr>
          </c:dPt>
          <c:dPt>
            <c:idx val="4"/>
            <c:invertIfNegative val="0"/>
            <c:bubble3D val="0"/>
            <c:spPr>
              <a:solidFill>
                <a:srgbClr val="261CF0"/>
              </a:solidFill>
              <a:ln w="28575"/>
            </c:spPr>
          </c:dPt>
          <c:dPt>
            <c:idx val="5"/>
            <c:invertIfNegative val="0"/>
            <c:bubble3D val="0"/>
            <c:spPr>
              <a:solidFill>
                <a:srgbClr val="261CF0"/>
              </a:solidFill>
              <a:ln w="28575"/>
            </c:spPr>
          </c:dPt>
          <c:dPt>
            <c:idx val="6"/>
            <c:invertIfNegative val="0"/>
            <c:bubble3D val="0"/>
            <c:spPr>
              <a:solidFill>
                <a:srgbClr val="261CF0"/>
              </a:solidFill>
              <a:ln w="28575"/>
            </c:spPr>
          </c:dPt>
          <c:dPt>
            <c:idx val="7"/>
            <c:invertIfNegative val="0"/>
            <c:bubble3D val="0"/>
            <c:spPr>
              <a:solidFill>
                <a:srgbClr val="261CF0"/>
              </a:solidFill>
              <a:ln w="28575"/>
            </c:spPr>
          </c:dPt>
          <c:dPt>
            <c:idx val="9"/>
            <c:invertIfNegative val="0"/>
            <c:bubble3D val="0"/>
            <c:spPr>
              <a:solidFill>
                <a:srgbClr val="FF0000"/>
              </a:solidFill>
              <a:ln w="28575"/>
            </c:spPr>
          </c:dPt>
          <c:dPt>
            <c:idx val="10"/>
            <c:invertIfNegative val="0"/>
            <c:bubble3D val="0"/>
            <c:spPr>
              <a:solidFill>
                <a:srgbClr val="FF0000"/>
              </a:solidFill>
              <a:ln w="28575"/>
            </c:spPr>
          </c:dPt>
          <c:dPt>
            <c:idx val="11"/>
            <c:invertIfNegative val="0"/>
            <c:bubble3D val="0"/>
            <c:spPr>
              <a:solidFill>
                <a:srgbClr val="FF0000"/>
              </a:solidFill>
              <a:ln w="28575"/>
            </c:spPr>
          </c:dPt>
          <c:dLbls>
            <c:dLbl>
              <c:idx val="0"/>
              <c:layout>
                <c:manualLayout>
                  <c:x val="-8.6426572148626632E-2"/>
                  <c:y val="-5.5498303530041863E-2"/>
                </c:manualLayout>
              </c:layout>
              <c:showLegendKey val="0"/>
              <c:showVal val="0"/>
              <c:showCatName val="1"/>
              <c:showSerName val="0"/>
              <c:showPercent val="0"/>
              <c:showBubbleSize val="0"/>
            </c:dLbl>
            <c:dLbl>
              <c:idx val="3"/>
              <c:layout>
                <c:manualLayout>
                  <c:x val="1.9773515524520481E-2"/>
                  <c:y val="-6.6611174837550033E-3"/>
                </c:manualLayout>
              </c:layout>
              <c:showLegendKey val="0"/>
              <c:showVal val="0"/>
              <c:showCatName val="1"/>
              <c:showSerName val="0"/>
              <c:showPercent val="0"/>
              <c:showBubbleSize val="0"/>
            </c:dLbl>
            <c:dLbl>
              <c:idx val="4"/>
              <c:layout>
                <c:manualLayout>
                  <c:x val="2.0871952861390805E-2"/>
                  <c:y val="0"/>
                </c:manualLayout>
              </c:layout>
              <c:showLegendKey val="0"/>
              <c:showVal val="0"/>
              <c:showCatName val="1"/>
              <c:showSerName val="0"/>
              <c:showPercent val="0"/>
              <c:showBubbleSize val="0"/>
            </c:dLbl>
            <c:dLbl>
              <c:idx val="10"/>
              <c:layout>
                <c:manualLayout>
                  <c:x val="-0.50462965775522062"/>
                  <c:y val="8.8791133191593926E-3"/>
                </c:manualLayout>
              </c:layout>
              <c:showLegendKey val="0"/>
              <c:showVal val="0"/>
              <c:showCatName val="1"/>
              <c:showSerName val="0"/>
              <c:showPercent val="0"/>
              <c:showBubbleSize val="0"/>
            </c:dLbl>
            <c:dLbl>
              <c:idx val="11"/>
              <c:layout>
                <c:manualLayout>
                  <c:x val="-0.49076679413354296"/>
                  <c:y val="-1.7001927678560226E-7"/>
                </c:manualLayout>
              </c:layout>
              <c:showLegendKey val="0"/>
              <c:showVal val="0"/>
              <c:showCatName val="1"/>
              <c:showSerName val="0"/>
              <c:showPercent val="0"/>
              <c:showBubbleSize val="0"/>
            </c:dLbl>
            <c:txPr>
              <a:bodyPr/>
              <a:lstStyle/>
              <a:p>
                <a:pPr>
                  <a:defRPr sz="800"/>
                </a:pPr>
                <a:endParaRPr lang="tr-TR"/>
              </a:p>
            </c:txPr>
            <c:showLegendKey val="0"/>
            <c:showVal val="0"/>
            <c:showCatName val="1"/>
            <c:showSerName val="0"/>
            <c:showPercent val="0"/>
            <c:showBubbleSize val="0"/>
            <c:showLeaderLines val="0"/>
          </c:dLbls>
          <c:cat>
            <c:strRef>
              <c:f>fark2!$S$34:$S$45</c:f>
              <c:strCache>
                <c:ptCount val="12"/>
                <c:pt idx="0">
                  <c:v>Ulaştırma</c:v>
                </c:pt>
                <c:pt idx="1">
                  <c:v>Eğitim</c:v>
                </c:pt>
                <c:pt idx="2">
                  <c:v>Çeşitli Mal ve Hizmetler</c:v>
                </c:pt>
                <c:pt idx="3">
                  <c:v>Eğlence ve Kültür</c:v>
                </c:pt>
                <c:pt idx="4">
                  <c:v>Giyim ve Ayakkabı</c:v>
                </c:pt>
                <c:pt idx="5">
                  <c:v>Mobilya, Ev Aletleri ve Ev Bakım Hizmetleri</c:v>
                </c:pt>
                <c:pt idx="6">
                  <c:v>Lokanta ve Oteller</c:v>
                </c:pt>
                <c:pt idx="7">
                  <c:v>Sağlık</c:v>
                </c:pt>
                <c:pt idx="8">
                  <c:v>Haberleşme</c:v>
                </c:pt>
                <c:pt idx="9">
                  <c:v>Alkollü İçecekler ve Tütün</c:v>
                </c:pt>
                <c:pt idx="10">
                  <c:v>Gıda ve Alkolsüz İçecekler</c:v>
                </c:pt>
                <c:pt idx="11">
                  <c:v>Konut, Su, Elektrik, Gaz ve Diğer Yakıtlar</c:v>
                </c:pt>
              </c:strCache>
            </c:strRef>
          </c:cat>
          <c:val>
            <c:numRef>
              <c:f>fark2!$V$34:$V$45</c:f>
              <c:numCache>
                <c:formatCode>0.0</c:formatCode>
                <c:ptCount val="12"/>
                <c:pt idx="0">
                  <c:v>-58.278977834727129</c:v>
                </c:pt>
                <c:pt idx="1">
                  <c:v>-9.1261786661897339</c:v>
                </c:pt>
                <c:pt idx="2">
                  <c:v>-8.7114992266511031</c:v>
                </c:pt>
                <c:pt idx="3">
                  <c:v>-6.7597459559585511</c:v>
                </c:pt>
                <c:pt idx="4">
                  <c:v>-6.508289607708079</c:v>
                </c:pt>
                <c:pt idx="5">
                  <c:v>-5.7888031589581734</c:v>
                </c:pt>
                <c:pt idx="6">
                  <c:v>-2.7265135978074126</c:v>
                </c:pt>
                <c:pt idx="7">
                  <c:v>-1.0172704240261901</c:v>
                </c:pt>
                <c:pt idx="8">
                  <c:v>-1.6078485460850458E-2</c:v>
                </c:pt>
                <c:pt idx="9">
                  <c:v>6.0723603634990333</c:v>
                </c:pt>
                <c:pt idx="10">
                  <c:v>51.044977275670895</c:v>
                </c:pt>
                <c:pt idx="11">
                  <c:v>63.181258632571769</c:v>
                </c:pt>
              </c:numCache>
            </c:numRef>
          </c:val>
        </c:ser>
        <c:dLbls>
          <c:showLegendKey val="0"/>
          <c:showVal val="0"/>
          <c:showCatName val="0"/>
          <c:showSerName val="0"/>
          <c:showPercent val="0"/>
          <c:showBubbleSize val="0"/>
        </c:dLbls>
        <c:gapWidth val="85"/>
        <c:overlap val="100"/>
        <c:axId val="166271616"/>
        <c:axId val="166281600"/>
      </c:barChart>
      <c:catAx>
        <c:axId val="166271616"/>
        <c:scaling>
          <c:orientation val="minMax"/>
        </c:scaling>
        <c:delete val="0"/>
        <c:axPos val="l"/>
        <c:majorTickMark val="none"/>
        <c:minorTickMark val="none"/>
        <c:tickLblPos val="none"/>
        <c:spPr>
          <a:solidFill>
            <a:srgbClr val="0000FF"/>
          </a:solidFill>
        </c:spPr>
        <c:txPr>
          <a:bodyPr/>
          <a:lstStyle/>
          <a:p>
            <a:pPr>
              <a:defRPr b="1"/>
            </a:pPr>
            <a:endParaRPr lang="tr-TR"/>
          </a:p>
        </c:txPr>
        <c:crossAx val="166281600"/>
        <c:crosses val="autoZero"/>
        <c:auto val="1"/>
        <c:lblAlgn val="ctr"/>
        <c:lblOffset val="100"/>
        <c:noMultiLvlLbl val="0"/>
      </c:catAx>
      <c:valAx>
        <c:axId val="166281600"/>
        <c:scaling>
          <c:orientation val="minMax"/>
          <c:max val="70"/>
          <c:min val="-70"/>
        </c:scaling>
        <c:delete val="0"/>
        <c:axPos val="b"/>
        <c:majorGridlines>
          <c:spPr>
            <a:ln>
              <a:solidFill>
                <a:schemeClr val="bg1"/>
              </a:solidFill>
            </a:ln>
          </c:spPr>
        </c:majorGridlines>
        <c:numFmt formatCode="0" sourceLinked="0"/>
        <c:majorTickMark val="none"/>
        <c:minorTickMark val="none"/>
        <c:tickLblPos val="nextTo"/>
        <c:txPr>
          <a:bodyPr/>
          <a:lstStyle/>
          <a:p>
            <a:pPr>
              <a:defRPr sz="800">
                <a:latin typeface="Arial" pitchFamily="34" charset="0"/>
                <a:cs typeface="Arial" pitchFamily="34" charset="0"/>
              </a:defRPr>
            </a:pPr>
            <a:endParaRPr lang="tr-TR"/>
          </a:p>
        </c:txPr>
        <c:crossAx val="166271616"/>
        <c:crosses val="autoZero"/>
        <c:crossBetween val="between"/>
        <c:minorUnit val="1"/>
      </c:valAx>
    </c:plotArea>
    <c:plotVisOnly val="1"/>
    <c:dispBlanksAs val="gap"/>
    <c:showDLblsOverMax val="0"/>
  </c:chart>
  <c:spPr>
    <a:noFill/>
    <a:ln>
      <a:solidFill>
        <a:schemeClr val="bg1"/>
      </a:solid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641049868766386E-2"/>
          <c:y val="2.7825863872279262E-2"/>
          <c:w val="0.91528892388451444"/>
          <c:h val="0.86539143133424279"/>
        </c:manualLayout>
      </c:layout>
      <c:lineChart>
        <c:grouping val="standard"/>
        <c:varyColors val="0"/>
        <c:ser>
          <c:idx val="1"/>
          <c:order val="1"/>
          <c:tx>
            <c:strRef>
              <c:f>fark!$K$2</c:f>
              <c:strCache>
                <c:ptCount val="1"/>
                <c:pt idx="0">
                  <c:v>En yoksul ile en zengin arasındaki endeks farkı</c:v>
                </c:pt>
              </c:strCache>
            </c:strRef>
          </c:tx>
          <c:spPr>
            <a:ln>
              <a:solidFill>
                <a:schemeClr val="bg2">
                  <a:lumMod val="10000"/>
                </a:schemeClr>
              </a:solidFill>
            </a:ln>
          </c:spPr>
          <c:marker>
            <c:symbol val="none"/>
          </c:marker>
          <c:cat>
            <c:numRef>
              <c:f>fark!$A$3:$A$149</c:f>
              <c:numCache>
                <c:formatCode>[$-41F]mmmm\ yy;@</c:formatCode>
                <c:ptCount val="147"/>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numCache>
            </c:numRef>
          </c:cat>
          <c:val>
            <c:numRef>
              <c:f>fark!$K$3:$K$149</c:f>
              <c:numCache>
                <c:formatCode>0.0</c:formatCode>
                <c:ptCount val="147"/>
                <c:pt idx="0">
                  <c:v>9.912195438312224E-2</c:v>
                </c:pt>
                <c:pt idx="1">
                  <c:v>0.40465003788941112</c:v>
                </c:pt>
                <c:pt idx="2">
                  <c:v>1.012985804517144</c:v>
                </c:pt>
                <c:pt idx="3">
                  <c:v>0.91929101211459974</c:v>
                </c:pt>
                <c:pt idx="4">
                  <c:v>0.18451593977019365</c:v>
                </c:pt>
                <c:pt idx="5">
                  <c:v>-0.71835409547897244</c:v>
                </c:pt>
                <c:pt idx="6">
                  <c:v>-0.73303818050111169</c:v>
                </c:pt>
                <c:pt idx="7">
                  <c:v>-0.88843183169625206</c:v>
                </c:pt>
                <c:pt idx="8">
                  <c:v>-1.1689835385080027</c:v>
                </c:pt>
                <c:pt idx="9">
                  <c:v>-1.1150781128974778</c:v>
                </c:pt>
                <c:pt idx="10">
                  <c:v>-1.2407173857918401</c:v>
                </c:pt>
                <c:pt idx="11">
                  <c:v>-1.0459657160639599</c:v>
                </c:pt>
                <c:pt idx="12">
                  <c:v>-1.0906175611267226</c:v>
                </c:pt>
                <c:pt idx="13">
                  <c:v>-0.61521638287643965</c:v>
                </c:pt>
                <c:pt idx="14">
                  <c:v>-0.59178107162985361</c:v>
                </c:pt>
                <c:pt idx="15">
                  <c:v>-1.5151074878158679</c:v>
                </c:pt>
                <c:pt idx="16">
                  <c:v>-2.0452966388433822</c:v>
                </c:pt>
                <c:pt idx="17">
                  <c:v>-2.9183657321279117</c:v>
                </c:pt>
                <c:pt idx="18">
                  <c:v>-3.0111387666167122</c:v>
                </c:pt>
                <c:pt idx="19">
                  <c:v>-2.6126117689941157</c:v>
                </c:pt>
                <c:pt idx="20">
                  <c:v>-2.4886617142294232</c:v>
                </c:pt>
                <c:pt idx="21">
                  <c:v>-2.2533763631881807</c:v>
                </c:pt>
                <c:pt idx="22">
                  <c:v>-1.304924722006958</c:v>
                </c:pt>
                <c:pt idx="23">
                  <c:v>-1.2894857319380861</c:v>
                </c:pt>
                <c:pt idx="24">
                  <c:v>-0.90179916360990864</c:v>
                </c:pt>
                <c:pt idx="25">
                  <c:v>9.2968937868519633E-2</c:v>
                </c:pt>
                <c:pt idx="26">
                  <c:v>0.569621938703194</c:v>
                </c:pt>
                <c:pt idx="27">
                  <c:v>3.3738188964960614E-2</c:v>
                </c:pt>
                <c:pt idx="28">
                  <c:v>-0.69303618151931756</c:v>
                </c:pt>
                <c:pt idx="29">
                  <c:v>-2.2397417701428157</c:v>
                </c:pt>
                <c:pt idx="30">
                  <c:v>-2.4015062144467834</c:v>
                </c:pt>
                <c:pt idx="31">
                  <c:v>-2.5856605728642141</c:v>
                </c:pt>
                <c:pt idx="32">
                  <c:v>-1.6020203310186503</c:v>
                </c:pt>
                <c:pt idx="33">
                  <c:v>-1.5785222300327746</c:v>
                </c:pt>
                <c:pt idx="34">
                  <c:v>-0.69072732049966135</c:v>
                </c:pt>
                <c:pt idx="35">
                  <c:v>-0.4942812106622228</c:v>
                </c:pt>
                <c:pt idx="36">
                  <c:v>1.1179316774861534</c:v>
                </c:pt>
                <c:pt idx="37">
                  <c:v>1.770430403044827</c:v>
                </c:pt>
                <c:pt idx="38">
                  <c:v>1.9606317308058863</c:v>
                </c:pt>
                <c:pt idx="39">
                  <c:v>1.6684233349445501</c:v>
                </c:pt>
                <c:pt idx="40">
                  <c:v>0.68598655205033754</c:v>
                </c:pt>
                <c:pt idx="41">
                  <c:v>-4.4654187359583417E-2</c:v>
                </c:pt>
                <c:pt idx="42">
                  <c:v>0.10406697439057666</c:v>
                </c:pt>
                <c:pt idx="43">
                  <c:v>0.90112454020840005</c:v>
                </c:pt>
                <c:pt idx="44">
                  <c:v>1.3816154990643099</c:v>
                </c:pt>
                <c:pt idx="45">
                  <c:v>2.0923224247883621</c:v>
                </c:pt>
                <c:pt idx="46">
                  <c:v>2.2511476835765905</c:v>
                </c:pt>
                <c:pt idx="47">
                  <c:v>2.5600193534620246</c:v>
                </c:pt>
                <c:pt idx="48">
                  <c:v>3.7427890199128626</c:v>
                </c:pt>
                <c:pt idx="49">
                  <c:v>5.3739407964967274</c:v>
                </c:pt>
                <c:pt idx="50">
                  <c:v>5.1992747495930587</c:v>
                </c:pt>
                <c:pt idx="51">
                  <c:v>4.5537449258045823</c:v>
                </c:pt>
                <c:pt idx="52">
                  <c:v>3.6744684821056222</c:v>
                </c:pt>
                <c:pt idx="53">
                  <c:v>2.1578855680093643</c:v>
                </c:pt>
                <c:pt idx="54">
                  <c:v>3.4468215465003897</c:v>
                </c:pt>
                <c:pt idx="55">
                  <c:v>4.4657369106044769</c:v>
                </c:pt>
                <c:pt idx="56">
                  <c:v>4.4681845956313282</c:v>
                </c:pt>
                <c:pt idx="57">
                  <c:v>5.9649973664413345</c:v>
                </c:pt>
                <c:pt idx="58">
                  <c:v>6.6597088306742762</c:v>
                </c:pt>
                <c:pt idx="59">
                  <c:v>7.3918988581513076</c:v>
                </c:pt>
                <c:pt idx="60">
                  <c:v>7.8679618401078768</c:v>
                </c:pt>
                <c:pt idx="61">
                  <c:v>7.3983611748658724</c:v>
                </c:pt>
                <c:pt idx="62">
                  <c:v>9.3390818517364096</c:v>
                </c:pt>
                <c:pt idx="63">
                  <c:v>9.1371856701320482</c:v>
                </c:pt>
                <c:pt idx="64">
                  <c:v>8.0494846891704697</c:v>
                </c:pt>
                <c:pt idx="65">
                  <c:v>6.9185909566426176</c:v>
                </c:pt>
                <c:pt idx="66">
                  <c:v>7.1933858865788478</c:v>
                </c:pt>
                <c:pt idx="67">
                  <c:v>6.6991033477436588</c:v>
                </c:pt>
                <c:pt idx="68">
                  <c:v>6.5569979628937753</c:v>
                </c:pt>
                <c:pt idx="69">
                  <c:v>6.8418225316784165</c:v>
                </c:pt>
                <c:pt idx="70">
                  <c:v>7.1032350468214247</c:v>
                </c:pt>
                <c:pt idx="71">
                  <c:v>8.1077530986041211</c:v>
                </c:pt>
                <c:pt idx="72">
                  <c:v>9.1558645458218297</c:v>
                </c:pt>
                <c:pt idx="73">
                  <c:v>11.111578770950459</c:v>
                </c:pt>
                <c:pt idx="74">
                  <c:v>11.014409034881854</c:v>
                </c:pt>
                <c:pt idx="75">
                  <c:v>10.654327753426031</c:v>
                </c:pt>
                <c:pt idx="76">
                  <c:v>8.7002701529307984</c:v>
                </c:pt>
                <c:pt idx="77">
                  <c:v>8.0822029207030557</c:v>
                </c:pt>
                <c:pt idx="78">
                  <c:v>8.0565650253476022</c:v>
                </c:pt>
                <c:pt idx="79">
                  <c:v>9.2859682683934182</c:v>
                </c:pt>
                <c:pt idx="80">
                  <c:v>10.719820066289515</c:v>
                </c:pt>
                <c:pt idx="81">
                  <c:v>11.783239611795047</c:v>
                </c:pt>
                <c:pt idx="82">
                  <c:v>10.959408210258156</c:v>
                </c:pt>
                <c:pt idx="83">
                  <c:v>10.009878837066147</c:v>
                </c:pt>
                <c:pt idx="84">
                  <c:v>10.731306014054638</c:v>
                </c:pt>
                <c:pt idx="85">
                  <c:v>10.998629888904532</c:v>
                </c:pt>
                <c:pt idx="86">
                  <c:v>10.204111458694076</c:v>
                </c:pt>
                <c:pt idx="87">
                  <c:v>9.2780688051003839</c:v>
                </c:pt>
                <c:pt idx="88">
                  <c:v>10.23654025966187</c:v>
                </c:pt>
                <c:pt idx="89">
                  <c:v>7.5599761464005715</c:v>
                </c:pt>
                <c:pt idx="90">
                  <c:v>6.8787430974211725</c:v>
                </c:pt>
                <c:pt idx="91">
                  <c:v>6.574626197106852</c:v>
                </c:pt>
                <c:pt idx="92">
                  <c:v>6.1379616569980966</c:v>
                </c:pt>
                <c:pt idx="93">
                  <c:v>8.8557930614708749</c:v>
                </c:pt>
                <c:pt idx="94">
                  <c:v>10.279178080756667</c:v>
                </c:pt>
                <c:pt idx="95">
                  <c:v>11.158484593865055</c:v>
                </c:pt>
                <c:pt idx="96">
                  <c:v>11.505402984849706</c:v>
                </c:pt>
                <c:pt idx="97">
                  <c:v>12.572789930824044</c:v>
                </c:pt>
                <c:pt idx="98">
                  <c:v>12.039551869960299</c:v>
                </c:pt>
                <c:pt idx="99">
                  <c:v>12.443792804710769</c:v>
                </c:pt>
                <c:pt idx="100">
                  <c:v>11.466341904998416</c:v>
                </c:pt>
                <c:pt idx="101">
                  <c:v>10.507871060534132</c:v>
                </c:pt>
                <c:pt idx="102">
                  <c:v>10.417167949539817</c:v>
                </c:pt>
                <c:pt idx="103">
                  <c:v>10.686347428059403</c:v>
                </c:pt>
                <c:pt idx="104">
                  <c:v>11.212927483394756</c:v>
                </c:pt>
                <c:pt idx="105">
                  <c:v>12.101311140206709</c:v>
                </c:pt>
                <c:pt idx="106">
                  <c:v>12.354391243989973</c:v>
                </c:pt>
                <c:pt idx="107">
                  <c:v>13.268244351950017</c:v>
                </c:pt>
                <c:pt idx="108">
                  <c:v>15.911774197996408</c:v>
                </c:pt>
                <c:pt idx="109">
                  <c:v>16.020591818065114</c:v>
                </c:pt>
                <c:pt idx="110">
                  <c:v>16.886547824060798</c:v>
                </c:pt>
                <c:pt idx="111">
                  <c:v>15.98265188293985</c:v>
                </c:pt>
                <c:pt idx="112">
                  <c:v>14.348655785277163</c:v>
                </c:pt>
                <c:pt idx="113">
                  <c:v>14.404997619558692</c:v>
                </c:pt>
                <c:pt idx="114">
                  <c:v>13.859071358134951</c:v>
                </c:pt>
                <c:pt idx="115">
                  <c:v>13.345919670766797</c:v>
                </c:pt>
                <c:pt idx="116">
                  <c:v>12.809190872201192</c:v>
                </c:pt>
                <c:pt idx="117">
                  <c:v>13.77710564850662</c:v>
                </c:pt>
                <c:pt idx="118">
                  <c:v>13.105118151584119</c:v>
                </c:pt>
                <c:pt idx="119">
                  <c:v>13.572983070192636</c:v>
                </c:pt>
                <c:pt idx="120">
                  <c:v>15.175668695707664</c:v>
                </c:pt>
                <c:pt idx="121">
                  <c:v>14.334799934711016</c:v>
                </c:pt>
                <c:pt idx="122">
                  <c:v>14.565323093251548</c:v>
                </c:pt>
                <c:pt idx="123">
                  <c:v>14.751400105907699</c:v>
                </c:pt>
                <c:pt idx="124">
                  <c:v>13.871471820751623</c:v>
                </c:pt>
                <c:pt idx="125">
                  <c:v>13.703729233716558</c:v>
                </c:pt>
                <c:pt idx="126">
                  <c:v>13.749040156997149</c:v>
                </c:pt>
                <c:pt idx="127">
                  <c:v>14.422021624782531</c:v>
                </c:pt>
                <c:pt idx="128">
                  <c:v>14.587951455574711</c:v>
                </c:pt>
                <c:pt idx="129">
                  <c:v>16.758214941673018</c:v>
                </c:pt>
                <c:pt idx="130">
                  <c:v>17.662337719287727</c:v>
                </c:pt>
                <c:pt idx="131">
                  <c:v>18.802564610832405</c:v>
                </c:pt>
                <c:pt idx="132">
                  <c:v>21.594204960027128</c:v>
                </c:pt>
                <c:pt idx="133">
                  <c:v>22.400821847721414</c:v>
                </c:pt>
                <c:pt idx="134">
                  <c:v>23.28788174445339</c:v>
                </c:pt>
                <c:pt idx="135">
                  <c:v>23.11722589446579</c:v>
                </c:pt>
                <c:pt idx="136">
                  <c:v>20.237183161659871</c:v>
                </c:pt>
                <c:pt idx="137">
                  <c:v>18.792940953485413</c:v>
                </c:pt>
                <c:pt idx="138">
                  <c:v>19.123588580084228</c:v>
                </c:pt>
                <c:pt idx="139">
                  <c:v>20.045385298036493</c:v>
                </c:pt>
                <c:pt idx="140">
                  <c:v>19.711275098603963</c:v>
                </c:pt>
                <c:pt idx="141">
                  <c:v>18.820844959829458</c:v>
                </c:pt>
                <c:pt idx="142">
                  <c:v>19.741361162384191</c:v>
                </c:pt>
                <c:pt idx="143">
                  <c:v>21.010791301925494</c:v>
                </c:pt>
                <c:pt idx="144">
                  <c:v>24.50144541802349</c:v>
                </c:pt>
                <c:pt idx="145">
                  <c:v>24.525270312777067</c:v>
                </c:pt>
                <c:pt idx="146">
                  <c:v>23.188248618147782</c:v>
                </c:pt>
              </c:numCache>
            </c:numRef>
          </c:val>
          <c:smooth val="0"/>
        </c:ser>
        <c:ser>
          <c:idx val="0"/>
          <c:order val="0"/>
          <c:tx>
            <c:strRef>
              <c:f>fark!$K$2</c:f>
              <c:strCache>
                <c:ptCount val="1"/>
                <c:pt idx="0">
                  <c:v>En yoksul ile en zengin arasındaki endeks farkı</c:v>
                </c:pt>
              </c:strCache>
            </c:strRef>
          </c:tx>
          <c:spPr>
            <a:ln>
              <a:solidFill>
                <a:schemeClr val="bg2">
                  <a:lumMod val="10000"/>
                </a:schemeClr>
              </a:solidFill>
            </a:ln>
          </c:spPr>
          <c:marker>
            <c:symbol val="none"/>
          </c:marker>
          <c:trendline>
            <c:name>Trend</c:name>
            <c:spPr>
              <a:ln w="34925">
                <a:solidFill>
                  <a:srgbClr val="C00000"/>
                </a:solidFill>
              </a:ln>
            </c:spPr>
            <c:trendlineType val="poly"/>
            <c:order val="6"/>
            <c:dispRSqr val="0"/>
            <c:dispEq val="0"/>
          </c:trendline>
          <c:cat>
            <c:numRef>
              <c:f>fark!$A$3:$A$150</c:f>
              <c:numCache>
                <c:formatCode>[$-41F]mmmm\ yy;@</c:formatCode>
                <c:ptCount val="148"/>
                <c:pt idx="0">
                  <c:v>37987</c:v>
                </c:pt>
                <c:pt idx="1">
                  <c:v>38018</c:v>
                </c:pt>
                <c:pt idx="2">
                  <c:v>38047</c:v>
                </c:pt>
                <c:pt idx="3">
                  <c:v>38078</c:v>
                </c:pt>
                <c:pt idx="4">
                  <c:v>38108</c:v>
                </c:pt>
                <c:pt idx="5">
                  <c:v>38139</c:v>
                </c:pt>
                <c:pt idx="6">
                  <c:v>38169</c:v>
                </c:pt>
                <c:pt idx="7">
                  <c:v>38200</c:v>
                </c:pt>
                <c:pt idx="8">
                  <c:v>38231</c:v>
                </c:pt>
                <c:pt idx="9">
                  <c:v>38261</c:v>
                </c:pt>
                <c:pt idx="10">
                  <c:v>38292</c:v>
                </c:pt>
                <c:pt idx="11">
                  <c:v>38322</c:v>
                </c:pt>
                <c:pt idx="12">
                  <c:v>38353</c:v>
                </c:pt>
                <c:pt idx="13">
                  <c:v>38384</c:v>
                </c:pt>
                <c:pt idx="14">
                  <c:v>38412</c:v>
                </c:pt>
                <c:pt idx="15">
                  <c:v>38443</c:v>
                </c:pt>
                <c:pt idx="16">
                  <c:v>38473</c:v>
                </c:pt>
                <c:pt idx="17">
                  <c:v>38504</c:v>
                </c:pt>
                <c:pt idx="18">
                  <c:v>38534</c:v>
                </c:pt>
                <c:pt idx="19">
                  <c:v>38565</c:v>
                </c:pt>
                <c:pt idx="20">
                  <c:v>38596</c:v>
                </c:pt>
                <c:pt idx="21">
                  <c:v>38626</c:v>
                </c:pt>
                <c:pt idx="22">
                  <c:v>38657</c:v>
                </c:pt>
                <c:pt idx="23">
                  <c:v>38687</c:v>
                </c:pt>
                <c:pt idx="24">
                  <c:v>38718</c:v>
                </c:pt>
                <c:pt idx="25">
                  <c:v>38749</c:v>
                </c:pt>
                <c:pt idx="26">
                  <c:v>38777</c:v>
                </c:pt>
                <c:pt idx="27">
                  <c:v>38808</c:v>
                </c:pt>
                <c:pt idx="28">
                  <c:v>38838</c:v>
                </c:pt>
                <c:pt idx="29">
                  <c:v>38869</c:v>
                </c:pt>
                <c:pt idx="30">
                  <c:v>38899</c:v>
                </c:pt>
                <c:pt idx="31">
                  <c:v>38930</c:v>
                </c:pt>
                <c:pt idx="32">
                  <c:v>38961</c:v>
                </c:pt>
                <c:pt idx="33">
                  <c:v>38991</c:v>
                </c:pt>
                <c:pt idx="34">
                  <c:v>39022</c:v>
                </c:pt>
                <c:pt idx="35">
                  <c:v>39052</c:v>
                </c:pt>
                <c:pt idx="36">
                  <c:v>39083</c:v>
                </c:pt>
                <c:pt idx="37">
                  <c:v>39114</c:v>
                </c:pt>
                <c:pt idx="38">
                  <c:v>39142</c:v>
                </c:pt>
                <c:pt idx="39">
                  <c:v>39173</c:v>
                </c:pt>
                <c:pt idx="40">
                  <c:v>39203</c:v>
                </c:pt>
                <c:pt idx="41">
                  <c:v>39234</c:v>
                </c:pt>
                <c:pt idx="42">
                  <c:v>39264</c:v>
                </c:pt>
                <c:pt idx="43">
                  <c:v>39295</c:v>
                </c:pt>
                <c:pt idx="44">
                  <c:v>39326</c:v>
                </c:pt>
                <c:pt idx="45">
                  <c:v>39356</c:v>
                </c:pt>
                <c:pt idx="46">
                  <c:v>39387</c:v>
                </c:pt>
                <c:pt idx="47">
                  <c:v>39417</c:v>
                </c:pt>
                <c:pt idx="48">
                  <c:v>39448</c:v>
                </c:pt>
                <c:pt idx="49">
                  <c:v>39479</c:v>
                </c:pt>
                <c:pt idx="50">
                  <c:v>39508</c:v>
                </c:pt>
                <c:pt idx="51">
                  <c:v>39539</c:v>
                </c:pt>
                <c:pt idx="52">
                  <c:v>39569</c:v>
                </c:pt>
                <c:pt idx="53">
                  <c:v>39600</c:v>
                </c:pt>
                <c:pt idx="54">
                  <c:v>39630</c:v>
                </c:pt>
                <c:pt idx="55">
                  <c:v>39661</c:v>
                </c:pt>
                <c:pt idx="56">
                  <c:v>39692</c:v>
                </c:pt>
                <c:pt idx="57">
                  <c:v>39722</c:v>
                </c:pt>
                <c:pt idx="58">
                  <c:v>39753</c:v>
                </c:pt>
                <c:pt idx="59">
                  <c:v>39783</c:v>
                </c:pt>
                <c:pt idx="60">
                  <c:v>39814</c:v>
                </c:pt>
                <c:pt idx="61">
                  <c:v>39845</c:v>
                </c:pt>
                <c:pt idx="62">
                  <c:v>39873</c:v>
                </c:pt>
                <c:pt idx="63">
                  <c:v>39904</c:v>
                </c:pt>
                <c:pt idx="64">
                  <c:v>39934</c:v>
                </c:pt>
                <c:pt idx="65">
                  <c:v>39965</c:v>
                </c:pt>
                <c:pt idx="66">
                  <c:v>39995</c:v>
                </c:pt>
                <c:pt idx="67">
                  <c:v>40026</c:v>
                </c:pt>
                <c:pt idx="68">
                  <c:v>40057</c:v>
                </c:pt>
                <c:pt idx="69">
                  <c:v>40087</c:v>
                </c:pt>
                <c:pt idx="70">
                  <c:v>40118</c:v>
                </c:pt>
                <c:pt idx="71">
                  <c:v>40148</c:v>
                </c:pt>
                <c:pt idx="72">
                  <c:v>40179</c:v>
                </c:pt>
                <c:pt idx="73">
                  <c:v>40210</c:v>
                </c:pt>
                <c:pt idx="74">
                  <c:v>40238</c:v>
                </c:pt>
                <c:pt idx="75">
                  <c:v>40269</c:v>
                </c:pt>
                <c:pt idx="76">
                  <c:v>40299</c:v>
                </c:pt>
                <c:pt idx="77">
                  <c:v>40330</c:v>
                </c:pt>
                <c:pt idx="78">
                  <c:v>40360</c:v>
                </c:pt>
                <c:pt idx="79">
                  <c:v>40391</c:v>
                </c:pt>
                <c:pt idx="80">
                  <c:v>40422</c:v>
                </c:pt>
                <c:pt idx="81">
                  <c:v>40452</c:v>
                </c:pt>
                <c:pt idx="82">
                  <c:v>40483</c:v>
                </c:pt>
                <c:pt idx="83">
                  <c:v>40513</c:v>
                </c:pt>
                <c:pt idx="84">
                  <c:v>40544</c:v>
                </c:pt>
                <c:pt idx="85">
                  <c:v>40575</c:v>
                </c:pt>
                <c:pt idx="86">
                  <c:v>40603</c:v>
                </c:pt>
                <c:pt idx="87">
                  <c:v>40634</c:v>
                </c:pt>
                <c:pt idx="88">
                  <c:v>40664</c:v>
                </c:pt>
                <c:pt idx="89">
                  <c:v>40695</c:v>
                </c:pt>
                <c:pt idx="90">
                  <c:v>40725</c:v>
                </c:pt>
                <c:pt idx="91">
                  <c:v>40756</c:v>
                </c:pt>
                <c:pt idx="92">
                  <c:v>40787</c:v>
                </c:pt>
                <c:pt idx="93">
                  <c:v>40817</c:v>
                </c:pt>
                <c:pt idx="94">
                  <c:v>40848</c:v>
                </c:pt>
                <c:pt idx="95">
                  <c:v>40878</c:v>
                </c:pt>
                <c:pt idx="96">
                  <c:v>40909</c:v>
                </c:pt>
                <c:pt idx="97">
                  <c:v>40940</c:v>
                </c:pt>
                <c:pt idx="98">
                  <c:v>40969</c:v>
                </c:pt>
                <c:pt idx="99">
                  <c:v>41000</c:v>
                </c:pt>
                <c:pt idx="100">
                  <c:v>41030</c:v>
                </c:pt>
                <c:pt idx="101">
                  <c:v>41061</c:v>
                </c:pt>
                <c:pt idx="102">
                  <c:v>41091</c:v>
                </c:pt>
                <c:pt idx="103">
                  <c:v>41122</c:v>
                </c:pt>
                <c:pt idx="104">
                  <c:v>41153</c:v>
                </c:pt>
                <c:pt idx="105">
                  <c:v>41183</c:v>
                </c:pt>
                <c:pt idx="106">
                  <c:v>41214</c:v>
                </c:pt>
                <c:pt idx="107">
                  <c:v>41244</c:v>
                </c:pt>
                <c:pt idx="108">
                  <c:v>41275</c:v>
                </c:pt>
                <c:pt idx="109">
                  <c:v>41306</c:v>
                </c:pt>
                <c:pt idx="110">
                  <c:v>41334</c:v>
                </c:pt>
                <c:pt idx="111">
                  <c:v>41365</c:v>
                </c:pt>
                <c:pt idx="112">
                  <c:v>41395</c:v>
                </c:pt>
                <c:pt idx="113">
                  <c:v>41426</c:v>
                </c:pt>
                <c:pt idx="114">
                  <c:v>41456</c:v>
                </c:pt>
                <c:pt idx="115">
                  <c:v>41487</c:v>
                </c:pt>
                <c:pt idx="116">
                  <c:v>41518</c:v>
                </c:pt>
                <c:pt idx="117">
                  <c:v>41548</c:v>
                </c:pt>
                <c:pt idx="118">
                  <c:v>41579</c:v>
                </c:pt>
                <c:pt idx="119">
                  <c:v>41609</c:v>
                </c:pt>
                <c:pt idx="120">
                  <c:v>41640</c:v>
                </c:pt>
                <c:pt idx="121">
                  <c:v>41671</c:v>
                </c:pt>
                <c:pt idx="122">
                  <c:v>41699</c:v>
                </c:pt>
                <c:pt idx="123">
                  <c:v>41730</c:v>
                </c:pt>
                <c:pt idx="124">
                  <c:v>41760</c:v>
                </c:pt>
                <c:pt idx="125">
                  <c:v>41791</c:v>
                </c:pt>
                <c:pt idx="126">
                  <c:v>41821</c:v>
                </c:pt>
                <c:pt idx="127">
                  <c:v>41852</c:v>
                </c:pt>
                <c:pt idx="128">
                  <c:v>41883</c:v>
                </c:pt>
                <c:pt idx="129">
                  <c:v>41913</c:v>
                </c:pt>
                <c:pt idx="130">
                  <c:v>41944</c:v>
                </c:pt>
                <c:pt idx="131">
                  <c:v>41974</c:v>
                </c:pt>
                <c:pt idx="132">
                  <c:v>42005</c:v>
                </c:pt>
                <c:pt idx="133">
                  <c:v>42036</c:v>
                </c:pt>
                <c:pt idx="134">
                  <c:v>42064</c:v>
                </c:pt>
                <c:pt idx="135">
                  <c:v>42095</c:v>
                </c:pt>
                <c:pt idx="136">
                  <c:v>42125</c:v>
                </c:pt>
                <c:pt idx="137">
                  <c:v>42156</c:v>
                </c:pt>
                <c:pt idx="138">
                  <c:v>42186</c:v>
                </c:pt>
                <c:pt idx="139">
                  <c:v>42217</c:v>
                </c:pt>
                <c:pt idx="140">
                  <c:v>42248</c:v>
                </c:pt>
                <c:pt idx="141">
                  <c:v>42278</c:v>
                </c:pt>
                <c:pt idx="142">
                  <c:v>42309</c:v>
                </c:pt>
                <c:pt idx="143">
                  <c:v>42339</c:v>
                </c:pt>
                <c:pt idx="144">
                  <c:v>42370</c:v>
                </c:pt>
                <c:pt idx="145">
                  <c:v>42401</c:v>
                </c:pt>
                <c:pt idx="146">
                  <c:v>42430</c:v>
                </c:pt>
                <c:pt idx="147">
                  <c:v>42461</c:v>
                </c:pt>
              </c:numCache>
            </c:numRef>
          </c:cat>
          <c:val>
            <c:numRef>
              <c:f>fark!$K$3:$K$150</c:f>
              <c:numCache>
                <c:formatCode>0.0</c:formatCode>
                <c:ptCount val="148"/>
                <c:pt idx="0">
                  <c:v>9.912195438312224E-2</c:v>
                </c:pt>
                <c:pt idx="1">
                  <c:v>0.40465003788941112</c:v>
                </c:pt>
                <c:pt idx="2">
                  <c:v>1.012985804517144</c:v>
                </c:pt>
                <c:pt idx="3">
                  <c:v>0.91929101211459974</c:v>
                </c:pt>
                <c:pt idx="4">
                  <c:v>0.18451593977019365</c:v>
                </c:pt>
                <c:pt idx="5">
                  <c:v>-0.71835409547897244</c:v>
                </c:pt>
                <c:pt idx="6">
                  <c:v>-0.73303818050111169</c:v>
                </c:pt>
                <c:pt idx="7">
                  <c:v>-0.88843183169625206</c:v>
                </c:pt>
                <c:pt idx="8">
                  <c:v>-1.1689835385080027</c:v>
                </c:pt>
                <c:pt idx="9">
                  <c:v>-1.1150781128974778</c:v>
                </c:pt>
                <c:pt idx="10">
                  <c:v>-1.2407173857918401</c:v>
                </c:pt>
                <c:pt idx="11">
                  <c:v>-1.0459657160639599</c:v>
                </c:pt>
                <c:pt idx="12">
                  <c:v>-1.0906175611267226</c:v>
                </c:pt>
                <c:pt idx="13">
                  <c:v>-0.61521638287643965</c:v>
                </c:pt>
                <c:pt idx="14">
                  <c:v>-0.59178107162985361</c:v>
                </c:pt>
                <c:pt idx="15">
                  <c:v>-1.5151074878158679</c:v>
                </c:pt>
                <c:pt idx="16">
                  <c:v>-2.0452966388433822</c:v>
                </c:pt>
                <c:pt idx="17">
                  <c:v>-2.9183657321279117</c:v>
                </c:pt>
                <c:pt idx="18">
                  <c:v>-3.0111387666167122</c:v>
                </c:pt>
                <c:pt idx="19">
                  <c:v>-2.6126117689941157</c:v>
                </c:pt>
                <c:pt idx="20">
                  <c:v>-2.4886617142294232</c:v>
                </c:pt>
                <c:pt idx="21">
                  <c:v>-2.2533763631881807</c:v>
                </c:pt>
                <c:pt idx="22">
                  <c:v>-1.304924722006958</c:v>
                </c:pt>
                <c:pt idx="23">
                  <c:v>-1.2894857319380861</c:v>
                </c:pt>
                <c:pt idx="24">
                  <c:v>-0.90179916360990864</c:v>
                </c:pt>
                <c:pt idx="25">
                  <c:v>9.2968937868519633E-2</c:v>
                </c:pt>
                <c:pt idx="26">
                  <c:v>0.569621938703194</c:v>
                </c:pt>
                <c:pt idx="27">
                  <c:v>3.3738188964960614E-2</c:v>
                </c:pt>
                <c:pt idx="28">
                  <c:v>-0.69303618151931756</c:v>
                </c:pt>
                <c:pt idx="29">
                  <c:v>-2.2397417701428157</c:v>
                </c:pt>
                <c:pt idx="30">
                  <c:v>-2.4015062144467834</c:v>
                </c:pt>
                <c:pt idx="31">
                  <c:v>-2.5856605728642141</c:v>
                </c:pt>
                <c:pt idx="32">
                  <c:v>-1.6020203310186503</c:v>
                </c:pt>
                <c:pt idx="33">
                  <c:v>-1.5785222300327746</c:v>
                </c:pt>
                <c:pt idx="34">
                  <c:v>-0.69072732049966135</c:v>
                </c:pt>
                <c:pt idx="35">
                  <c:v>-0.4942812106622228</c:v>
                </c:pt>
                <c:pt idx="36">
                  <c:v>1.1179316774861534</c:v>
                </c:pt>
                <c:pt idx="37">
                  <c:v>1.770430403044827</c:v>
                </c:pt>
                <c:pt idx="38">
                  <c:v>1.9606317308058863</c:v>
                </c:pt>
                <c:pt idx="39">
                  <c:v>1.6684233349445501</c:v>
                </c:pt>
                <c:pt idx="40">
                  <c:v>0.68598655205033754</c:v>
                </c:pt>
                <c:pt idx="41">
                  <c:v>-4.4654187359583417E-2</c:v>
                </c:pt>
                <c:pt idx="42">
                  <c:v>0.10406697439057666</c:v>
                </c:pt>
                <c:pt idx="43">
                  <c:v>0.90112454020840005</c:v>
                </c:pt>
                <c:pt idx="44">
                  <c:v>1.3816154990643099</c:v>
                </c:pt>
                <c:pt idx="45">
                  <c:v>2.0923224247883621</c:v>
                </c:pt>
                <c:pt idx="46">
                  <c:v>2.2511476835765905</c:v>
                </c:pt>
                <c:pt idx="47">
                  <c:v>2.5600193534620246</c:v>
                </c:pt>
                <c:pt idx="48">
                  <c:v>3.7427890199128626</c:v>
                </c:pt>
                <c:pt idx="49">
                  <c:v>5.3739407964967274</c:v>
                </c:pt>
                <c:pt idx="50">
                  <c:v>5.1992747495930587</c:v>
                </c:pt>
                <c:pt idx="51">
                  <c:v>4.5537449258045823</c:v>
                </c:pt>
                <c:pt idx="52">
                  <c:v>3.6744684821056222</c:v>
                </c:pt>
                <c:pt idx="53">
                  <c:v>2.1578855680093643</c:v>
                </c:pt>
                <c:pt idx="54">
                  <c:v>3.4468215465003897</c:v>
                </c:pt>
                <c:pt idx="55">
                  <c:v>4.4657369106044769</c:v>
                </c:pt>
                <c:pt idx="56">
                  <c:v>4.4681845956313282</c:v>
                </c:pt>
                <c:pt idx="57">
                  <c:v>5.9649973664413345</c:v>
                </c:pt>
                <c:pt idx="58">
                  <c:v>6.6597088306742762</c:v>
                </c:pt>
                <c:pt idx="59">
                  <c:v>7.3918988581513076</c:v>
                </c:pt>
                <c:pt idx="60">
                  <c:v>7.8679618401078768</c:v>
                </c:pt>
                <c:pt idx="61">
                  <c:v>7.3983611748658724</c:v>
                </c:pt>
                <c:pt idx="62">
                  <c:v>9.3390818517364096</c:v>
                </c:pt>
                <c:pt idx="63">
                  <c:v>9.1371856701320482</c:v>
                </c:pt>
                <c:pt idx="64">
                  <c:v>8.0494846891704697</c:v>
                </c:pt>
                <c:pt idx="65">
                  <c:v>6.9185909566426176</c:v>
                </c:pt>
                <c:pt idx="66">
                  <c:v>7.1933858865788478</c:v>
                </c:pt>
                <c:pt idx="67">
                  <c:v>6.6991033477436588</c:v>
                </c:pt>
                <c:pt idx="68">
                  <c:v>6.5569979628937753</c:v>
                </c:pt>
                <c:pt idx="69">
                  <c:v>6.8418225316784165</c:v>
                </c:pt>
                <c:pt idx="70">
                  <c:v>7.1032350468214247</c:v>
                </c:pt>
                <c:pt idx="71">
                  <c:v>8.1077530986041211</c:v>
                </c:pt>
                <c:pt idx="72">
                  <c:v>9.1558645458218297</c:v>
                </c:pt>
                <c:pt idx="73">
                  <c:v>11.111578770950459</c:v>
                </c:pt>
                <c:pt idx="74">
                  <c:v>11.014409034881854</c:v>
                </c:pt>
                <c:pt idx="75">
                  <c:v>10.654327753426031</c:v>
                </c:pt>
                <c:pt idx="76">
                  <c:v>8.7002701529307984</c:v>
                </c:pt>
                <c:pt idx="77">
                  <c:v>8.0822029207030557</c:v>
                </c:pt>
                <c:pt idx="78">
                  <c:v>8.0565650253476022</c:v>
                </c:pt>
                <c:pt idx="79">
                  <c:v>9.2859682683934182</c:v>
                </c:pt>
                <c:pt idx="80">
                  <c:v>10.719820066289515</c:v>
                </c:pt>
                <c:pt idx="81">
                  <c:v>11.783239611795047</c:v>
                </c:pt>
                <c:pt idx="82">
                  <c:v>10.959408210258156</c:v>
                </c:pt>
                <c:pt idx="83">
                  <c:v>10.009878837066147</c:v>
                </c:pt>
                <c:pt idx="84">
                  <c:v>10.731306014054638</c:v>
                </c:pt>
                <c:pt idx="85">
                  <c:v>10.998629888904532</c:v>
                </c:pt>
                <c:pt idx="86">
                  <c:v>10.204111458694076</c:v>
                </c:pt>
                <c:pt idx="87">
                  <c:v>9.2780688051003839</c:v>
                </c:pt>
                <c:pt idx="88">
                  <c:v>10.23654025966187</c:v>
                </c:pt>
                <c:pt idx="89">
                  <c:v>7.5599761464005715</c:v>
                </c:pt>
                <c:pt idx="90">
                  <c:v>6.8787430974211725</c:v>
                </c:pt>
                <c:pt idx="91">
                  <c:v>6.574626197106852</c:v>
                </c:pt>
                <c:pt idx="92">
                  <c:v>6.1379616569980966</c:v>
                </c:pt>
                <c:pt idx="93">
                  <c:v>8.8557930614708749</c:v>
                </c:pt>
                <c:pt idx="94">
                  <c:v>10.279178080756667</c:v>
                </c:pt>
                <c:pt idx="95">
                  <c:v>11.158484593865055</c:v>
                </c:pt>
                <c:pt idx="96">
                  <c:v>11.505402984849706</c:v>
                </c:pt>
                <c:pt idx="97">
                  <c:v>12.572789930824044</c:v>
                </c:pt>
                <c:pt idx="98">
                  <c:v>12.039551869960299</c:v>
                </c:pt>
                <c:pt idx="99">
                  <c:v>12.443792804710769</c:v>
                </c:pt>
                <c:pt idx="100">
                  <c:v>11.466341904998416</c:v>
                </c:pt>
                <c:pt idx="101">
                  <c:v>10.507871060534132</c:v>
                </c:pt>
                <c:pt idx="102">
                  <c:v>10.417167949539817</c:v>
                </c:pt>
                <c:pt idx="103">
                  <c:v>10.686347428059403</c:v>
                </c:pt>
                <c:pt idx="104">
                  <c:v>11.212927483394756</c:v>
                </c:pt>
                <c:pt idx="105">
                  <c:v>12.101311140206709</c:v>
                </c:pt>
                <c:pt idx="106">
                  <c:v>12.354391243989973</c:v>
                </c:pt>
                <c:pt idx="107">
                  <c:v>13.268244351950017</c:v>
                </c:pt>
                <c:pt idx="108">
                  <c:v>15.911774197996408</c:v>
                </c:pt>
                <c:pt idx="109">
                  <c:v>16.020591818065114</c:v>
                </c:pt>
                <c:pt idx="110">
                  <c:v>16.886547824060798</c:v>
                </c:pt>
                <c:pt idx="111">
                  <c:v>15.98265188293985</c:v>
                </c:pt>
                <c:pt idx="112">
                  <c:v>14.348655785277163</c:v>
                </c:pt>
                <c:pt idx="113">
                  <c:v>14.404997619558692</c:v>
                </c:pt>
                <c:pt idx="114">
                  <c:v>13.859071358134951</c:v>
                </c:pt>
                <c:pt idx="115">
                  <c:v>13.345919670766797</c:v>
                </c:pt>
                <c:pt idx="116">
                  <c:v>12.809190872201192</c:v>
                </c:pt>
                <c:pt idx="117">
                  <c:v>13.77710564850662</c:v>
                </c:pt>
                <c:pt idx="118">
                  <c:v>13.105118151584119</c:v>
                </c:pt>
                <c:pt idx="119">
                  <c:v>13.572983070192636</c:v>
                </c:pt>
                <c:pt idx="120">
                  <c:v>15.175668695707664</c:v>
                </c:pt>
                <c:pt idx="121">
                  <c:v>14.334799934711016</c:v>
                </c:pt>
                <c:pt idx="122">
                  <c:v>14.565323093251548</c:v>
                </c:pt>
                <c:pt idx="123">
                  <c:v>14.751400105907699</c:v>
                </c:pt>
                <c:pt idx="124">
                  <c:v>13.871471820751623</c:v>
                </c:pt>
                <c:pt idx="125">
                  <c:v>13.703729233716558</c:v>
                </c:pt>
                <c:pt idx="126">
                  <c:v>13.749040156997149</c:v>
                </c:pt>
                <c:pt idx="127">
                  <c:v>14.422021624782531</c:v>
                </c:pt>
                <c:pt idx="128">
                  <c:v>14.587951455574711</c:v>
                </c:pt>
                <c:pt idx="129">
                  <c:v>16.758214941673018</c:v>
                </c:pt>
                <c:pt idx="130">
                  <c:v>17.662337719287727</c:v>
                </c:pt>
                <c:pt idx="131">
                  <c:v>18.802564610832405</c:v>
                </c:pt>
                <c:pt idx="132">
                  <c:v>21.594204960027128</c:v>
                </c:pt>
                <c:pt idx="133">
                  <c:v>22.400821847721414</c:v>
                </c:pt>
                <c:pt idx="134">
                  <c:v>23.28788174445339</c:v>
                </c:pt>
                <c:pt idx="135">
                  <c:v>23.11722589446579</c:v>
                </c:pt>
                <c:pt idx="136">
                  <c:v>20.237183161659871</c:v>
                </c:pt>
                <c:pt idx="137">
                  <c:v>18.792940953485413</c:v>
                </c:pt>
                <c:pt idx="138">
                  <c:v>19.123588580084228</c:v>
                </c:pt>
                <c:pt idx="139">
                  <c:v>20.045385298036493</c:v>
                </c:pt>
                <c:pt idx="140">
                  <c:v>19.711275098603963</c:v>
                </c:pt>
                <c:pt idx="141">
                  <c:v>18.820844959829458</c:v>
                </c:pt>
                <c:pt idx="142">
                  <c:v>19.741361162384191</c:v>
                </c:pt>
                <c:pt idx="143">
                  <c:v>21.010791301925494</c:v>
                </c:pt>
                <c:pt idx="144">
                  <c:v>24.50144541802349</c:v>
                </c:pt>
                <c:pt idx="145">
                  <c:v>24.525270312777067</c:v>
                </c:pt>
                <c:pt idx="146">
                  <c:v>23.188248618147782</c:v>
                </c:pt>
                <c:pt idx="147">
                  <c:v>21.365239314254609</c:v>
                </c:pt>
              </c:numCache>
            </c:numRef>
          </c:val>
          <c:smooth val="0"/>
        </c:ser>
        <c:dLbls>
          <c:showLegendKey val="0"/>
          <c:showVal val="0"/>
          <c:showCatName val="0"/>
          <c:showSerName val="0"/>
          <c:showPercent val="0"/>
          <c:showBubbleSize val="0"/>
        </c:dLbls>
        <c:marker val="1"/>
        <c:smooth val="0"/>
        <c:axId val="166304000"/>
        <c:axId val="166309888"/>
      </c:lineChart>
      <c:dateAx>
        <c:axId val="166304000"/>
        <c:scaling>
          <c:orientation val="minMax"/>
        </c:scaling>
        <c:delete val="0"/>
        <c:axPos val="b"/>
        <c:numFmt formatCode="[$-41F]mmmm\ yy;@" sourceLinked="1"/>
        <c:majorTickMark val="out"/>
        <c:minorTickMark val="none"/>
        <c:tickLblPos val="nextTo"/>
        <c:txPr>
          <a:bodyPr rot="2700000" vert="horz"/>
          <a:lstStyle/>
          <a:p>
            <a:pPr>
              <a:defRPr/>
            </a:pPr>
            <a:endParaRPr lang="tr-TR"/>
          </a:p>
        </c:txPr>
        <c:crossAx val="166309888"/>
        <c:crosses val="autoZero"/>
        <c:auto val="1"/>
        <c:lblOffset val="100"/>
        <c:baseTimeUnit val="months"/>
        <c:majorUnit val="3"/>
        <c:majorTimeUnit val="months"/>
        <c:minorUnit val="3"/>
        <c:minorTimeUnit val="months"/>
      </c:dateAx>
      <c:valAx>
        <c:axId val="166309888"/>
        <c:scaling>
          <c:orientation val="minMax"/>
        </c:scaling>
        <c:delete val="0"/>
        <c:axPos val="l"/>
        <c:majorGridlines>
          <c:spPr>
            <a:ln>
              <a:solidFill>
                <a:sysClr val="window" lastClr="FFFFFF">
                  <a:lumMod val="75000"/>
                </a:sysClr>
              </a:solidFill>
            </a:ln>
          </c:spPr>
        </c:majorGridlines>
        <c:numFmt formatCode="0.0" sourceLinked="1"/>
        <c:majorTickMark val="out"/>
        <c:minorTickMark val="none"/>
        <c:tickLblPos val="nextTo"/>
        <c:spPr>
          <a:ln>
            <a:solidFill>
              <a:schemeClr val="bg1">
                <a:lumMod val="75000"/>
              </a:schemeClr>
            </a:solidFill>
          </a:ln>
        </c:spPr>
        <c:crossAx val="166304000"/>
        <c:crosses val="autoZero"/>
        <c:crossBetween val="between"/>
      </c:valAx>
    </c:plotArea>
    <c:legend>
      <c:legendPos val="b"/>
      <c:legendEntry>
        <c:idx val="0"/>
        <c:delete val="1"/>
      </c:legendEntry>
      <c:overlay val="0"/>
      <c:txPr>
        <a:bodyPr/>
        <a:lstStyle/>
        <a:p>
          <a:pPr>
            <a:defRPr sz="1000" b="0">
              <a:latin typeface="+mn-lt"/>
              <a:cs typeface="Arial" pitchFamily="34" charset="0"/>
            </a:defRPr>
          </a:pPr>
          <a:endParaRPr lang="tr-TR"/>
        </a:p>
      </c:txPr>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Tüfe(Genel )</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Sheet1!$B$2:$B$112</c:f>
              <c:numCache>
                <c:formatCode>General</c:formatCode>
                <c:ptCount val="111"/>
                <c:pt idx="2" formatCode="0.00">
                  <c:v>100</c:v>
                </c:pt>
                <c:pt idx="3" formatCode="0.00">
                  <c:v>100.85136486717246</c:v>
                </c:pt>
                <c:pt idx="4" formatCode="0.00">
                  <c:v>101.7320030249067</c:v>
                </c:pt>
                <c:pt idx="5" formatCode="0.00">
                  <c:v>102.22477008269705</c:v>
                </c:pt>
                <c:pt idx="6" formatCode="0.00">
                  <c:v>102.0637669846072</c:v>
                </c:pt>
                <c:pt idx="7" formatCode="0.00">
                  <c:v>101.73932134754716</c:v>
                </c:pt>
                <c:pt idx="8" formatCode="0.00">
                  <c:v>101.84665674627379</c:v>
                </c:pt>
                <c:pt idx="9" formatCode="0.00">
                  <c:v>102.82243309833385</c:v>
                </c:pt>
                <c:pt idx="10" formatCode="0.00">
                  <c:v>104.46905569243529</c:v>
                </c:pt>
                <c:pt idx="11" formatCode="0.00">
                  <c:v>105.84490034884011</c:v>
                </c:pt>
                <c:pt idx="12" formatCode="0.00">
                  <c:v>106.88654160466417</c:v>
                </c:pt>
                <c:pt idx="13" formatCode="0.00">
                  <c:v>107.71351206303522</c:v>
                </c:pt>
                <c:pt idx="14" formatCode="0.00">
                  <c:v>108.81126045910288</c:v>
                </c:pt>
                <c:pt idx="15" formatCode="0.00">
                  <c:v>110.23833337399063</c:v>
                </c:pt>
                <c:pt idx="16" formatCode="0.00">
                  <c:v>111.75810504232426</c:v>
                </c:pt>
                <c:pt idx="17" formatCode="0.00">
                  <c:v>112.79242797550803</c:v>
                </c:pt>
                <c:pt idx="18" formatCode="0.00">
                  <c:v>113.42912204522732</c:v>
                </c:pt>
                <c:pt idx="19" formatCode="0.00">
                  <c:v>113.41692484082652</c:v>
                </c:pt>
                <c:pt idx="20" formatCode="0.00">
                  <c:v>113.71209718732462</c:v>
                </c:pt>
                <c:pt idx="21" formatCode="0.00">
                  <c:v>114.77813285195026</c:v>
                </c:pt>
                <c:pt idx="22" formatCode="0.00">
                  <c:v>116.26131290708166</c:v>
                </c:pt>
                <c:pt idx="23" formatCode="0.00">
                  <c:v>117.41272900251263</c:v>
                </c:pt>
                <c:pt idx="24" formatCode="0.00">
                  <c:v>117.6883858219695</c:v>
                </c:pt>
                <c:pt idx="25" formatCode="0.00">
                  <c:v>117.50542775595837</c:v>
                </c:pt>
                <c:pt idx="26" formatCode="0.00">
                  <c:v>117.9152538238236</c:v>
                </c:pt>
                <c:pt idx="27" formatCode="0.00">
                  <c:v>118.22018393384239</c:v>
                </c:pt>
                <c:pt idx="28" formatCode="0.00">
                  <c:v>118.91298514380503</c:v>
                </c:pt>
                <c:pt idx="29" formatCode="0.00">
                  <c:v>119.21791525382386</c:v>
                </c:pt>
                <c:pt idx="30" formatCode="0.00">
                  <c:v>119.61554411728825</c:v>
                </c:pt>
                <c:pt idx="31" formatCode="0.00">
                  <c:v>119.63993852608968</c:v>
                </c:pt>
                <c:pt idx="32" formatCode="0.00">
                  <c:v>119.77654721537824</c:v>
                </c:pt>
                <c:pt idx="33" formatCode="0.00">
                  <c:v>120.77671797623977</c:v>
                </c:pt>
                <c:pt idx="34" formatCode="0.00">
                  <c:v>122.41602224770089</c:v>
                </c:pt>
                <c:pt idx="35" formatCode="0.00">
                  <c:v>124.11875198204574</c:v>
                </c:pt>
                <c:pt idx="36" formatCode="0.00">
                  <c:v>125.62876588685863</c:v>
                </c:pt>
                <c:pt idx="37" formatCode="0.00">
                  <c:v>127.23391798599773</c:v>
                </c:pt>
                <c:pt idx="38" formatCode="0.00">
                  <c:v>128.87078281657838</c:v>
                </c:pt>
                <c:pt idx="39" formatCode="0.00">
                  <c:v>129.99536506232775</c:v>
                </c:pt>
                <c:pt idx="40" formatCode="0.00">
                  <c:v>130.34908398994955</c:v>
                </c:pt>
                <c:pt idx="41" formatCode="0.00">
                  <c:v>130.20759641890081</c:v>
                </c:pt>
                <c:pt idx="42" formatCode="0.00">
                  <c:v>129.60017563974327</c:v>
                </c:pt>
                <c:pt idx="43" formatCode="0.00">
                  <c:v>129.32207937940643</c:v>
                </c:pt>
                <c:pt idx="44" formatCode="0.00">
                  <c:v>129.81728587807677</c:v>
                </c:pt>
                <c:pt idx="45" formatCode="0.00">
                  <c:v>131.31998146024935</c:v>
                </c:pt>
                <c:pt idx="46" formatCode="0.00">
                  <c:v>132.66167394433185</c:v>
                </c:pt>
                <c:pt idx="47" formatCode="0.00">
                  <c:v>133.33983850901384</c:v>
                </c:pt>
                <c:pt idx="48" formatCode="0.00">
                  <c:v>133.40082453101738</c:v>
                </c:pt>
                <c:pt idx="49" formatCode="0.00">
                  <c:v>133.77405898568048</c:v>
                </c:pt>
                <c:pt idx="50" formatCode="0.00">
                  <c:v>134.46929963652337</c:v>
                </c:pt>
                <c:pt idx="51" formatCode="0.00">
                  <c:v>135.37189276217879</c:v>
                </c:pt>
                <c:pt idx="52" formatCode="0.00">
                  <c:v>137.0502280877225</c:v>
                </c:pt>
                <c:pt idx="53" formatCode="0.00">
                  <c:v>137.87475910521314</c:v>
                </c:pt>
                <c:pt idx="54" formatCode="0.00">
                  <c:v>138.1211426341082</c:v>
                </c:pt>
                <c:pt idx="55" formatCode="0.00">
                  <c:v>137.59910228575612</c:v>
                </c:pt>
                <c:pt idx="56" formatCode="0.00">
                  <c:v>138.0894299026665</c:v>
                </c:pt>
                <c:pt idx="57" formatCode="0.00">
                  <c:v>140.28492669480141</c:v>
                </c:pt>
                <c:pt idx="58" formatCode="0.00">
                  <c:v>142.97562998560741</c:v>
                </c:pt>
                <c:pt idx="59" formatCode="0.00">
                  <c:v>145.60046837264917</c:v>
                </c:pt>
                <c:pt idx="60" formatCode="0.00">
                  <c:v>146.98363135169436</c:v>
                </c:pt>
                <c:pt idx="61" formatCode="0.00">
                  <c:v>147.81792013270561</c:v>
                </c:pt>
                <c:pt idx="62" formatCode="0.00">
                  <c:v>148.57658624643233</c:v>
                </c:pt>
                <c:pt idx="63" formatCode="0.00">
                  <c:v>149.81338277266855</c:v>
                </c:pt>
                <c:pt idx="64" formatCode="0.00">
                  <c:v>150.66474763984081</c:v>
                </c:pt>
                <c:pt idx="65" formatCode="0.00">
                  <c:v>150.85990291025311</c:v>
                </c:pt>
                <c:pt idx="66" formatCode="0.00">
                  <c:v>150.18661722733151</c:v>
                </c:pt>
                <c:pt idx="67" formatCode="0.00">
                  <c:v>149.89876320347381</c:v>
                </c:pt>
                <c:pt idx="68" formatCode="0.00">
                  <c:v>150.57936720903558</c:v>
                </c:pt>
                <c:pt idx="69" formatCode="0.00">
                  <c:v>152.36747737418597</c:v>
                </c:pt>
                <c:pt idx="70" formatCode="0.00">
                  <c:v>154.07264654941102</c:v>
                </c:pt>
                <c:pt idx="71" formatCode="0.00">
                  <c:v>155.45824896933641</c:v>
                </c:pt>
                <c:pt idx="72" formatCode="0.00">
                  <c:v>156.70724269997319</c:v>
                </c:pt>
                <c:pt idx="73" formatCode="0.00">
                  <c:v>157.91964481740789</c:v>
                </c:pt>
                <c:pt idx="74" formatCode="0.00">
                  <c:v>159.285731710292</c:v>
                </c:pt>
                <c:pt idx="75" formatCode="0.00">
                  <c:v>160.02000341521727</c:v>
                </c:pt>
                <c:pt idx="76" formatCode="0.00">
                  <c:v>160.67377357109731</c:v>
                </c:pt>
                <c:pt idx="77" formatCode="0.00">
                  <c:v>161.38609030810144</c:v>
                </c:pt>
                <c:pt idx="78" formatCode="0.00">
                  <c:v>162.04229990486178</c:v>
                </c:pt>
                <c:pt idx="79" formatCode="0.00">
                  <c:v>162.56434025321408</c:v>
                </c:pt>
                <c:pt idx="80" formatCode="0.00">
                  <c:v>163.09125948332644</c:v>
                </c:pt>
                <c:pt idx="81" formatCode="0.00">
                  <c:v>164.4329519674092</c:v>
                </c:pt>
                <c:pt idx="82" formatCode="0.00">
                  <c:v>165.83563047349563</c:v>
                </c:pt>
                <c:pt idx="83" formatCode="0.00">
                  <c:v>167.07974532237202</c:v>
                </c:pt>
                <c:pt idx="84" formatCode="0.00">
                  <c:v>168.44583221525625</c:v>
                </c:pt>
                <c:pt idx="85" formatCode="0.00">
                  <c:v>170.05098431439521</c:v>
                </c:pt>
                <c:pt idx="86" formatCode="0.00">
                  <c:v>172.04400751347794</c:v>
                </c:pt>
                <c:pt idx="87" formatCode="0.00">
                  <c:v>173.71014563462055</c:v>
                </c:pt>
                <c:pt idx="88" formatCode="0.00">
                  <c:v>175.36408655136245</c:v>
                </c:pt>
                <c:pt idx="89" formatCode="0.00">
                  <c:v>176.55697314175592</c:v>
                </c:pt>
                <c:pt idx="90" formatCode="0.00">
                  <c:v>177.24001658819799</c:v>
                </c:pt>
                <c:pt idx="91" formatCode="0.00">
                  <c:v>177.74742029126918</c:v>
                </c:pt>
                <c:pt idx="92" formatCode="0.00">
                  <c:v>178.15480691825445</c:v>
                </c:pt>
                <c:pt idx="93" formatCode="0.00">
                  <c:v>179.4233161759326</c:v>
                </c:pt>
                <c:pt idx="94" formatCode="0.00">
                  <c:v>180.74549313297396</c:v>
                </c:pt>
                <c:pt idx="95" formatCode="0.00">
                  <c:v>181.71639060327374</c:v>
                </c:pt>
                <c:pt idx="96" formatCode="0.00">
                  <c:v>182.22379430634487</c:v>
                </c:pt>
                <c:pt idx="97" formatCode="0.00">
                  <c:v>183.05808308735641</c:v>
                </c:pt>
                <c:pt idx="98" formatCode="0.00">
                  <c:v>184.89010318834926</c:v>
                </c:pt>
                <c:pt idx="99" formatCode="0.00">
                  <c:v>187.0709633352036</c:v>
                </c:pt>
                <c:pt idx="100" formatCode="0.00">
                  <c:v>189.17132193301299</c:v>
                </c:pt>
                <c:pt idx="101" formatCode="0.00">
                  <c:v>190.21540262971712</c:v>
                </c:pt>
                <c:pt idx="102" formatCode="0.00">
                  <c:v>190.30078306052258</c:v>
                </c:pt>
                <c:pt idx="103" formatCode="0.00">
                  <c:v>190.28370697436139</c:v>
                </c:pt>
                <c:pt idx="104" formatCode="0.00">
                  <c:v>191.16190569121545</c:v>
                </c:pt>
                <c:pt idx="105" formatCode="0.00">
                  <c:v>192.98172858780779</c:v>
                </c:pt>
                <c:pt idx="106" formatCode="0.00">
                  <c:v>194.98207010953101</c:v>
                </c:pt>
                <c:pt idx="107" formatCode="0.00">
                  <c:v>196.55063059546754</c:v>
                </c:pt>
                <c:pt idx="108" formatCode="0.00">
                  <c:v>198.31678579269635</c:v>
                </c:pt>
                <c:pt idx="109" formatCode="0.00">
                  <c:v>199.63408386797738</c:v>
                </c:pt>
                <c:pt idx="110" formatCode="0.00">
                  <c:v>200.78793940428861</c:v>
                </c:pt>
              </c:numCache>
            </c:numRef>
          </c:val>
          <c:smooth val="0"/>
        </c:ser>
        <c:ser>
          <c:idx val="1"/>
          <c:order val="1"/>
          <c:tx>
            <c:strRef>
              <c:f>Sheet1!$C$1</c:f>
              <c:strCache>
                <c:ptCount val="1"/>
                <c:pt idx="0">
                  <c:v>Gıda</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Sheet1!$C$2:$C$112</c:f>
              <c:numCache>
                <c:formatCode>General</c:formatCode>
                <c:ptCount val="111"/>
                <c:pt idx="2" formatCode="0.00">
                  <c:v>100</c:v>
                </c:pt>
                <c:pt idx="3" formatCode="0.00">
                  <c:v>101.05247735098033</c:v>
                </c:pt>
                <c:pt idx="4" formatCode="0.00">
                  <c:v>101.01340626602524</c:v>
                </c:pt>
                <c:pt idx="5" formatCode="0.00">
                  <c:v>100.11965519767527</c:v>
                </c:pt>
                <c:pt idx="6" formatCode="0.00">
                  <c:v>98.67646699714291</c:v>
                </c:pt>
                <c:pt idx="7" formatCode="0.00">
                  <c:v>98.346804717833479</c:v>
                </c:pt>
                <c:pt idx="8" formatCode="0.00">
                  <c:v>99.421259554101297</c:v>
                </c:pt>
                <c:pt idx="9" formatCode="0.00">
                  <c:v>101.88273790627817</c:v>
                </c:pt>
                <c:pt idx="10" formatCode="0.00">
                  <c:v>103.98769260823917</c:v>
                </c:pt>
                <c:pt idx="11" formatCode="0.00">
                  <c:v>105.46262606529767</c:v>
                </c:pt>
                <c:pt idx="12" formatCode="0.00">
                  <c:v>106.42719347512889</c:v>
                </c:pt>
                <c:pt idx="13" formatCode="0.00">
                  <c:v>109.01565285341015</c:v>
                </c:pt>
                <c:pt idx="14" formatCode="0.00">
                  <c:v>111.87028399794877</c:v>
                </c:pt>
                <c:pt idx="15" formatCode="0.00">
                  <c:v>114.46606920465923</c:v>
                </c:pt>
                <c:pt idx="16" formatCode="0.00">
                  <c:v>115.34272667334132</c:v>
                </c:pt>
                <c:pt idx="17" formatCode="0.00">
                  <c:v>114.51246611804351</c:v>
                </c:pt>
                <c:pt idx="18" formatCode="0.00">
                  <c:v>113.45998876706307</c:v>
                </c:pt>
                <c:pt idx="19" formatCode="0.00">
                  <c:v>112.29762398964634</c:v>
                </c:pt>
                <c:pt idx="20" formatCode="0.00">
                  <c:v>112.5442602134258</c:v>
                </c:pt>
                <c:pt idx="21" formatCode="0.00">
                  <c:v>114.09489389758485</c:v>
                </c:pt>
                <c:pt idx="22" formatCode="0.00">
                  <c:v>115.9336768332885</c:v>
                </c:pt>
                <c:pt idx="23" formatCode="0.00">
                  <c:v>117.86525359576079</c:v>
                </c:pt>
                <c:pt idx="24" formatCode="0.00">
                  <c:v>118.90796317550249</c:v>
                </c:pt>
                <c:pt idx="25" formatCode="0.00">
                  <c:v>119.68205904617714</c:v>
                </c:pt>
                <c:pt idx="26" formatCode="0.00">
                  <c:v>121.83585260433203</c:v>
                </c:pt>
                <c:pt idx="27" formatCode="0.00">
                  <c:v>123.26438914800616</c:v>
                </c:pt>
                <c:pt idx="28" formatCode="0.00">
                  <c:v>124.76374203316149</c:v>
                </c:pt>
                <c:pt idx="29" formatCode="0.00">
                  <c:v>124.04581084710998</c:v>
                </c:pt>
                <c:pt idx="30" formatCode="0.00">
                  <c:v>123.21310834900252</c:v>
                </c:pt>
                <c:pt idx="31" formatCode="0.00">
                  <c:v>121.66247466484337</c:v>
                </c:pt>
                <c:pt idx="32" formatCode="0.00">
                  <c:v>120.84686576640375</c:v>
                </c:pt>
                <c:pt idx="33" formatCode="0.00">
                  <c:v>121.47932895411589</c:v>
                </c:pt>
                <c:pt idx="34" formatCode="0.00">
                  <c:v>123.66486776879684</c:v>
                </c:pt>
                <c:pt idx="35" formatCode="0.00">
                  <c:v>126.70264462406298</c:v>
                </c:pt>
                <c:pt idx="36" formatCode="0.00">
                  <c:v>129.23493931772128</c:v>
                </c:pt>
                <c:pt idx="37" formatCode="0.00">
                  <c:v>133.05169592928135</c:v>
                </c:pt>
                <c:pt idx="38" formatCode="0.00">
                  <c:v>136.21645381065179</c:v>
                </c:pt>
                <c:pt idx="39" formatCode="0.00">
                  <c:v>138.76584210397792</c:v>
                </c:pt>
                <c:pt idx="40" formatCode="0.00">
                  <c:v>137.08334350809514</c:v>
                </c:pt>
                <c:pt idx="41" formatCode="0.00">
                  <c:v>133.99672779663501</c:v>
                </c:pt>
                <c:pt idx="42" formatCode="0.00">
                  <c:v>130.52672706405215</c:v>
                </c:pt>
                <c:pt idx="43" formatCode="0.00">
                  <c:v>130.35823301018306</c:v>
                </c:pt>
                <c:pt idx="44" formatCode="0.00">
                  <c:v>133.39356792263936</c:v>
                </c:pt>
                <c:pt idx="45" formatCode="0.00">
                  <c:v>138.83910038826897</c:v>
                </c:pt>
                <c:pt idx="46" formatCode="0.00">
                  <c:v>142.10397792483687</c:v>
                </c:pt>
                <c:pt idx="47" formatCode="0.00">
                  <c:v>142.02095186930714</c:v>
                </c:pt>
                <c:pt idx="48" formatCode="0.00">
                  <c:v>140.58997338282344</c:v>
                </c:pt>
                <c:pt idx="49" formatCode="0.00">
                  <c:v>141.26394959830029</c:v>
                </c:pt>
                <c:pt idx="50" formatCode="0.00">
                  <c:v>143.00505482161597</c:v>
                </c:pt>
                <c:pt idx="51" formatCode="0.00">
                  <c:v>143.77182486386153</c:v>
                </c:pt>
                <c:pt idx="52" formatCode="0.00">
                  <c:v>145.59595614270717</c:v>
                </c:pt>
                <c:pt idx="53" formatCode="0.00">
                  <c:v>144.41649776562241</c:v>
                </c:pt>
                <c:pt idx="54" formatCode="0.00">
                  <c:v>142.91714488046702</c:v>
                </c:pt>
                <c:pt idx="55" formatCode="0.00">
                  <c:v>139.80610974090987</c:v>
                </c:pt>
                <c:pt idx="56" formatCode="0.00">
                  <c:v>140.35798881590216</c:v>
                </c:pt>
                <c:pt idx="57" formatCode="0.00">
                  <c:v>143.37134624307112</c:v>
                </c:pt>
                <c:pt idx="58" formatCode="0.00">
                  <c:v>147.35903885131023</c:v>
                </c:pt>
                <c:pt idx="59" formatCode="0.00">
                  <c:v>151.88395887768331</c:v>
                </c:pt>
                <c:pt idx="60" formatCode="0.00">
                  <c:v>155.08046201557968</c:v>
                </c:pt>
                <c:pt idx="61" formatCode="0.00">
                  <c:v>157.75683133501025</c:v>
                </c:pt>
                <c:pt idx="62" formatCode="0.00">
                  <c:v>159.25374227735574</c:v>
                </c:pt>
                <c:pt idx="63" formatCode="0.00">
                  <c:v>160.10109643232161</c:v>
                </c:pt>
                <c:pt idx="64" formatCode="0.00">
                  <c:v>158.57976606187856</c:v>
                </c:pt>
                <c:pt idx="65" formatCode="0.00">
                  <c:v>155.45896315108314</c:v>
                </c:pt>
                <c:pt idx="66" formatCode="0.00">
                  <c:v>152.58723840687665</c:v>
                </c:pt>
                <c:pt idx="67" formatCode="0.00">
                  <c:v>151.72767453786221</c:v>
                </c:pt>
                <c:pt idx="68" formatCode="0.00">
                  <c:v>153.74227735586447</c:v>
                </c:pt>
                <c:pt idx="69" formatCode="0.00">
                  <c:v>156.44306610339174</c:v>
                </c:pt>
                <c:pt idx="70" formatCode="0.00">
                  <c:v>158.34533955214766</c:v>
                </c:pt>
                <c:pt idx="71" formatCode="0.00">
                  <c:v>159.97411540621718</c:v>
                </c:pt>
                <c:pt idx="72" formatCode="0.00">
                  <c:v>162.88735317818859</c:v>
                </c:pt>
                <c:pt idx="73" formatCode="0.00">
                  <c:v>166.3597958535812</c:v>
                </c:pt>
                <c:pt idx="74" formatCode="0.00">
                  <c:v>170.15945886547351</c:v>
                </c:pt>
                <c:pt idx="75" formatCode="0.00">
                  <c:v>171.05565187663316</c:v>
                </c:pt>
                <c:pt idx="76" formatCode="0.00">
                  <c:v>170.21562355009638</c:v>
                </c:pt>
                <c:pt idx="77" formatCode="0.00">
                  <c:v>169.23884642621681</c:v>
                </c:pt>
                <c:pt idx="78" formatCode="0.00">
                  <c:v>169.13872677101904</c:v>
                </c:pt>
                <c:pt idx="79" formatCode="0.00">
                  <c:v>169.8420063002126</c:v>
                </c:pt>
                <c:pt idx="80" formatCode="0.00">
                  <c:v>169.94700984102965</c:v>
                </c:pt>
                <c:pt idx="81" formatCode="0.00">
                  <c:v>172.14720031256869</c:v>
                </c:pt>
                <c:pt idx="82" formatCode="0.00">
                  <c:v>173.99330907670142</c:v>
                </c:pt>
                <c:pt idx="83" formatCode="0.00">
                  <c:v>176.27164171815082</c:v>
                </c:pt>
                <c:pt idx="84" formatCode="0.00">
                  <c:v>179.37290908646932</c:v>
                </c:pt>
                <c:pt idx="85" formatCode="0.00">
                  <c:v>183.34350809504031</c:v>
                </c:pt>
                <c:pt idx="86" formatCode="0.00">
                  <c:v>187.77075040902531</c:v>
                </c:pt>
                <c:pt idx="87" formatCode="0.00">
                  <c:v>190.05396693609441</c:v>
                </c:pt>
                <c:pt idx="88" formatCode="0.00">
                  <c:v>191.38970965300004</c:v>
                </c:pt>
                <c:pt idx="89" formatCode="0.00">
                  <c:v>191.64855559082775</c:v>
                </c:pt>
                <c:pt idx="90" formatCode="0.00">
                  <c:v>191.19679617103367</c:v>
                </c:pt>
                <c:pt idx="91" formatCode="0.00">
                  <c:v>192.18089912334236</c:v>
                </c:pt>
                <c:pt idx="92" formatCode="0.00">
                  <c:v>193.13569876193498</c:v>
                </c:pt>
                <c:pt idx="93" formatCode="0.00">
                  <c:v>195.61427071377977</c:v>
                </c:pt>
                <c:pt idx="94" formatCode="0.00">
                  <c:v>197.68748015921486</c:v>
                </c:pt>
                <c:pt idx="95" formatCode="0.00">
                  <c:v>199.56533417987353</c:v>
                </c:pt>
                <c:pt idx="96" formatCode="0.00">
                  <c:v>202.07076750262507</c:v>
                </c:pt>
                <c:pt idx="97" formatCode="0.00">
                  <c:v>206.19765085101702</c:v>
                </c:pt>
                <c:pt idx="98" formatCode="0.00">
                  <c:v>212.07052330834415</c:v>
                </c:pt>
                <c:pt idx="99" formatCode="0.00">
                  <c:v>216.78347293106395</c:v>
                </c:pt>
                <c:pt idx="100" formatCode="0.00">
                  <c:v>217.73827256965635</c:v>
                </c:pt>
                <c:pt idx="101" formatCode="0.00">
                  <c:v>214.94713193817003</c:v>
                </c:pt>
                <c:pt idx="102" formatCode="0.00">
                  <c:v>211.16700446875535</c:v>
                </c:pt>
                <c:pt idx="103" formatCode="0.00">
                  <c:v>210.27569534321498</c:v>
                </c:pt>
                <c:pt idx="104" formatCode="0.00">
                  <c:v>212.25855290469099</c:v>
                </c:pt>
                <c:pt idx="105" formatCode="0.00">
                  <c:v>214.59060828795401</c:v>
                </c:pt>
                <c:pt idx="106" formatCode="0.00">
                  <c:v>216.73463407486972</c:v>
                </c:pt>
                <c:pt idx="107" formatCode="0.00">
                  <c:v>218.90552123269273</c:v>
                </c:pt>
                <c:pt idx="108" formatCode="0.00">
                  <c:v>223.69661302532279</c:v>
                </c:pt>
                <c:pt idx="109" formatCode="0.00">
                  <c:v>227.73314448975597</c:v>
                </c:pt>
                <c:pt idx="110" formatCode="0.00">
                  <c:v>229.69158262313488</c:v>
                </c:pt>
              </c:numCache>
            </c:numRef>
          </c:val>
          <c:smooth val="0"/>
        </c:ser>
        <c:ser>
          <c:idx val="2"/>
          <c:order val="2"/>
          <c:tx>
            <c:strRef>
              <c:f>Sheet1!$D$1</c:f>
              <c:strCache>
                <c:ptCount val="1"/>
                <c:pt idx="0">
                  <c:v>Elektrik, gaz ve diğer yakıtlar</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Sheet1!$D$2:$D$113</c:f>
              <c:numCache>
                <c:formatCode>General</c:formatCode>
                <c:ptCount val="112"/>
                <c:pt idx="2" formatCode="0.00">
                  <c:v>100</c:v>
                </c:pt>
                <c:pt idx="3" formatCode="0.00">
                  <c:v>99.960722702278076</c:v>
                </c:pt>
                <c:pt idx="4" formatCode="0.00">
                  <c:v>99.837981146897079</c:v>
                </c:pt>
                <c:pt idx="5" formatCode="0.00">
                  <c:v>99.678417124901699</c:v>
                </c:pt>
                <c:pt idx="6" formatCode="0.00">
                  <c:v>99.651413982717997</c:v>
                </c:pt>
                <c:pt idx="7" formatCode="0.00">
                  <c:v>99.860074626865668</c:v>
                </c:pt>
                <c:pt idx="8" formatCode="0.00">
                  <c:v>100.2872152395915</c:v>
                </c:pt>
                <c:pt idx="9" formatCode="0.00">
                  <c:v>100.76345247446972</c:v>
                </c:pt>
                <c:pt idx="10" formatCode="0.00">
                  <c:v>102.2486252945798</c:v>
                </c:pt>
                <c:pt idx="11" formatCode="0.00">
                  <c:v>104.03574234092682</c:v>
                </c:pt>
                <c:pt idx="12" formatCode="0.00">
                  <c:v>108.38570306362914</c:v>
                </c:pt>
                <c:pt idx="13" formatCode="0.00">
                  <c:v>111.60153181461106</c:v>
                </c:pt>
                <c:pt idx="14" formatCode="0.00">
                  <c:v>114.3337588373919</c:v>
                </c:pt>
                <c:pt idx="15" formatCode="0.00">
                  <c:v>114.65043205027482</c:v>
                </c:pt>
                <c:pt idx="16" formatCode="0.00">
                  <c:v>114.86154752553024</c:v>
                </c:pt>
                <c:pt idx="17" formatCode="0.00">
                  <c:v>115.73055773762765</c:v>
                </c:pt>
                <c:pt idx="18" formatCode="0.00">
                  <c:v>120.35300471327571</c:v>
                </c:pt>
                <c:pt idx="19" formatCode="0.00">
                  <c:v>126.27896700706984</c:v>
                </c:pt>
                <c:pt idx="20" formatCode="0.00">
                  <c:v>132.43322859387266</c:v>
                </c:pt>
                <c:pt idx="21" formatCode="0.00">
                  <c:v>137.50981932443048</c:v>
                </c:pt>
                <c:pt idx="22" formatCode="0.00">
                  <c:v>142.99636684996085</c:v>
                </c:pt>
                <c:pt idx="23" formatCode="0.00">
                  <c:v>146.89463864886096</c:v>
                </c:pt>
                <c:pt idx="24" formatCode="0.00">
                  <c:v>147.51080125687352</c:v>
                </c:pt>
                <c:pt idx="25" formatCode="0.00">
                  <c:v>145.43401413982707</c:v>
                </c:pt>
                <c:pt idx="26" formatCode="0.00">
                  <c:v>143.78682246661441</c:v>
                </c:pt>
                <c:pt idx="27" formatCode="0.00">
                  <c:v>141.43263943440689</c:v>
                </c:pt>
                <c:pt idx="28" formatCode="0.00">
                  <c:v>138.22172034564031</c:v>
                </c:pt>
                <c:pt idx="29" formatCode="0.00">
                  <c:v>135.52386095836599</c:v>
                </c:pt>
                <c:pt idx="30" formatCode="0.00">
                  <c:v>134.05341712490178</c:v>
                </c:pt>
                <c:pt idx="31" formatCode="0.00">
                  <c:v>134.64748625294581</c:v>
                </c:pt>
                <c:pt idx="32" formatCode="0.00">
                  <c:v>135.17527494108398</c:v>
                </c:pt>
                <c:pt idx="33" formatCode="0.00">
                  <c:v>137.35516496465038</c:v>
                </c:pt>
                <c:pt idx="34" formatCode="0.00">
                  <c:v>139.91064414768263</c:v>
                </c:pt>
                <c:pt idx="35" formatCode="0.00">
                  <c:v>142.63305184603286</c:v>
                </c:pt>
                <c:pt idx="36" formatCode="0.00">
                  <c:v>144.48153967007067</c:v>
                </c:pt>
                <c:pt idx="37" formatCode="0.00">
                  <c:v>146.1090926944224</c:v>
                </c:pt>
                <c:pt idx="38" formatCode="0.00">
                  <c:v>147.29232128829548</c:v>
                </c:pt>
                <c:pt idx="39" formatCode="0.00">
                  <c:v>147.56726237234878</c:v>
                </c:pt>
                <c:pt idx="40" formatCode="0.00">
                  <c:v>147.68263943440701</c:v>
                </c:pt>
                <c:pt idx="41" formatCode="0.00">
                  <c:v>147.99931264728997</c:v>
                </c:pt>
                <c:pt idx="42" formatCode="0.00">
                  <c:v>148.42645326001571</c:v>
                </c:pt>
                <c:pt idx="43" formatCode="0.00">
                  <c:v>148.73576197957567</c:v>
                </c:pt>
                <c:pt idx="44" formatCode="0.00">
                  <c:v>149.0941673212883</c:v>
                </c:pt>
                <c:pt idx="45" formatCode="0.00">
                  <c:v>149.33474076983498</c:v>
                </c:pt>
                <c:pt idx="46" formatCode="0.00">
                  <c:v>149.87971327572654</c:v>
                </c:pt>
                <c:pt idx="47" formatCode="0.00">
                  <c:v>151.14640612725842</c:v>
                </c:pt>
                <c:pt idx="48" formatCode="0.00">
                  <c:v>152.45237627651221</c:v>
                </c:pt>
                <c:pt idx="49" formatCode="0.00">
                  <c:v>153.43185388845248</c:v>
                </c:pt>
                <c:pt idx="50" formatCode="0.00">
                  <c:v>153.68224666142987</c:v>
                </c:pt>
                <c:pt idx="51" formatCode="0.00">
                  <c:v>154.11920659858598</c:v>
                </c:pt>
                <c:pt idx="52" formatCode="0.00">
                  <c:v>154.92193637077787</c:v>
                </c:pt>
                <c:pt idx="53" formatCode="0.00">
                  <c:v>155.48654752553037</c:v>
                </c:pt>
                <c:pt idx="54" formatCode="0.00">
                  <c:v>155.73448546739985</c:v>
                </c:pt>
                <c:pt idx="55" formatCode="0.00">
                  <c:v>156.06588766692838</c:v>
                </c:pt>
                <c:pt idx="56" formatCode="0.00">
                  <c:v>156.81215632364501</c:v>
                </c:pt>
                <c:pt idx="57" formatCode="0.00">
                  <c:v>161.51561272584425</c:v>
                </c:pt>
                <c:pt idx="58" formatCode="0.00">
                  <c:v>166.02513747054201</c:v>
                </c:pt>
                <c:pt idx="59" formatCode="0.00">
                  <c:v>170.51502356637849</c:v>
                </c:pt>
                <c:pt idx="60" formatCode="0.00">
                  <c:v>171.92409662215238</c:v>
                </c:pt>
                <c:pt idx="61" formatCode="0.00">
                  <c:v>173.52710133542826</c:v>
                </c:pt>
                <c:pt idx="62" formatCode="0.00">
                  <c:v>175.42714061272608</c:v>
                </c:pt>
                <c:pt idx="63" formatCode="0.00">
                  <c:v>180.23860958366066</c:v>
                </c:pt>
                <c:pt idx="64" formatCode="0.00">
                  <c:v>184.33081304006282</c:v>
                </c:pt>
                <c:pt idx="65" formatCode="0.00">
                  <c:v>187.28642969363707</c:v>
                </c:pt>
                <c:pt idx="66" formatCode="0.00">
                  <c:v>186.28731343283584</c:v>
                </c:pt>
                <c:pt idx="67" formatCode="0.00">
                  <c:v>186.16457187745485</c:v>
                </c:pt>
                <c:pt idx="68" formatCode="0.00">
                  <c:v>187.41653574234081</c:v>
                </c:pt>
                <c:pt idx="69" formatCode="0.00">
                  <c:v>192.95708955223895</c:v>
                </c:pt>
                <c:pt idx="70" formatCode="0.00">
                  <c:v>198.19078947368428</c:v>
                </c:pt>
                <c:pt idx="71" formatCode="0.00">
                  <c:v>202.64139827179895</c:v>
                </c:pt>
                <c:pt idx="72" formatCode="0.00">
                  <c:v>203.00471327572654</c:v>
                </c:pt>
                <c:pt idx="73" formatCode="0.00">
                  <c:v>202.98016496465038</c:v>
                </c:pt>
                <c:pt idx="74" formatCode="0.00">
                  <c:v>202.80341712490178</c:v>
                </c:pt>
                <c:pt idx="75" formatCode="0.00">
                  <c:v>202.54565985860177</c:v>
                </c:pt>
                <c:pt idx="76" formatCode="0.00">
                  <c:v>202.02523566378633</c:v>
                </c:pt>
                <c:pt idx="77" formatCode="0.00">
                  <c:v>201.56863707776921</c:v>
                </c:pt>
                <c:pt idx="78" formatCode="0.00">
                  <c:v>201.48026315789485</c:v>
                </c:pt>
                <c:pt idx="79" formatCode="0.00">
                  <c:v>201.833758837392</c:v>
                </c:pt>
                <c:pt idx="80" formatCode="0.00">
                  <c:v>202.79850746268664</c:v>
                </c:pt>
                <c:pt idx="81" formatCode="0.00">
                  <c:v>203.59387274155517</c:v>
                </c:pt>
                <c:pt idx="82" formatCode="0.00">
                  <c:v>204.37696386488602</c:v>
                </c:pt>
                <c:pt idx="83" formatCode="0.00">
                  <c:v>205.57246661429701</c:v>
                </c:pt>
                <c:pt idx="84" formatCode="0.00">
                  <c:v>206.86125294579747</c:v>
                </c:pt>
                <c:pt idx="85" formatCode="0.00">
                  <c:v>207.98802042419481</c:v>
                </c:pt>
                <c:pt idx="86" formatCode="0.00">
                  <c:v>207.97820109976436</c:v>
                </c:pt>
                <c:pt idx="87" formatCode="0.00">
                  <c:v>207.68607619795759</c:v>
                </c:pt>
                <c:pt idx="88" formatCode="0.00">
                  <c:v>207.15092301649656</c:v>
                </c:pt>
                <c:pt idx="89" formatCode="0.00">
                  <c:v>206.53967007069917</c:v>
                </c:pt>
                <c:pt idx="90" formatCode="0.00">
                  <c:v>206.11743912018855</c:v>
                </c:pt>
                <c:pt idx="91" formatCode="0.00">
                  <c:v>205.91123330714845</c:v>
                </c:pt>
                <c:pt idx="92" formatCode="0.00">
                  <c:v>206.12234878240403</c:v>
                </c:pt>
                <c:pt idx="93" formatCode="0.00">
                  <c:v>210.26119402985051</c:v>
                </c:pt>
                <c:pt idx="94" formatCode="0.00">
                  <c:v>214.20856245090334</c:v>
                </c:pt>
                <c:pt idx="95" formatCode="0.00">
                  <c:v>217.84662215239601</c:v>
                </c:pt>
                <c:pt idx="96" formatCode="0.00">
                  <c:v>217.24027886881385</c:v>
                </c:pt>
                <c:pt idx="97" formatCode="0.00">
                  <c:v>217.00952474469747</c:v>
                </c:pt>
                <c:pt idx="98" formatCode="0.00">
                  <c:v>217.5643165750198</c:v>
                </c:pt>
                <c:pt idx="99" formatCode="0.00">
                  <c:v>218.39895915161051</c:v>
                </c:pt>
                <c:pt idx="100" formatCode="0.00">
                  <c:v>219.16977611940285</c:v>
                </c:pt>
                <c:pt idx="101" formatCode="0.00">
                  <c:v>219.18941476826396</c:v>
                </c:pt>
                <c:pt idx="102" formatCode="0.00">
                  <c:v>219.19923409269444</c:v>
                </c:pt>
                <c:pt idx="103" formatCode="0.00">
                  <c:v>219.20414375490958</c:v>
                </c:pt>
                <c:pt idx="104" formatCode="0.00">
                  <c:v>219.49626865671644</c:v>
                </c:pt>
                <c:pt idx="105" formatCode="0.00">
                  <c:v>220.41437549096614</c:v>
                </c:pt>
                <c:pt idx="106" formatCode="0.00">
                  <c:v>221.56569128043998</c:v>
                </c:pt>
                <c:pt idx="107" formatCode="0.00">
                  <c:v>222.59672034564034</c:v>
                </c:pt>
                <c:pt idx="108" formatCode="0.00">
                  <c:v>224.95826787117059</c:v>
                </c:pt>
                <c:pt idx="109" formatCode="0.00">
                  <c:v>226.9761390416341</c:v>
                </c:pt>
                <c:pt idx="110" formatCode="0.00">
                  <c:v>228.7411626080125</c:v>
                </c:pt>
                <c:pt idx="111" formatCode="0.00">
                  <c:v>228.42448939512974</c:v>
                </c:pt>
              </c:numCache>
            </c:numRef>
          </c:val>
          <c:smooth val="0"/>
        </c:ser>
        <c:dLbls>
          <c:showLegendKey val="0"/>
          <c:showVal val="0"/>
          <c:showCatName val="0"/>
          <c:showSerName val="0"/>
          <c:showPercent val="0"/>
          <c:showBubbleSize val="0"/>
        </c:dLbls>
        <c:marker val="1"/>
        <c:smooth val="0"/>
        <c:axId val="166359040"/>
        <c:axId val="166360576"/>
      </c:lineChart>
      <c:dateAx>
        <c:axId val="166359040"/>
        <c:scaling>
          <c:orientation val="minMax"/>
        </c:scaling>
        <c:delete val="0"/>
        <c:axPos val="b"/>
        <c:majorGridlines/>
        <c:numFmt formatCode="[$-41F]mmmm\ yy;@" sourceLinked="0"/>
        <c:majorTickMark val="none"/>
        <c:minorTickMark val="none"/>
        <c:tickLblPos val="nextTo"/>
        <c:spPr>
          <a:noFill/>
          <a:ln w="12700"/>
        </c:spPr>
        <c:txPr>
          <a:bodyPr rot="-2700000" vert="horz"/>
          <a:lstStyle/>
          <a:p>
            <a:pPr>
              <a:defRPr sz="900" b="0" i="0" u="none" strike="noStrike" baseline="0">
                <a:solidFill>
                  <a:srgbClr val="000000"/>
                </a:solidFill>
                <a:latin typeface="Arial"/>
                <a:ea typeface="Arial"/>
                <a:cs typeface="Arial"/>
              </a:defRPr>
            </a:pPr>
            <a:endParaRPr lang="tr-TR"/>
          </a:p>
        </c:txPr>
        <c:crossAx val="166360576"/>
        <c:crosses val="autoZero"/>
        <c:auto val="1"/>
        <c:lblOffset val="100"/>
        <c:baseTimeUnit val="months"/>
      </c:dateAx>
      <c:valAx>
        <c:axId val="166360576"/>
        <c:scaling>
          <c:orientation val="minMax"/>
          <c:max val="250"/>
          <c:min val="90"/>
        </c:scaling>
        <c:delete val="0"/>
        <c:axPos val="l"/>
        <c:majorGridlines/>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166359040"/>
        <c:crosses val="autoZero"/>
        <c:crossBetween val="between"/>
        <c:majorUnit val="10"/>
        <c:minorUnit val="5"/>
      </c:valAx>
    </c:plotArea>
    <c:legend>
      <c:legendPos val="b"/>
      <c:overlay val="0"/>
      <c:txPr>
        <a:bodyPr/>
        <a:lstStyle/>
        <a:p>
          <a:pPr>
            <a:defRPr sz="920" b="0" i="0" u="none" strike="noStrike" baseline="0">
              <a:solidFill>
                <a:srgbClr val="000000"/>
              </a:solidFill>
              <a:latin typeface="Arial"/>
              <a:ea typeface="Arial"/>
              <a:cs typeface="Arial"/>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Sheet1!$B$1</c:f>
              <c:strCache>
                <c:ptCount val="1"/>
                <c:pt idx="0">
                  <c:v>Tüfe(Genel )</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Sheet1!$B$2:$B$112</c:f>
              <c:numCache>
                <c:formatCode>General</c:formatCode>
                <c:ptCount val="111"/>
                <c:pt idx="2" formatCode="0.00">
                  <c:v>100</c:v>
                </c:pt>
                <c:pt idx="3" formatCode="0.00">
                  <c:v>100.85136486717246</c:v>
                </c:pt>
                <c:pt idx="4" formatCode="0.00">
                  <c:v>101.7320030249067</c:v>
                </c:pt>
                <c:pt idx="5" formatCode="0.00">
                  <c:v>102.22477008269705</c:v>
                </c:pt>
                <c:pt idx="6" formatCode="0.00">
                  <c:v>102.0637669846072</c:v>
                </c:pt>
                <c:pt idx="7" formatCode="0.00">
                  <c:v>101.73932134754716</c:v>
                </c:pt>
                <c:pt idx="8" formatCode="0.00">
                  <c:v>101.84665674627379</c:v>
                </c:pt>
                <c:pt idx="9" formatCode="0.00">
                  <c:v>102.82243309833385</c:v>
                </c:pt>
                <c:pt idx="10" formatCode="0.00">
                  <c:v>104.46905569243529</c:v>
                </c:pt>
                <c:pt idx="11" formatCode="0.00">
                  <c:v>105.84490034884011</c:v>
                </c:pt>
                <c:pt idx="12" formatCode="0.00">
                  <c:v>106.88654160466417</c:v>
                </c:pt>
                <c:pt idx="13" formatCode="0.00">
                  <c:v>107.71351206303522</c:v>
                </c:pt>
                <c:pt idx="14" formatCode="0.00">
                  <c:v>108.81126045910288</c:v>
                </c:pt>
                <c:pt idx="15" formatCode="0.00">
                  <c:v>110.23833337399063</c:v>
                </c:pt>
                <c:pt idx="16" formatCode="0.00">
                  <c:v>111.75810504232426</c:v>
                </c:pt>
                <c:pt idx="17" formatCode="0.00">
                  <c:v>112.79242797550803</c:v>
                </c:pt>
                <c:pt idx="18" formatCode="0.00">
                  <c:v>113.42912204522732</c:v>
                </c:pt>
                <c:pt idx="19" formatCode="0.00">
                  <c:v>113.41692484082652</c:v>
                </c:pt>
                <c:pt idx="20" formatCode="0.00">
                  <c:v>113.71209718732462</c:v>
                </c:pt>
                <c:pt idx="21" formatCode="0.00">
                  <c:v>114.77813285195026</c:v>
                </c:pt>
                <c:pt idx="22" formatCode="0.00">
                  <c:v>116.26131290708166</c:v>
                </c:pt>
                <c:pt idx="23" formatCode="0.00">
                  <c:v>117.41272900251263</c:v>
                </c:pt>
                <c:pt idx="24" formatCode="0.00">
                  <c:v>117.6883858219695</c:v>
                </c:pt>
                <c:pt idx="25" formatCode="0.00">
                  <c:v>117.50542775595837</c:v>
                </c:pt>
                <c:pt idx="26" formatCode="0.00">
                  <c:v>117.9152538238236</c:v>
                </c:pt>
                <c:pt idx="27" formatCode="0.00">
                  <c:v>118.22018393384239</c:v>
                </c:pt>
                <c:pt idx="28" formatCode="0.00">
                  <c:v>118.91298514380503</c:v>
                </c:pt>
                <c:pt idx="29" formatCode="0.00">
                  <c:v>119.21791525382386</c:v>
                </c:pt>
                <c:pt idx="30" formatCode="0.00">
                  <c:v>119.61554411728825</c:v>
                </c:pt>
                <c:pt idx="31" formatCode="0.00">
                  <c:v>119.63993852608968</c:v>
                </c:pt>
                <c:pt idx="32" formatCode="0.00">
                  <c:v>119.77654721537824</c:v>
                </c:pt>
                <c:pt idx="33" formatCode="0.00">
                  <c:v>120.77671797623977</c:v>
                </c:pt>
                <c:pt idx="34" formatCode="0.00">
                  <c:v>122.41602224770089</c:v>
                </c:pt>
                <c:pt idx="35" formatCode="0.00">
                  <c:v>124.11875198204574</c:v>
                </c:pt>
                <c:pt idx="36" formatCode="0.00">
                  <c:v>125.62876588685863</c:v>
                </c:pt>
                <c:pt idx="37" formatCode="0.00">
                  <c:v>127.23391798599773</c:v>
                </c:pt>
                <c:pt idx="38" formatCode="0.00">
                  <c:v>128.87078281657838</c:v>
                </c:pt>
                <c:pt idx="39" formatCode="0.00">
                  <c:v>129.99536506232775</c:v>
                </c:pt>
                <c:pt idx="40" formatCode="0.00">
                  <c:v>130.34908398994955</c:v>
                </c:pt>
                <c:pt idx="41" formatCode="0.00">
                  <c:v>130.20759641890081</c:v>
                </c:pt>
                <c:pt idx="42" formatCode="0.00">
                  <c:v>129.60017563974327</c:v>
                </c:pt>
                <c:pt idx="43" formatCode="0.00">
                  <c:v>129.32207937940643</c:v>
                </c:pt>
                <c:pt idx="44" formatCode="0.00">
                  <c:v>129.81728587807677</c:v>
                </c:pt>
                <c:pt idx="45" formatCode="0.00">
                  <c:v>131.31998146024935</c:v>
                </c:pt>
                <c:pt idx="46" formatCode="0.00">
                  <c:v>132.66167394433185</c:v>
                </c:pt>
                <c:pt idx="47" formatCode="0.00">
                  <c:v>133.33983850901384</c:v>
                </c:pt>
                <c:pt idx="48" formatCode="0.00">
                  <c:v>133.40082453101738</c:v>
                </c:pt>
                <c:pt idx="49" formatCode="0.00">
                  <c:v>133.77405898568048</c:v>
                </c:pt>
                <c:pt idx="50" formatCode="0.00">
                  <c:v>134.46929963652337</c:v>
                </c:pt>
                <c:pt idx="51" formatCode="0.00">
                  <c:v>135.37189276217879</c:v>
                </c:pt>
                <c:pt idx="52" formatCode="0.00">
                  <c:v>137.0502280877225</c:v>
                </c:pt>
                <c:pt idx="53" formatCode="0.00">
                  <c:v>137.87475910521314</c:v>
                </c:pt>
                <c:pt idx="54" formatCode="0.00">
                  <c:v>138.1211426341082</c:v>
                </c:pt>
                <c:pt idx="55" formatCode="0.00">
                  <c:v>137.59910228575612</c:v>
                </c:pt>
                <c:pt idx="56" formatCode="0.00">
                  <c:v>138.0894299026665</c:v>
                </c:pt>
                <c:pt idx="57" formatCode="0.00">
                  <c:v>140.28492669480141</c:v>
                </c:pt>
                <c:pt idx="58" formatCode="0.00">
                  <c:v>142.97562998560741</c:v>
                </c:pt>
                <c:pt idx="59" formatCode="0.00">
                  <c:v>145.60046837264917</c:v>
                </c:pt>
                <c:pt idx="60" formatCode="0.00">
                  <c:v>146.98363135169436</c:v>
                </c:pt>
                <c:pt idx="61" formatCode="0.00">
                  <c:v>147.81792013270561</c:v>
                </c:pt>
                <c:pt idx="62" formatCode="0.00">
                  <c:v>148.57658624643233</c:v>
                </c:pt>
                <c:pt idx="63" formatCode="0.00">
                  <c:v>149.81338277266855</c:v>
                </c:pt>
                <c:pt idx="64" formatCode="0.00">
                  <c:v>150.66474763984081</c:v>
                </c:pt>
                <c:pt idx="65" formatCode="0.00">
                  <c:v>150.85990291025311</c:v>
                </c:pt>
                <c:pt idx="66" formatCode="0.00">
                  <c:v>150.18661722733151</c:v>
                </c:pt>
                <c:pt idx="67" formatCode="0.00">
                  <c:v>149.89876320347381</c:v>
                </c:pt>
                <c:pt idx="68" formatCode="0.00">
                  <c:v>150.57936720903558</c:v>
                </c:pt>
                <c:pt idx="69" formatCode="0.00">
                  <c:v>152.36747737418597</c:v>
                </c:pt>
                <c:pt idx="70" formatCode="0.00">
                  <c:v>154.07264654941102</c:v>
                </c:pt>
                <c:pt idx="71" formatCode="0.00">
                  <c:v>155.45824896933641</c:v>
                </c:pt>
                <c:pt idx="72" formatCode="0.00">
                  <c:v>156.70724269997319</c:v>
                </c:pt>
                <c:pt idx="73" formatCode="0.00">
                  <c:v>157.91964481740789</c:v>
                </c:pt>
                <c:pt idx="74" formatCode="0.00">
                  <c:v>159.285731710292</c:v>
                </c:pt>
                <c:pt idx="75" formatCode="0.00">
                  <c:v>160.02000341521727</c:v>
                </c:pt>
                <c:pt idx="76" formatCode="0.00">
                  <c:v>160.67377357109731</c:v>
                </c:pt>
                <c:pt idx="77" formatCode="0.00">
                  <c:v>161.38609030810144</c:v>
                </c:pt>
                <c:pt idx="78" formatCode="0.00">
                  <c:v>162.04229990486178</c:v>
                </c:pt>
                <c:pt idx="79" formatCode="0.00">
                  <c:v>162.56434025321408</c:v>
                </c:pt>
                <c:pt idx="80" formatCode="0.00">
                  <c:v>163.09125948332644</c:v>
                </c:pt>
                <c:pt idx="81" formatCode="0.00">
                  <c:v>164.4329519674092</c:v>
                </c:pt>
                <c:pt idx="82" formatCode="0.00">
                  <c:v>165.83563047349563</c:v>
                </c:pt>
                <c:pt idx="83" formatCode="0.00">
                  <c:v>167.07974532237202</c:v>
                </c:pt>
                <c:pt idx="84" formatCode="0.00">
                  <c:v>168.44583221525625</c:v>
                </c:pt>
                <c:pt idx="85" formatCode="0.00">
                  <c:v>170.05098431439521</c:v>
                </c:pt>
                <c:pt idx="86" formatCode="0.00">
                  <c:v>172.04400751347794</c:v>
                </c:pt>
                <c:pt idx="87" formatCode="0.00">
                  <c:v>173.71014563462055</c:v>
                </c:pt>
                <c:pt idx="88" formatCode="0.00">
                  <c:v>175.36408655136245</c:v>
                </c:pt>
                <c:pt idx="89" formatCode="0.00">
                  <c:v>176.55697314175592</c:v>
                </c:pt>
                <c:pt idx="90" formatCode="0.00">
                  <c:v>177.24001658819799</c:v>
                </c:pt>
                <c:pt idx="91" formatCode="0.00">
                  <c:v>177.74742029126918</c:v>
                </c:pt>
                <c:pt idx="92" formatCode="0.00">
                  <c:v>178.15480691825445</c:v>
                </c:pt>
                <c:pt idx="93" formatCode="0.00">
                  <c:v>179.4233161759326</c:v>
                </c:pt>
                <c:pt idx="94" formatCode="0.00">
                  <c:v>180.74549313297396</c:v>
                </c:pt>
                <c:pt idx="95" formatCode="0.00">
                  <c:v>181.71639060327374</c:v>
                </c:pt>
                <c:pt idx="96" formatCode="0.00">
                  <c:v>182.22379430634487</c:v>
                </c:pt>
                <c:pt idx="97" formatCode="0.00">
                  <c:v>183.05808308735641</c:v>
                </c:pt>
                <c:pt idx="98" formatCode="0.00">
                  <c:v>184.89010318834926</c:v>
                </c:pt>
                <c:pt idx="99" formatCode="0.00">
                  <c:v>187.0709633352036</c:v>
                </c:pt>
                <c:pt idx="100" formatCode="0.00">
                  <c:v>189.17132193301299</c:v>
                </c:pt>
                <c:pt idx="101" formatCode="0.00">
                  <c:v>190.21540262971712</c:v>
                </c:pt>
                <c:pt idx="102" formatCode="0.00">
                  <c:v>190.30078306052258</c:v>
                </c:pt>
                <c:pt idx="103" formatCode="0.00">
                  <c:v>190.28370697436139</c:v>
                </c:pt>
                <c:pt idx="104" formatCode="0.00">
                  <c:v>191.16190569121545</c:v>
                </c:pt>
                <c:pt idx="105" formatCode="0.00">
                  <c:v>192.98172858780779</c:v>
                </c:pt>
                <c:pt idx="106" formatCode="0.00">
                  <c:v>194.98207010953101</c:v>
                </c:pt>
                <c:pt idx="107" formatCode="0.00">
                  <c:v>196.55063059546754</c:v>
                </c:pt>
                <c:pt idx="108" formatCode="0.00">
                  <c:v>198.31678579269635</c:v>
                </c:pt>
                <c:pt idx="109" formatCode="0.00">
                  <c:v>199.63408386797738</c:v>
                </c:pt>
                <c:pt idx="110" formatCode="0.00">
                  <c:v>200.78793940428861</c:v>
                </c:pt>
              </c:numCache>
            </c:numRef>
          </c:val>
          <c:smooth val="0"/>
        </c:ser>
        <c:ser>
          <c:idx val="1"/>
          <c:order val="1"/>
          <c:tx>
            <c:strRef>
              <c:f>Sheet1!$C$1</c:f>
              <c:strCache>
                <c:ptCount val="1"/>
                <c:pt idx="0">
                  <c:v>Gıda</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Sheet1!$C$2:$C$112</c:f>
              <c:numCache>
                <c:formatCode>General</c:formatCode>
                <c:ptCount val="111"/>
                <c:pt idx="2" formatCode="0.00">
                  <c:v>100</c:v>
                </c:pt>
                <c:pt idx="3" formatCode="0.00">
                  <c:v>101.05247735098033</c:v>
                </c:pt>
                <c:pt idx="4" formatCode="0.00">
                  <c:v>101.01340626602524</c:v>
                </c:pt>
                <c:pt idx="5" formatCode="0.00">
                  <c:v>100.11965519767527</c:v>
                </c:pt>
                <c:pt idx="6" formatCode="0.00">
                  <c:v>98.67646699714291</c:v>
                </c:pt>
                <c:pt idx="7" formatCode="0.00">
                  <c:v>98.346804717833479</c:v>
                </c:pt>
                <c:pt idx="8" formatCode="0.00">
                  <c:v>99.421259554101297</c:v>
                </c:pt>
                <c:pt idx="9" formatCode="0.00">
                  <c:v>101.88273790627817</c:v>
                </c:pt>
                <c:pt idx="10" formatCode="0.00">
                  <c:v>103.98769260823917</c:v>
                </c:pt>
                <c:pt idx="11" formatCode="0.00">
                  <c:v>105.46262606529767</c:v>
                </c:pt>
                <c:pt idx="12" formatCode="0.00">
                  <c:v>106.42719347512889</c:v>
                </c:pt>
                <c:pt idx="13" formatCode="0.00">
                  <c:v>109.01565285341015</c:v>
                </c:pt>
                <c:pt idx="14" formatCode="0.00">
                  <c:v>111.87028399794877</c:v>
                </c:pt>
                <c:pt idx="15" formatCode="0.00">
                  <c:v>114.46606920465923</c:v>
                </c:pt>
                <c:pt idx="16" formatCode="0.00">
                  <c:v>115.34272667334132</c:v>
                </c:pt>
                <c:pt idx="17" formatCode="0.00">
                  <c:v>114.51246611804351</c:v>
                </c:pt>
                <c:pt idx="18" formatCode="0.00">
                  <c:v>113.45998876706307</c:v>
                </c:pt>
                <c:pt idx="19" formatCode="0.00">
                  <c:v>112.29762398964634</c:v>
                </c:pt>
                <c:pt idx="20" formatCode="0.00">
                  <c:v>112.5442602134258</c:v>
                </c:pt>
                <c:pt idx="21" formatCode="0.00">
                  <c:v>114.09489389758485</c:v>
                </c:pt>
                <c:pt idx="22" formatCode="0.00">
                  <c:v>115.9336768332885</c:v>
                </c:pt>
                <c:pt idx="23" formatCode="0.00">
                  <c:v>117.86525359576079</c:v>
                </c:pt>
                <c:pt idx="24" formatCode="0.00">
                  <c:v>118.90796317550249</c:v>
                </c:pt>
                <c:pt idx="25" formatCode="0.00">
                  <c:v>119.68205904617714</c:v>
                </c:pt>
                <c:pt idx="26" formatCode="0.00">
                  <c:v>121.83585260433203</c:v>
                </c:pt>
                <c:pt idx="27" formatCode="0.00">
                  <c:v>123.26438914800616</c:v>
                </c:pt>
                <c:pt idx="28" formatCode="0.00">
                  <c:v>124.76374203316149</c:v>
                </c:pt>
                <c:pt idx="29" formatCode="0.00">
                  <c:v>124.04581084710998</c:v>
                </c:pt>
                <c:pt idx="30" formatCode="0.00">
                  <c:v>123.21310834900252</c:v>
                </c:pt>
                <c:pt idx="31" formatCode="0.00">
                  <c:v>121.66247466484337</c:v>
                </c:pt>
                <c:pt idx="32" formatCode="0.00">
                  <c:v>120.84686576640375</c:v>
                </c:pt>
                <c:pt idx="33" formatCode="0.00">
                  <c:v>121.47932895411589</c:v>
                </c:pt>
                <c:pt idx="34" formatCode="0.00">
                  <c:v>123.66486776879684</c:v>
                </c:pt>
                <c:pt idx="35" formatCode="0.00">
                  <c:v>126.70264462406298</c:v>
                </c:pt>
                <c:pt idx="36" formatCode="0.00">
                  <c:v>129.23493931772128</c:v>
                </c:pt>
                <c:pt idx="37" formatCode="0.00">
                  <c:v>133.05169592928135</c:v>
                </c:pt>
                <c:pt idx="38" formatCode="0.00">
                  <c:v>136.21645381065179</c:v>
                </c:pt>
                <c:pt idx="39" formatCode="0.00">
                  <c:v>138.76584210397792</c:v>
                </c:pt>
                <c:pt idx="40" formatCode="0.00">
                  <c:v>137.08334350809514</c:v>
                </c:pt>
                <c:pt idx="41" formatCode="0.00">
                  <c:v>133.99672779663501</c:v>
                </c:pt>
                <c:pt idx="42" formatCode="0.00">
                  <c:v>130.52672706405215</c:v>
                </c:pt>
                <c:pt idx="43" formatCode="0.00">
                  <c:v>130.35823301018306</c:v>
                </c:pt>
                <c:pt idx="44" formatCode="0.00">
                  <c:v>133.39356792263936</c:v>
                </c:pt>
                <c:pt idx="45" formatCode="0.00">
                  <c:v>138.83910038826897</c:v>
                </c:pt>
                <c:pt idx="46" formatCode="0.00">
                  <c:v>142.10397792483687</c:v>
                </c:pt>
                <c:pt idx="47" formatCode="0.00">
                  <c:v>142.02095186930714</c:v>
                </c:pt>
                <c:pt idx="48" formatCode="0.00">
                  <c:v>140.58997338282344</c:v>
                </c:pt>
                <c:pt idx="49" formatCode="0.00">
                  <c:v>141.26394959830029</c:v>
                </c:pt>
                <c:pt idx="50" formatCode="0.00">
                  <c:v>143.00505482161597</c:v>
                </c:pt>
                <c:pt idx="51" formatCode="0.00">
                  <c:v>143.77182486386153</c:v>
                </c:pt>
                <c:pt idx="52" formatCode="0.00">
                  <c:v>145.59595614270717</c:v>
                </c:pt>
                <c:pt idx="53" formatCode="0.00">
                  <c:v>144.41649776562241</c:v>
                </c:pt>
                <c:pt idx="54" formatCode="0.00">
                  <c:v>142.91714488046702</c:v>
                </c:pt>
                <c:pt idx="55" formatCode="0.00">
                  <c:v>139.80610974090987</c:v>
                </c:pt>
                <c:pt idx="56" formatCode="0.00">
                  <c:v>140.35798881590216</c:v>
                </c:pt>
                <c:pt idx="57" formatCode="0.00">
                  <c:v>143.37134624307112</c:v>
                </c:pt>
                <c:pt idx="58" formatCode="0.00">
                  <c:v>147.35903885131023</c:v>
                </c:pt>
                <c:pt idx="59" formatCode="0.00">
                  <c:v>151.88395887768331</c:v>
                </c:pt>
                <c:pt idx="60" formatCode="0.00">
                  <c:v>155.08046201557968</c:v>
                </c:pt>
                <c:pt idx="61" formatCode="0.00">
                  <c:v>157.75683133501025</c:v>
                </c:pt>
                <c:pt idx="62" formatCode="0.00">
                  <c:v>159.25374227735574</c:v>
                </c:pt>
                <c:pt idx="63" formatCode="0.00">
                  <c:v>160.10109643232161</c:v>
                </c:pt>
                <c:pt idx="64" formatCode="0.00">
                  <c:v>158.57976606187856</c:v>
                </c:pt>
                <c:pt idx="65" formatCode="0.00">
                  <c:v>155.45896315108314</c:v>
                </c:pt>
                <c:pt idx="66" formatCode="0.00">
                  <c:v>152.58723840687665</c:v>
                </c:pt>
                <c:pt idx="67" formatCode="0.00">
                  <c:v>151.72767453786221</c:v>
                </c:pt>
                <c:pt idx="68" formatCode="0.00">
                  <c:v>153.74227735586447</c:v>
                </c:pt>
                <c:pt idx="69" formatCode="0.00">
                  <c:v>156.44306610339174</c:v>
                </c:pt>
                <c:pt idx="70" formatCode="0.00">
                  <c:v>158.34533955214766</c:v>
                </c:pt>
                <c:pt idx="71" formatCode="0.00">
                  <c:v>159.97411540621718</c:v>
                </c:pt>
                <c:pt idx="72" formatCode="0.00">
                  <c:v>162.88735317818859</c:v>
                </c:pt>
                <c:pt idx="73" formatCode="0.00">
                  <c:v>166.3597958535812</c:v>
                </c:pt>
                <c:pt idx="74" formatCode="0.00">
                  <c:v>170.15945886547351</c:v>
                </c:pt>
                <c:pt idx="75" formatCode="0.00">
                  <c:v>171.05565187663316</c:v>
                </c:pt>
                <c:pt idx="76" formatCode="0.00">
                  <c:v>170.21562355009638</c:v>
                </c:pt>
                <c:pt idx="77" formatCode="0.00">
                  <c:v>169.23884642621681</c:v>
                </c:pt>
                <c:pt idx="78" formatCode="0.00">
                  <c:v>169.13872677101904</c:v>
                </c:pt>
                <c:pt idx="79" formatCode="0.00">
                  <c:v>169.8420063002126</c:v>
                </c:pt>
                <c:pt idx="80" formatCode="0.00">
                  <c:v>169.94700984102965</c:v>
                </c:pt>
                <c:pt idx="81" formatCode="0.00">
                  <c:v>172.14720031256869</c:v>
                </c:pt>
                <c:pt idx="82" formatCode="0.00">
                  <c:v>173.99330907670142</c:v>
                </c:pt>
                <c:pt idx="83" formatCode="0.00">
                  <c:v>176.27164171815082</c:v>
                </c:pt>
                <c:pt idx="84" formatCode="0.00">
                  <c:v>179.37290908646932</c:v>
                </c:pt>
                <c:pt idx="85" formatCode="0.00">
                  <c:v>183.34350809504031</c:v>
                </c:pt>
                <c:pt idx="86" formatCode="0.00">
                  <c:v>187.77075040902531</c:v>
                </c:pt>
                <c:pt idx="87" formatCode="0.00">
                  <c:v>190.05396693609441</c:v>
                </c:pt>
                <c:pt idx="88" formatCode="0.00">
                  <c:v>191.38970965300004</c:v>
                </c:pt>
                <c:pt idx="89" formatCode="0.00">
                  <c:v>191.64855559082775</c:v>
                </c:pt>
                <c:pt idx="90" formatCode="0.00">
                  <c:v>191.19679617103367</c:v>
                </c:pt>
                <c:pt idx="91" formatCode="0.00">
                  <c:v>192.18089912334236</c:v>
                </c:pt>
                <c:pt idx="92" formatCode="0.00">
                  <c:v>193.13569876193498</c:v>
                </c:pt>
                <c:pt idx="93" formatCode="0.00">
                  <c:v>195.61427071377977</c:v>
                </c:pt>
                <c:pt idx="94" formatCode="0.00">
                  <c:v>197.68748015921486</c:v>
                </c:pt>
                <c:pt idx="95" formatCode="0.00">
                  <c:v>199.56533417987353</c:v>
                </c:pt>
                <c:pt idx="96" formatCode="0.00">
                  <c:v>202.07076750262507</c:v>
                </c:pt>
                <c:pt idx="97" formatCode="0.00">
                  <c:v>206.19765085101702</c:v>
                </c:pt>
                <c:pt idx="98" formatCode="0.00">
                  <c:v>212.07052330834415</c:v>
                </c:pt>
                <c:pt idx="99" formatCode="0.00">
                  <c:v>216.78347293106395</c:v>
                </c:pt>
                <c:pt idx="100" formatCode="0.00">
                  <c:v>217.73827256965635</c:v>
                </c:pt>
                <c:pt idx="101" formatCode="0.00">
                  <c:v>214.94713193817003</c:v>
                </c:pt>
                <c:pt idx="102" formatCode="0.00">
                  <c:v>211.16700446875535</c:v>
                </c:pt>
                <c:pt idx="103" formatCode="0.00">
                  <c:v>210.27569534321498</c:v>
                </c:pt>
                <c:pt idx="104" formatCode="0.00">
                  <c:v>212.25855290469099</c:v>
                </c:pt>
                <c:pt idx="105" formatCode="0.00">
                  <c:v>214.59060828795401</c:v>
                </c:pt>
                <c:pt idx="106" formatCode="0.00">
                  <c:v>216.73463407486972</c:v>
                </c:pt>
                <c:pt idx="107" formatCode="0.00">
                  <c:v>218.90552123269273</c:v>
                </c:pt>
                <c:pt idx="108" formatCode="0.00">
                  <c:v>223.69661302532279</c:v>
                </c:pt>
                <c:pt idx="109" formatCode="0.00">
                  <c:v>227.73314448975597</c:v>
                </c:pt>
                <c:pt idx="110" formatCode="0.00">
                  <c:v>229.69158262313488</c:v>
                </c:pt>
              </c:numCache>
            </c:numRef>
          </c:val>
          <c:smooth val="0"/>
        </c:ser>
        <c:ser>
          <c:idx val="2"/>
          <c:order val="2"/>
          <c:tx>
            <c:strRef>
              <c:f>Sheet1!$D$1</c:f>
              <c:strCache>
                <c:ptCount val="1"/>
                <c:pt idx="0">
                  <c:v>Elektrik, gaz ve diğer yakıtlar</c:v>
                </c:pt>
              </c:strCache>
            </c:strRef>
          </c:tx>
          <c:marker>
            <c:symbol val="none"/>
          </c:marker>
          <c:cat>
            <c:numRef>
              <c:f>Sheet1!$A$3:$A$113</c:f>
              <c:numCache>
                <c:formatCode>[$-41F]mmmm\ yy;@</c:formatCode>
                <c:ptCount val="111"/>
                <c:pt idx="0">
                  <c:v>39114</c:v>
                </c:pt>
                <c:pt idx="1">
                  <c:v>39142</c:v>
                </c:pt>
                <c:pt idx="2">
                  <c:v>39173</c:v>
                </c:pt>
                <c:pt idx="3">
                  <c:v>39203</c:v>
                </c:pt>
                <c:pt idx="4">
                  <c:v>39234</c:v>
                </c:pt>
                <c:pt idx="5">
                  <c:v>39264</c:v>
                </c:pt>
                <c:pt idx="6">
                  <c:v>39295</c:v>
                </c:pt>
                <c:pt idx="7">
                  <c:v>39326</c:v>
                </c:pt>
                <c:pt idx="8">
                  <c:v>39356</c:v>
                </c:pt>
                <c:pt idx="9">
                  <c:v>39387</c:v>
                </c:pt>
                <c:pt idx="10">
                  <c:v>39417</c:v>
                </c:pt>
                <c:pt idx="11">
                  <c:v>39448</c:v>
                </c:pt>
                <c:pt idx="12">
                  <c:v>39479</c:v>
                </c:pt>
                <c:pt idx="13">
                  <c:v>39508</c:v>
                </c:pt>
                <c:pt idx="14">
                  <c:v>39539</c:v>
                </c:pt>
                <c:pt idx="15">
                  <c:v>39569</c:v>
                </c:pt>
                <c:pt idx="16">
                  <c:v>39600</c:v>
                </c:pt>
                <c:pt idx="17">
                  <c:v>39630</c:v>
                </c:pt>
                <c:pt idx="18">
                  <c:v>39661</c:v>
                </c:pt>
                <c:pt idx="19">
                  <c:v>39692</c:v>
                </c:pt>
                <c:pt idx="20">
                  <c:v>39722</c:v>
                </c:pt>
                <c:pt idx="21">
                  <c:v>39753</c:v>
                </c:pt>
                <c:pt idx="22">
                  <c:v>39783</c:v>
                </c:pt>
                <c:pt idx="23">
                  <c:v>39814</c:v>
                </c:pt>
                <c:pt idx="24">
                  <c:v>39845</c:v>
                </c:pt>
                <c:pt idx="25">
                  <c:v>39873</c:v>
                </c:pt>
                <c:pt idx="26">
                  <c:v>39904</c:v>
                </c:pt>
                <c:pt idx="27">
                  <c:v>39934</c:v>
                </c:pt>
                <c:pt idx="28">
                  <c:v>39965</c:v>
                </c:pt>
                <c:pt idx="29">
                  <c:v>39995</c:v>
                </c:pt>
                <c:pt idx="30">
                  <c:v>40026</c:v>
                </c:pt>
                <c:pt idx="31">
                  <c:v>40057</c:v>
                </c:pt>
                <c:pt idx="32">
                  <c:v>40087</c:v>
                </c:pt>
                <c:pt idx="33">
                  <c:v>40118</c:v>
                </c:pt>
                <c:pt idx="34">
                  <c:v>40148</c:v>
                </c:pt>
                <c:pt idx="35">
                  <c:v>40179</c:v>
                </c:pt>
                <c:pt idx="36">
                  <c:v>40210</c:v>
                </c:pt>
                <c:pt idx="37">
                  <c:v>40238</c:v>
                </c:pt>
                <c:pt idx="38">
                  <c:v>40269</c:v>
                </c:pt>
                <c:pt idx="39">
                  <c:v>40299</c:v>
                </c:pt>
                <c:pt idx="40">
                  <c:v>40330</c:v>
                </c:pt>
                <c:pt idx="41">
                  <c:v>40360</c:v>
                </c:pt>
                <c:pt idx="42">
                  <c:v>40391</c:v>
                </c:pt>
                <c:pt idx="43">
                  <c:v>40422</c:v>
                </c:pt>
                <c:pt idx="44">
                  <c:v>40452</c:v>
                </c:pt>
                <c:pt idx="45">
                  <c:v>40483</c:v>
                </c:pt>
                <c:pt idx="46">
                  <c:v>40513</c:v>
                </c:pt>
                <c:pt idx="47">
                  <c:v>40544</c:v>
                </c:pt>
                <c:pt idx="48">
                  <c:v>40575</c:v>
                </c:pt>
                <c:pt idx="49">
                  <c:v>40603</c:v>
                </c:pt>
                <c:pt idx="50">
                  <c:v>40634</c:v>
                </c:pt>
                <c:pt idx="51">
                  <c:v>40664</c:v>
                </c:pt>
                <c:pt idx="52">
                  <c:v>40695</c:v>
                </c:pt>
                <c:pt idx="53">
                  <c:v>40725</c:v>
                </c:pt>
                <c:pt idx="54">
                  <c:v>40756</c:v>
                </c:pt>
                <c:pt idx="55">
                  <c:v>40787</c:v>
                </c:pt>
                <c:pt idx="56">
                  <c:v>40817</c:v>
                </c:pt>
                <c:pt idx="57">
                  <c:v>40848</c:v>
                </c:pt>
                <c:pt idx="58">
                  <c:v>40878</c:v>
                </c:pt>
                <c:pt idx="59">
                  <c:v>40909</c:v>
                </c:pt>
                <c:pt idx="60">
                  <c:v>40940</c:v>
                </c:pt>
                <c:pt idx="61">
                  <c:v>40969</c:v>
                </c:pt>
                <c:pt idx="62">
                  <c:v>41000</c:v>
                </c:pt>
                <c:pt idx="63">
                  <c:v>41030</c:v>
                </c:pt>
                <c:pt idx="64">
                  <c:v>41061</c:v>
                </c:pt>
                <c:pt idx="65">
                  <c:v>41091</c:v>
                </c:pt>
                <c:pt idx="66">
                  <c:v>41122</c:v>
                </c:pt>
                <c:pt idx="67">
                  <c:v>41153</c:v>
                </c:pt>
                <c:pt idx="68">
                  <c:v>41183</c:v>
                </c:pt>
                <c:pt idx="69">
                  <c:v>41214</c:v>
                </c:pt>
                <c:pt idx="70">
                  <c:v>41244</c:v>
                </c:pt>
                <c:pt idx="71">
                  <c:v>41275</c:v>
                </c:pt>
                <c:pt idx="72">
                  <c:v>41306</c:v>
                </c:pt>
                <c:pt idx="73">
                  <c:v>41334</c:v>
                </c:pt>
                <c:pt idx="74">
                  <c:v>41365</c:v>
                </c:pt>
                <c:pt idx="75">
                  <c:v>41395</c:v>
                </c:pt>
                <c:pt idx="76">
                  <c:v>41426</c:v>
                </c:pt>
                <c:pt idx="77">
                  <c:v>41456</c:v>
                </c:pt>
                <c:pt idx="78">
                  <c:v>41487</c:v>
                </c:pt>
                <c:pt idx="79">
                  <c:v>41518</c:v>
                </c:pt>
                <c:pt idx="80">
                  <c:v>41548</c:v>
                </c:pt>
                <c:pt idx="81">
                  <c:v>41579</c:v>
                </c:pt>
                <c:pt idx="82">
                  <c:v>41609</c:v>
                </c:pt>
                <c:pt idx="83">
                  <c:v>41640</c:v>
                </c:pt>
                <c:pt idx="84">
                  <c:v>41671</c:v>
                </c:pt>
                <c:pt idx="85">
                  <c:v>41699</c:v>
                </c:pt>
                <c:pt idx="86">
                  <c:v>41730</c:v>
                </c:pt>
                <c:pt idx="87">
                  <c:v>41760</c:v>
                </c:pt>
                <c:pt idx="88">
                  <c:v>41791</c:v>
                </c:pt>
                <c:pt idx="89">
                  <c:v>41821</c:v>
                </c:pt>
                <c:pt idx="90">
                  <c:v>41852</c:v>
                </c:pt>
                <c:pt idx="91">
                  <c:v>41883</c:v>
                </c:pt>
                <c:pt idx="92">
                  <c:v>41913</c:v>
                </c:pt>
                <c:pt idx="93">
                  <c:v>41944</c:v>
                </c:pt>
                <c:pt idx="94">
                  <c:v>41974</c:v>
                </c:pt>
                <c:pt idx="95">
                  <c:v>42005</c:v>
                </c:pt>
                <c:pt idx="96">
                  <c:v>42036</c:v>
                </c:pt>
                <c:pt idx="97">
                  <c:v>42064</c:v>
                </c:pt>
                <c:pt idx="98">
                  <c:v>42095</c:v>
                </c:pt>
                <c:pt idx="99">
                  <c:v>42125</c:v>
                </c:pt>
                <c:pt idx="100">
                  <c:v>42156</c:v>
                </c:pt>
                <c:pt idx="101">
                  <c:v>42186</c:v>
                </c:pt>
                <c:pt idx="102">
                  <c:v>42217</c:v>
                </c:pt>
                <c:pt idx="103">
                  <c:v>42248</c:v>
                </c:pt>
                <c:pt idx="104">
                  <c:v>42278</c:v>
                </c:pt>
                <c:pt idx="105">
                  <c:v>42309</c:v>
                </c:pt>
                <c:pt idx="106">
                  <c:v>42339</c:v>
                </c:pt>
                <c:pt idx="107">
                  <c:v>42370</c:v>
                </c:pt>
                <c:pt idx="108">
                  <c:v>42401</c:v>
                </c:pt>
                <c:pt idx="109">
                  <c:v>42430</c:v>
                </c:pt>
                <c:pt idx="110">
                  <c:v>42461</c:v>
                </c:pt>
              </c:numCache>
            </c:numRef>
          </c:cat>
          <c:val>
            <c:numRef>
              <c:f>Sheet1!$D$2:$D$113</c:f>
              <c:numCache>
                <c:formatCode>General</c:formatCode>
                <c:ptCount val="112"/>
                <c:pt idx="2" formatCode="0.00">
                  <c:v>100</c:v>
                </c:pt>
                <c:pt idx="3" formatCode="0.00">
                  <c:v>99.960722702278076</c:v>
                </c:pt>
                <c:pt idx="4" formatCode="0.00">
                  <c:v>99.837981146897079</c:v>
                </c:pt>
                <c:pt idx="5" formatCode="0.00">
                  <c:v>99.678417124901699</c:v>
                </c:pt>
                <c:pt idx="6" formatCode="0.00">
                  <c:v>99.651413982717997</c:v>
                </c:pt>
                <c:pt idx="7" formatCode="0.00">
                  <c:v>99.860074626865668</c:v>
                </c:pt>
                <c:pt idx="8" formatCode="0.00">
                  <c:v>100.2872152395915</c:v>
                </c:pt>
                <c:pt idx="9" formatCode="0.00">
                  <c:v>100.76345247446972</c:v>
                </c:pt>
                <c:pt idx="10" formatCode="0.00">
                  <c:v>102.2486252945798</c:v>
                </c:pt>
                <c:pt idx="11" formatCode="0.00">
                  <c:v>104.03574234092682</c:v>
                </c:pt>
                <c:pt idx="12" formatCode="0.00">
                  <c:v>108.38570306362914</c:v>
                </c:pt>
                <c:pt idx="13" formatCode="0.00">
                  <c:v>111.60153181461106</c:v>
                </c:pt>
                <c:pt idx="14" formatCode="0.00">
                  <c:v>114.3337588373919</c:v>
                </c:pt>
                <c:pt idx="15" formatCode="0.00">
                  <c:v>114.65043205027482</c:v>
                </c:pt>
                <c:pt idx="16" formatCode="0.00">
                  <c:v>114.86154752553024</c:v>
                </c:pt>
                <c:pt idx="17" formatCode="0.00">
                  <c:v>115.73055773762765</c:v>
                </c:pt>
                <c:pt idx="18" formatCode="0.00">
                  <c:v>120.35300471327571</c:v>
                </c:pt>
                <c:pt idx="19" formatCode="0.00">
                  <c:v>126.27896700706984</c:v>
                </c:pt>
                <c:pt idx="20" formatCode="0.00">
                  <c:v>132.43322859387266</c:v>
                </c:pt>
                <c:pt idx="21" formatCode="0.00">
                  <c:v>137.50981932443048</c:v>
                </c:pt>
                <c:pt idx="22" formatCode="0.00">
                  <c:v>142.99636684996085</c:v>
                </c:pt>
                <c:pt idx="23" formatCode="0.00">
                  <c:v>146.89463864886096</c:v>
                </c:pt>
                <c:pt idx="24" formatCode="0.00">
                  <c:v>147.51080125687352</c:v>
                </c:pt>
                <c:pt idx="25" formatCode="0.00">
                  <c:v>145.43401413982707</c:v>
                </c:pt>
                <c:pt idx="26" formatCode="0.00">
                  <c:v>143.78682246661441</c:v>
                </c:pt>
                <c:pt idx="27" formatCode="0.00">
                  <c:v>141.43263943440689</c:v>
                </c:pt>
                <c:pt idx="28" formatCode="0.00">
                  <c:v>138.22172034564031</c:v>
                </c:pt>
                <c:pt idx="29" formatCode="0.00">
                  <c:v>135.52386095836599</c:v>
                </c:pt>
                <c:pt idx="30" formatCode="0.00">
                  <c:v>134.05341712490178</c:v>
                </c:pt>
                <c:pt idx="31" formatCode="0.00">
                  <c:v>134.64748625294581</c:v>
                </c:pt>
                <c:pt idx="32" formatCode="0.00">
                  <c:v>135.17527494108398</c:v>
                </c:pt>
                <c:pt idx="33" formatCode="0.00">
                  <c:v>137.35516496465038</c:v>
                </c:pt>
                <c:pt idx="34" formatCode="0.00">
                  <c:v>139.91064414768263</c:v>
                </c:pt>
                <c:pt idx="35" formatCode="0.00">
                  <c:v>142.63305184603286</c:v>
                </c:pt>
                <c:pt idx="36" formatCode="0.00">
                  <c:v>144.48153967007067</c:v>
                </c:pt>
                <c:pt idx="37" formatCode="0.00">
                  <c:v>146.1090926944224</c:v>
                </c:pt>
                <c:pt idx="38" formatCode="0.00">
                  <c:v>147.29232128829548</c:v>
                </c:pt>
                <c:pt idx="39" formatCode="0.00">
                  <c:v>147.56726237234878</c:v>
                </c:pt>
                <c:pt idx="40" formatCode="0.00">
                  <c:v>147.68263943440701</c:v>
                </c:pt>
                <c:pt idx="41" formatCode="0.00">
                  <c:v>147.99931264728997</c:v>
                </c:pt>
                <c:pt idx="42" formatCode="0.00">
                  <c:v>148.42645326001571</c:v>
                </c:pt>
                <c:pt idx="43" formatCode="0.00">
                  <c:v>148.73576197957567</c:v>
                </c:pt>
                <c:pt idx="44" formatCode="0.00">
                  <c:v>149.0941673212883</c:v>
                </c:pt>
                <c:pt idx="45" formatCode="0.00">
                  <c:v>149.33474076983498</c:v>
                </c:pt>
                <c:pt idx="46" formatCode="0.00">
                  <c:v>149.87971327572654</c:v>
                </c:pt>
                <c:pt idx="47" formatCode="0.00">
                  <c:v>151.14640612725842</c:v>
                </c:pt>
                <c:pt idx="48" formatCode="0.00">
                  <c:v>152.45237627651221</c:v>
                </c:pt>
                <c:pt idx="49" formatCode="0.00">
                  <c:v>153.43185388845248</c:v>
                </c:pt>
                <c:pt idx="50" formatCode="0.00">
                  <c:v>153.68224666142987</c:v>
                </c:pt>
                <c:pt idx="51" formatCode="0.00">
                  <c:v>154.11920659858598</c:v>
                </c:pt>
                <c:pt idx="52" formatCode="0.00">
                  <c:v>154.92193637077787</c:v>
                </c:pt>
                <c:pt idx="53" formatCode="0.00">
                  <c:v>155.48654752553037</c:v>
                </c:pt>
                <c:pt idx="54" formatCode="0.00">
                  <c:v>155.73448546739985</c:v>
                </c:pt>
                <c:pt idx="55" formatCode="0.00">
                  <c:v>156.06588766692838</c:v>
                </c:pt>
                <c:pt idx="56" formatCode="0.00">
                  <c:v>156.81215632364501</c:v>
                </c:pt>
                <c:pt idx="57" formatCode="0.00">
                  <c:v>161.51561272584425</c:v>
                </c:pt>
                <c:pt idx="58" formatCode="0.00">
                  <c:v>166.02513747054201</c:v>
                </c:pt>
                <c:pt idx="59" formatCode="0.00">
                  <c:v>170.51502356637849</c:v>
                </c:pt>
                <c:pt idx="60" formatCode="0.00">
                  <c:v>171.92409662215238</c:v>
                </c:pt>
                <c:pt idx="61" formatCode="0.00">
                  <c:v>173.52710133542826</c:v>
                </c:pt>
                <c:pt idx="62" formatCode="0.00">
                  <c:v>175.42714061272608</c:v>
                </c:pt>
                <c:pt idx="63" formatCode="0.00">
                  <c:v>180.23860958366066</c:v>
                </c:pt>
                <c:pt idx="64" formatCode="0.00">
                  <c:v>184.33081304006282</c:v>
                </c:pt>
                <c:pt idx="65" formatCode="0.00">
                  <c:v>187.28642969363707</c:v>
                </c:pt>
                <c:pt idx="66" formatCode="0.00">
                  <c:v>186.28731343283584</c:v>
                </c:pt>
                <c:pt idx="67" formatCode="0.00">
                  <c:v>186.16457187745485</c:v>
                </c:pt>
                <c:pt idx="68" formatCode="0.00">
                  <c:v>187.41653574234081</c:v>
                </c:pt>
                <c:pt idx="69" formatCode="0.00">
                  <c:v>192.95708955223895</c:v>
                </c:pt>
                <c:pt idx="70" formatCode="0.00">
                  <c:v>198.19078947368428</c:v>
                </c:pt>
                <c:pt idx="71" formatCode="0.00">
                  <c:v>202.64139827179895</c:v>
                </c:pt>
                <c:pt idx="72" formatCode="0.00">
                  <c:v>203.00471327572654</c:v>
                </c:pt>
                <c:pt idx="73" formatCode="0.00">
                  <c:v>202.98016496465038</c:v>
                </c:pt>
                <c:pt idx="74" formatCode="0.00">
                  <c:v>202.80341712490178</c:v>
                </c:pt>
                <c:pt idx="75" formatCode="0.00">
                  <c:v>202.54565985860177</c:v>
                </c:pt>
                <c:pt idx="76" formatCode="0.00">
                  <c:v>202.02523566378633</c:v>
                </c:pt>
                <c:pt idx="77" formatCode="0.00">
                  <c:v>201.56863707776921</c:v>
                </c:pt>
                <c:pt idx="78" formatCode="0.00">
                  <c:v>201.48026315789485</c:v>
                </c:pt>
                <c:pt idx="79" formatCode="0.00">
                  <c:v>201.833758837392</c:v>
                </c:pt>
                <c:pt idx="80" formatCode="0.00">
                  <c:v>202.79850746268664</c:v>
                </c:pt>
                <c:pt idx="81" formatCode="0.00">
                  <c:v>203.59387274155517</c:v>
                </c:pt>
                <c:pt idx="82" formatCode="0.00">
                  <c:v>204.37696386488602</c:v>
                </c:pt>
                <c:pt idx="83" formatCode="0.00">
                  <c:v>205.57246661429701</c:v>
                </c:pt>
                <c:pt idx="84" formatCode="0.00">
                  <c:v>206.86125294579747</c:v>
                </c:pt>
                <c:pt idx="85" formatCode="0.00">
                  <c:v>207.98802042419481</c:v>
                </c:pt>
                <c:pt idx="86" formatCode="0.00">
                  <c:v>207.97820109976436</c:v>
                </c:pt>
                <c:pt idx="87" formatCode="0.00">
                  <c:v>207.68607619795759</c:v>
                </c:pt>
                <c:pt idx="88" formatCode="0.00">
                  <c:v>207.15092301649656</c:v>
                </c:pt>
                <c:pt idx="89" formatCode="0.00">
                  <c:v>206.53967007069917</c:v>
                </c:pt>
                <c:pt idx="90" formatCode="0.00">
                  <c:v>206.11743912018855</c:v>
                </c:pt>
                <c:pt idx="91" formatCode="0.00">
                  <c:v>205.91123330714845</c:v>
                </c:pt>
                <c:pt idx="92" formatCode="0.00">
                  <c:v>206.12234878240403</c:v>
                </c:pt>
                <c:pt idx="93" formatCode="0.00">
                  <c:v>210.26119402985051</c:v>
                </c:pt>
                <c:pt idx="94" formatCode="0.00">
                  <c:v>214.20856245090334</c:v>
                </c:pt>
                <c:pt idx="95" formatCode="0.00">
                  <c:v>217.84662215239601</c:v>
                </c:pt>
                <c:pt idx="96" formatCode="0.00">
                  <c:v>217.24027886881385</c:v>
                </c:pt>
                <c:pt idx="97" formatCode="0.00">
                  <c:v>217.00952474469747</c:v>
                </c:pt>
                <c:pt idx="98" formatCode="0.00">
                  <c:v>217.5643165750198</c:v>
                </c:pt>
                <c:pt idx="99" formatCode="0.00">
                  <c:v>218.39895915161051</c:v>
                </c:pt>
                <c:pt idx="100" formatCode="0.00">
                  <c:v>219.16977611940285</c:v>
                </c:pt>
                <c:pt idx="101" formatCode="0.00">
                  <c:v>219.18941476826396</c:v>
                </c:pt>
                <c:pt idx="102" formatCode="0.00">
                  <c:v>219.19923409269444</c:v>
                </c:pt>
                <c:pt idx="103" formatCode="0.00">
                  <c:v>219.20414375490958</c:v>
                </c:pt>
                <c:pt idx="104" formatCode="0.00">
                  <c:v>219.49626865671644</c:v>
                </c:pt>
                <c:pt idx="105" formatCode="0.00">
                  <c:v>220.41437549096614</c:v>
                </c:pt>
                <c:pt idx="106" formatCode="0.00">
                  <c:v>221.56569128043998</c:v>
                </c:pt>
                <c:pt idx="107" formatCode="0.00">
                  <c:v>222.59672034564034</c:v>
                </c:pt>
                <c:pt idx="108" formatCode="0.00">
                  <c:v>224.95826787117059</c:v>
                </c:pt>
                <c:pt idx="109" formatCode="0.00">
                  <c:v>226.9761390416341</c:v>
                </c:pt>
                <c:pt idx="110" formatCode="0.00">
                  <c:v>228.7411626080125</c:v>
                </c:pt>
                <c:pt idx="111" formatCode="0.00">
                  <c:v>228.42448939512974</c:v>
                </c:pt>
              </c:numCache>
            </c:numRef>
          </c:val>
          <c:smooth val="0"/>
        </c:ser>
        <c:dLbls>
          <c:showLegendKey val="0"/>
          <c:showVal val="0"/>
          <c:showCatName val="0"/>
          <c:showSerName val="0"/>
          <c:showPercent val="0"/>
          <c:showBubbleSize val="0"/>
        </c:dLbls>
        <c:marker val="1"/>
        <c:smooth val="0"/>
        <c:axId val="39466496"/>
        <c:axId val="39468032"/>
      </c:lineChart>
      <c:dateAx>
        <c:axId val="39466496"/>
        <c:scaling>
          <c:orientation val="minMax"/>
        </c:scaling>
        <c:delete val="0"/>
        <c:axPos val="b"/>
        <c:majorGridlines/>
        <c:numFmt formatCode="[$-41F]mmmm\ yy;@" sourceLinked="0"/>
        <c:majorTickMark val="none"/>
        <c:minorTickMark val="none"/>
        <c:tickLblPos val="nextTo"/>
        <c:spPr>
          <a:noFill/>
          <a:ln w="12700"/>
        </c:spPr>
        <c:txPr>
          <a:bodyPr rot="-2700000" vert="horz"/>
          <a:lstStyle/>
          <a:p>
            <a:pPr>
              <a:defRPr sz="900" b="0" i="0" u="none" strike="noStrike" baseline="0">
                <a:solidFill>
                  <a:srgbClr val="000000"/>
                </a:solidFill>
                <a:latin typeface="Arial"/>
                <a:ea typeface="Arial"/>
                <a:cs typeface="Arial"/>
              </a:defRPr>
            </a:pPr>
            <a:endParaRPr lang="tr-TR"/>
          </a:p>
        </c:txPr>
        <c:crossAx val="39468032"/>
        <c:crosses val="autoZero"/>
        <c:auto val="1"/>
        <c:lblOffset val="100"/>
        <c:baseTimeUnit val="months"/>
      </c:dateAx>
      <c:valAx>
        <c:axId val="39468032"/>
        <c:scaling>
          <c:orientation val="minMax"/>
          <c:max val="250"/>
          <c:min val="90"/>
        </c:scaling>
        <c:delete val="0"/>
        <c:axPos val="l"/>
        <c:majorGridlines/>
        <c:numFmt formatCode="General" sourceLinked="1"/>
        <c:majorTickMark val="none"/>
        <c:minorTickMark val="none"/>
        <c:tickLblPos val="nextTo"/>
        <c:spPr>
          <a:ln w="9525">
            <a:noFill/>
          </a:ln>
        </c:spPr>
        <c:txPr>
          <a:bodyPr rot="0" vert="horz"/>
          <a:lstStyle/>
          <a:p>
            <a:pPr>
              <a:defRPr sz="1000" b="0" i="0" u="none" strike="noStrike" baseline="0">
                <a:solidFill>
                  <a:srgbClr val="000000"/>
                </a:solidFill>
                <a:latin typeface="Calibri"/>
                <a:ea typeface="Calibri"/>
                <a:cs typeface="Calibri"/>
              </a:defRPr>
            </a:pPr>
            <a:endParaRPr lang="tr-TR"/>
          </a:p>
        </c:txPr>
        <c:crossAx val="39466496"/>
        <c:crosses val="autoZero"/>
        <c:crossBetween val="between"/>
        <c:majorUnit val="10"/>
        <c:minorUnit val="5"/>
      </c:valAx>
    </c:plotArea>
    <c:legend>
      <c:legendPos val="b"/>
      <c:overlay val="0"/>
      <c:txPr>
        <a:bodyPr/>
        <a:lstStyle/>
        <a:p>
          <a:pPr>
            <a:defRPr sz="920" b="0" i="0" u="none" strike="noStrike" baseline="0">
              <a:solidFill>
                <a:srgbClr val="000000"/>
              </a:solidFill>
              <a:latin typeface="Arial"/>
              <a:ea typeface="Arial"/>
              <a:cs typeface="Arial"/>
            </a:defRPr>
          </a:pPr>
          <a:endParaRPr lang="tr-TR"/>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tr-T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0.94045</cdr:x>
      <cdr:y>0.10075</cdr:y>
    </cdr:from>
    <cdr:to>
      <cdr:x>0.99326</cdr:x>
      <cdr:y>0.16528</cdr:y>
    </cdr:to>
    <cdr:sp macro="" textlink="">
      <cdr:nvSpPr>
        <cdr:cNvPr id="2" name="TextBox 1"/>
        <cdr:cNvSpPr txBox="1"/>
      </cdr:nvSpPr>
      <cdr:spPr>
        <a:xfrm xmlns:a="http://schemas.openxmlformats.org/drawingml/2006/main">
          <a:off x="9965531" y="576263"/>
          <a:ext cx="559594" cy="369094"/>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CBE4-3EFD-4BBA-B7D9-4E403844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melike.kokkizil</dc:creator>
  <cp:lastModifiedBy>merve.akgul</cp:lastModifiedBy>
  <cp:revision>4</cp:revision>
  <cp:lastPrinted>2016-05-04T08:46:00Z</cp:lastPrinted>
  <dcterms:created xsi:type="dcterms:W3CDTF">2016-05-04T08:43:00Z</dcterms:created>
  <dcterms:modified xsi:type="dcterms:W3CDTF">2016-05-04T08:46:00Z</dcterms:modified>
</cp:coreProperties>
</file>