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55" w:rsidRPr="009B6247" w:rsidRDefault="004C2305" w:rsidP="006F1F55">
      <w:pPr>
        <w:ind w:right="4457"/>
      </w:pPr>
      <w:r>
        <w:rPr>
          <w:noProof/>
        </w:rPr>
        <mc:AlternateContent>
          <mc:Choice Requires="wps">
            <w:drawing>
              <wp:anchor distT="0" distB="0" distL="114935" distR="114935" simplePos="0" relativeHeight="251660288" behindDoc="0" locked="0" layoutInCell="1" allowOverlap="1">
                <wp:simplePos x="0" y="0"/>
                <wp:positionH relativeFrom="column">
                  <wp:posOffset>5071110</wp:posOffset>
                </wp:positionH>
                <wp:positionV relativeFrom="paragraph">
                  <wp:posOffset>278130</wp:posOffset>
                </wp:positionV>
                <wp:extent cx="1478280" cy="2990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wps:spPr>
                      <wps:txbx>
                        <w:txbxContent>
                          <w:p w:rsidR="005E6983" w:rsidRDefault="00205620" w:rsidP="006F1F55">
                            <w:pPr>
                              <w:pStyle w:val="Heading3"/>
                              <w:jc w:val="center"/>
                            </w:pPr>
                            <w:r>
                              <w:rPr>
                                <w:color w:val="FFFFFF"/>
                                <w:sz w:val="22"/>
                                <w:szCs w:val="22"/>
                                <w:lang w:val="tr-TR"/>
                              </w:rPr>
                              <w:t>04</w:t>
                            </w:r>
                            <w:r w:rsidR="002A7202">
                              <w:rPr>
                                <w:color w:val="FFFFFF"/>
                                <w:sz w:val="22"/>
                                <w:szCs w:val="22"/>
                                <w:lang w:val="tr-TR"/>
                              </w:rPr>
                              <w:t>.</w:t>
                            </w:r>
                            <w:r>
                              <w:rPr>
                                <w:color w:val="FFFFFF"/>
                                <w:sz w:val="22"/>
                                <w:szCs w:val="22"/>
                                <w:lang w:val="tr-TR"/>
                              </w:rPr>
                              <w:t>09</w:t>
                            </w:r>
                            <w:r w:rsidR="002A7202">
                              <w:rPr>
                                <w:color w:val="FFFFFF"/>
                                <w:sz w:val="22"/>
                                <w:szCs w:val="22"/>
                                <w:lang w:val="tr-TR"/>
                              </w:rPr>
                              <w:t>.</w:t>
                            </w:r>
                            <w:r w:rsidR="005E6983">
                              <w:rPr>
                                <w:color w:val="FFFFFF"/>
                                <w:sz w:val="22"/>
                                <w:szCs w:val="22"/>
                                <w:lang w:val="tr-TR"/>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3pt;margin-top:21.9pt;width:116.4pt;height:23.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" stroked="f">
                <v:fill opacity="0"/>
                <v:textbox inset="0,0,0,0">
                  <w:txbxContent>
                    <w:p w:rsidR="005E6983" w:rsidRDefault="00205620" w:rsidP="006F1F55">
                      <w:pPr>
                        <w:pStyle w:val="Heading3"/>
                        <w:jc w:val="center"/>
                      </w:pPr>
                      <w:r>
                        <w:rPr>
                          <w:color w:val="FFFFFF"/>
                          <w:sz w:val="22"/>
                          <w:szCs w:val="22"/>
                          <w:lang w:val="tr-TR"/>
                        </w:rPr>
                        <w:t>04</w:t>
                      </w:r>
                      <w:r w:rsidR="002A7202">
                        <w:rPr>
                          <w:color w:val="FFFFFF"/>
                          <w:sz w:val="22"/>
                          <w:szCs w:val="22"/>
                          <w:lang w:val="tr-TR"/>
                        </w:rPr>
                        <w:t>.</w:t>
                      </w:r>
                      <w:r>
                        <w:rPr>
                          <w:color w:val="FFFFFF"/>
                          <w:sz w:val="22"/>
                          <w:szCs w:val="22"/>
                          <w:lang w:val="tr-TR"/>
                        </w:rPr>
                        <w:t>09</w:t>
                      </w:r>
                      <w:r w:rsidR="002A7202">
                        <w:rPr>
                          <w:color w:val="FFFFFF"/>
                          <w:sz w:val="22"/>
                          <w:szCs w:val="22"/>
                          <w:lang w:val="tr-TR"/>
                        </w:rPr>
                        <w:t>.</w:t>
                      </w:r>
                      <w:r w:rsidR="005E6983">
                        <w:rPr>
                          <w:color w:val="FFFFFF"/>
                          <w:sz w:val="22"/>
                          <w:szCs w:val="22"/>
                          <w:lang w:val="tr-TR"/>
                        </w:rPr>
                        <w:t>2015</w:t>
                      </w:r>
                    </w:p>
                  </w:txbxContent>
                </v:textbox>
              </v:shape>
            </w:pict>
          </mc:Fallback>
        </mc:AlternateContent>
      </w:r>
      <w:r w:rsidR="006F1F55" w:rsidRPr="009B6247">
        <w:rPr>
          <w:noProof/>
        </w:rPr>
        <w:drawing>
          <wp:anchor distT="0" distB="0" distL="114300" distR="114300" simplePos="0" relativeHeight="251659264" behindDoc="1" locked="0" layoutInCell="1" allowOverlap="1">
            <wp:simplePos x="0" y="0"/>
            <wp:positionH relativeFrom="column">
              <wp:posOffset>-795020</wp:posOffset>
            </wp:positionH>
            <wp:positionV relativeFrom="paragraph">
              <wp:posOffset>-658495</wp:posOffset>
            </wp:positionV>
            <wp:extent cx="7315200" cy="1333500"/>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3500"/>
                    </a:xfrm>
                    <a:prstGeom prst="rect">
                      <a:avLst/>
                    </a:prstGeom>
                    <a:noFill/>
                  </pic:spPr>
                </pic:pic>
              </a:graphicData>
            </a:graphic>
          </wp:anchor>
        </w:drawing>
      </w:r>
      <w:r>
        <w:rPr>
          <w:noProof/>
        </w:rPr>
        <mc:AlternateContent>
          <mc:Choice Requires="wps">
            <w:drawing>
              <wp:anchor distT="0" distB="0" distL="114935" distR="114935" simplePos="0" relativeHeight="251661312" behindDoc="0" locked="0" layoutInCell="1" allowOverlap="1">
                <wp:simplePos x="0" y="0"/>
                <wp:positionH relativeFrom="column">
                  <wp:posOffset>1671320</wp:posOffset>
                </wp:positionH>
                <wp:positionV relativeFrom="paragraph">
                  <wp:posOffset>-461010</wp:posOffset>
                </wp:positionV>
                <wp:extent cx="3963670" cy="466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wps:spPr>
                      <wps:txbx>
                        <w:txbxContent>
                          <w:p w:rsidR="005E6983" w:rsidRPr="002865A7" w:rsidRDefault="005E6983" w:rsidP="006F1F55">
                            <w:pPr>
                              <w:pStyle w:val="Heading1"/>
                              <w:rPr>
                                <w:rFonts w:ascii="Times New Roman" w:hAnsi="Times New Roman"/>
                                <w:sz w:val="52"/>
                                <w:szCs w:val="52"/>
                              </w:rPr>
                            </w:pPr>
                            <w:r>
                              <w:rPr>
                                <w:rFonts w:ascii="Times New Roman" w:hAnsi="Times New Roman"/>
                                <w:sz w:val="52"/>
                                <w:szCs w:val="52"/>
                              </w:rPr>
                              <w:t>Araştırma Notu 15</w:t>
                            </w:r>
                            <w:r w:rsidRPr="002865A7">
                              <w:rPr>
                                <w:rFonts w:ascii="Times New Roman" w:hAnsi="Times New Roman"/>
                                <w:sz w:val="52"/>
                                <w:szCs w:val="52"/>
                              </w:rPr>
                              <w:t>/</w:t>
                            </w:r>
                            <w:r>
                              <w:rPr>
                                <w:rFonts w:ascii="Times New Roman" w:hAnsi="Times New Roman"/>
                                <w:sz w:val="52"/>
                                <w:szCs w:val="52"/>
                              </w:rPr>
                              <w:t>18</w:t>
                            </w:r>
                            <w:r w:rsidR="00F82B68">
                              <w:rPr>
                                <w:rFonts w:ascii="Times New Roman" w:hAnsi="Times New Roman"/>
                                <w:sz w:val="52"/>
                                <w:szCs w:val="52"/>
                              </w:rPr>
                              <w:t>7</w:t>
                            </w:r>
                          </w:p>
                          <w:p w:rsidR="005E6983" w:rsidRPr="00526178" w:rsidRDefault="005E6983" w:rsidP="006F1F55">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1.6pt;margin-top:-36.3pt;width:312.1pt;height:3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" stroked="f">
                <v:fill opacity="0"/>
                <v:textbox inset="0,0,0,0">
                  <w:txbxContent>
                    <w:p w:rsidR="005E6983" w:rsidRPr="002865A7" w:rsidRDefault="005E6983" w:rsidP="006F1F55">
                      <w:pPr>
                        <w:pStyle w:val="Heading1"/>
                        <w:rPr>
                          <w:rFonts w:ascii="Times New Roman" w:hAnsi="Times New Roman"/>
                          <w:sz w:val="52"/>
                          <w:szCs w:val="52"/>
                        </w:rPr>
                      </w:pPr>
                      <w:r>
                        <w:rPr>
                          <w:rFonts w:ascii="Times New Roman" w:hAnsi="Times New Roman"/>
                          <w:sz w:val="52"/>
                          <w:szCs w:val="52"/>
                        </w:rPr>
                        <w:t>Araştırma Notu 15</w:t>
                      </w:r>
                      <w:r w:rsidRPr="002865A7">
                        <w:rPr>
                          <w:rFonts w:ascii="Times New Roman" w:hAnsi="Times New Roman"/>
                          <w:sz w:val="52"/>
                          <w:szCs w:val="52"/>
                        </w:rPr>
                        <w:t>/</w:t>
                      </w:r>
                      <w:r>
                        <w:rPr>
                          <w:rFonts w:ascii="Times New Roman" w:hAnsi="Times New Roman"/>
                          <w:sz w:val="52"/>
                          <w:szCs w:val="52"/>
                        </w:rPr>
                        <w:t>18</w:t>
                      </w:r>
                      <w:r w:rsidR="00F82B68">
                        <w:rPr>
                          <w:rFonts w:ascii="Times New Roman" w:hAnsi="Times New Roman"/>
                          <w:sz w:val="52"/>
                          <w:szCs w:val="52"/>
                        </w:rPr>
                        <w:t>7</w:t>
                      </w:r>
                    </w:p>
                    <w:p w:rsidR="005E6983" w:rsidRPr="00526178" w:rsidRDefault="005E6983" w:rsidP="006F1F55">
                      <w:pPr>
                        <w:pStyle w:val="Heading2"/>
                        <w:rPr>
                          <w:b w:val="0"/>
                          <w:bCs w:val="0"/>
                          <w:i w:val="0"/>
                          <w:iCs w:val="0"/>
                        </w:rPr>
                      </w:pPr>
                    </w:p>
                  </w:txbxContent>
                </v:textbox>
              </v:shape>
            </w:pict>
          </mc:Fallback>
        </mc:AlternateContent>
      </w:r>
    </w:p>
    <w:p w:rsidR="006F1F55" w:rsidRPr="009B6247" w:rsidRDefault="006F1F55" w:rsidP="006F1F55"/>
    <w:p w:rsidR="00067415" w:rsidRDefault="00067415" w:rsidP="0082709E">
      <w:pPr>
        <w:jc w:val="center"/>
        <w:rPr>
          <w:b/>
          <w:sz w:val="32"/>
          <w:szCs w:val="32"/>
        </w:rPr>
      </w:pPr>
    </w:p>
    <w:p w:rsidR="006F1F55" w:rsidRDefault="00961B5E" w:rsidP="0082709E">
      <w:pPr>
        <w:jc w:val="center"/>
        <w:rPr>
          <w:b/>
          <w:sz w:val="32"/>
          <w:szCs w:val="32"/>
        </w:rPr>
      </w:pPr>
      <w:r>
        <w:rPr>
          <w:b/>
          <w:sz w:val="32"/>
          <w:szCs w:val="32"/>
        </w:rPr>
        <w:t>İŞGÜCÜ PİYASASINDA AYRIMCILIK VE TACİZ</w:t>
      </w:r>
    </w:p>
    <w:p w:rsidR="0082709E" w:rsidRPr="002A7202" w:rsidRDefault="003D3CF1" w:rsidP="0082709E">
      <w:pPr>
        <w:jc w:val="center"/>
        <w:rPr>
          <w:b/>
        </w:rPr>
      </w:pPr>
      <w:r w:rsidRPr="002A7202">
        <w:rPr>
          <w:b/>
        </w:rPr>
        <w:t>Hande Paker</w:t>
      </w:r>
      <w:r w:rsidR="00635F17" w:rsidRPr="002A7202">
        <w:rPr>
          <w:rStyle w:val="FootnoteReference"/>
          <w:b/>
        </w:rPr>
        <w:footnoteReference w:customMarkFollows="1" w:id="1"/>
        <w:sym w:font="Symbol" w:char="F02A"/>
      </w:r>
      <w:r w:rsidR="00666A21" w:rsidRPr="002A7202">
        <w:rPr>
          <w:b/>
        </w:rPr>
        <w:t xml:space="preserve"> ve</w:t>
      </w:r>
      <w:r w:rsidR="0082709E" w:rsidRPr="002A7202">
        <w:rPr>
          <w:b/>
        </w:rPr>
        <w:t xml:space="preserve"> Gökçe Uysal</w:t>
      </w:r>
      <w:r w:rsidR="00635F17" w:rsidRPr="002A7202">
        <w:rPr>
          <w:rStyle w:val="FootnoteReference"/>
          <w:b/>
        </w:rPr>
        <w:footnoteReference w:customMarkFollows="1" w:id="2"/>
        <w:sym w:font="Symbol" w:char="F02A"/>
      </w:r>
      <w:r w:rsidR="00635F17" w:rsidRPr="002A7202">
        <w:rPr>
          <w:rStyle w:val="FootnoteReference"/>
          <w:b/>
        </w:rPr>
        <w:sym w:font="Symbol" w:char="F02A"/>
      </w:r>
      <w:r w:rsidR="00877D33" w:rsidRPr="002A7202">
        <w:rPr>
          <w:b/>
        </w:rPr>
        <w:t xml:space="preserve"> </w:t>
      </w:r>
    </w:p>
    <w:p w:rsidR="0082709E" w:rsidRPr="009B6247" w:rsidRDefault="0082709E" w:rsidP="0082709E">
      <w:pPr>
        <w:jc w:val="center"/>
        <w:rPr>
          <w:b/>
        </w:rPr>
      </w:pPr>
      <w:r w:rsidRPr="009B6247">
        <w:rPr>
          <w:b/>
        </w:rPr>
        <w:t>Yönetici Özeti</w:t>
      </w:r>
    </w:p>
    <w:p w:rsidR="00666D7D" w:rsidRDefault="00D8707B" w:rsidP="0052563E">
      <w:pPr>
        <w:jc w:val="both"/>
      </w:pPr>
      <w:bookmarkStart w:id="0" w:name="OLE_LINK1"/>
      <w:bookmarkStart w:id="1" w:name="OLE_LINK2"/>
      <w:r>
        <w:t xml:space="preserve">Bu araştırma notunda halihazırda çalışan ya da daha önce çalışmış ama sonra bırakmış olan kadınların işgücü piyasasında </w:t>
      </w:r>
      <w:r w:rsidR="00B73F0A">
        <w:t xml:space="preserve">karşılaştıkları </w:t>
      </w:r>
      <w:r>
        <w:t>ayrımcılık ve taciz</w:t>
      </w:r>
      <w:r w:rsidR="00B73F0A">
        <w:t xml:space="preserve"> tecrübelerin</w:t>
      </w:r>
      <w:r>
        <w:t>e odaklanılmıştır. Veriler</w:t>
      </w:r>
      <w:r w:rsidR="00B755A4">
        <w:t>,</w:t>
      </w:r>
      <w:r>
        <w:t xml:space="preserve"> toplumsal cinsiyet temelinde ayrımcılığın</w:t>
      </w:r>
      <w:r w:rsidR="00123DB9">
        <w:t>,</w:t>
      </w:r>
      <w:r>
        <w:t xml:space="preserve"> özellikle kadın olduğu için düşük maaş </w:t>
      </w:r>
      <w:r w:rsidR="0060558A">
        <w:t xml:space="preserve">alma </w:t>
      </w:r>
      <w:r>
        <w:t xml:space="preserve">ve </w:t>
      </w:r>
      <w:r w:rsidR="0077464A">
        <w:t>i</w:t>
      </w:r>
      <w:r>
        <w:t>şten çıkarılma</w:t>
      </w:r>
      <w:r w:rsidR="00463B39">
        <w:t>, terfi ettirilmeme</w:t>
      </w:r>
      <w:r w:rsidR="0077464A">
        <w:t xml:space="preserve"> gibi şekillerde</w:t>
      </w:r>
      <w:r>
        <w:t xml:space="preserve"> tezahür ettiğini ortaya koymaktadır. </w:t>
      </w:r>
      <w:r w:rsidR="00463B39">
        <w:t>Ankete katılanların yüzde 9'u işgücü piyasasında tacize uğradığını beyan etm</w:t>
      </w:r>
      <w:r w:rsidR="00F62C83">
        <w:t>iş</w:t>
      </w:r>
      <w:r w:rsidR="00463B39">
        <w:t xml:space="preserve">, yüzde 5,5'i </w:t>
      </w:r>
      <w:r w:rsidR="00467553">
        <w:t>ise taci</w:t>
      </w:r>
      <w:bookmarkStart w:id="2" w:name="_GoBack"/>
      <w:bookmarkEnd w:id="2"/>
      <w:r w:rsidR="00467553">
        <w:t xml:space="preserve">zle ilgili soruya cevap vermemiştir. </w:t>
      </w:r>
      <w:r w:rsidR="00E94459">
        <w:t xml:space="preserve">Ayrımcılık ve tacizin hem kişisel hem de üzerine konuşulması zor konular olduğu düşünülerek bu oranların işgücü piyasasında ayrımcılık ve taciz açısından alt sınır oluşturduğu sonucuna varılabilir. </w:t>
      </w:r>
      <w:r w:rsidR="00467553">
        <w:t>Derinlemesine görüşmelerde ve özellikle de odak grup çalışmalarında ise işgücü</w:t>
      </w:r>
      <w:r w:rsidR="007C3785">
        <w:t xml:space="preserve"> piyasasında</w:t>
      </w:r>
      <w:r w:rsidR="00467553">
        <w:t xml:space="preserve"> taciz ayrıntılı olarak konuşulmuştur. </w:t>
      </w:r>
      <w:r w:rsidR="00F62C83">
        <w:t xml:space="preserve">Buna karşın kadınlar var olan yasal düzenlemelerden hiç bahsetmemiştir. Halbuki işgücü piyasasında ayrımcılık ve taciz İş Kanunu ile düzenlemiştir. </w:t>
      </w:r>
      <w:r w:rsidR="000F051E">
        <w:t xml:space="preserve">Bu konudaki yasal düzenlemelerin uygulamaya sirayet etmediği göz önünde bulundurularak kadınların işgücü piyasasına bağlılığını kuvvetlendirmeye yönelik politikaların bu konuya eğilmesi şarttır. Benzer şekilde kadınların işgücü piyasasında ayrımcılık ve taciz konusunda yasal haklarını kullanmasının önünü açacak farkındalık çalışmalarının yaygınlaştırılması gerekmektedir.  </w:t>
      </w:r>
    </w:p>
    <w:bookmarkEnd w:id="0"/>
    <w:bookmarkEnd w:id="1"/>
    <w:p w:rsidR="00056C33" w:rsidRPr="009B6247" w:rsidRDefault="00056C33" w:rsidP="00056C33">
      <w:pPr>
        <w:rPr>
          <w:b/>
        </w:rPr>
      </w:pPr>
      <w:r w:rsidRPr="009B6247">
        <w:rPr>
          <w:b/>
        </w:rPr>
        <w:t xml:space="preserve">Araştırmanın künyesi </w:t>
      </w:r>
    </w:p>
    <w:p w:rsidR="0051372F" w:rsidRDefault="0051372F" w:rsidP="0051372F">
      <w:r w:rsidRPr="009B6247">
        <w:t xml:space="preserve">Araştırma notunda </w:t>
      </w:r>
      <w:r>
        <w:t>kullanılan</w:t>
      </w:r>
      <w:r w:rsidRPr="009B6247">
        <w:t xml:space="preserve"> veriler Türkiye’de yüksek eğitimli kadınların işgücüne katılım kararlarını incelemek için gerçekleştirdiğimiz ve</w:t>
      </w:r>
      <w:r>
        <w:t xml:space="preserve"> TÜBİTAK tarafından desteklenen </w:t>
      </w:r>
      <w:r w:rsidRPr="009B6247">
        <w:t xml:space="preserve">daha geniş </w:t>
      </w:r>
      <w:r w:rsidR="0060558A">
        <w:t xml:space="preserve">kapsamlı </w:t>
      </w:r>
      <w:r w:rsidRPr="009B6247">
        <w:t>araştırmanın bir parçasıdır.</w:t>
      </w:r>
      <w:r>
        <w:rPr>
          <w:rStyle w:val="FootnoteReference"/>
        </w:rPr>
        <w:footnoteReference w:id="3"/>
      </w:r>
      <w:r w:rsidRPr="009B6247">
        <w:t xml:space="preserve"> Bu araştırma kapsamında</w:t>
      </w:r>
      <w:r>
        <w:t>, disiplinlerarası bir çabayla,</w:t>
      </w:r>
      <w:r w:rsidRPr="009B6247">
        <w:t xml:space="preserve"> 70 kadınla derinlemesine görüşme, 8 odak grup çalışması ve 3600 kişilik bir anket yapılmıştır. </w:t>
      </w:r>
      <w:r>
        <w:t xml:space="preserve">Derinlemesine görüşmeler kartopu yöntemiyle tamamlanmıştır. Odak grup çalışmaları İstanbul ve eğitimli kadınların işgücüne katılım oranlarının en yüksek olduğu bölgelerde yer alan Antalya ve Zonguldak ile en düşük olduğu bölgelerde yer alan Erzurum ve Urfa'da gerçekleştirilmiştir. 3600 kadınla yüz yüze görüşmelerle yapılan anket çalışmasının örneklemi Türkiye çapında temsil gücü olacak şekilde tasarlanmıştır. </w:t>
      </w:r>
      <w:r w:rsidRPr="00A94041">
        <w:t>Böylelikle yüksek eğitimli kadınların önceki ve şimdiki çalışma hayatı tecrübeleri</w:t>
      </w:r>
      <w:r>
        <w:t xml:space="preserve">, </w:t>
      </w:r>
      <w:r w:rsidRPr="00A94041">
        <w:t>çalışma hayatına yaklaşımlar</w:t>
      </w:r>
      <w:r>
        <w:t>ı</w:t>
      </w:r>
      <w:r w:rsidRPr="00A94041">
        <w:t xml:space="preserve"> ile toplumsal cinsiyet rollerine bakışları üzerine veriler toplanmıştır.</w:t>
      </w:r>
    </w:p>
    <w:p w:rsidR="002748AF" w:rsidRDefault="008F00F7" w:rsidP="008F00F7">
      <w:r>
        <w:t xml:space="preserve">Bu araştırma notunda ise toplanan geniş veri seti içerisinden bir boyut ele alınarak halihazırda çalışan veya daha önce çalışmış olan kadınların işgücü piyasasında toplumsal cinsiyet üzerinden ayrımcılık ve tacize dair tecrübeleri incelenmiştir. </w:t>
      </w:r>
      <w:r w:rsidR="00CE734D" w:rsidRPr="008F00F7">
        <w:t xml:space="preserve">Gerek derinlemesine görüşmeler ve odak grup toplantılarında </w:t>
      </w:r>
      <w:r w:rsidR="00CE734D" w:rsidRPr="008F00F7">
        <w:lastRenderedPageBreak/>
        <w:t>gere</w:t>
      </w:r>
      <w:r>
        <w:t xml:space="preserve">k anket çalışmasında çalışan ya da daha önce çalışmış olan kadınlara, çalışma hayatlarında </w:t>
      </w:r>
      <w:r w:rsidR="008D33E9">
        <w:t>toplumsal cinsiyet eksenli</w:t>
      </w:r>
      <w:r>
        <w:t xml:space="preserve"> ayrımcılığa </w:t>
      </w:r>
      <w:r w:rsidRPr="008F00F7">
        <w:t xml:space="preserve">uğrayıp uğramadıkları </w:t>
      </w:r>
      <w:r w:rsidR="005F1C02">
        <w:t>ve</w:t>
      </w:r>
      <w:r w:rsidRPr="008F00F7">
        <w:t xml:space="preserve"> çalışma hayatların</w:t>
      </w:r>
      <w:r w:rsidR="00E04966">
        <w:t xml:space="preserve">da tacizle karşılaşıp karşılaşmadıkları </w:t>
      </w:r>
      <w:r w:rsidRPr="008F00F7">
        <w:t xml:space="preserve">kısa sorular halinde sorulmuştur. </w:t>
      </w:r>
      <w:r w:rsidR="00A25C12" w:rsidRPr="008F00F7">
        <w:t>Bu sorular doğrultusunda toplanan verilerin analizi bu araştırma notunun odak noktasını oluşturmaktadır.</w:t>
      </w:r>
      <w:r w:rsidR="005E6983">
        <w:t xml:space="preserve"> </w:t>
      </w:r>
    </w:p>
    <w:p w:rsidR="00666D7D" w:rsidRPr="00666D7D" w:rsidRDefault="00E41B8E" w:rsidP="00666D7D">
      <w:pPr>
        <w:rPr>
          <w:b/>
        </w:rPr>
      </w:pPr>
      <w:r>
        <w:rPr>
          <w:b/>
        </w:rPr>
        <w:t>İşgücü piyasasında</w:t>
      </w:r>
      <w:r w:rsidR="00666D7D" w:rsidRPr="00666D7D">
        <w:rPr>
          <w:b/>
        </w:rPr>
        <w:t xml:space="preserve"> ayrımcılık ve taciz</w:t>
      </w:r>
    </w:p>
    <w:p w:rsidR="006C2142" w:rsidRDefault="002B7AB9" w:rsidP="00E37CC7">
      <w:r>
        <w:t xml:space="preserve">Yüksek eğitimli kadınların işgücü piyasasına katılma kararlarının incelendiği ana araştırma çerçevesinde </w:t>
      </w:r>
      <w:r w:rsidR="00D56BCA">
        <w:t>kadınların işgücü piyasasında karşılaştıkları ayrımcılık ve taciz</w:t>
      </w:r>
      <w:r>
        <w:t xml:space="preserve">in de bu kararda etkili olabileceği göz önünde bulundurularak bu konularda sorular sorulmuştur. </w:t>
      </w:r>
      <w:r w:rsidR="00733D41">
        <w:t xml:space="preserve">Derinlemesine görüşmeler ve odak grup çalışmalarında kadınlara doğrudan bir şekilde çalışma hayatlarında ayrımcılığa ya da tacize uğrayıp uğramadıkları sorulmuştur. </w:t>
      </w:r>
      <w:r w:rsidR="00270C66">
        <w:t>Ankette ise ç</w:t>
      </w:r>
      <w:r w:rsidR="00666D7D">
        <w:t xml:space="preserve">alışan ve halihazırda çalışmıyor olsa da daha önce çalışmış olan kadınlara işgücü piyasasında </w:t>
      </w:r>
      <w:r w:rsidR="00FF16EC">
        <w:t>cinsiyetlerinden dolayı</w:t>
      </w:r>
      <w:r w:rsidR="00270C66">
        <w:t xml:space="preserve"> karşılaştıkları farklı ayrımcılık türleri ve taciz </w:t>
      </w:r>
      <w:r w:rsidR="00733D41">
        <w:t xml:space="preserve">kısa sorularla olmakla birlikte daha ayrıntılı </w:t>
      </w:r>
      <w:r w:rsidR="00270C66">
        <w:t>sorulmuştur. Bu sorular katılımcıların çalışma hayatlarında kadın olmaları sebepleriyle ayrımcılığa uğrayıp uğramadıklarını açıkça sormaktadır. Ayrımcılık çeşitleri olarak ise mülakata çağrılmamak/işe alınmamak, düşük maaş almak, terfi ettirilmemek, yöneticilerden ve iş arkadaşlarından kötü muamele görmek, işten çıkarılmak olarak sıralanmıştır.</w:t>
      </w:r>
      <w:r w:rsidR="007216E1">
        <w:t xml:space="preserve"> Ankette ayrımcılık sorularını müteakip görüşmecinin tacize uğrayıp uğramadığı da sorulmaktadır.</w:t>
      </w:r>
    </w:p>
    <w:p w:rsidR="006C2142" w:rsidRDefault="006C2142" w:rsidP="00E37CC7">
      <w:pPr>
        <w:rPr>
          <w:b/>
        </w:rPr>
      </w:pPr>
      <w:r>
        <w:rPr>
          <w:b/>
        </w:rPr>
        <w:t>Ayrımcılık</w:t>
      </w:r>
    </w:p>
    <w:p w:rsidR="00CA5A83" w:rsidRPr="006C2142" w:rsidRDefault="00E962E7" w:rsidP="00E37CC7">
      <w:r>
        <w:fldChar w:fldCharType="begin"/>
      </w:r>
      <w:r w:rsidR="0082097E">
        <w:instrText xml:space="preserve"> REF _Ref301957199 \h </w:instrText>
      </w:r>
      <w:r>
        <w:fldChar w:fldCharType="separate"/>
      </w:r>
      <w:r w:rsidR="006C2142">
        <w:t>Tablo</w:t>
      </w:r>
      <w:r w:rsidR="006C2142" w:rsidRPr="00CA5A83">
        <w:t xml:space="preserve"> 1</w:t>
      </w:r>
      <w:r>
        <w:fldChar w:fldCharType="end"/>
      </w:r>
      <w:r w:rsidR="006C2142">
        <w:t>’de ankete katılan ve çalışan ya da daha önce çalışmış olan kadınlara sorulan ayrımcılık sorularına verilen cevaplar sunulmuştur. Verilere göre kadınların yüzde 16,8’i kadın olduğu için çalışm</w:t>
      </w:r>
      <w:r w:rsidR="0082097E">
        <w:t>a hayatında en az bir yönden</w:t>
      </w:r>
      <w:r w:rsidR="006C2142">
        <w:t xml:space="preserve"> ayrımcılığa uğradığını söylemektedir. En sık dile getirilen ayrımcılık şekli</w:t>
      </w:r>
      <w:r w:rsidR="005E748F">
        <w:t>,</w:t>
      </w:r>
      <w:r w:rsidR="006C2142">
        <w:t xml:space="preserve"> düşük maaş</w:t>
      </w:r>
      <w:r w:rsidR="0082097E">
        <w:t xml:space="preserve"> almak</w:t>
      </w:r>
      <w:r w:rsidR="006C2142">
        <w:t xml:space="preserve">tır. Kadınların yüzde 7,2’si kadın olduğu için daha düşük maaş aldığını söylemektedir. Kadın olduğu için işten çıkarıldığını düşünen kadınların oranı ise yüzde 4,7 gibi azımsanamayacak bir seviyededir. Bu iki sebebi, kadın olduğu için terfi ettirilmemek ve kadın olduğu için yöneticiden kötü </w:t>
      </w:r>
      <w:r w:rsidR="0082097E">
        <w:t>muamele</w:t>
      </w:r>
      <w:r w:rsidR="006C2142">
        <w:t xml:space="preserve"> görmek</w:t>
      </w:r>
      <w:r w:rsidR="00792FE0">
        <w:t xml:space="preserve"> izlemektedir. K</w:t>
      </w:r>
      <w:r w:rsidR="006C2142">
        <w:t xml:space="preserve">adınların yüzde 2,7’si </w:t>
      </w:r>
      <w:r w:rsidR="00792FE0">
        <w:t>bu türden</w:t>
      </w:r>
      <w:r w:rsidR="006C2142">
        <w:t xml:space="preserve"> ayrımcılık</w:t>
      </w:r>
      <w:r w:rsidR="00792FE0">
        <w:t xml:space="preserve">la karşılaştıklarını belirtmişlerdir. </w:t>
      </w:r>
      <w:r w:rsidR="006C2142">
        <w:t xml:space="preserve">Kadın olduğu için mülakata çağrılmamak ya da işe alınmamak ve kadın olduğu için iş arkadaşlarından kötü muamele görmek de kadınların yüzde 1,6’sı tarafından tecrübe edilen ayrımcılık şekilleridir. </w:t>
      </w:r>
    </w:p>
    <w:p w:rsidR="00CA5A83" w:rsidRPr="00CA5A83" w:rsidRDefault="00CA5A83" w:rsidP="00CA5A83">
      <w:pPr>
        <w:pStyle w:val="Caption"/>
        <w:keepNext/>
        <w:rPr>
          <w:color w:val="auto"/>
          <w:sz w:val="22"/>
        </w:rPr>
      </w:pPr>
      <w:bookmarkStart w:id="3" w:name="_Ref301957199"/>
      <w:r>
        <w:rPr>
          <w:color w:val="auto"/>
          <w:sz w:val="22"/>
        </w:rPr>
        <w:t>Tablo</w:t>
      </w:r>
      <w:r w:rsidRPr="00CA5A83">
        <w:rPr>
          <w:color w:val="auto"/>
          <w:sz w:val="22"/>
        </w:rPr>
        <w:t xml:space="preserve"> </w:t>
      </w:r>
      <w:r w:rsidR="00E962E7" w:rsidRPr="00CA5A83">
        <w:rPr>
          <w:color w:val="auto"/>
          <w:sz w:val="22"/>
        </w:rPr>
        <w:fldChar w:fldCharType="begin"/>
      </w:r>
      <w:r w:rsidRPr="00CA5A83">
        <w:rPr>
          <w:color w:val="auto"/>
          <w:sz w:val="22"/>
        </w:rPr>
        <w:instrText xml:space="preserve"> SEQ Table \* ARABIC </w:instrText>
      </w:r>
      <w:r w:rsidR="00E962E7" w:rsidRPr="00CA5A83">
        <w:rPr>
          <w:color w:val="auto"/>
          <w:sz w:val="22"/>
        </w:rPr>
        <w:fldChar w:fldCharType="separate"/>
      </w:r>
      <w:r w:rsidR="00890BBC">
        <w:rPr>
          <w:noProof/>
          <w:color w:val="auto"/>
          <w:sz w:val="22"/>
        </w:rPr>
        <w:t>1</w:t>
      </w:r>
      <w:r w:rsidR="00E962E7" w:rsidRPr="00CA5A83">
        <w:rPr>
          <w:color w:val="auto"/>
          <w:sz w:val="22"/>
        </w:rPr>
        <w:fldChar w:fldCharType="end"/>
      </w:r>
      <w:bookmarkEnd w:id="3"/>
      <w:r w:rsidRPr="00CA5A83">
        <w:rPr>
          <w:color w:val="auto"/>
          <w:sz w:val="22"/>
        </w:rPr>
        <w:t xml:space="preserve"> Ayrımcılığa uğrama sıklığı</w:t>
      </w:r>
    </w:p>
    <w:tbl>
      <w:tblPr>
        <w:tblW w:w="52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000" w:firstRow="0" w:lastRow="0" w:firstColumn="0" w:lastColumn="0" w:noHBand="0" w:noVBand="0"/>
      </w:tblPr>
      <w:tblGrid>
        <w:gridCol w:w="4380"/>
        <w:gridCol w:w="863"/>
      </w:tblGrid>
      <w:tr w:rsidR="00CA5A83" w:rsidRPr="00D95F60" w:rsidTr="002B567E">
        <w:trPr>
          <w:trHeight w:val="280"/>
        </w:trPr>
        <w:tc>
          <w:tcPr>
            <w:tcW w:w="4380" w:type="dxa"/>
            <w:shd w:val="clear" w:color="auto" w:fill="auto"/>
            <w:noWrap/>
            <w:vAlign w:val="bottom"/>
          </w:tcPr>
          <w:p w:rsidR="00CA5A83" w:rsidRPr="00D95F60" w:rsidRDefault="00CA5A83" w:rsidP="00CA5A83">
            <w:pPr>
              <w:spacing w:after="0" w:line="240" w:lineRule="auto"/>
              <w:rPr>
                <w:rFonts w:ascii="Calibri" w:eastAsiaTheme="minorHAnsi" w:hAnsi="Calibri"/>
                <w:color w:val="000000"/>
                <w:lang w:eastAsia="en-US"/>
              </w:rPr>
            </w:pPr>
          </w:p>
        </w:tc>
        <w:tc>
          <w:tcPr>
            <w:tcW w:w="863" w:type="dxa"/>
            <w:shd w:val="clear" w:color="auto" w:fill="auto"/>
            <w:noWrap/>
            <w:vAlign w:val="bottom"/>
          </w:tcPr>
          <w:p w:rsidR="00CA5A83" w:rsidRPr="00D95F60" w:rsidRDefault="00CA5A83" w:rsidP="00CA5A83">
            <w:pPr>
              <w:spacing w:after="0" w:line="240" w:lineRule="auto"/>
              <w:jc w:val="right"/>
              <w:rPr>
                <w:rFonts w:ascii="Calibri" w:eastAsiaTheme="minorHAnsi" w:hAnsi="Calibri"/>
                <w:color w:val="000000"/>
                <w:lang w:eastAsia="en-US"/>
              </w:rPr>
            </w:pPr>
            <w:r w:rsidRPr="00D95F60">
              <w:rPr>
                <w:rFonts w:ascii="Calibri" w:eastAsiaTheme="minorHAnsi" w:hAnsi="Calibri"/>
                <w:color w:val="000000"/>
                <w:lang w:eastAsia="en-US"/>
              </w:rPr>
              <w:t>Yüzde</w:t>
            </w:r>
          </w:p>
        </w:tc>
      </w:tr>
      <w:tr w:rsidR="00CA5A83" w:rsidRPr="00D95F60" w:rsidTr="002B567E">
        <w:trPr>
          <w:trHeight w:val="280"/>
        </w:trPr>
        <w:tc>
          <w:tcPr>
            <w:tcW w:w="4380" w:type="dxa"/>
            <w:shd w:val="clear" w:color="auto" w:fill="auto"/>
            <w:noWrap/>
            <w:vAlign w:val="bottom"/>
          </w:tcPr>
          <w:p w:rsidR="00CA5A83" w:rsidRPr="00D95F60" w:rsidRDefault="00CA5A83" w:rsidP="00CA5A83">
            <w:pPr>
              <w:spacing w:after="0" w:line="240" w:lineRule="auto"/>
              <w:rPr>
                <w:rFonts w:ascii="Calibri" w:eastAsiaTheme="minorHAnsi" w:hAnsi="Calibri"/>
                <w:color w:val="000000"/>
                <w:lang w:eastAsia="en-US"/>
              </w:rPr>
            </w:pPr>
            <w:r w:rsidRPr="00D95F60">
              <w:rPr>
                <w:rFonts w:ascii="Calibri" w:eastAsiaTheme="minorHAnsi" w:hAnsi="Calibri"/>
                <w:color w:val="000000"/>
                <w:lang w:eastAsia="en-US"/>
              </w:rPr>
              <w:t xml:space="preserve">Mülakata çağrılmadı / işe alınmadı </w:t>
            </w:r>
          </w:p>
        </w:tc>
        <w:tc>
          <w:tcPr>
            <w:tcW w:w="863" w:type="dxa"/>
            <w:shd w:val="clear" w:color="auto" w:fill="auto"/>
            <w:noWrap/>
            <w:vAlign w:val="bottom"/>
          </w:tcPr>
          <w:p w:rsidR="00CA5A83" w:rsidRPr="00D95F60" w:rsidRDefault="00CA5A83" w:rsidP="00CA5A83">
            <w:pPr>
              <w:spacing w:after="0" w:line="240" w:lineRule="auto"/>
              <w:jc w:val="right"/>
              <w:rPr>
                <w:rFonts w:ascii="Calibri" w:eastAsiaTheme="minorHAnsi" w:hAnsi="Calibri"/>
                <w:color w:val="000000"/>
                <w:lang w:eastAsia="en-US"/>
              </w:rPr>
            </w:pPr>
            <w:r w:rsidRPr="00D95F60">
              <w:rPr>
                <w:rFonts w:ascii="Calibri" w:eastAsiaTheme="minorHAnsi" w:hAnsi="Calibri"/>
                <w:color w:val="000000"/>
                <w:lang w:eastAsia="en-US"/>
              </w:rPr>
              <w:t>1,6</w:t>
            </w:r>
          </w:p>
        </w:tc>
      </w:tr>
      <w:tr w:rsidR="00CA5A83" w:rsidRPr="00D95F60" w:rsidTr="002B567E">
        <w:trPr>
          <w:trHeight w:val="280"/>
        </w:trPr>
        <w:tc>
          <w:tcPr>
            <w:tcW w:w="4380" w:type="dxa"/>
            <w:shd w:val="clear" w:color="auto" w:fill="auto"/>
            <w:noWrap/>
            <w:vAlign w:val="bottom"/>
          </w:tcPr>
          <w:p w:rsidR="00CA5A83" w:rsidRPr="00D95F60" w:rsidRDefault="00CA5A83" w:rsidP="00CA5A83">
            <w:pPr>
              <w:spacing w:after="0" w:line="240" w:lineRule="auto"/>
              <w:rPr>
                <w:rFonts w:ascii="Calibri" w:eastAsiaTheme="minorHAnsi" w:hAnsi="Calibri"/>
                <w:color w:val="000000"/>
                <w:lang w:eastAsia="en-US"/>
              </w:rPr>
            </w:pPr>
            <w:r w:rsidRPr="00D95F60">
              <w:rPr>
                <w:rFonts w:ascii="Calibri" w:eastAsiaTheme="minorHAnsi" w:hAnsi="Calibri"/>
                <w:color w:val="000000"/>
                <w:lang w:eastAsia="en-US"/>
              </w:rPr>
              <w:t>Düşük maaş aldı</w:t>
            </w:r>
          </w:p>
        </w:tc>
        <w:tc>
          <w:tcPr>
            <w:tcW w:w="863" w:type="dxa"/>
            <w:shd w:val="clear" w:color="auto" w:fill="auto"/>
            <w:noWrap/>
            <w:vAlign w:val="bottom"/>
          </w:tcPr>
          <w:p w:rsidR="00CA5A83" w:rsidRPr="00D95F60" w:rsidRDefault="00CA5A83" w:rsidP="00CA5A83">
            <w:pPr>
              <w:spacing w:after="0" w:line="240" w:lineRule="auto"/>
              <w:jc w:val="right"/>
              <w:rPr>
                <w:rFonts w:ascii="Calibri" w:eastAsiaTheme="minorHAnsi" w:hAnsi="Calibri"/>
                <w:color w:val="000000"/>
                <w:lang w:eastAsia="en-US"/>
              </w:rPr>
            </w:pPr>
            <w:r w:rsidRPr="00D95F60">
              <w:rPr>
                <w:rFonts w:ascii="Calibri" w:eastAsiaTheme="minorHAnsi" w:hAnsi="Calibri"/>
                <w:color w:val="000000"/>
                <w:lang w:eastAsia="en-US"/>
              </w:rPr>
              <w:t>7,2</w:t>
            </w:r>
          </w:p>
        </w:tc>
      </w:tr>
      <w:tr w:rsidR="00CA5A83" w:rsidRPr="00D95F60" w:rsidTr="002B567E">
        <w:trPr>
          <w:trHeight w:val="280"/>
        </w:trPr>
        <w:tc>
          <w:tcPr>
            <w:tcW w:w="4380" w:type="dxa"/>
            <w:shd w:val="clear" w:color="auto" w:fill="auto"/>
            <w:noWrap/>
            <w:vAlign w:val="bottom"/>
          </w:tcPr>
          <w:p w:rsidR="00CA5A83" w:rsidRPr="00D95F60" w:rsidRDefault="00CA5A83" w:rsidP="00CA5A83">
            <w:pPr>
              <w:spacing w:after="0" w:line="240" w:lineRule="auto"/>
              <w:rPr>
                <w:rFonts w:ascii="Calibri" w:eastAsiaTheme="minorHAnsi" w:hAnsi="Calibri"/>
                <w:color w:val="000000"/>
                <w:lang w:eastAsia="en-US"/>
              </w:rPr>
            </w:pPr>
            <w:r w:rsidRPr="00D95F60">
              <w:rPr>
                <w:rFonts w:ascii="Calibri" w:eastAsiaTheme="minorHAnsi" w:hAnsi="Calibri"/>
                <w:color w:val="000000"/>
                <w:lang w:eastAsia="en-US"/>
              </w:rPr>
              <w:t>Terfi ettirilmedi</w:t>
            </w:r>
          </w:p>
        </w:tc>
        <w:tc>
          <w:tcPr>
            <w:tcW w:w="863" w:type="dxa"/>
            <w:shd w:val="clear" w:color="auto" w:fill="auto"/>
            <w:noWrap/>
            <w:vAlign w:val="bottom"/>
          </w:tcPr>
          <w:p w:rsidR="00CA5A83" w:rsidRPr="00D95F60" w:rsidRDefault="00CA5A83" w:rsidP="00CA5A83">
            <w:pPr>
              <w:spacing w:after="0" w:line="240" w:lineRule="auto"/>
              <w:jc w:val="right"/>
              <w:rPr>
                <w:rFonts w:ascii="Calibri" w:eastAsiaTheme="minorHAnsi" w:hAnsi="Calibri"/>
                <w:color w:val="000000"/>
                <w:lang w:eastAsia="en-US"/>
              </w:rPr>
            </w:pPr>
            <w:r w:rsidRPr="00D95F60">
              <w:rPr>
                <w:rFonts w:ascii="Calibri" w:eastAsiaTheme="minorHAnsi" w:hAnsi="Calibri"/>
                <w:color w:val="000000"/>
                <w:lang w:eastAsia="en-US"/>
              </w:rPr>
              <w:t>2,7</w:t>
            </w:r>
          </w:p>
        </w:tc>
      </w:tr>
      <w:tr w:rsidR="00CA5A83" w:rsidRPr="00D95F60" w:rsidTr="002B567E">
        <w:trPr>
          <w:trHeight w:val="280"/>
        </w:trPr>
        <w:tc>
          <w:tcPr>
            <w:tcW w:w="4380" w:type="dxa"/>
            <w:shd w:val="clear" w:color="auto" w:fill="auto"/>
            <w:noWrap/>
            <w:vAlign w:val="bottom"/>
          </w:tcPr>
          <w:p w:rsidR="00CA5A83" w:rsidRPr="00D95F60" w:rsidRDefault="00CA5A83" w:rsidP="00CA5A83">
            <w:pPr>
              <w:spacing w:after="0" w:line="240" w:lineRule="auto"/>
              <w:rPr>
                <w:rFonts w:ascii="Calibri" w:eastAsiaTheme="minorHAnsi" w:hAnsi="Calibri"/>
                <w:color w:val="000000"/>
                <w:lang w:eastAsia="en-US"/>
              </w:rPr>
            </w:pPr>
            <w:r w:rsidRPr="00D95F60">
              <w:rPr>
                <w:rFonts w:ascii="Calibri" w:eastAsiaTheme="minorHAnsi" w:hAnsi="Calibri"/>
                <w:color w:val="000000"/>
                <w:lang w:eastAsia="en-US"/>
              </w:rPr>
              <w:t>Yöneticiden kötü muamele gördü</w:t>
            </w:r>
          </w:p>
        </w:tc>
        <w:tc>
          <w:tcPr>
            <w:tcW w:w="863" w:type="dxa"/>
            <w:shd w:val="clear" w:color="auto" w:fill="auto"/>
            <w:noWrap/>
            <w:vAlign w:val="bottom"/>
          </w:tcPr>
          <w:p w:rsidR="00CA5A83" w:rsidRPr="00D95F60" w:rsidRDefault="00CA5A83" w:rsidP="00CA5A83">
            <w:pPr>
              <w:spacing w:after="0" w:line="240" w:lineRule="auto"/>
              <w:jc w:val="right"/>
              <w:rPr>
                <w:rFonts w:ascii="Calibri" w:eastAsiaTheme="minorHAnsi" w:hAnsi="Calibri"/>
                <w:color w:val="000000"/>
                <w:lang w:eastAsia="en-US"/>
              </w:rPr>
            </w:pPr>
            <w:r w:rsidRPr="00D95F60">
              <w:rPr>
                <w:rFonts w:ascii="Calibri" w:eastAsiaTheme="minorHAnsi" w:hAnsi="Calibri"/>
                <w:color w:val="000000"/>
                <w:lang w:eastAsia="en-US"/>
              </w:rPr>
              <w:t>2,7</w:t>
            </w:r>
          </w:p>
        </w:tc>
      </w:tr>
      <w:tr w:rsidR="00CA5A83" w:rsidRPr="00D95F60" w:rsidTr="002B567E">
        <w:trPr>
          <w:trHeight w:val="280"/>
        </w:trPr>
        <w:tc>
          <w:tcPr>
            <w:tcW w:w="4380" w:type="dxa"/>
            <w:shd w:val="clear" w:color="auto" w:fill="auto"/>
            <w:noWrap/>
            <w:vAlign w:val="bottom"/>
          </w:tcPr>
          <w:p w:rsidR="00CA5A83" w:rsidRPr="00D95F60" w:rsidRDefault="00CA5A83" w:rsidP="00CA5A83">
            <w:pPr>
              <w:spacing w:after="0" w:line="240" w:lineRule="auto"/>
              <w:rPr>
                <w:rFonts w:ascii="Calibri" w:eastAsiaTheme="minorHAnsi" w:hAnsi="Calibri"/>
                <w:color w:val="000000"/>
                <w:lang w:eastAsia="en-US"/>
              </w:rPr>
            </w:pPr>
            <w:r w:rsidRPr="00D95F60">
              <w:rPr>
                <w:rFonts w:ascii="Calibri" w:eastAsiaTheme="minorHAnsi" w:hAnsi="Calibri"/>
                <w:color w:val="000000"/>
                <w:lang w:eastAsia="en-US"/>
              </w:rPr>
              <w:t>İş arkadaşlarından kötü muamele gördü</w:t>
            </w:r>
          </w:p>
        </w:tc>
        <w:tc>
          <w:tcPr>
            <w:tcW w:w="863" w:type="dxa"/>
            <w:shd w:val="clear" w:color="auto" w:fill="auto"/>
            <w:noWrap/>
            <w:vAlign w:val="bottom"/>
          </w:tcPr>
          <w:p w:rsidR="00CA5A83" w:rsidRPr="00D95F60" w:rsidRDefault="00CA5A83" w:rsidP="00CA5A83">
            <w:pPr>
              <w:spacing w:after="0" w:line="240" w:lineRule="auto"/>
              <w:jc w:val="right"/>
              <w:rPr>
                <w:rFonts w:ascii="Calibri" w:eastAsiaTheme="minorHAnsi" w:hAnsi="Calibri"/>
                <w:color w:val="000000"/>
                <w:lang w:eastAsia="en-US"/>
              </w:rPr>
            </w:pPr>
            <w:r w:rsidRPr="00D95F60">
              <w:rPr>
                <w:rFonts w:ascii="Calibri" w:eastAsiaTheme="minorHAnsi" w:hAnsi="Calibri"/>
                <w:color w:val="000000"/>
                <w:lang w:eastAsia="en-US"/>
              </w:rPr>
              <w:t>1,6</w:t>
            </w:r>
          </w:p>
        </w:tc>
      </w:tr>
      <w:tr w:rsidR="00CA5A83" w:rsidRPr="00D95F60" w:rsidTr="002B567E">
        <w:trPr>
          <w:trHeight w:val="280"/>
        </w:trPr>
        <w:tc>
          <w:tcPr>
            <w:tcW w:w="4380" w:type="dxa"/>
            <w:shd w:val="clear" w:color="auto" w:fill="auto"/>
            <w:noWrap/>
            <w:vAlign w:val="bottom"/>
          </w:tcPr>
          <w:p w:rsidR="00CA5A83" w:rsidRPr="00D95F60" w:rsidRDefault="00CA5A83" w:rsidP="00CA5A83">
            <w:pPr>
              <w:spacing w:after="0" w:line="240" w:lineRule="auto"/>
              <w:rPr>
                <w:rFonts w:ascii="Calibri" w:eastAsiaTheme="minorHAnsi" w:hAnsi="Calibri"/>
                <w:color w:val="000000"/>
                <w:lang w:eastAsia="en-US"/>
              </w:rPr>
            </w:pPr>
            <w:r w:rsidRPr="00D95F60">
              <w:rPr>
                <w:rFonts w:ascii="Calibri" w:eastAsiaTheme="minorHAnsi" w:hAnsi="Calibri"/>
                <w:color w:val="000000"/>
                <w:lang w:eastAsia="en-US"/>
              </w:rPr>
              <w:t>İşten çıkarıldı</w:t>
            </w:r>
          </w:p>
        </w:tc>
        <w:tc>
          <w:tcPr>
            <w:tcW w:w="863" w:type="dxa"/>
            <w:shd w:val="clear" w:color="auto" w:fill="auto"/>
            <w:noWrap/>
            <w:vAlign w:val="bottom"/>
          </w:tcPr>
          <w:p w:rsidR="00CA5A83" w:rsidRPr="00D95F60" w:rsidRDefault="00CA5A83" w:rsidP="00CA5A83">
            <w:pPr>
              <w:spacing w:after="0" w:line="240" w:lineRule="auto"/>
              <w:jc w:val="right"/>
              <w:rPr>
                <w:rFonts w:ascii="Calibri" w:eastAsiaTheme="minorHAnsi" w:hAnsi="Calibri"/>
                <w:color w:val="000000"/>
                <w:lang w:eastAsia="en-US"/>
              </w:rPr>
            </w:pPr>
            <w:r w:rsidRPr="00D95F60">
              <w:rPr>
                <w:rFonts w:ascii="Calibri" w:eastAsiaTheme="minorHAnsi" w:hAnsi="Calibri"/>
                <w:color w:val="000000"/>
                <w:lang w:eastAsia="en-US"/>
              </w:rPr>
              <w:t>4,7</w:t>
            </w:r>
          </w:p>
        </w:tc>
      </w:tr>
      <w:tr w:rsidR="00CA5A83" w:rsidRPr="00D95F60" w:rsidTr="00A2670C">
        <w:trPr>
          <w:trHeight w:val="280"/>
        </w:trPr>
        <w:tc>
          <w:tcPr>
            <w:tcW w:w="4380" w:type="dxa"/>
            <w:shd w:val="clear" w:color="auto" w:fill="auto"/>
            <w:noWrap/>
            <w:vAlign w:val="bottom"/>
          </w:tcPr>
          <w:p w:rsidR="00CA5A83" w:rsidRPr="00D95F60" w:rsidRDefault="00CA5A83" w:rsidP="00CA5A83">
            <w:pPr>
              <w:spacing w:after="0" w:line="240" w:lineRule="auto"/>
              <w:rPr>
                <w:rFonts w:ascii="Calibri" w:eastAsiaTheme="minorHAnsi" w:hAnsi="Calibri"/>
                <w:color w:val="000000"/>
                <w:lang w:eastAsia="en-US"/>
              </w:rPr>
            </w:pPr>
            <w:r w:rsidRPr="00D95F60">
              <w:rPr>
                <w:rFonts w:ascii="Calibri" w:eastAsiaTheme="minorHAnsi" w:hAnsi="Calibri"/>
                <w:color w:val="000000"/>
                <w:lang w:eastAsia="en-US"/>
              </w:rPr>
              <w:t>Başka biçimde ayrımcılığa uğradı</w:t>
            </w:r>
          </w:p>
        </w:tc>
        <w:tc>
          <w:tcPr>
            <w:tcW w:w="863" w:type="dxa"/>
            <w:shd w:val="clear" w:color="auto" w:fill="auto"/>
            <w:noWrap/>
            <w:vAlign w:val="bottom"/>
          </w:tcPr>
          <w:p w:rsidR="00CA5A83" w:rsidRPr="00D95F60" w:rsidRDefault="00CA5A83" w:rsidP="00CA5A83">
            <w:pPr>
              <w:spacing w:after="0" w:line="240" w:lineRule="auto"/>
              <w:jc w:val="right"/>
              <w:rPr>
                <w:rFonts w:ascii="Calibri" w:eastAsiaTheme="minorHAnsi" w:hAnsi="Calibri"/>
                <w:color w:val="000000"/>
                <w:lang w:eastAsia="en-US"/>
              </w:rPr>
            </w:pPr>
            <w:r w:rsidRPr="00D95F60">
              <w:rPr>
                <w:rFonts w:ascii="Calibri" w:eastAsiaTheme="minorHAnsi" w:hAnsi="Calibri"/>
                <w:color w:val="000000"/>
                <w:lang w:eastAsia="en-US"/>
              </w:rPr>
              <w:t>0,7</w:t>
            </w:r>
          </w:p>
        </w:tc>
      </w:tr>
      <w:tr w:rsidR="00CA5A83" w:rsidRPr="00D95F60" w:rsidTr="00A2670C">
        <w:trPr>
          <w:trHeight w:val="280"/>
        </w:trPr>
        <w:tc>
          <w:tcPr>
            <w:tcW w:w="4380" w:type="dxa"/>
            <w:shd w:val="clear" w:color="auto" w:fill="auto"/>
            <w:noWrap/>
            <w:vAlign w:val="bottom"/>
          </w:tcPr>
          <w:p w:rsidR="00CA5A83" w:rsidRPr="00D95F60" w:rsidRDefault="00CA5A83" w:rsidP="00CA5A83">
            <w:pPr>
              <w:spacing w:after="0" w:line="240" w:lineRule="auto"/>
              <w:rPr>
                <w:rFonts w:ascii="Calibri" w:eastAsiaTheme="minorHAnsi" w:hAnsi="Calibri"/>
                <w:color w:val="000000"/>
                <w:lang w:eastAsia="en-US"/>
              </w:rPr>
            </w:pPr>
            <w:r w:rsidRPr="00D95F60">
              <w:rPr>
                <w:rFonts w:ascii="Calibri" w:eastAsiaTheme="minorHAnsi" w:hAnsi="Calibri"/>
                <w:color w:val="000000"/>
                <w:lang w:eastAsia="en-US"/>
              </w:rPr>
              <w:t>Ayrımcılığa uğramadı</w:t>
            </w:r>
          </w:p>
        </w:tc>
        <w:tc>
          <w:tcPr>
            <w:tcW w:w="863" w:type="dxa"/>
            <w:shd w:val="clear" w:color="auto" w:fill="auto"/>
            <w:noWrap/>
            <w:vAlign w:val="bottom"/>
          </w:tcPr>
          <w:p w:rsidR="00CA5A83" w:rsidRPr="00D95F60" w:rsidRDefault="00CA5A83" w:rsidP="00CA5A83">
            <w:pPr>
              <w:spacing w:after="0" w:line="240" w:lineRule="auto"/>
              <w:jc w:val="right"/>
              <w:rPr>
                <w:rFonts w:ascii="Calibri" w:eastAsiaTheme="minorHAnsi" w:hAnsi="Calibri"/>
                <w:color w:val="000000"/>
                <w:lang w:eastAsia="en-US"/>
              </w:rPr>
            </w:pPr>
            <w:r w:rsidRPr="00D95F60">
              <w:rPr>
                <w:rFonts w:ascii="Calibri" w:eastAsiaTheme="minorHAnsi" w:hAnsi="Calibri"/>
                <w:color w:val="000000"/>
                <w:lang w:eastAsia="en-US"/>
              </w:rPr>
              <w:t>83,2</w:t>
            </w:r>
          </w:p>
        </w:tc>
      </w:tr>
    </w:tbl>
    <w:p w:rsidR="004C4367" w:rsidRDefault="004C4367" w:rsidP="00E37CC7"/>
    <w:p w:rsidR="005A3B40" w:rsidRDefault="00E77584" w:rsidP="00E37CC7">
      <w:r>
        <w:t xml:space="preserve">Derinlemesine görüşmeler ve odak grup çalışmalarında da  kadınlar işgücü piyasasında karşılaştıkları ayrımcılığın farklı boyutlarından bahsetmişlerdir. </w:t>
      </w:r>
      <w:r w:rsidR="00B17E54">
        <w:t xml:space="preserve">Üniversite mezunu görüşmecilerin bir kısmı terfi </w:t>
      </w:r>
      <w:r w:rsidR="00B17E54">
        <w:lastRenderedPageBreak/>
        <w:t xml:space="preserve">olanaklarının kadınlar için daha kısıtlı olduğunu dile getirmişlerdir. </w:t>
      </w:r>
      <w:r w:rsidR="005D56B2">
        <w:t xml:space="preserve">Bu </w:t>
      </w:r>
      <w:r w:rsidR="006423F2">
        <w:t xml:space="preserve">çerçevede </w:t>
      </w:r>
      <w:r w:rsidR="005D56B2">
        <w:t>kadınların asli görevlerinin aile ve çocuk bakımı olduğu</w:t>
      </w:r>
      <w:r w:rsidR="000A2350">
        <w:t xml:space="preserve"> ve kadınların çocuk sahibi olduktan sonra çalışmaya devam etmeyeceği</w:t>
      </w:r>
      <w:r w:rsidR="005D56B2">
        <w:t xml:space="preserve"> varsayımı yapılmakta ve dolayısıyla kadınların aile hayatına öncelik vereceği</w:t>
      </w:r>
      <w:r w:rsidR="009A68DB">
        <w:t xml:space="preserve"> </w:t>
      </w:r>
      <w:r w:rsidR="004723D0">
        <w:t>öngörüsüyle</w:t>
      </w:r>
      <w:r w:rsidR="005D56B2">
        <w:t xml:space="preserve"> kadınların terfi etmelerinin engellendiği</w:t>
      </w:r>
      <w:r w:rsidR="000A2350">
        <w:t xml:space="preserve"> </w:t>
      </w:r>
      <w:r w:rsidR="005D56B2">
        <w:t xml:space="preserve">anlaşılmaktadır. </w:t>
      </w:r>
    </w:p>
    <w:p w:rsidR="00EF497A" w:rsidRDefault="00712ED8" w:rsidP="00A14695">
      <w:r>
        <w:t>"</w:t>
      </w:r>
      <w:r w:rsidR="00EF497A">
        <w:t xml:space="preserve">Aynı pozisyona yükseltilmeyi bekleyen birkaç kişiden biriyseniz eğer, öbürü orada çalışıyor, sabah 7'de işte olup gece 9'da çıkıyorsa siz ben 7 ay çocuğuma bakacağım dediğiniz noktada kimin yükseltileceği belli. Hepsi için söyleyemem ama böyle şeyler var </w:t>
      </w:r>
      <w:r w:rsidR="0043727A">
        <w:t>"</w:t>
      </w:r>
      <w:r w:rsidR="00EF497A">
        <w:t>(</w:t>
      </w:r>
      <w:r w:rsidR="00A801EB">
        <w:t>19 Şubat 2014, ü</w:t>
      </w:r>
      <w:r w:rsidR="00EF497A">
        <w:t>niv</w:t>
      </w:r>
      <w:r w:rsidR="009264FC">
        <w:t>ersite</w:t>
      </w:r>
      <w:r w:rsidR="00EF497A">
        <w:t xml:space="preserve">, çalışmıyor). </w:t>
      </w:r>
    </w:p>
    <w:p w:rsidR="00024EAD" w:rsidRDefault="00C60F92" w:rsidP="00A14695">
      <w:r>
        <w:t>"</w:t>
      </w:r>
      <w:r w:rsidR="00024EAD">
        <w:t>Mesela ben ikinci çocuğuma hamileyken eskiden benim müdürüm olan sonra başka bir yere genel müdür yardımcısı olarak geçen erkek bir müdürüm vardı. Onunla karşılaştım bir yerde. Böyle yaptı, güldü, senin iş hayatın bitti artık yaptı ki ben o sırada hamileyim ama çalışıyorum yani</w:t>
      </w:r>
      <w:r>
        <w:t>"</w:t>
      </w:r>
      <w:r w:rsidR="00024EAD">
        <w:t xml:space="preserve"> (23 Ocak 2014, üniversite, çalışmıyor).</w:t>
      </w:r>
    </w:p>
    <w:p w:rsidR="00F77A2B" w:rsidRDefault="00F77A2B" w:rsidP="00A14695">
      <w:r>
        <w:t>"Ben çalıştığım yerlerde iyi pozisyonda kadınların, hiç evli bir kadın görmedim mesela iyi pozisyonda olup da evli olan ya da çocuğu olan kimseyi görmedim" (9 Aralık, üniversite, çalışmıyor).</w:t>
      </w:r>
    </w:p>
    <w:p w:rsidR="00024EAD" w:rsidRDefault="00024EAD" w:rsidP="00A14695">
      <w:r>
        <w:t xml:space="preserve">Ayrımcılığın bir başka boyutu da kadınların (ve erkeklerin) belirli meslek gruplarına ve hatta aynı meslek grubu içerisinde farklı görevlere  yönlendirilmeleridir. </w:t>
      </w:r>
      <w:r w:rsidR="00C0357F">
        <w:t>Bu yönlendirmeler toplumsal cinsiyet rolleri</w:t>
      </w:r>
      <w:r w:rsidR="00D2508C">
        <w:t xml:space="preserve"> ve kadınların fiziksel özellikleri</w:t>
      </w:r>
      <w:r w:rsidR="00C0357F">
        <w:t xml:space="preserve"> temelinde gerçekleştirilmektedir. </w:t>
      </w:r>
      <w:r w:rsidR="001A0617">
        <w:t>Bu bağlamda ya birinci örnekte olduğu gibi k</w:t>
      </w:r>
      <w:r w:rsidR="00C0357F">
        <w:t>adınlar</w:t>
      </w:r>
      <w:r w:rsidR="00D2508C">
        <w:t xml:space="preserve">a verilen görevler iş tanımının dışında </w:t>
      </w:r>
      <w:r w:rsidR="001A0617">
        <w:t>çıkmakta</w:t>
      </w:r>
      <w:r w:rsidR="00D2508C">
        <w:t xml:space="preserve">, ya da ikinci örnekte olduğu gibi </w:t>
      </w:r>
      <w:r w:rsidR="001A0617">
        <w:t>kadınlar</w:t>
      </w:r>
      <w:r w:rsidR="00CE39B7">
        <w:t>ın</w:t>
      </w:r>
      <w:r w:rsidR="001A0617">
        <w:t xml:space="preserve"> iş ile ilgili bazı tecrübeleri</w:t>
      </w:r>
      <w:r w:rsidR="00CE39B7">
        <w:t xml:space="preserve"> edinmeleri engellenmektedir. </w:t>
      </w:r>
      <w:r w:rsidR="00CC740D">
        <w:t xml:space="preserve">Bu durum da tecrübe ile gelen terfi, kariyerde ilerleme, ücret artışı gibi </w:t>
      </w:r>
      <w:r w:rsidR="0012217D">
        <w:t xml:space="preserve">iş koşullarında kadınların geride kalmalarına sebep olmaktadır. </w:t>
      </w:r>
      <w:r w:rsidR="00AD1369">
        <w:t xml:space="preserve">Böylelikle kadınların işgücü piyasasına bağlılıkları da zayıflamaktadır. </w:t>
      </w:r>
      <w:r w:rsidR="00CC740D">
        <w:t xml:space="preserve"> </w:t>
      </w:r>
      <w:r w:rsidR="001A0617">
        <w:t xml:space="preserve"> </w:t>
      </w:r>
    </w:p>
    <w:p w:rsidR="001270B5" w:rsidRPr="007D56CF" w:rsidRDefault="0043727A" w:rsidP="00A14695">
      <w:pPr>
        <w:pStyle w:val="TextBody"/>
        <w:spacing w:after="200" w:line="276" w:lineRule="auto"/>
        <w:rPr>
          <w:rFonts w:asciiTheme="minorHAnsi" w:eastAsiaTheme="minorEastAsia" w:hAnsiTheme="minorHAnsi" w:cstheme="minorBidi"/>
          <w:sz w:val="22"/>
          <w:szCs w:val="22"/>
          <w:lang w:val="tr-TR" w:eastAsia="tr-TR" w:bidi="ar-SA"/>
        </w:rPr>
      </w:pPr>
      <w:r>
        <w:rPr>
          <w:rFonts w:asciiTheme="minorHAnsi" w:eastAsiaTheme="minorEastAsia" w:hAnsiTheme="minorHAnsi" w:cstheme="minorBidi"/>
          <w:sz w:val="22"/>
          <w:szCs w:val="22"/>
          <w:lang w:val="tr-TR" w:eastAsia="tr-TR" w:bidi="ar-SA"/>
        </w:rPr>
        <w:t>"</w:t>
      </w:r>
      <w:r w:rsidR="00866664">
        <w:rPr>
          <w:rFonts w:asciiTheme="minorHAnsi" w:eastAsiaTheme="minorEastAsia" w:hAnsiTheme="minorHAnsi" w:cstheme="minorBidi"/>
          <w:sz w:val="22"/>
          <w:szCs w:val="22"/>
          <w:lang w:val="tr-TR" w:eastAsia="tr-TR" w:bidi="ar-SA"/>
        </w:rPr>
        <w:t>D</w:t>
      </w:r>
      <w:r w:rsidR="001270B5" w:rsidRPr="007D56CF">
        <w:rPr>
          <w:rFonts w:asciiTheme="minorHAnsi" w:eastAsiaTheme="minorEastAsia" w:hAnsiTheme="minorHAnsi" w:cstheme="minorBidi"/>
          <w:sz w:val="22"/>
          <w:szCs w:val="22"/>
          <w:lang w:val="tr-TR" w:eastAsia="tr-TR" w:bidi="ar-SA"/>
        </w:rPr>
        <w:t xml:space="preserve">ağıtım şirketinde </w:t>
      </w:r>
      <w:r w:rsidR="0056166D">
        <w:rPr>
          <w:rFonts w:asciiTheme="minorHAnsi" w:eastAsiaTheme="minorEastAsia" w:hAnsiTheme="minorHAnsi" w:cstheme="minorBidi"/>
          <w:sz w:val="22"/>
          <w:szCs w:val="22"/>
          <w:lang w:val="tr-TR" w:eastAsia="tr-TR" w:bidi="ar-SA"/>
        </w:rPr>
        <w:t>(...)</w:t>
      </w:r>
      <w:r w:rsidR="001270B5" w:rsidRPr="007D56CF">
        <w:rPr>
          <w:rFonts w:asciiTheme="minorHAnsi" w:eastAsiaTheme="minorEastAsia" w:hAnsiTheme="minorHAnsi" w:cstheme="minorBidi"/>
          <w:sz w:val="22"/>
          <w:szCs w:val="22"/>
          <w:lang w:val="tr-TR" w:eastAsia="tr-TR" w:bidi="ar-SA"/>
        </w:rPr>
        <w:t xml:space="preserve"> mesela özellikle kadınları seçiyorlardı çünkü iş görüşmelerine gidecek olanlar, şirketlerle görüşecek olanlar kadınlar olduğu için onların cinselliği veya görünümünden yararlana</w:t>
      </w:r>
      <w:r w:rsidR="0056166D">
        <w:rPr>
          <w:rFonts w:asciiTheme="minorHAnsi" w:eastAsiaTheme="minorEastAsia" w:hAnsiTheme="minorHAnsi" w:cstheme="minorBidi"/>
          <w:sz w:val="22"/>
          <w:szCs w:val="22"/>
          <w:lang w:val="tr-TR" w:eastAsia="tr-TR" w:bidi="ar-SA"/>
        </w:rPr>
        <w:t>rak iş bağlamaları bekleniyordu</w:t>
      </w:r>
      <w:r>
        <w:rPr>
          <w:rFonts w:asciiTheme="minorHAnsi" w:eastAsiaTheme="minorEastAsia" w:hAnsiTheme="minorHAnsi" w:cstheme="minorBidi"/>
          <w:sz w:val="22"/>
          <w:szCs w:val="22"/>
          <w:lang w:val="tr-TR" w:eastAsia="tr-TR" w:bidi="ar-SA"/>
        </w:rPr>
        <w:t>"</w:t>
      </w:r>
      <w:r w:rsidR="001270B5" w:rsidRPr="007D56CF">
        <w:rPr>
          <w:rFonts w:asciiTheme="minorHAnsi" w:eastAsiaTheme="minorEastAsia" w:hAnsiTheme="minorHAnsi" w:cstheme="minorBidi"/>
          <w:sz w:val="22"/>
          <w:szCs w:val="22"/>
          <w:lang w:val="tr-TR" w:eastAsia="tr-TR" w:bidi="ar-SA"/>
        </w:rPr>
        <w:t xml:space="preserve"> </w:t>
      </w:r>
      <w:r w:rsidR="008403D4" w:rsidRPr="007D56CF">
        <w:rPr>
          <w:rFonts w:asciiTheme="minorHAnsi" w:eastAsiaTheme="minorEastAsia" w:hAnsiTheme="minorHAnsi" w:cstheme="minorBidi"/>
          <w:sz w:val="22"/>
          <w:szCs w:val="22"/>
          <w:lang w:val="tr-TR" w:eastAsia="tr-TR" w:bidi="ar-SA"/>
        </w:rPr>
        <w:t>(</w:t>
      </w:r>
      <w:r>
        <w:rPr>
          <w:rFonts w:asciiTheme="minorHAnsi" w:eastAsiaTheme="minorEastAsia" w:hAnsiTheme="minorHAnsi" w:cstheme="minorBidi"/>
          <w:sz w:val="22"/>
          <w:szCs w:val="22"/>
          <w:lang w:val="tr-TR" w:eastAsia="tr-TR" w:bidi="ar-SA"/>
        </w:rPr>
        <w:t>3 Nisan 2014,</w:t>
      </w:r>
      <w:r w:rsidR="005168A5">
        <w:rPr>
          <w:rFonts w:asciiTheme="minorHAnsi" w:eastAsiaTheme="minorEastAsia" w:hAnsiTheme="minorHAnsi" w:cstheme="minorBidi"/>
          <w:sz w:val="22"/>
          <w:szCs w:val="22"/>
          <w:lang w:val="tr-TR" w:eastAsia="tr-TR" w:bidi="ar-SA"/>
        </w:rPr>
        <w:t xml:space="preserve"> üniversite, çalışıyor</w:t>
      </w:r>
      <w:r w:rsidR="008403D4" w:rsidRPr="007D56CF">
        <w:rPr>
          <w:rFonts w:asciiTheme="minorHAnsi" w:eastAsiaTheme="minorEastAsia" w:hAnsiTheme="minorHAnsi" w:cstheme="minorBidi"/>
          <w:sz w:val="22"/>
          <w:szCs w:val="22"/>
          <w:lang w:val="tr-TR" w:eastAsia="tr-TR" w:bidi="ar-SA"/>
        </w:rPr>
        <w:t>)</w:t>
      </w:r>
      <w:r w:rsidR="001270B5" w:rsidRPr="007D56CF">
        <w:rPr>
          <w:rFonts w:asciiTheme="minorHAnsi" w:eastAsiaTheme="minorEastAsia" w:hAnsiTheme="minorHAnsi" w:cstheme="minorBidi"/>
          <w:sz w:val="22"/>
          <w:szCs w:val="22"/>
          <w:lang w:val="tr-TR" w:eastAsia="tr-TR" w:bidi="ar-SA"/>
        </w:rPr>
        <w:t>.</w:t>
      </w:r>
    </w:p>
    <w:p w:rsidR="00CC4D07" w:rsidRDefault="00F77A2B" w:rsidP="00A14695">
      <w:r>
        <w:t>"</w:t>
      </w:r>
      <w:r w:rsidR="00CC4D07">
        <w:t xml:space="preserve">Mesela mimarlıkta genelde erkekler şantiyede tercih ediliyor. </w:t>
      </w:r>
      <w:r w:rsidR="00BB0D0B">
        <w:t xml:space="preserve">(...) </w:t>
      </w:r>
      <w:r w:rsidR="00CC4D07">
        <w:t xml:space="preserve">Kadınlar da genelde ofis çalışanı, ofiste tasarım ekibinde oluyorlar. </w:t>
      </w:r>
      <w:r w:rsidR="00BB0D0B">
        <w:t xml:space="preserve">(...) </w:t>
      </w:r>
      <w:r w:rsidR="00CC4D07">
        <w:t>bir kadın hamile kalıyor, çocuk doğuruyor falan. Bunlar aslında hep şey</w:t>
      </w:r>
      <w:r>
        <w:t>, bir çeşit mobbing unsuru yani"</w:t>
      </w:r>
      <w:r w:rsidR="00CC4D07">
        <w:t xml:space="preserve"> </w:t>
      </w:r>
      <w:r>
        <w:t>(9 Aralık, üniversite, çalışmıyor).</w:t>
      </w:r>
    </w:p>
    <w:p w:rsidR="00C614E0" w:rsidRPr="001D7ED3" w:rsidRDefault="001D7ED3" w:rsidP="001D021A">
      <w:pPr>
        <w:rPr>
          <w:b/>
        </w:rPr>
      </w:pPr>
      <w:r>
        <w:rPr>
          <w:b/>
        </w:rPr>
        <w:t>Taciz</w:t>
      </w:r>
    </w:p>
    <w:p w:rsidR="00847B5D" w:rsidRDefault="00903CD4" w:rsidP="00847B5D">
      <w:r>
        <w:t>Anket</w:t>
      </w:r>
      <w:r w:rsidR="00870634">
        <w:t xml:space="preserve"> soruları içerisinde yer alan </w:t>
      </w:r>
      <w:r w:rsidR="00CB0BDD">
        <w:t>"</w:t>
      </w:r>
      <w:r w:rsidR="00870634">
        <w:t>Çalışma hayatınızda hiç tacize uğradınız mı?</w:t>
      </w:r>
      <w:r w:rsidR="00CB0BDD">
        <w:t>"</w:t>
      </w:r>
      <w:r w:rsidR="00870634">
        <w:t xml:space="preserve"> sorusuna verilen yanıtlar </w:t>
      </w:r>
      <w:r w:rsidR="00E962E7">
        <w:fldChar w:fldCharType="begin"/>
      </w:r>
      <w:r w:rsidR="00870634">
        <w:instrText xml:space="preserve"> REF _Ref301958441 \h </w:instrText>
      </w:r>
      <w:r w:rsidR="00E962E7">
        <w:fldChar w:fldCharType="separate"/>
      </w:r>
      <w:r w:rsidR="00870634">
        <w:t>Tablo</w:t>
      </w:r>
      <w:r w:rsidR="00870634" w:rsidRPr="00890BBC">
        <w:t xml:space="preserve"> </w:t>
      </w:r>
      <w:r w:rsidR="00870634" w:rsidRPr="00890BBC">
        <w:rPr>
          <w:noProof/>
        </w:rPr>
        <w:t>2</w:t>
      </w:r>
      <w:r w:rsidR="00E962E7">
        <w:fldChar w:fldCharType="end"/>
      </w:r>
      <w:r w:rsidR="00870634">
        <w:t xml:space="preserve">’de özetlenmiştir. Anket verilerine göre </w:t>
      </w:r>
      <w:r w:rsidR="00CF4F14">
        <w:t xml:space="preserve">halihazırda çalışan ya da daha önce çalışmış olan kadınların </w:t>
      </w:r>
      <w:r w:rsidR="00870634">
        <w:t>yüzde 9’u çalışma hayatlarında taci</w:t>
      </w:r>
      <w:r w:rsidR="00CF4F14">
        <w:t xml:space="preserve">ze uğradıklarını söylemektedir. Katılımcıların </w:t>
      </w:r>
      <w:r w:rsidR="00870634">
        <w:t xml:space="preserve">yüzde 5,5’i ise bu soruya cevap vermemiştir. Bu cevapsızlık oranı oldukça yüksektir. </w:t>
      </w:r>
      <w:r w:rsidR="00CB35A9">
        <w:t>B</w:t>
      </w:r>
      <w:r w:rsidR="00A948E8">
        <w:t xml:space="preserve">ir başka deyişle, </w:t>
      </w:r>
      <w:r w:rsidR="00CB35A9">
        <w:t>kadınların bir kısmının bu sor</w:t>
      </w:r>
      <w:r w:rsidR="003C768C">
        <w:t>uya cevap vermemiş olmaları</w:t>
      </w:r>
      <w:r w:rsidR="00CB35A9">
        <w:t xml:space="preserve">, daha önce yaşadıkları taciz tecrübelerini anketör ile paylaşmaktan </w:t>
      </w:r>
      <w:r w:rsidR="007D56CF">
        <w:t>çekindiklerine işaret ediyor olabilir</w:t>
      </w:r>
      <w:r w:rsidR="00CB35A9">
        <w:t xml:space="preserve">. </w:t>
      </w:r>
      <w:r w:rsidR="00CD41B2">
        <w:t xml:space="preserve">Yine de üzerine konuşulması en zor konulardan biri olmasına rağmen, kadınların yüzde 9'unun işgücü piyasasında tacize uğradıklarını söylemeleri tacizin oldukça yaygın olduğuna işaret etmektedir. </w:t>
      </w:r>
      <w:r w:rsidR="00870634">
        <w:t xml:space="preserve"> </w:t>
      </w:r>
      <w:r w:rsidR="00BF4997">
        <w:t xml:space="preserve"> </w:t>
      </w:r>
    </w:p>
    <w:p w:rsidR="00847B5D" w:rsidRDefault="00847B5D" w:rsidP="00847B5D">
      <w:r>
        <w:t xml:space="preserve">Nitekim derinlemesine görüşmelerde ve özellikle odak grup çalışmalarında kadınlar işgücü piyasasında hem üstlerinden hem çalışma arkadaşlarından hem de müşterilerden taciz gördüklerini söylemişlerdir. </w:t>
      </w:r>
    </w:p>
    <w:p w:rsidR="00312934" w:rsidRDefault="00847B5D" w:rsidP="001D021A">
      <w:r>
        <w:lastRenderedPageBreak/>
        <w:t xml:space="preserve">"Ben hava limanında çalıştığımda, Türk olsun yabancı olsun, asılma babında söylüyorum, bu tür şeylere katlanmak zorundasınız, sesinizi de çıkartamıyorsunuz. Çünkü niye, o müşteri. O ne derse haklıdır kuralı vardır. Ama bu çevrede, çalıştığım yerde böyle bir şey söz konusu değil. O konuda rahatım. Ama eski çalıştığım yerlerde yaşadım" (16 Nisan 2014, lise, çalışıyor). </w:t>
      </w:r>
    </w:p>
    <w:p w:rsidR="00890BBC" w:rsidRPr="00890BBC" w:rsidRDefault="00890BBC" w:rsidP="00890BBC">
      <w:pPr>
        <w:pStyle w:val="Caption"/>
        <w:keepNext/>
        <w:rPr>
          <w:color w:val="auto"/>
          <w:sz w:val="22"/>
        </w:rPr>
      </w:pPr>
      <w:bookmarkStart w:id="4" w:name="_Ref301958441"/>
      <w:r>
        <w:rPr>
          <w:color w:val="auto"/>
          <w:sz w:val="22"/>
        </w:rPr>
        <w:t>Tablo</w:t>
      </w:r>
      <w:r w:rsidRPr="00890BBC">
        <w:rPr>
          <w:color w:val="auto"/>
          <w:sz w:val="22"/>
        </w:rPr>
        <w:t xml:space="preserve"> </w:t>
      </w:r>
      <w:r w:rsidR="00E962E7" w:rsidRPr="00890BBC">
        <w:rPr>
          <w:color w:val="auto"/>
          <w:sz w:val="22"/>
        </w:rPr>
        <w:fldChar w:fldCharType="begin"/>
      </w:r>
      <w:r w:rsidRPr="00890BBC">
        <w:rPr>
          <w:color w:val="auto"/>
          <w:sz w:val="22"/>
        </w:rPr>
        <w:instrText xml:space="preserve"> SEQ Table \* ARABIC </w:instrText>
      </w:r>
      <w:r w:rsidR="00E962E7" w:rsidRPr="00890BBC">
        <w:rPr>
          <w:color w:val="auto"/>
          <w:sz w:val="22"/>
        </w:rPr>
        <w:fldChar w:fldCharType="separate"/>
      </w:r>
      <w:r w:rsidRPr="00890BBC">
        <w:rPr>
          <w:noProof/>
          <w:color w:val="auto"/>
          <w:sz w:val="22"/>
        </w:rPr>
        <w:t>2</w:t>
      </w:r>
      <w:r w:rsidR="00E962E7" w:rsidRPr="00890BBC">
        <w:rPr>
          <w:color w:val="auto"/>
          <w:sz w:val="22"/>
        </w:rPr>
        <w:fldChar w:fldCharType="end"/>
      </w:r>
      <w:bookmarkEnd w:id="4"/>
      <w:r w:rsidRPr="00890BBC">
        <w:rPr>
          <w:color w:val="auto"/>
          <w:sz w:val="22"/>
        </w:rPr>
        <w:t xml:space="preserve"> Çalışma haya</w:t>
      </w:r>
      <w:r>
        <w:rPr>
          <w:color w:val="auto"/>
          <w:sz w:val="22"/>
        </w:rPr>
        <w:t>tında taciz tecrübesi</w:t>
      </w:r>
    </w:p>
    <w:tbl>
      <w:tblPr>
        <w:tblW w:w="2439" w:type="dxa"/>
        <w:tblInd w:w="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000" w:firstRow="0" w:lastRow="0" w:firstColumn="0" w:lastColumn="0" w:noHBand="0" w:noVBand="0"/>
      </w:tblPr>
      <w:tblGrid>
        <w:gridCol w:w="1576"/>
        <w:gridCol w:w="863"/>
      </w:tblGrid>
      <w:tr w:rsidR="00890BBC" w:rsidRPr="00890BBC" w:rsidTr="00AD5FAC">
        <w:trPr>
          <w:trHeight w:val="280"/>
        </w:trPr>
        <w:tc>
          <w:tcPr>
            <w:tcW w:w="1576" w:type="dxa"/>
            <w:shd w:val="clear" w:color="auto" w:fill="auto"/>
            <w:noWrap/>
            <w:vAlign w:val="bottom"/>
          </w:tcPr>
          <w:p w:rsidR="00890BBC" w:rsidRPr="00890BBC" w:rsidRDefault="00890BBC" w:rsidP="00890BBC">
            <w:pPr>
              <w:spacing w:after="0" w:line="240" w:lineRule="auto"/>
              <w:rPr>
                <w:rFonts w:ascii="Calibri" w:eastAsiaTheme="minorHAnsi" w:hAnsi="Calibri"/>
                <w:color w:val="000000"/>
                <w:lang w:val="en-US" w:eastAsia="en-US"/>
              </w:rPr>
            </w:pPr>
          </w:p>
        </w:tc>
        <w:tc>
          <w:tcPr>
            <w:tcW w:w="863" w:type="dxa"/>
            <w:shd w:val="clear" w:color="auto" w:fill="auto"/>
            <w:noWrap/>
            <w:vAlign w:val="bottom"/>
          </w:tcPr>
          <w:p w:rsidR="00890BBC" w:rsidRPr="00890BBC" w:rsidRDefault="00890BBC" w:rsidP="00890BBC">
            <w:pPr>
              <w:spacing w:after="0" w:line="240" w:lineRule="auto"/>
              <w:jc w:val="right"/>
              <w:rPr>
                <w:rFonts w:ascii="Calibri" w:eastAsiaTheme="minorHAnsi" w:hAnsi="Calibri"/>
                <w:color w:val="000000"/>
                <w:lang w:val="en-US" w:eastAsia="en-US"/>
              </w:rPr>
            </w:pPr>
            <w:proofErr w:type="spellStart"/>
            <w:r>
              <w:rPr>
                <w:rFonts w:ascii="Calibri" w:eastAsiaTheme="minorHAnsi" w:hAnsi="Calibri"/>
                <w:color w:val="000000"/>
                <w:lang w:val="en-US" w:eastAsia="en-US"/>
              </w:rPr>
              <w:t>Yüzde</w:t>
            </w:r>
            <w:proofErr w:type="spellEnd"/>
          </w:p>
        </w:tc>
      </w:tr>
      <w:tr w:rsidR="00890BBC" w:rsidRPr="00890BBC" w:rsidTr="00AD5FAC">
        <w:trPr>
          <w:trHeight w:val="280"/>
        </w:trPr>
        <w:tc>
          <w:tcPr>
            <w:tcW w:w="1576" w:type="dxa"/>
            <w:shd w:val="clear" w:color="auto" w:fill="auto"/>
            <w:noWrap/>
            <w:vAlign w:val="bottom"/>
          </w:tcPr>
          <w:p w:rsidR="00890BBC" w:rsidRPr="00890BBC" w:rsidRDefault="00890BBC" w:rsidP="00890BBC">
            <w:pPr>
              <w:spacing w:after="0" w:line="240" w:lineRule="auto"/>
              <w:rPr>
                <w:rFonts w:ascii="Calibri" w:eastAsiaTheme="minorHAnsi" w:hAnsi="Calibri"/>
                <w:color w:val="000000"/>
                <w:lang w:val="en-US" w:eastAsia="en-US"/>
              </w:rPr>
            </w:pPr>
            <w:proofErr w:type="spellStart"/>
            <w:r w:rsidRPr="00890BBC">
              <w:rPr>
                <w:rFonts w:ascii="Calibri" w:eastAsiaTheme="minorHAnsi" w:hAnsi="Calibri"/>
                <w:color w:val="000000"/>
                <w:lang w:val="en-US" w:eastAsia="en-US"/>
              </w:rPr>
              <w:t>Hayır</w:t>
            </w:r>
            <w:proofErr w:type="spellEnd"/>
          </w:p>
        </w:tc>
        <w:tc>
          <w:tcPr>
            <w:tcW w:w="863" w:type="dxa"/>
            <w:shd w:val="clear" w:color="auto" w:fill="auto"/>
            <w:noWrap/>
            <w:vAlign w:val="bottom"/>
          </w:tcPr>
          <w:p w:rsidR="00890BBC" w:rsidRPr="00890BBC" w:rsidRDefault="00890BBC" w:rsidP="00890BBC">
            <w:pPr>
              <w:spacing w:after="0" w:line="240" w:lineRule="auto"/>
              <w:jc w:val="right"/>
              <w:rPr>
                <w:rFonts w:ascii="Calibri" w:eastAsiaTheme="minorHAnsi" w:hAnsi="Calibri"/>
                <w:color w:val="000000"/>
                <w:lang w:val="en-US" w:eastAsia="en-US"/>
              </w:rPr>
            </w:pPr>
            <w:r w:rsidRPr="00890BBC">
              <w:rPr>
                <w:rFonts w:ascii="Calibri" w:eastAsiaTheme="minorHAnsi" w:hAnsi="Calibri"/>
                <w:color w:val="000000"/>
                <w:lang w:val="en-US" w:eastAsia="en-US"/>
              </w:rPr>
              <w:t>85,4</w:t>
            </w:r>
          </w:p>
        </w:tc>
      </w:tr>
      <w:tr w:rsidR="00890BBC" w:rsidRPr="00890BBC" w:rsidTr="00AD5FAC">
        <w:trPr>
          <w:trHeight w:val="280"/>
        </w:trPr>
        <w:tc>
          <w:tcPr>
            <w:tcW w:w="1576" w:type="dxa"/>
            <w:shd w:val="clear" w:color="auto" w:fill="auto"/>
            <w:noWrap/>
            <w:vAlign w:val="bottom"/>
          </w:tcPr>
          <w:p w:rsidR="00890BBC" w:rsidRPr="00890BBC" w:rsidRDefault="00890BBC" w:rsidP="00890BBC">
            <w:pPr>
              <w:spacing w:after="0" w:line="240" w:lineRule="auto"/>
              <w:rPr>
                <w:rFonts w:ascii="Calibri" w:eastAsiaTheme="minorHAnsi" w:hAnsi="Calibri"/>
                <w:color w:val="000000"/>
                <w:lang w:val="en-US" w:eastAsia="en-US"/>
              </w:rPr>
            </w:pPr>
            <w:proofErr w:type="spellStart"/>
            <w:r w:rsidRPr="00890BBC">
              <w:rPr>
                <w:rFonts w:ascii="Calibri" w:eastAsiaTheme="minorHAnsi" w:hAnsi="Calibri"/>
                <w:color w:val="000000"/>
                <w:lang w:val="en-US" w:eastAsia="en-US"/>
              </w:rPr>
              <w:t>Evet</w:t>
            </w:r>
            <w:proofErr w:type="spellEnd"/>
          </w:p>
        </w:tc>
        <w:tc>
          <w:tcPr>
            <w:tcW w:w="863" w:type="dxa"/>
            <w:shd w:val="clear" w:color="auto" w:fill="auto"/>
            <w:noWrap/>
            <w:vAlign w:val="bottom"/>
          </w:tcPr>
          <w:p w:rsidR="00890BBC" w:rsidRPr="00890BBC" w:rsidRDefault="00890BBC" w:rsidP="00890BBC">
            <w:pPr>
              <w:spacing w:after="0" w:line="240" w:lineRule="auto"/>
              <w:jc w:val="right"/>
              <w:rPr>
                <w:rFonts w:ascii="Calibri" w:eastAsiaTheme="minorHAnsi" w:hAnsi="Calibri"/>
                <w:color w:val="000000"/>
                <w:lang w:val="en-US" w:eastAsia="en-US"/>
              </w:rPr>
            </w:pPr>
            <w:r w:rsidRPr="00890BBC">
              <w:rPr>
                <w:rFonts w:ascii="Calibri" w:eastAsiaTheme="minorHAnsi" w:hAnsi="Calibri"/>
                <w:color w:val="000000"/>
                <w:lang w:val="en-US" w:eastAsia="en-US"/>
              </w:rPr>
              <w:t>9,0</w:t>
            </w:r>
          </w:p>
        </w:tc>
      </w:tr>
      <w:tr w:rsidR="00890BBC" w:rsidRPr="00890BBC" w:rsidTr="00AD5FAC">
        <w:trPr>
          <w:trHeight w:val="280"/>
        </w:trPr>
        <w:tc>
          <w:tcPr>
            <w:tcW w:w="1576" w:type="dxa"/>
            <w:shd w:val="clear" w:color="auto" w:fill="auto"/>
            <w:noWrap/>
            <w:vAlign w:val="bottom"/>
          </w:tcPr>
          <w:p w:rsidR="00890BBC" w:rsidRPr="00890BBC" w:rsidRDefault="00890BBC" w:rsidP="00890BBC">
            <w:pPr>
              <w:spacing w:after="0" w:line="240" w:lineRule="auto"/>
              <w:rPr>
                <w:rFonts w:ascii="Calibri" w:eastAsiaTheme="minorHAnsi" w:hAnsi="Calibri"/>
                <w:color w:val="000000"/>
                <w:lang w:val="en-US" w:eastAsia="en-US"/>
              </w:rPr>
            </w:pPr>
            <w:proofErr w:type="spellStart"/>
            <w:r w:rsidRPr="00890BBC">
              <w:rPr>
                <w:rFonts w:ascii="Calibri" w:eastAsiaTheme="minorHAnsi" w:hAnsi="Calibri"/>
                <w:color w:val="000000"/>
                <w:lang w:val="en-US" w:eastAsia="en-US"/>
              </w:rPr>
              <w:t>Cevap</w:t>
            </w:r>
            <w:proofErr w:type="spellEnd"/>
            <w:r w:rsidRPr="00890BBC">
              <w:rPr>
                <w:rFonts w:ascii="Calibri" w:eastAsiaTheme="minorHAnsi" w:hAnsi="Calibri"/>
                <w:color w:val="000000"/>
                <w:lang w:val="en-US" w:eastAsia="en-US"/>
              </w:rPr>
              <w:t xml:space="preserve"> </w:t>
            </w:r>
            <w:proofErr w:type="spellStart"/>
            <w:r w:rsidRPr="00890BBC">
              <w:rPr>
                <w:rFonts w:ascii="Calibri" w:eastAsiaTheme="minorHAnsi" w:hAnsi="Calibri"/>
                <w:color w:val="000000"/>
                <w:lang w:val="en-US" w:eastAsia="en-US"/>
              </w:rPr>
              <w:t>yok</w:t>
            </w:r>
            <w:proofErr w:type="spellEnd"/>
          </w:p>
        </w:tc>
        <w:tc>
          <w:tcPr>
            <w:tcW w:w="863" w:type="dxa"/>
            <w:shd w:val="clear" w:color="auto" w:fill="auto"/>
            <w:noWrap/>
            <w:vAlign w:val="bottom"/>
          </w:tcPr>
          <w:p w:rsidR="00890BBC" w:rsidRPr="00890BBC" w:rsidRDefault="00890BBC" w:rsidP="00890BBC">
            <w:pPr>
              <w:spacing w:after="0" w:line="240" w:lineRule="auto"/>
              <w:jc w:val="right"/>
              <w:rPr>
                <w:rFonts w:ascii="Calibri" w:eastAsiaTheme="minorHAnsi" w:hAnsi="Calibri"/>
                <w:color w:val="000000"/>
                <w:lang w:val="en-US" w:eastAsia="en-US"/>
              </w:rPr>
            </w:pPr>
            <w:r w:rsidRPr="00890BBC">
              <w:rPr>
                <w:rFonts w:ascii="Calibri" w:eastAsiaTheme="minorHAnsi" w:hAnsi="Calibri"/>
                <w:color w:val="000000"/>
                <w:lang w:val="en-US" w:eastAsia="en-US"/>
              </w:rPr>
              <w:t>5,5</w:t>
            </w:r>
          </w:p>
        </w:tc>
      </w:tr>
      <w:tr w:rsidR="00890BBC" w:rsidRPr="00890BBC" w:rsidTr="00AD5FAC">
        <w:trPr>
          <w:trHeight w:val="280"/>
        </w:trPr>
        <w:tc>
          <w:tcPr>
            <w:tcW w:w="1576" w:type="dxa"/>
            <w:shd w:val="clear" w:color="auto" w:fill="auto"/>
            <w:noWrap/>
            <w:vAlign w:val="bottom"/>
          </w:tcPr>
          <w:p w:rsidR="00890BBC" w:rsidRPr="00890BBC" w:rsidRDefault="00890BBC" w:rsidP="00890BBC">
            <w:pPr>
              <w:spacing w:after="0" w:line="240" w:lineRule="auto"/>
              <w:rPr>
                <w:rFonts w:ascii="Calibri" w:eastAsiaTheme="minorHAnsi" w:hAnsi="Calibri"/>
                <w:color w:val="000000"/>
                <w:lang w:val="en-US" w:eastAsia="en-US"/>
              </w:rPr>
            </w:pPr>
            <w:proofErr w:type="spellStart"/>
            <w:r w:rsidRPr="00890BBC">
              <w:rPr>
                <w:rFonts w:ascii="Calibri" w:eastAsiaTheme="minorHAnsi" w:hAnsi="Calibri"/>
                <w:color w:val="000000"/>
                <w:lang w:val="en-US" w:eastAsia="en-US"/>
              </w:rPr>
              <w:t>Toplam</w:t>
            </w:r>
            <w:proofErr w:type="spellEnd"/>
          </w:p>
        </w:tc>
        <w:tc>
          <w:tcPr>
            <w:tcW w:w="863" w:type="dxa"/>
            <w:shd w:val="clear" w:color="auto" w:fill="auto"/>
            <w:noWrap/>
            <w:vAlign w:val="bottom"/>
          </w:tcPr>
          <w:p w:rsidR="00890BBC" w:rsidRPr="00890BBC" w:rsidRDefault="00890BBC" w:rsidP="00890BBC">
            <w:pPr>
              <w:spacing w:after="0" w:line="240" w:lineRule="auto"/>
              <w:jc w:val="right"/>
              <w:rPr>
                <w:rFonts w:ascii="Calibri" w:eastAsiaTheme="minorHAnsi" w:hAnsi="Calibri"/>
                <w:color w:val="000000"/>
                <w:lang w:val="en-US" w:eastAsia="en-US"/>
              </w:rPr>
            </w:pPr>
            <w:r w:rsidRPr="00890BBC">
              <w:rPr>
                <w:rFonts w:ascii="Calibri" w:eastAsiaTheme="minorHAnsi" w:hAnsi="Calibri"/>
                <w:color w:val="000000"/>
                <w:lang w:val="en-US" w:eastAsia="en-US"/>
              </w:rPr>
              <w:t>100,0</w:t>
            </w:r>
          </w:p>
        </w:tc>
      </w:tr>
    </w:tbl>
    <w:p w:rsidR="00890BBC" w:rsidRDefault="00890BBC" w:rsidP="001D021A"/>
    <w:p w:rsidR="00BA5707" w:rsidRDefault="00F40BD4" w:rsidP="001D021A">
      <w:r>
        <w:t>"</w:t>
      </w:r>
      <w:r w:rsidR="00BA5707">
        <w:t>Kadın olduğum için tacize uğradığım çok oldu. Çok ciddi taciz yaşadım. Benim zaten en büyük problemim buydu. Çünkü şöyle durumlar oluyor. Mesela eğer kalfayla siz çok affedersiniz fingirdeşmiyorsanız orada çalışamayabiliyorsunuz. Ya da patronla akşamları bir yemek, bir kahve içmiyorsanız sizin maaşınıza zam olmayabiliyor, mesela bunun gibi. Ama sizinle aynı iş yapan bir insan, patronla biraz daha samimi diye o insan sizden daha fazla para alabiliyor. Ve iş kalitesi düşük olmasına rağmen. Bunun gibi şeylerle</w:t>
      </w:r>
      <w:r w:rsidR="004B2AFD">
        <w:t xml:space="preserve"> çok karşılaştım</w:t>
      </w:r>
      <w:r>
        <w:t>"</w:t>
      </w:r>
      <w:r w:rsidR="00BA5707">
        <w:t xml:space="preserve"> (</w:t>
      </w:r>
      <w:r w:rsidR="006F357B">
        <w:t>10 Nisan 2014</w:t>
      </w:r>
      <w:r w:rsidR="00BA5707">
        <w:t xml:space="preserve">, lise, çalışıyor).  </w:t>
      </w:r>
    </w:p>
    <w:p w:rsidR="00794FF8" w:rsidRDefault="00F40BD4" w:rsidP="001D021A">
      <w:r>
        <w:t>"</w:t>
      </w:r>
      <w:r w:rsidR="00794FF8">
        <w:t xml:space="preserve">Ben de ertesi gün hevesli hevesli eve bir katkım olsun diye işe başlayacağım. Sabah oldu, gittim. Ofis temizliği sekreter gibi. İşe başladım, akşama kadar, saat 6'da çıkacağım. Mesaim bitti. Tam dışarı çıkarken müsaade istiyorum, iyi akşamlar dedim, çıkacağım. Beni çağırdı, biraz hakkında bilgi almak istiyorum dedi. Ben de oturmadım ayakta bekliyorum. Eve gitme saatin var mı, kaçta gideceksin, dışarı çıkmak için ailenden izin alabilir misin gibi şeyler söyledi. Ve adam benim gözümün içine baka baka dedi ki gözlerin çok güzeldi, beni çok etkiledin dedi. Evet, ben buna şahit oldum. Hiçbir şey yapmadım. Kapıyı açtım, geri döndüm yüzüne </w:t>
      </w:r>
      <w:r w:rsidR="00813832">
        <w:t>tükürdüm ve çıktım ve gitmedim</w:t>
      </w:r>
      <w:r>
        <w:t xml:space="preserve">" </w:t>
      </w:r>
      <w:r w:rsidR="00C43350">
        <w:t>(</w:t>
      </w:r>
      <w:r w:rsidR="00ED4331">
        <w:t xml:space="preserve">4. katılımcı, </w:t>
      </w:r>
      <w:r w:rsidR="006A723A">
        <w:t xml:space="preserve">5 Nisan 2014, </w:t>
      </w:r>
      <w:r w:rsidR="00C43350">
        <w:t>Antalya, odak grup çalışması</w:t>
      </w:r>
      <w:r w:rsidR="00794FF8">
        <w:t>)</w:t>
      </w:r>
      <w:r>
        <w:t>.</w:t>
      </w:r>
    </w:p>
    <w:p w:rsidR="006702A0" w:rsidRDefault="00961D43" w:rsidP="001D021A">
      <w:r>
        <w:t>"</w:t>
      </w:r>
      <w:r w:rsidR="001F085C">
        <w:t>Mesela ben otele müracaat ettim, işe alınmadım. Neden alınmadım ya da alındım çok kısa sürede çıkartıldım. Neden çıkarttın, sen çok güzel çalışıyorsun, patronun dediğini uygulamadın da o yüzden. Hani bazı bayanlar bunu açıklayamıyor yanlış anlaşılırım diye. Aaa kaç yaşın</w:t>
      </w:r>
      <w:r w:rsidR="00CA020F">
        <w:t>dasınız</w:t>
      </w:r>
      <w:r w:rsidR="001F085C">
        <w:t xml:space="preserve"> </w:t>
      </w:r>
      <w:r w:rsidR="009407C8">
        <w:t xml:space="preserve">(...) </w:t>
      </w:r>
      <w:r w:rsidR="001F085C">
        <w:t>çok genç gösteriyorsunuz, daha 35 gibisiniz ya da 25 gibisiniz. Gözleriniz çok güzel, bakışlarınız çok güzel. Nasıl çalışacaksın böyle bir adamın yanında</w:t>
      </w:r>
      <w:r>
        <w:t>"</w:t>
      </w:r>
      <w:r w:rsidR="001F085C">
        <w:t xml:space="preserve"> </w:t>
      </w:r>
      <w:r w:rsidR="009407C8">
        <w:t>(2. katılımcı, 5 Nisan 2014, Antalya, odak grup çalışması).</w:t>
      </w:r>
    </w:p>
    <w:p w:rsidR="00B43FC9" w:rsidRDefault="00B43FC9" w:rsidP="001D021A">
      <w:r>
        <w:t>"</w:t>
      </w:r>
      <w:r w:rsidRPr="00B43FC9">
        <w:t xml:space="preserve">Bayan üzerine spot mağazalar. </w:t>
      </w:r>
      <w:r w:rsidR="00BC211A">
        <w:t>(...)</w:t>
      </w:r>
      <w:r w:rsidRPr="00B43FC9">
        <w:t xml:space="preserve"> orada şu kız var, gidelim der. </w:t>
      </w:r>
      <w:r w:rsidR="00BC211A">
        <w:t>(...)</w:t>
      </w:r>
      <w:r w:rsidRPr="00B43FC9">
        <w:t xml:space="preserve"> Laf atıyorlardır ve iş yerlerinde patronlar da çok önemli. Nicesini duydum, iş yerindeki patronu tarafından taciz edildiği için, işte sözlü, sarkıntılık, ne olursa. Böyle bir teklif geldiği için iş yerinden çıkıyorlardı. </w:t>
      </w:r>
      <w:r w:rsidR="00423830">
        <w:t>(..</w:t>
      </w:r>
      <w:r w:rsidRPr="00B43FC9">
        <w:t>.</w:t>
      </w:r>
      <w:r w:rsidR="00423830">
        <w:t>)</w:t>
      </w:r>
      <w:r w:rsidRPr="00B43FC9">
        <w:t xml:space="preserve"> Zaten bu ne ki, burada sekreterdir, sekreter basit görünüyor ya. Ona göre yani, onun zihniyetine göre. Sanki orada çalışan sekreter gelip giden herkese, çok affedersiniz hocam düşüp kalkmak zorundadır. </w:t>
      </w:r>
      <w:r w:rsidR="00423830">
        <w:t>(...)</w:t>
      </w:r>
      <w:r w:rsidRPr="00B43FC9">
        <w:t xml:space="preserve"> Erzurum erkeği de bunun bilincinde ya, arkadaşı da yapmıştır bu işi ya çevresindeki</w:t>
      </w:r>
      <w:r>
        <w:t xml:space="preserve"> bir insan yapmıştır, duymuştur" (2. katılımcı, 30 Nisan 2014, </w:t>
      </w:r>
      <w:r w:rsidR="005F125E">
        <w:t xml:space="preserve">Erzurum, </w:t>
      </w:r>
      <w:r>
        <w:t>odak grup çalışması).</w:t>
      </w:r>
    </w:p>
    <w:p w:rsidR="002C39CD" w:rsidRDefault="002C39CD" w:rsidP="001D021A">
      <w:r>
        <w:t xml:space="preserve">"(...) dedi hekim.`sen asabisin, asabi kadınları severim, yatakta iyi olur`" (8 Nisan 2014, lise, çalışıyor). </w:t>
      </w:r>
    </w:p>
    <w:p w:rsidR="00847B5D" w:rsidRDefault="00847B5D">
      <w:pPr>
        <w:rPr>
          <w:b/>
        </w:rPr>
      </w:pPr>
    </w:p>
    <w:p w:rsidR="00D72556" w:rsidRPr="000D4944" w:rsidRDefault="000D4944">
      <w:pPr>
        <w:rPr>
          <w:b/>
        </w:rPr>
      </w:pPr>
      <w:r w:rsidRPr="000D4944">
        <w:rPr>
          <w:b/>
        </w:rPr>
        <w:lastRenderedPageBreak/>
        <w:t>Sonuç</w:t>
      </w:r>
    </w:p>
    <w:p w:rsidR="00D06F00" w:rsidRPr="007216E1" w:rsidRDefault="00D06F00" w:rsidP="00D06F00">
      <w:r>
        <w:t xml:space="preserve">Derinlemesine görüşmelerde kadınların tecrübe ettikleri ayrımcılığı paylaştıkları ancak bazı kadınların taciz konusunda konuşmak istemedikleri görülmüştür. Her ne kadar sorular "siz ya da bir tanıdığınız" şeklinde yöneltilmiş olsa da birkaç görüşmeci bu konuda konuşmak istemediklerini açıklıkla belirtmiştir. Ayrımcılık ve taciz konularının çok kişisel ve hassas konular olduğundan hareketle ankette toplanan verinin bir alt sınır olduğu düşünülebilir. Başka bir deyişle, ayrımcılık ve taciz yaşayan kadınların bu konuda konuşmaya yanaşmayabileceği, dolayısıyla işgücü piyasasındaki ayrımcılık ve tacizin en az bu seviyede olduğu söylenebilir.  Ana sorusu ayrımcılık ve taciz olmayan bir araştırmada bile nispeten yaygın görülen ayrımcılık ve tacizin işgücü piyasası özelinde daha ayrıntılı araştırılması gerekmektedir. </w:t>
      </w:r>
    </w:p>
    <w:p w:rsidR="00BB0416" w:rsidRDefault="002F1A9C" w:rsidP="00BB0416">
      <w:r>
        <w:t>Diğer taraftan odak grup çalışmalarında kadınlar tacizi daha yaygın ve rahat olarak tartışmıştır. Tacizin yaygınlığına ve kadınların işgücü tecrübelerini olumsuz olarak etkilemesine, hatta iş bırakmaya sebep olmasına rağmen kadınların bu konudaki yasal düzenlemelerden hiç bahsetmemiş olması dikkat çekicidir. Kadınların ayrımcılığın ve tacizin işgücü piyasasının olumsuz bir yönü olduğunu kabullenmiş olduğu düşünülebilir, zira bu durumun değişmesine dair bir beklentileri olduğunu ifade etmemişlerdir.  Oysa bu konudaki yasal ö</w:t>
      </w:r>
      <w:r w:rsidR="00E8483E">
        <w:t>nlem</w:t>
      </w:r>
      <w:r w:rsidR="00131F40">
        <w:t>ler</w:t>
      </w:r>
      <w:r w:rsidR="00E8483E">
        <w:t xml:space="preserve"> </w:t>
      </w:r>
      <w:r w:rsidR="00BB0416">
        <w:t>4857 Sayılı İş Kanunu nezdinde</w:t>
      </w:r>
      <w:r w:rsidR="00131F40">
        <w:t xml:space="preserve"> </w:t>
      </w:r>
      <w:r w:rsidR="00BB0416">
        <w:t>"Eşit davranma ilkesi"</w:t>
      </w:r>
      <w:r w:rsidR="00131F40">
        <w:t xml:space="preserve"> çerçevesinde düzenlenmiştir. </w:t>
      </w:r>
    </w:p>
    <w:p w:rsidR="00BB0416" w:rsidRPr="00EB4C20" w:rsidRDefault="00BB0416" w:rsidP="00EB4C20">
      <w:pPr>
        <w:ind w:left="708"/>
        <w:rPr>
          <w:i/>
        </w:rPr>
      </w:pPr>
      <w:r w:rsidRPr="00EB4C20">
        <w:rPr>
          <w:i/>
        </w:rPr>
        <w:t>Madde 5 – (Ek: 6/2/2014-6518/57 md.) İş ilişkisinde dil, ırk, renk, cinsiyet, engellilik, siyasal düşünce, felsefî inanç, din ve mezhep ve benzeri sebeplere dayalı ayrım yapılamaz.</w:t>
      </w:r>
    </w:p>
    <w:p w:rsidR="00BB0416" w:rsidRPr="00EB4C20" w:rsidRDefault="00BB0416" w:rsidP="00EB4C20">
      <w:pPr>
        <w:ind w:left="708"/>
        <w:rPr>
          <w:i/>
        </w:rPr>
      </w:pPr>
      <w:r w:rsidRPr="00EB4C20">
        <w:rPr>
          <w:i/>
        </w:rPr>
        <w:t>İşveren, biyolojik veya işin niteliğine ilişkin sebepler zorunlu kılmadıkça, bir işçiye, iş sözleşmesinin yapılmasında, şartlarının oluşturulmasında, uygulanmasında ve sona ermesinde, cinsiyet veya gebelik nedeniyle doğrudan veya dolaylı farklı işlem yapamaz.</w:t>
      </w:r>
    </w:p>
    <w:p w:rsidR="00BB0416" w:rsidRPr="00EB4C20" w:rsidRDefault="00BB0416" w:rsidP="00EB4C20">
      <w:pPr>
        <w:ind w:left="708"/>
        <w:rPr>
          <w:i/>
        </w:rPr>
      </w:pPr>
      <w:r w:rsidRPr="00EB4C20">
        <w:rPr>
          <w:i/>
        </w:rPr>
        <w:t>Aynı veya eşit değerde bir iş için cinsiyet nedeniyle daha düşük ücret kararlaştırılamaz.</w:t>
      </w:r>
    </w:p>
    <w:p w:rsidR="000D4944" w:rsidRPr="00EB4C20" w:rsidRDefault="00BB0416" w:rsidP="00EB4C20">
      <w:pPr>
        <w:ind w:left="708"/>
        <w:rPr>
          <w:i/>
        </w:rPr>
      </w:pPr>
      <w:r w:rsidRPr="00EB4C20">
        <w:rPr>
          <w:i/>
        </w:rPr>
        <w:t>İşçinin cinsiyeti nedeniyle özel koruyucu hükümlerin uygulanması, daha düşük bir ücretin uygulanmasını haklı kılmaz.</w:t>
      </w:r>
      <w:r w:rsidR="005F21FA" w:rsidRPr="00EB4C20">
        <w:rPr>
          <w:i/>
        </w:rPr>
        <w:t xml:space="preserve"> </w:t>
      </w:r>
    </w:p>
    <w:p w:rsidR="00131F40" w:rsidRDefault="006B6473" w:rsidP="00BB0416">
      <w:r>
        <w:t xml:space="preserve">Kadınların işgücü piyasasındaki koşullarını zorlaştıran ayrımcılık ve taciz yasal düzenlemede yer bulmakla birlikte uygulamada kadınları güçlendirecek şekilde hayata geçirilmemiştir. </w:t>
      </w:r>
      <w:r w:rsidR="0070742E">
        <w:t>Kadınların işgücü piyasasına bağlılığını artırmak amacıyla tasarlanacak politikalar işgücü piyasasında ayrımcılık ve taciz meselesini mutlaka ele almalıdır. Bu konudaki yasal düzenlemelerin uygulamaya sirayet etmediği göz önünde bulundurularak</w:t>
      </w:r>
      <w:r w:rsidR="00A324E8">
        <w:t xml:space="preserve"> kadınların yasal haklarını kullanmasının önünü açacak</w:t>
      </w:r>
      <w:r w:rsidR="0070742E">
        <w:t xml:space="preserve"> farkındalık çalışmalarının yaygınlaştırılması elzemdir.  </w:t>
      </w:r>
    </w:p>
    <w:sectPr w:rsidR="00131F40" w:rsidSect="009E4FB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D7" w:rsidRDefault="00BD6CD7" w:rsidP="006F1F55">
      <w:pPr>
        <w:spacing w:after="0" w:line="240" w:lineRule="auto"/>
      </w:pPr>
      <w:r>
        <w:separator/>
      </w:r>
    </w:p>
  </w:endnote>
  <w:endnote w:type="continuationSeparator" w:id="0">
    <w:p w:rsidR="00BD6CD7" w:rsidRDefault="00BD6CD7" w:rsidP="006F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6620"/>
      <w:docPartObj>
        <w:docPartGallery w:val="Page Numbers (Bottom of Page)"/>
        <w:docPartUnique/>
      </w:docPartObj>
    </w:sdtPr>
    <w:sdtEndPr/>
    <w:sdtContent>
      <w:p w:rsidR="005E6983" w:rsidRDefault="006E2FC6">
        <w:pPr>
          <w:pStyle w:val="Footer"/>
          <w:jc w:val="right"/>
        </w:pPr>
        <w:r>
          <w:fldChar w:fldCharType="begin"/>
        </w:r>
        <w:r>
          <w:instrText xml:space="preserve"> PAGE   \* MERGEFORMAT </w:instrText>
        </w:r>
        <w:r>
          <w:fldChar w:fldCharType="separate"/>
        </w:r>
        <w:r w:rsidR="002A7202">
          <w:rPr>
            <w:noProof/>
          </w:rPr>
          <w:t>1</w:t>
        </w:r>
        <w:r>
          <w:rPr>
            <w:noProof/>
          </w:rPr>
          <w:fldChar w:fldCharType="end"/>
        </w:r>
      </w:p>
    </w:sdtContent>
  </w:sdt>
  <w:p w:rsidR="005E6983" w:rsidRDefault="005E6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D7" w:rsidRDefault="00BD6CD7" w:rsidP="006F1F55">
      <w:pPr>
        <w:spacing w:after="0" w:line="240" w:lineRule="auto"/>
      </w:pPr>
      <w:r>
        <w:separator/>
      </w:r>
    </w:p>
  </w:footnote>
  <w:footnote w:type="continuationSeparator" w:id="0">
    <w:p w:rsidR="00BD6CD7" w:rsidRDefault="00BD6CD7" w:rsidP="006F1F55">
      <w:pPr>
        <w:spacing w:after="0" w:line="240" w:lineRule="auto"/>
      </w:pPr>
      <w:r>
        <w:continuationSeparator/>
      </w:r>
    </w:p>
  </w:footnote>
  <w:footnote w:id="1">
    <w:p w:rsidR="005E6983" w:rsidRDefault="005E6983">
      <w:pPr>
        <w:pStyle w:val="FootnoteText"/>
      </w:pPr>
      <w:r w:rsidRPr="00635F17">
        <w:rPr>
          <w:rStyle w:val="FootnoteReference"/>
        </w:rPr>
        <w:sym w:font="Symbol" w:char="F02A"/>
      </w:r>
      <w:r>
        <w:t xml:space="preserve"> </w:t>
      </w:r>
      <w:r w:rsidRPr="00AB1644">
        <w:rPr>
          <w:sz w:val="18"/>
          <w:szCs w:val="18"/>
        </w:rPr>
        <w:t>Yrd. Doç. Dr. Hande Paker,</w:t>
      </w:r>
      <w:r>
        <w:t xml:space="preserve"> </w:t>
      </w:r>
      <w:r>
        <w:rPr>
          <w:rFonts w:ascii="ArialMT" w:eastAsiaTheme="minorHAnsi" w:hAnsi="ArialMT" w:cs="ArialMT"/>
          <w:sz w:val="16"/>
          <w:szCs w:val="16"/>
          <w:lang w:eastAsia="en-US"/>
        </w:rPr>
        <w:t xml:space="preserve"> Bahçeşehir Üniversitesi İİSBF Öğretim Üyesi, hande.paker@eas.bahcesehir.edu.tr</w:t>
      </w:r>
    </w:p>
  </w:footnote>
  <w:footnote w:id="2">
    <w:p w:rsidR="005E6983" w:rsidRDefault="005E6983">
      <w:pPr>
        <w:pStyle w:val="FootnoteText"/>
      </w:pPr>
      <w:r w:rsidRPr="00635F17">
        <w:rPr>
          <w:rStyle w:val="FootnoteReference"/>
        </w:rPr>
        <w:sym w:font="Symbol" w:char="F02A"/>
      </w:r>
      <w:r w:rsidRPr="00635F17">
        <w:rPr>
          <w:rStyle w:val="FootnoteReference"/>
        </w:rPr>
        <w:sym w:font="Symbol" w:char="F02A"/>
      </w:r>
      <w:r>
        <w:t xml:space="preserve"> </w:t>
      </w:r>
      <w:r w:rsidRPr="00AB1644">
        <w:rPr>
          <w:sz w:val="18"/>
          <w:szCs w:val="18"/>
        </w:rPr>
        <w:t xml:space="preserve">Yrd. </w:t>
      </w:r>
      <w:r w:rsidRPr="00AB1644">
        <w:rPr>
          <w:sz w:val="18"/>
          <w:szCs w:val="18"/>
        </w:rPr>
        <w:t>Doç. Dr. Gökçe Uysal,</w:t>
      </w:r>
      <w:r>
        <w:t xml:space="preserve"> </w:t>
      </w:r>
      <w:r>
        <w:rPr>
          <w:rFonts w:ascii="ArialMT" w:eastAsiaTheme="minorHAnsi" w:hAnsi="ArialMT" w:cs="ArialMT"/>
          <w:sz w:val="16"/>
          <w:szCs w:val="16"/>
          <w:lang w:eastAsia="en-US"/>
        </w:rPr>
        <w:t>Betam, Direktör Yardımcısı, gokce.uysal@eas.bahcesehir.edu.tr</w:t>
      </w:r>
    </w:p>
  </w:footnote>
  <w:footnote w:id="3">
    <w:p w:rsidR="005E6983" w:rsidRPr="006D174E" w:rsidRDefault="005E6983" w:rsidP="0051372F">
      <w:pPr>
        <w:pStyle w:val="FootnoteText"/>
        <w:rPr>
          <w:sz w:val="18"/>
          <w:szCs w:val="18"/>
        </w:rPr>
      </w:pPr>
      <w:r w:rsidRPr="006D174E">
        <w:rPr>
          <w:rStyle w:val="FootnoteReference"/>
        </w:rPr>
        <w:footnoteRef/>
      </w:r>
      <w:r w:rsidRPr="006D174E">
        <w:rPr>
          <w:sz w:val="18"/>
          <w:szCs w:val="18"/>
        </w:rPr>
        <w:t xml:space="preserve"> </w:t>
      </w:r>
      <w:r w:rsidRPr="006D174E">
        <w:rPr>
          <w:sz w:val="18"/>
          <w:szCs w:val="18"/>
        </w:rPr>
        <w:t>T</w:t>
      </w:r>
      <w:r>
        <w:rPr>
          <w:sz w:val="18"/>
          <w:szCs w:val="18"/>
        </w:rPr>
        <w:t xml:space="preserve">ÜBİTAK </w:t>
      </w:r>
      <w:r>
        <w:rPr>
          <w:sz w:val="18"/>
          <w:szCs w:val="18"/>
        </w:rPr>
        <w:t>tarafından desteklenen</w:t>
      </w:r>
      <w:r w:rsidRPr="006D174E">
        <w:rPr>
          <w:sz w:val="18"/>
          <w:szCs w:val="18"/>
        </w:rPr>
        <w:t xml:space="preserve"> </w:t>
      </w:r>
      <w:r>
        <w:rPr>
          <w:sz w:val="18"/>
          <w:szCs w:val="18"/>
        </w:rPr>
        <w:t xml:space="preserve">113K365 numaralı </w:t>
      </w:r>
      <w:r w:rsidRPr="006D174E">
        <w:rPr>
          <w:sz w:val="18"/>
          <w:szCs w:val="18"/>
        </w:rPr>
        <w:t xml:space="preserve">projede bursiyer olarak </w:t>
      </w:r>
      <w:r>
        <w:rPr>
          <w:sz w:val="18"/>
          <w:szCs w:val="18"/>
        </w:rPr>
        <w:t>çalışan</w:t>
      </w:r>
      <w:r w:rsidRPr="006D174E">
        <w:rPr>
          <w:sz w:val="18"/>
          <w:szCs w:val="18"/>
        </w:rPr>
        <w:t xml:space="preserve"> </w:t>
      </w:r>
      <w:r w:rsidR="00BE5E3C">
        <w:rPr>
          <w:sz w:val="18"/>
          <w:szCs w:val="18"/>
        </w:rPr>
        <w:t xml:space="preserve">Melike Kökkızıl ve </w:t>
      </w:r>
      <w:r w:rsidRPr="006D174E">
        <w:rPr>
          <w:sz w:val="18"/>
          <w:szCs w:val="18"/>
        </w:rPr>
        <w:t xml:space="preserve">Yasemin Cansuz'a da çalışmalarından ötürü teşekkür ederiz.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36"/>
    <w:rsid w:val="00000409"/>
    <w:rsid w:val="00001354"/>
    <w:rsid w:val="00005C13"/>
    <w:rsid w:val="00012BAE"/>
    <w:rsid w:val="0001527C"/>
    <w:rsid w:val="00024EAD"/>
    <w:rsid w:val="00041FE2"/>
    <w:rsid w:val="00047508"/>
    <w:rsid w:val="00053CC5"/>
    <w:rsid w:val="000547E3"/>
    <w:rsid w:val="00056C33"/>
    <w:rsid w:val="00056CFB"/>
    <w:rsid w:val="000603CC"/>
    <w:rsid w:val="00061208"/>
    <w:rsid w:val="000613C9"/>
    <w:rsid w:val="000618B8"/>
    <w:rsid w:val="00066FE0"/>
    <w:rsid w:val="00067415"/>
    <w:rsid w:val="00074812"/>
    <w:rsid w:val="0007724A"/>
    <w:rsid w:val="000775B1"/>
    <w:rsid w:val="00085D33"/>
    <w:rsid w:val="00092C70"/>
    <w:rsid w:val="00092FCE"/>
    <w:rsid w:val="000A1F29"/>
    <w:rsid w:val="000A2350"/>
    <w:rsid w:val="000A3F10"/>
    <w:rsid w:val="000A4BD7"/>
    <w:rsid w:val="000B42B0"/>
    <w:rsid w:val="000B513D"/>
    <w:rsid w:val="000C0CBD"/>
    <w:rsid w:val="000C717E"/>
    <w:rsid w:val="000C798C"/>
    <w:rsid w:val="000D4944"/>
    <w:rsid w:val="000D6CA0"/>
    <w:rsid w:val="000D7C5B"/>
    <w:rsid w:val="000E1D7A"/>
    <w:rsid w:val="000F051E"/>
    <w:rsid w:val="000F0921"/>
    <w:rsid w:val="000F3898"/>
    <w:rsid w:val="000F7EAC"/>
    <w:rsid w:val="00101E9A"/>
    <w:rsid w:val="00107D88"/>
    <w:rsid w:val="0011445B"/>
    <w:rsid w:val="0012217D"/>
    <w:rsid w:val="00123DB9"/>
    <w:rsid w:val="001270B5"/>
    <w:rsid w:val="00131F40"/>
    <w:rsid w:val="001351F8"/>
    <w:rsid w:val="001368E2"/>
    <w:rsid w:val="00136DED"/>
    <w:rsid w:val="00144145"/>
    <w:rsid w:val="00146700"/>
    <w:rsid w:val="00151B4E"/>
    <w:rsid w:val="00165B97"/>
    <w:rsid w:val="00166695"/>
    <w:rsid w:val="00175498"/>
    <w:rsid w:val="001866DE"/>
    <w:rsid w:val="0019166C"/>
    <w:rsid w:val="001A0617"/>
    <w:rsid w:val="001A3164"/>
    <w:rsid w:val="001B4ECB"/>
    <w:rsid w:val="001B7CB6"/>
    <w:rsid w:val="001B7DBC"/>
    <w:rsid w:val="001B7E42"/>
    <w:rsid w:val="001C2381"/>
    <w:rsid w:val="001C3D79"/>
    <w:rsid w:val="001D01F8"/>
    <w:rsid w:val="001D021A"/>
    <w:rsid w:val="001D0B58"/>
    <w:rsid w:val="001D7ED3"/>
    <w:rsid w:val="001E01AE"/>
    <w:rsid w:val="001E1CD8"/>
    <w:rsid w:val="001F085C"/>
    <w:rsid w:val="001F66CF"/>
    <w:rsid w:val="00205620"/>
    <w:rsid w:val="00216DEB"/>
    <w:rsid w:val="00224693"/>
    <w:rsid w:val="00231CB6"/>
    <w:rsid w:val="002326B1"/>
    <w:rsid w:val="0023582B"/>
    <w:rsid w:val="00236018"/>
    <w:rsid w:val="00244FF9"/>
    <w:rsid w:val="00261C42"/>
    <w:rsid w:val="00262694"/>
    <w:rsid w:val="00263357"/>
    <w:rsid w:val="00267576"/>
    <w:rsid w:val="00270C66"/>
    <w:rsid w:val="002729CA"/>
    <w:rsid w:val="002748AF"/>
    <w:rsid w:val="00286E36"/>
    <w:rsid w:val="00291CA5"/>
    <w:rsid w:val="002A43A5"/>
    <w:rsid w:val="002A7202"/>
    <w:rsid w:val="002A778D"/>
    <w:rsid w:val="002A7D67"/>
    <w:rsid w:val="002B50DF"/>
    <w:rsid w:val="002B567E"/>
    <w:rsid w:val="002B5FC3"/>
    <w:rsid w:val="002B7807"/>
    <w:rsid w:val="002B7AB9"/>
    <w:rsid w:val="002C31A2"/>
    <w:rsid w:val="002C39CD"/>
    <w:rsid w:val="002D282F"/>
    <w:rsid w:val="002D5B89"/>
    <w:rsid w:val="002D7157"/>
    <w:rsid w:val="002E0DF1"/>
    <w:rsid w:val="002E127F"/>
    <w:rsid w:val="002F1A9C"/>
    <w:rsid w:val="002F412B"/>
    <w:rsid w:val="002F5090"/>
    <w:rsid w:val="00303E19"/>
    <w:rsid w:val="00304176"/>
    <w:rsid w:val="00311CEC"/>
    <w:rsid w:val="00312934"/>
    <w:rsid w:val="0031470C"/>
    <w:rsid w:val="0031773B"/>
    <w:rsid w:val="0032321B"/>
    <w:rsid w:val="00324D02"/>
    <w:rsid w:val="0032580A"/>
    <w:rsid w:val="00335AB7"/>
    <w:rsid w:val="00344ACD"/>
    <w:rsid w:val="00345883"/>
    <w:rsid w:val="00350939"/>
    <w:rsid w:val="00352D11"/>
    <w:rsid w:val="00362EAE"/>
    <w:rsid w:val="00364F9B"/>
    <w:rsid w:val="00367BBD"/>
    <w:rsid w:val="00371F89"/>
    <w:rsid w:val="003741A5"/>
    <w:rsid w:val="00375ED0"/>
    <w:rsid w:val="00380807"/>
    <w:rsid w:val="00397214"/>
    <w:rsid w:val="003A2F90"/>
    <w:rsid w:val="003A5619"/>
    <w:rsid w:val="003B45A9"/>
    <w:rsid w:val="003B66D0"/>
    <w:rsid w:val="003B74A4"/>
    <w:rsid w:val="003C768C"/>
    <w:rsid w:val="003D3CF1"/>
    <w:rsid w:val="003D45AF"/>
    <w:rsid w:val="003D6FA2"/>
    <w:rsid w:val="003D7170"/>
    <w:rsid w:val="003E2FBD"/>
    <w:rsid w:val="00420024"/>
    <w:rsid w:val="00420E91"/>
    <w:rsid w:val="0042134E"/>
    <w:rsid w:val="00423830"/>
    <w:rsid w:val="00430B8A"/>
    <w:rsid w:val="00431535"/>
    <w:rsid w:val="00436168"/>
    <w:rsid w:val="0043727A"/>
    <w:rsid w:val="004570FB"/>
    <w:rsid w:val="004571B4"/>
    <w:rsid w:val="00460418"/>
    <w:rsid w:val="00460F52"/>
    <w:rsid w:val="00463B39"/>
    <w:rsid w:val="00465571"/>
    <w:rsid w:val="0046715F"/>
    <w:rsid w:val="00467553"/>
    <w:rsid w:val="004723D0"/>
    <w:rsid w:val="00473DC2"/>
    <w:rsid w:val="00476758"/>
    <w:rsid w:val="004771D2"/>
    <w:rsid w:val="0049131D"/>
    <w:rsid w:val="00492F5F"/>
    <w:rsid w:val="00493C99"/>
    <w:rsid w:val="00494E3F"/>
    <w:rsid w:val="004964AB"/>
    <w:rsid w:val="00496843"/>
    <w:rsid w:val="00496D14"/>
    <w:rsid w:val="004A24CC"/>
    <w:rsid w:val="004A31D9"/>
    <w:rsid w:val="004A4F62"/>
    <w:rsid w:val="004A58AD"/>
    <w:rsid w:val="004B2AFD"/>
    <w:rsid w:val="004B3F86"/>
    <w:rsid w:val="004B6BCC"/>
    <w:rsid w:val="004B704F"/>
    <w:rsid w:val="004C1555"/>
    <w:rsid w:val="004C1A79"/>
    <w:rsid w:val="004C2305"/>
    <w:rsid w:val="004C4367"/>
    <w:rsid w:val="004C52B3"/>
    <w:rsid w:val="004E1F15"/>
    <w:rsid w:val="004E21A0"/>
    <w:rsid w:val="004E6326"/>
    <w:rsid w:val="004E678F"/>
    <w:rsid w:val="004F4D6F"/>
    <w:rsid w:val="004F7E4A"/>
    <w:rsid w:val="00500D8B"/>
    <w:rsid w:val="0050417A"/>
    <w:rsid w:val="005077C4"/>
    <w:rsid w:val="0051372F"/>
    <w:rsid w:val="005168A5"/>
    <w:rsid w:val="0052563E"/>
    <w:rsid w:val="005302F6"/>
    <w:rsid w:val="00535B03"/>
    <w:rsid w:val="005371CF"/>
    <w:rsid w:val="00537C63"/>
    <w:rsid w:val="00540F1B"/>
    <w:rsid w:val="00541323"/>
    <w:rsid w:val="00541B14"/>
    <w:rsid w:val="00545015"/>
    <w:rsid w:val="00556E68"/>
    <w:rsid w:val="0056166D"/>
    <w:rsid w:val="00562BE8"/>
    <w:rsid w:val="005631EA"/>
    <w:rsid w:val="00564491"/>
    <w:rsid w:val="0057190A"/>
    <w:rsid w:val="00572B1E"/>
    <w:rsid w:val="00577694"/>
    <w:rsid w:val="00584CCB"/>
    <w:rsid w:val="00591291"/>
    <w:rsid w:val="0059314D"/>
    <w:rsid w:val="00594B89"/>
    <w:rsid w:val="00595394"/>
    <w:rsid w:val="005962ED"/>
    <w:rsid w:val="0059695C"/>
    <w:rsid w:val="005A0DCE"/>
    <w:rsid w:val="005A2A67"/>
    <w:rsid w:val="005A2B8E"/>
    <w:rsid w:val="005A3B40"/>
    <w:rsid w:val="005A5742"/>
    <w:rsid w:val="005D202E"/>
    <w:rsid w:val="005D2428"/>
    <w:rsid w:val="005D28AC"/>
    <w:rsid w:val="005D3B96"/>
    <w:rsid w:val="005D56B2"/>
    <w:rsid w:val="005D6C0A"/>
    <w:rsid w:val="005E6983"/>
    <w:rsid w:val="005E748F"/>
    <w:rsid w:val="005F125E"/>
    <w:rsid w:val="005F1C02"/>
    <w:rsid w:val="005F21FA"/>
    <w:rsid w:val="005F332B"/>
    <w:rsid w:val="005F6A3C"/>
    <w:rsid w:val="00601A22"/>
    <w:rsid w:val="0060558A"/>
    <w:rsid w:val="00606DA1"/>
    <w:rsid w:val="00606F91"/>
    <w:rsid w:val="00607EC0"/>
    <w:rsid w:val="00620A1C"/>
    <w:rsid w:val="0063135C"/>
    <w:rsid w:val="0063307F"/>
    <w:rsid w:val="00633A72"/>
    <w:rsid w:val="00635F17"/>
    <w:rsid w:val="00637F71"/>
    <w:rsid w:val="0064111C"/>
    <w:rsid w:val="00641DD0"/>
    <w:rsid w:val="006423F2"/>
    <w:rsid w:val="00644831"/>
    <w:rsid w:val="006566F1"/>
    <w:rsid w:val="00661545"/>
    <w:rsid w:val="00666A21"/>
    <w:rsid w:val="00666D7D"/>
    <w:rsid w:val="006702A0"/>
    <w:rsid w:val="0067126E"/>
    <w:rsid w:val="00673588"/>
    <w:rsid w:val="00680DF1"/>
    <w:rsid w:val="00683E25"/>
    <w:rsid w:val="00687397"/>
    <w:rsid w:val="00692050"/>
    <w:rsid w:val="0069364F"/>
    <w:rsid w:val="006A34D2"/>
    <w:rsid w:val="006A723A"/>
    <w:rsid w:val="006B6473"/>
    <w:rsid w:val="006C2142"/>
    <w:rsid w:val="006C4951"/>
    <w:rsid w:val="006D174E"/>
    <w:rsid w:val="006D1AA6"/>
    <w:rsid w:val="006D1AF7"/>
    <w:rsid w:val="006D5094"/>
    <w:rsid w:val="006E2ADA"/>
    <w:rsid w:val="006E2FC6"/>
    <w:rsid w:val="006E55A4"/>
    <w:rsid w:val="006F1F55"/>
    <w:rsid w:val="006F357B"/>
    <w:rsid w:val="00703BF5"/>
    <w:rsid w:val="0070428C"/>
    <w:rsid w:val="0070742E"/>
    <w:rsid w:val="00712ED8"/>
    <w:rsid w:val="007216E1"/>
    <w:rsid w:val="00721C59"/>
    <w:rsid w:val="00722293"/>
    <w:rsid w:val="0072390F"/>
    <w:rsid w:val="007271D4"/>
    <w:rsid w:val="00731068"/>
    <w:rsid w:val="007333BF"/>
    <w:rsid w:val="00733D41"/>
    <w:rsid w:val="00752022"/>
    <w:rsid w:val="00754EF5"/>
    <w:rsid w:val="007740D7"/>
    <w:rsid w:val="007741F2"/>
    <w:rsid w:val="0077464A"/>
    <w:rsid w:val="00776A81"/>
    <w:rsid w:val="00782637"/>
    <w:rsid w:val="00792FE0"/>
    <w:rsid w:val="00794FF8"/>
    <w:rsid w:val="00795361"/>
    <w:rsid w:val="007A27B1"/>
    <w:rsid w:val="007A717A"/>
    <w:rsid w:val="007B2693"/>
    <w:rsid w:val="007B4A8C"/>
    <w:rsid w:val="007B6A32"/>
    <w:rsid w:val="007C3785"/>
    <w:rsid w:val="007C7C35"/>
    <w:rsid w:val="007D56CF"/>
    <w:rsid w:val="007E0086"/>
    <w:rsid w:val="007E3DC2"/>
    <w:rsid w:val="007E53AD"/>
    <w:rsid w:val="007F3444"/>
    <w:rsid w:val="007F39DD"/>
    <w:rsid w:val="00813832"/>
    <w:rsid w:val="00817CFF"/>
    <w:rsid w:val="0082097E"/>
    <w:rsid w:val="00824E24"/>
    <w:rsid w:val="0082709E"/>
    <w:rsid w:val="008301F3"/>
    <w:rsid w:val="00831084"/>
    <w:rsid w:val="00831176"/>
    <w:rsid w:val="00836C04"/>
    <w:rsid w:val="008403D4"/>
    <w:rsid w:val="008424ED"/>
    <w:rsid w:val="00847B5D"/>
    <w:rsid w:val="00850C16"/>
    <w:rsid w:val="00852AAF"/>
    <w:rsid w:val="00856B22"/>
    <w:rsid w:val="00857192"/>
    <w:rsid w:val="00866664"/>
    <w:rsid w:val="0086736B"/>
    <w:rsid w:val="00870634"/>
    <w:rsid w:val="00871BC7"/>
    <w:rsid w:val="008730B4"/>
    <w:rsid w:val="00875BFE"/>
    <w:rsid w:val="00877D33"/>
    <w:rsid w:val="008873D5"/>
    <w:rsid w:val="00890A65"/>
    <w:rsid w:val="00890BBC"/>
    <w:rsid w:val="00890C74"/>
    <w:rsid w:val="00895B22"/>
    <w:rsid w:val="008A2EAD"/>
    <w:rsid w:val="008B1193"/>
    <w:rsid w:val="008B1330"/>
    <w:rsid w:val="008B57C0"/>
    <w:rsid w:val="008B78D4"/>
    <w:rsid w:val="008C0DC1"/>
    <w:rsid w:val="008C19EA"/>
    <w:rsid w:val="008C405E"/>
    <w:rsid w:val="008C4EA7"/>
    <w:rsid w:val="008D29F5"/>
    <w:rsid w:val="008D33E9"/>
    <w:rsid w:val="008F00F7"/>
    <w:rsid w:val="008F034A"/>
    <w:rsid w:val="008F0545"/>
    <w:rsid w:val="00900B24"/>
    <w:rsid w:val="00903CD4"/>
    <w:rsid w:val="00903E36"/>
    <w:rsid w:val="0091031D"/>
    <w:rsid w:val="00926280"/>
    <w:rsid w:val="009262DC"/>
    <w:rsid w:val="009264FC"/>
    <w:rsid w:val="009371E5"/>
    <w:rsid w:val="009407C8"/>
    <w:rsid w:val="00941424"/>
    <w:rsid w:val="00942113"/>
    <w:rsid w:val="00943D90"/>
    <w:rsid w:val="009460E5"/>
    <w:rsid w:val="00952407"/>
    <w:rsid w:val="00953604"/>
    <w:rsid w:val="00953983"/>
    <w:rsid w:val="009541E3"/>
    <w:rsid w:val="00955E7A"/>
    <w:rsid w:val="00961B5E"/>
    <w:rsid w:val="00961D43"/>
    <w:rsid w:val="00976171"/>
    <w:rsid w:val="00976952"/>
    <w:rsid w:val="009845D4"/>
    <w:rsid w:val="00985C8C"/>
    <w:rsid w:val="0099093A"/>
    <w:rsid w:val="009916E2"/>
    <w:rsid w:val="00993FD6"/>
    <w:rsid w:val="009A64B1"/>
    <w:rsid w:val="009A68DB"/>
    <w:rsid w:val="009B6247"/>
    <w:rsid w:val="009D73D4"/>
    <w:rsid w:val="009E0E30"/>
    <w:rsid w:val="009E4FBF"/>
    <w:rsid w:val="009F6B38"/>
    <w:rsid w:val="009F74B1"/>
    <w:rsid w:val="00A072D4"/>
    <w:rsid w:val="00A14695"/>
    <w:rsid w:val="00A14D3B"/>
    <w:rsid w:val="00A16796"/>
    <w:rsid w:val="00A25C12"/>
    <w:rsid w:val="00A266D3"/>
    <w:rsid w:val="00A2670C"/>
    <w:rsid w:val="00A275FB"/>
    <w:rsid w:val="00A306DE"/>
    <w:rsid w:val="00A324E8"/>
    <w:rsid w:val="00A51AF5"/>
    <w:rsid w:val="00A52E26"/>
    <w:rsid w:val="00A579DA"/>
    <w:rsid w:val="00A612A9"/>
    <w:rsid w:val="00A61BB7"/>
    <w:rsid w:val="00A70A3E"/>
    <w:rsid w:val="00A801EB"/>
    <w:rsid w:val="00A92A43"/>
    <w:rsid w:val="00A94041"/>
    <w:rsid w:val="00A948E8"/>
    <w:rsid w:val="00A95B3D"/>
    <w:rsid w:val="00AA0270"/>
    <w:rsid w:val="00AA0E2A"/>
    <w:rsid w:val="00AA6FBC"/>
    <w:rsid w:val="00AB0142"/>
    <w:rsid w:val="00AB0DBA"/>
    <w:rsid w:val="00AB1644"/>
    <w:rsid w:val="00AB4107"/>
    <w:rsid w:val="00AB56CD"/>
    <w:rsid w:val="00AB62A0"/>
    <w:rsid w:val="00AC02A1"/>
    <w:rsid w:val="00AC03C1"/>
    <w:rsid w:val="00AC2C1D"/>
    <w:rsid w:val="00AD1369"/>
    <w:rsid w:val="00AD5FAC"/>
    <w:rsid w:val="00AE0069"/>
    <w:rsid w:val="00AE15E7"/>
    <w:rsid w:val="00AE3E8C"/>
    <w:rsid w:val="00AE622A"/>
    <w:rsid w:val="00AF5E1E"/>
    <w:rsid w:val="00B01BFF"/>
    <w:rsid w:val="00B068CC"/>
    <w:rsid w:val="00B17E54"/>
    <w:rsid w:val="00B25AAA"/>
    <w:rsid w:val="00B30718"/>
    <w:rsid w:val="00B43FC9"/>
    <w:rsid w:val="00B44436"/>
    <w:rsid w:val="00B524FD"/>
    <w:rsid w:val="00B719CE"/>
    <w:rsid w:val="00B73F0A"/>
    <w:rsid w:val="00B747C0"/>
    <w:rsid w:val="00B755A4"/>
    <w:rsid w:val="00B801B0"/>
    <w:rsid w:val="00B934DE"/>
    <w:rsid w:val="00B94CCE"/>
    <w:rsid w:val="00B952D4"/>
    <w:rsid w:val="00B96036"/>
    <w:rsid w:val="00BA08DE"/>
    <w:rsid w:val="00BA5707"/>
    <w:rsid w:val="00BB0416"/>
    <w:rsid w:val="00BB0D0B"/>
    <w:rsid w:val="00BB2780"/>
    <w:rsid w:val="00BB53F0"/>
    <w:rsid w:val="00BC13D1"/>
    <w:rsid w:val="00BC211A"/>
    <w:rsid w:val="00BD4843"/>
    <w:rsid w:val="00BD6CD7"/>
    <w:rsid w:val="00BE33B4"/>
    <w:rsid w:val="00BE4537"/>
    <w:rsid w:val="00BE5E3C"/>
    <w:rsid w:val="00BE6A74"/>
    <w:rsid w:val="00BF0B61"/>
    <w:rsid w:val="00BF4997"/>
    <w:rsid w:val="00BF62DF"/>
    <w:rsid w:val="00C0357F"/>
    <w:rsid w:val="00C11C5C"/>
    <w:rsid w:val="00C26D18"/>
    <w:rsid w:val="00C34A93"/>
    <w:rsid w:val="00C357A3"/>
    <w:rsid w:val="00C35E8D"/>
    <w:rsid w:val="00C37E56"/>
    <w:rsid w:val="00C43350"/>
    <w:rsid w:val="00C46FE5"/>
    <w:rsid w:val="00C532D1"/>
    <w:rsid w:val="00C543F7"/>
    <w:rsid w:val="00C54F1A"/>
    <w:rsid w:val="00C5601E"/>
    <w:rsid w:val="00C57041"/>
    <w:rsid w:val="00C60F92"/>
    <w:rsid w:val="00C614E0"/>
    <w:rsid w:val="00C63228"/>
    <w:rsid w:val="00C639B7"/>
    <w:rsid w:val="00C65634"/>
    <w:rsid w:val="00C66D10"/>
    <w:rsid w:val="00C74842"/>
    <w:rsid w:val="00C77A8B"/>
    <w:rsid w:val="00C93BC6"/>
    <w:rsid w:val="00CA020F"/>
    <w:rsid w:val="00CA5A83"/>
    <w:rsid w:val="00CB0BDD"/>
    <w:rsid w:val="00CB35A9"/>
    <w:rsid w:val="00CB6700"/>
    <w:rsid w:val="00CB6FF6"/>
    <w:rsid w:val="00CC4D07"/>
    <w:rsid w:val="00CC740D"/>
    <w:rsid w:val="00CD41B2"/>
    <w:rsid w:val="00CE2E91"/>
    <w:rsid w:val="00CE37A8"/>
    <w:rsid w:val="00CE39B7"/>
    <w:rsid w:val="00CE5430"/>
    <w:rsid w:val="00CE734D"/>
    <w:rsid w:val="00CF2D54"/>
    <w:rsid w:val="00CF4F14"/>
    <w:rsid w:val="00D04D93"/>
    <w:rsid w:val="00D058EE"/>
    <w:rsid w:val="00D06F00"/>
    <w:rsid w:val="00D1161D"/>
    <w:rsid w:val="00D2055F"/>
    <w:rsid w:val="00D2166E"/>
    <w:rsid w:val="00D21C92"/>
    <w:rsid w:val="00D236A8"/>
    <w:rsid w:val="00D24480"/>
    <w:rsid w:val="00D2508C"/>
    <w:rsid w:val="00D31F83"/>
    <w:rsid w:val="00D47195"/>
    <w:rsid w:val="00D512C5"/>
    <w:rsid w:val="00D5385F"/>
    <w:rsid w:val="00D56BCA"/>
    <w:rsid w:val="00D57976"/>
    <w:rsid w:val="00D63638"/>
    <w:rsid w:val="00D72556"/>
    <w:rsid w:val="00D76819"/>
    <w:rsid w:val="00D8707B"/>
    <w:rsid w:val="00D905E9"/>
    <w:rsid w:val="00D95F60"/>
    <w:rsid w:val="00DA1A18"/>
    <w:rsid w:val="00DA6848"/>
    <w:rsid w:val="00DB0E23"/>
    <w:rsid w:val="00DB39DF"/>
    <w:rsid w:val="00DB3AF1"/>
    <w:rsid w:val="00DB58F2"/>
    <w:rsid w:val="00DD0700"/>
    <w:rsid w:val="00DD3DED"/>
    <w:rsid w:val="00DD6862"/>
    <w:rsid w:val="00DD74F5"/>
    <w:rsid w:val="00DE744B"/>
    <w:rsid w:val="00DE76FE"/>
    <w:rsid w:val="00DF3BAC"/>
    <w:rsid w:val="00E0242D"/>
    <w:rsid w:val="00E036E3"/>
    <w:rsid w:val="00E04966"/>
    <w:rsid w:val="00E0785B"/>
    <w:rsid w:val="00E15591"/>
    <w:rsid w:val="00E2144F"/>
    <w:rsid w:val="00E30CEE"/>
    <w:rsid w:val="00E30F3C"/>
    <w:rsid w:val="00E30F9C"/>
    <w:rsid w:val="00E36FF6"/>
    <w:rsid w:val="00E37CC7"/>
    <w:rsid w:val="00E41B8E"/>
    <w:rsid w:val="00E51D86"/>
    <w:rsid w:val="00E60C34"/>
    <w:rsid w:val="00E60EF6"/>
    <w:rsid w:val="00E722B4"/>
    <w:rsid w:val="00E7329E"/>
    <w:rsid w:val="00E7675A"/>
    <w:rsid w:val="00E76D9B"/>
    <w:rsid w:val="00E77584"/>
    <w:rsid w:val="00E8152D"/>
    <w:rsid w:val="00E83212"/>
    <w:rsid w:val="00E8483E"/>
    <w:rsid w:val="00E86770"/>
    <w:rsid w:val="00E878EC"/>
    <w:rsid w:val="00E94459"/>
    <w:rsid w:val="00E94AC0"/>
    <w:rsid w:val="00E962E7"/>
    <w:rsid w:val="00E969AD"/>
    <w:rsid w:val="00E97C40"/>
    <w:rsid w:val="00EA7B93"/>
    <w:rsid w:val="00EB42CF"/>
    <w:rsid w:val="00EB4C20"/>
    <w:rsid w:val="00EB5050"/>
    <w:rsid w:val="00EC5F27"/>
    <w:rsid w:val="00EC6760"/>
    <w:rsid w:val="00EC7F3F"/>
    <w:rsid w:val="00ED4331"/>
    <w:rsid w:val="00ED5682"/>
    <w:rsid w:val="00EE15C8"/>
    <w:rsid w:val="00EE5506"/>
    <w:rsid w:val="00EE6591"/>
    <w:rsid w:val="00EF497A"/>
    <w:rsid w:val="00F0036A"/>
    <w:rsid w:val="00F05DD6"/>
    <w:rsid w:val="00F134A1"/>
    <w:rsid w:val="00F1466C"/>
    <w:rsid w:val="00F1581F"/>
    <w:rsid w:val="00F17DE3"/>
    <w:rsid w:val="00F2694B"/>
    <w:rsid w:val="00F333A0"/>
    <w:rsid w:val="00F40BD4"/>
    <w:rsid w:val="00F43D57"/>
    <w:rsid w:val="00F43F57"/>
    <w:rsid w:val="00F47A10"/>
    <w:rsid w:val="00F5099E"/>
    <w:rsid w:val="00F62C83"/>
    <w:rsid w:val="00F72FBB"/>
    <w:rsid w:val="00F77A2B"/>
    <w:rsid w:val="00F804C8"/>
    <w:rsid w:val="00F824CF"/>
    <w:rsid w:val="00F82AF9"/>
    <w:rsid w:val="00F82B68"/>
    <w:rsid w:val="00F83F22"/>
    <w:rsid w:val="00F944A0"/>
    <w:rsid w:val="00F95F21"/>
    <w:rsid w:val="00FA34CA"/>
    <w:rsid w:val="00FA614A"/>
    <w:rsid w:val="00FA6206"/>
    <w:rsid w:val="00FB701A"/>
    <w:rsid w:val="00FC6703"/>
    <w:rsid w:val="00FC74F5"/>
    <w:rsid w:val="00FE284A"/>
    <w:rsid w:val="00FE3013"/>
    <w:rsid w:val="00FE50AF"/>
    <w:rsid w:val="00FE7723"/>
    <w:rsid w:val="00FF16EC"/>
    <w:rsid w:val="00FF57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55"/>
    <w:pPr>
      <w:spacing w:after="200" w:line="276" w:lineRule="auto"/>
    </w:pPr>
    <w:rPr>
      <w:rFonts w:eastAsiaTheme="minorEastAsia"/>
      <w:lang w:eastAsia="tr-TR"/>
    </w:rPr>
  </w:style>
  <w:style w:type="paragraph" w:styleId="Heading1">
    <w:name w:val="heading 1"/>
    <w:basedOn w:val="Normal"/>
    <w:next w:val="Normal"/>
    <w:link w:val="Heading1Char"/>
    <w:uiPriority w:val="99"/>
    <w:qFormat/>
    <w:rsid w:val="006F1F55"/>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6F1F55"/>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6F1F55"/>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1F55"/>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6F1F5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6F1F55"/>
    <w:rPr>
      <w:rFonts w:ascii="Arial" w:eastAsia="Times New Roman" w:hAnsi="Arial" w:cs="Arial"/>
      <w:b/>
      <w:bCs/>
      <w:sz w:val="26"/>
      <w:szCs w:val="26"/>
      <w:lang w:val="en-GB" w:eastAsia="ar-SA"/>
    </w:rPr>
  </w:style>
  <w:style w:type="paragraph" w:styleId="Caption">
    <w:name w:val="caption"/>
    <w:basedOn w:val="Normal"/>
    <w:next w:val="Normal"/>
    <w:unhideWhenUsed/>
    <w:qFormat/>
    <w:rsid w:val="006F1F55"/>
    <w:pPr>
      <w:spacing w:line="240" w:lineRule="auto"/>
    </w:pPr>
    <w:rPr>
      <w:b/>
      <w:bCs/>
      <w:color w:val="5B9BD5" w:themeColor="accent1"/>
      <w:sz w:val="18"/>
      <w:szCs w:val="18"/>
    </w:rPr>
  </w:style>
  <w:style w:type="paragraph" w:styleId="FootnoteText">
    <w:name w:val="footnote text"/>
    <w:basedOn w:val="Normal"/>
    <w:link w:val="FootnoteTextChar"/>
    <w:uiPriority w:val="99"/>
    <w:unhideWhenUsed/>
    <w:rsid w:val="006F1F55"/>
    <w:pPr>
      <w:spacing w:after="0" w:line="240" w:lineRule="auto"/>
    </w:pPr>
    <w:rPr>
      <w:sz w:val="20"/>
      <w:szCs w:val="20"/>
    </w:rPr>
  </w:style>
  <w:style w:type="character" w:customStyle="1" w:styleId="FootnoteTextChar">
    <w:name w:val="Footnote Text Char"/>
    <w:basedOn w:val="DefaultParagraphFont"/>
    <w:link w:val="FootnoteText"/>
    <w:uiPriority w:val="99"/>
    <w:rsid w:val="006F1F55"/>
    <w:rPr>
      <w:rFonts w:eastAsiaTheme="minorEastAsia"/>
      <w:sz w:val="20"/>
      <w:szCs w:val="20"/>
      <w:lang w:eastAsia="tr-TR"/>
    </w:rPr>
  </w:style>
  <w:style w:type="character" w:styleId="FootnoteReference">
    <w:name w:val="footnote reference"/>
    <w:basedOn w:val="DefaultParagraphFont"/>
    <w:uiPriority w:val="99"/>
    <w:semiHidden/>
    <w:unhideWhenUsed/>
    <w:rsid w:val="006F1F55"/>
    <w:rPr>
      <w:vertAlign w:val="superscript"/>
    </w:rPr>
  </w:style>
  <w:style w:type="paragraph" w:styleId="BalloonText">
    <w:name w:val="Balloon Text"/>
    <w:basedOn w:val="Normal"/>
    <w:link w:val="BalloonTextChar"/>
    <w:uiPriority w:val="99"/>
    <w:semiHidden/>
    <w:unhideWhenUsed/>
    <w:rsid w:val="004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5F"/>
    <w:rPr>
      <w:rFonts w:ascii="Tahoma" w:eastAsiaTheme="minorEastAsia" w:hAnsi="Tahoma" w:cs="Tahoma"/>
      <w:sz w:val="16"/>
      <w:szCs w:val="16"/>
      <w:lang w:eastAsia="tr-TR"/>
    </w:rPr>
  </w:style>
  <w:style w:type="paragraph" w:styleId="Header">
    <w:name w:val="header"/>
    <w:basedOn w:val="Normal"/>
    <w:link w:val="HeaderChar"/>
    <w:uiPriority w:val="99"/>
    <w:semiHidden/>
    <w:unhideWhenUsed/>
    <w:rsid w:val="00AC03C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03C1"/>
    <w:rPr>
      <w:rFonts w:eastAsiaTheme="minorEastAsia"/>
      <w:lang w:eastAsia="tr-TR"/>
    </w:rPr>
  </w:style>
  <w:style w:type="paragraph" w:styleId="Footer">
    <w:name w:val="footer"/>
    <w:basedOn w:val="Normal"/>
    <w:link w:val="FooterChar"/>
    <w:uiPriority w:val="99"/>
    <w:unhideWhenUsed/>
    <w:rsid w:val="00AC03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3C1"/>
    <w:rPr>
      <w:rFonts w:eastAsiaTheme="minorEastAsia"/>
      <w:lang w:eastAsia="tr-TR"/>
    </w:rPr>
  </w:style>
  <w:style w:type="table" w:styleId="TableGrid">
    <w:name w:val="Table Grid"/>
    <w:basedOn w:val="TableNormal"/>
    <w:uiPriority w:val="59"/>
    <w:rsid w:val="0082709E"/>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EB42CF"/>
    <w:pPr>
      <w:widowControl w:val="0"/>
      <w:suppressAutoHyphens/>
      <w:spacing w:after="283" w:line="240" w:lineRule="auto"/>
    </w:pPr>
    <w:rPr>
      <w:rFonts w:ascii="Times New Roman" w:eastAsia="SimSun" w:hAnsi="Times New Roman" w:cs="Lucida Sans"/>
      <w:sz w:val="24"/>
      <w:szCs w:val="24"/>
      <w:lang w:val="uz-Cyrl-UZ" w:eastAsia="zh-CN" w:bidi="hi-IN"/>
    </w:rPr>
  </w:style>
  <w:style w:type="character" w:styleId="CommentReference">
    <w:name w:val="annotation reference"/>
    <w:basedOn w:val="DefaultParagraphFont"/>
    <w:uiPriority w:val="99"/>
    <w:semiHidden/>
    <w:unhideWhenUsed/>
    <w:rsid w:val="00C639B7"/>
    <w:rPr>
      <w:sz w:val="16"/>
      <w:szCs w:val="16"/>
    </w:rPr>
  </w:style>
  <w:style w:type="paragraph" w:styleId="CommentText">
    <w:name w:val="annotation text"/>
    <w:basedOn w:val="Normal"/>
    <w:link w:val="CommentTextChar"/>
    <w:uiPriority w:val="99"/>
    <w:semiHidden/>
    <w:unhideWhenUsed/>
    <w:rsid w:val="00C639B7"/>
    <w:pPr>
      <w:spacing w:line="240" w:lineRule="auto"/>
    </w:pPr>
    <w:rPr>
      <w:sz w:val="20"/>
      <w:szCs w:val="20"/>
    </w:rPr>
  </w:style>
  <w:style w:type="character" w:customStyle="1" w:styleId="CommentTextChar">
    <w:name w:val="Comment Text Char"/>
    <w:basedOn w:val="DefaultParagraphFont"/>
    <w:link w:val="CommentText"/>
    <w:uiPriority w:val="99"/>
    <w:semiHidden/>
    <w:rsid w:val="00C639B7"/>
    <w:rPr>
      <w:rFonts w:eastAsiaTheme="minorEastAsia"/>
      <w:sz w:val="20"/>
      <w:szCs w:val="20"/>
      <w:lang w:eastAsia="tr-TR"/>
    </w:rPr>
  </w:style>
  <w:style w:type="paragraph" w:styleId="CommentSubject">
    <w:name w:val="annotation subject"/>
    <w:basedOn w:val="CommentText"/>
    <w:next w:val="CommentText"/>
    <w:link w:val="CommentSubjectChar"/>
    <w:uiPriority w:val="99"/>
    <w:semiHidden/>
    <w:unhideWhenUsed/>
    <w:rsid w:val="00C639B7"/>
    <w:rPr>
      <w:b/>
      <w:bCs/>
    </w:rPr>
  </w:style>
  <w:style w:type="character" w:customStyle="1" w:styleId="CommentSubjectChar">
    <w:name w:val="Comment Subject Char"/>
    <w:basedOn w:val="CommentTextChar"/>
    <w:link w:val="CommentSubject"/>
    <w:uiPriority w:val="99"/>
    <w:semiHidden/>
    <w:rsid w:val="00C639B7"/>
    <w:rPr>
      <w:rFonts w:eastAsiaTheme="minorEastAsia"/>
      <w:b/>
      <w:bCs/>
      <w:sz w:val="20"/>
      <w:szCs w:val="20"/>
      <w:lang w:eastAsia="tr-TR"/>
    </w:rPr>
  </w:style>
  <w:style w:type="character" w:styleId="Hyperlink">
    <w:name w:val="Hyperlink"/>
    <w:basedOn w:val="DefaultParagraphFont"/>
    <w:uiPriority w:val="99"/>
    <w:unhideWhenUsed/>
    <w:rsid w:val="001441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55"/>
    <w:pPr>
      <w:spacing w:after="200" w:line="276" w:lineRule="auto"/>
    </w:pPr>
    <w:rPr>
      <w:rFonts w:eastAsiaTheme="minorEastAsia"/>
      <w:lang w:eastAsia="tr-TR"/>
    </w:rPr>
  </w:style>
  <w:style w:type="paragraph" w:styleId="Heading1">
    <w:name w:val="heading 1"/>
    <w:basedOn w:val="Normal"/>
    <w:next w:val="Normal"/>
    <w:link w:val="Heading1Char"/>
    <w:uiPriority w:val="99"/>
    <w:qFormat/>
    <w:rsid w:val="006F1F55"/>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6F1F55"/>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6F1F55"/>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1F55"/>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6F1F5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6F1F55"/>
    <w:rPr>
      <w:rFonts w:ascii="Arial" w:eastAsia="Times New Roman" w:hAnsi="Arial" w:cs="Arial"/>
      <w:b/>
      <w:bCs/>
      <w:sz w:val="26"/>
      <w:szCs w:val="26"/>
      <w:lang w:val="en-GB" w:eastAsia="ar-SA"/>
    </w:rPr>
  </w:style>
  <w:style w:type="paragraph" w:styleId="Caption">
    <w:name w:val="caption"/>
    <w:basedOn w:val="Normal"/>
    <w:next w:val="Normal"/>
    <w:unhideWhenUsed/>
    <w:qFormat/>
    <w:rsid w:val="006F1F55"/>
    <w:pPr>
      <w:spacing w:line="240" w:lineRule="auto"/>
    </w:pPr>
    <w:rPr>
      <w:b/>
      <w:bCs/>
      <w:color w:val="5B9BD5" w:themeColor="accent1"/>
      <w:sz w:val="18"/>
      <w:szCs w:val="18"/>
    </w:rPr>
  </w:style>
  <w:style w:type="paragraph" w:styleId="FootnoteText">
    <w:name w:val="footnote text"/>
    <w:basedOn w:val="Normal"/>
    <w:link w:val="FootnoteTextChar"/>
    <w:uiPriority w:val="99"/>
    <w:unhideWhenUsed/>
    <w:rsid w:val="006F1F55"/>
    <w:pPr>
      <w:spacing w:after="0" w:line="240" w:lineRule="auto"/>
    </w:pPr>
    <w:rPr>
      <w:sz w:val="20"/>
      <w:szCs w:val="20"/>
    </w:rPr>
  </w:style>
  <w:style w:type="character" w:customStyle="1" w:styleId="FootnoteTextChar">
    <w:name w:val="Footnote Text Char"/>
    <w:basedOn w:val="DefaultParagraphFont"/>
    <w:link w:val="FootnoteText"/>
    <w:uiPriority w:val="99"/>
    <w:rsid w:val="006F1F55"/>
    <w:rPr>
      <w:rFonts w:eastAsiaTheme="minorEastAsia"/>
      <w:sz w:val="20"/>
      <w:szCs w:val="20"/>
      <w:lang w:eastAsia="tr-TR"/>
    </w:rPr>
  </w:style>
  <w:style w:type="character" w:styleId="FootnoteReference">
    <w:name w:val="footnote reference"/>
    <w:basedOn w:val="DefaultParagraphFont"/>
    <w:uiPriority w:val="99"/>
    <w:semiHidden/>
    <w:unhideWhenUsed/>
    <w:rsid w:val="006F1F55"/>
    <w:rPr>
      <w:vertAlign w:val="superscript"/>
    </w:rPr>
  </w:style>
  <w:style w:type="paragraph" w:styleId="BalloonText">
    <w:name w:val="Balloon Text"/>
    <w:basedOn w:val="Normal"/>
    <w:link w:val="BalloonTextChar"/>
    <w:uiPriority w:val="99"/>
    <w:semiHidden/>
    <w:unhideWhenUsed/>
    <w:rsid w:val="004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5F"/>
    <w:rPr>
      <w:rFonts w:ascii="Tahoma" w:eastAsiaTheme="minorEastAsia" w:hAnsi="Tahoma" w:cs="Tahoma"/>
      <w:sz w:val="16"/>
      <w:szCs w:val="16"/>
      <w:lang w:eastAsia="tr-TR"/>
    </w:rPr>
  </w:style>
  <w:style w:type="paragraph" w:styleId="Header">
    <w:name w:val="header"/>
    <w:basedOn w:val="Normal"/>
    <w:link w:val="HeaderChar"/>
    <w:uiPriority w:val="99"/>
    <w:semiHidden/>
    <w:unhideWhenUsed/>
    <w:rsid w:val="00AC03C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03C1"/>
    <w:rPr>
      <w:rFonts w:eastAsiaTheme="minorEastAsia"/>
      <w:lang w:eastAsia="tr-TR"/>
    </w:rPr>
  </w:style>
  <w:style w:type="paragraph" w:styleId="Footer">
    <w:name w:val="footer"/>
    <w:basedOn w:val="Normal"/>
    <w:link w:val="FooterChar"/>
    <w:uiPriority w:val="99"/>
    <w:unhideWhenUsed/>
    <w:rsid w:val="00AC03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3C1"/>
    <w:rPr>
      <w:rFonts w:eastAsiaTheme="minorEastAsia"/>
      <w:lang w:eastAsia="tr-TR"/>
    </w:rPr>
  </w:style>
  <w:style w:type="table" w:styleId="TableGrid">
    <w:name w:val="Table Grid"/>
    <w:basedOn w:val="TableNormal"/>
    <w:uiPriority w:val="59"/>
    <w:rsid w:val="0082709E"/>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EB42CF"/>
    <w:pPr>
      <w:widowControl w:val="0"/>
      <w:suppressAutoHyphens/>
      <w:spacing w:after="283" w:line="240" w:lineRule="auto"/>
    </w:pPr>
    <w:rPr>
      <w:rFonts w:ascii="Times New Roman" w:eastAsia="SimSun" w:hAnsi="Times New Roman" w:cs="Lucida Sans"/>
      <w:sz w:val="24"/>
      <w:szCs w:val="24"/>
      <w:lang w:val="uz-Cyrl-UZ" w:eastAsia="zh-CN" w:bidi="hi-IN"/>
    </w:rPr>
  </w:style>
  <w:style w:type="character" w:styleId="CommentReference">
    <w:name w:val="annotation reference"/>
    <w:basedOn w:val="DefaultParagraphFont"/>
    <w:uiPriority w:val="99"/>
    <w:semiHidden/>
    <w:unhideWhenUsed/>
    <w:rsid w:val="00C639B7"/>
    <w:rPr>
      <w:sz w:val="16"/>
      <w:szCs w:val="16"/>
    </w:rPr>
  </w:style>
  <w:style w:type="paragraph" w:styleId="CommentText">
    <w:name w:val="annotation text"/>
    <w:basedOn w:val="Normal"/>
    <w:link w:val="CommentTextChar"/>
    <w:uiPriority w:val="99"/>
    <w:semiHidden/>
    <w:unhideWhenUsed/>
    <w:rsid w:val="00C639B7"/>
    <w:pPr>
      <w:spacing w:line="240" w:lineRule="auto"/>
    </w:pPr>
    <w:rPr>
      <w:sz w:val="20"/>
      <w:szCs w:val="20"/>
    </w:rPr>
  </w:style>
  <w:style w:type="character" w:customStyle="1" w:styleId="CommentTextChar">
    <w:name w:val="Comment Text Char"/>
    <w:basedOn w:val="DefaultParagraphFont"/>
    <w:link w:val="CommentText"/>
    <w:uiPriority w:val="99"/>
    <w:semiHidden/>
    <w:rsid w:val="00C639B7"/>
    <w:rPr>
      <w:rFonts w:eastAsiaTheme="minorEastAsia"/>
      <w:sz w:val="20"/>
      <w:szCs w:val="20"/>
      <w:lang w:eastAsia="tr-TR"/>
    </w:rPr>
  </w:style>
  <w:style w:type="paragraph" w:styleId="CommentSubject">
    <w:name w:val="annotation subject"/>
    <w:basedOn w:val="CommentText"/>
    <w:next w:val="CommentText"/>
    <w:link w:val="CommentSubjectChar"/>
    <w:uiPriority w:val="99"/>
    <w:semiHidden/>
    <w:unhideWhenUsed/>
    <w:rsid w:val="00C639B7"/>
    <w:rPr>
      <w:b/>
      <w:bCs/>
    </w:rPr>
  </w:style>
  <w:style w:type="character" w:customStyle="1" w:styleId="CommentSubjectChar">
    <w:name w:val="Comment Subject Char"/>
    <w:basedOn w:val="CommentTextChar"/>
    <w:link w:val="CommentSubject"/>
    <w:uiPriority w:val="99"/>
    <w:semiHidden/>
    <w:rsid w:val="00C639B7"/>
    <w:rPr>
      <w:rFonts w:eastAsiaTheme="minorEastAsia"/>
      <w:b/>
      <w:bCs/>
      <w:sz w:val="20"/>
      <w:szCs w:val="20"/>
      <w:lang w:eastAsia="tr-TR"/>
    </w:rPr>
  </w:style>
  <w:style w:type="character" w:styleId="Hyperlink">
    <w:name w:val="Hyperlink"/>
    <w:basedOn w:val="DefaultParagraphFont"/>
    <w:uiPriority w:val="99"/>
    <w:unhideWhenUsed/>
    <w:rsid w:val="00144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6898">
      <w:bodyDiv w:val="1"/>
      <w:marLeft w:val="0"/>
      <w:marRight w:val="0"/>
      <w:marTop w:val="0"/>
      <w:marBottom w:val="0"/>
      <w:divBdr>
        <w:top w:val="none" w:sz="0" w:space="0" w:color="auto"/>
        <w:left w:val="none" w:sz="0" w:space="0" w:color="auto"/>
        <w:bottom w:val="none" w:sz="0" w:space="0" w:color="auto"/>
        <w:right w:val="none" w:sz="0" w:space="0" w:color="auto"/>
      </w:divBdr>
    </w:div>
    <w:div w:id="566844704">
      <w:bodyDiv w:val="1"/>
      <w:marLeft w:val="0"/>
      <w:marRight w:val="0"/>
      <w:marTop w:val="0"/>
      <w:marBottom w:val="0"/>
      <w:divBdr>
        <w:top w:val="none" w:sz="0" w:space="0" w:color="auto"/>
        <w:left w:val="none" w:sz="0" w:space="0" w:color="auto"/>
        <w:bottom w:val="none" w:sz="0" w:space="0" w:color="auto"/>
        <w:right w:val="none" w:sz="0" w:space="0" w:color="auto"/>
      </w:divBdr>
    </w:div>
    <w:div w:id="757019950">
      <w:bodyDiv w:val="1"/>
      <w:marLeft w:val="0"/>
      <w:marRight w:val="0"/>
      <w:marTop w:val="0"/>
      <w:marBottom w:val="0"/>
      <w:divBdr>
        <w:top w:val="none" w:sz="0" w:space="0" w:color="auto"/>
        <w:left w:val="none" w:sz="0" w:space="0" w:color="auto"/>
        <w:bottom w:val="none" w:sz="0" w:space="0" w:color="auto"/>
        <w:right w:val="none" w:sz="0" w:space="0" w:color="auto"/>
      </w:divBdr>
    </w:div>
    <w:div w:id="834102770">
      <w:bodyDiv w:val="1"/>
      <w:marLeft w:val="0"/>
      <w:marRight w:val="0"/>
      <w:marTop w:val="0"/>
      <w:marBottom w:val="0"/>
      <w:divBdr>
        <w:top w:val="none" w:sz="0" w:space="0" w:color="auto"/>
        <w:left w:val="none" w:sz="0" w:space="0" w:color="auto"/>
        <w:bottom w:val="none" w:sz="0" w:space="0" w:color="auto"/>
        <w:right w:val="none" w:sz="0" w:space="0" w:color="auto"/>
      </w:divBdr>
    </w:div>
    <w:div w:id="978876519">
      <w:bodyDiv w:val="1"/>
      <w:marLeft w:val="0"/>
      <w:marRight w:val="0"/>
      <w:marTop w:val="0"/>
      <w:marBottom w:val="0"/>
      <w:divBdr>
        <w:top w:val="none" w:sz="0" w:space="0" w:color="auto"/>
        <w:left w:val="none" w:sz="0" w:space="0" w:color="auto"/>
        <w:bottom w:val="none" w:sz="0" w:space="0" w:color="auto"/>
        <w:right w:val="none" w:sz="0" w:space="0" w:color="auto"/>
      </w:divBdr>
    </w:div>
    <w:div w:id="1223057563">
      <w:bodyDiv w:val="1"/>
      <w:marLeft w:val="0"/>
      <w:marRight w:val="0"/>
      <w:marTop w:val="0"/>
      <w:marBottom w:val="0"/>
      <w:divBdr>
        <w:top w:val="none" w:sz="0" w:space="0" w:color="auto"/>
        <w:left w:val="none" w:sz="0" w:space="0" w:color="auto"/>
        <w:bottom w:val="none" w:sz="0" w:space="0" w:color="auto"/>
        <w:right w:val="none" w:sz="0" w:space="0" w:color="auto"/>
      </w:divBdr>
    </w:div>
    <w:div w:id="1249272376">
      <w:bodyDiv w:val="1"/>
      <w:marLeft w:val="0"/>
      <w:marRight w:val="0"/>
      <w:marTop w:val="0"/>
      <w:marBottom w:val="0"/>
      <w:divBdr>
        <w:top w:val="none" w:sz="0" w:space="0" w:color="auto"/>
        <w:left w:val="none" w:sz="0" w:space="0" w:color="auto"/>
        <w:bottom w:val="none" w:sz="0" w:space="0" w:color="auto"/>
        <w:right w:val="none" w:sz="0" w:space="0" w:color="auto"/>
      </w:divBdr>
    </w:div>
    <w:div w:id="1275404900">
      <w:bodyDiv w:val="1"/>
      <w:marLeft w:val="0"/>
      <w:marRight w:val="0"/>
      <w:marTop w:val="0"/>
      <w:marBottom w:val="0"/>
      <w:divBdr>
        <w:top w:val="none" w:sz="0" w:space="0" w:color="auto"/>
        <w:left w:val="none" w:sz="0" w:space="0" w:color="auto"/>
        <w:bottom w:val="none" w:sz="0" w:space="0" w:color="auto"/>
        <w:right w:val="none" w:sz="0" w:space="0" w:color="auto"/>
      </w:divBdr>
    </w:div>
    <w:div w:id="1415739921">
      <w:bodyDiv w:val="1"/>
      <w:marLeft w:val="0"/>
      <w:marRight w:val="0"/>
      <w:marTop w:val="0"/>
      <w:marBottom w:val="0"/>
      <w:divBdr>
        <w:top w:val="none" w:sz="0" w:space="0" w:color="auto"/>
        <w:left w:val="none" w:sz="0" w:space="0" w:color="auto"/>
        <w:bottom w:val="none" w:sz="0" w:space="0" w:color="auto"/>
        <w:right w:val="none" w:sz="0" w:space="0" w:color="auto"/>
      </w:divBdr>
    </w:div>
    <w:div w:id="1766420286">
      <w:bodyDiv w:val="1"/>
      <w:marLeft w:val="0"/>
      <w:marRight w:val="0"/>
      <w:marTop w:val="0"/>
      <w:marBottom w:val="0"/>
      <w:divBdr>
        <w:top w:val="none" w:sz="0" w:space="0" w:color="auto"/>
        <w:left w:val="none" w:sz="0" w:space="0" w:color="auto"/>
        <w:bottom w:val="none" w:sz="0" w:space="0" w:color="auto"/>
        <w:right w:val="none" w:sz="0" w:space="0" w:color="auto"/>
      </w:divBdr>
    </w:div>
    <w:div w:id="1915775300">
      <w:bodyDiv w:val="1"/>
      <w:marLeft w:val="0"/>
      <w:marRight w:val="0"/>
      <w:marTop w:val="0"/>
      <w:marBottom w:val="0"/>
      <w:divBdr>
        <w:top w:val="none" w:sz="0" w:space="0" w:color="auto"/>
        <w:left w:val="none" w:sz="0" w:space="0" w:color="auto"/>
        <w:bottom w:val="none" w:sz="0" w:space="0" w:color="auto"/>
        <w:right w:val="none" w:sz="0" w:space="0" w:color="auto"/>
      </w:divBdr>
    </w:div>
    <w:div w:id="2037192620">
      <w:bodyDiv w:val="1"/>
      <w:marLeft w:val="0"/>
      <w:marRight w:val="0"/>
      <w:marTop w:val="0"/>
      <w:marBottom w:val="0"/>
      <w:divBdr>
        <w:top w:val="none" w:sz="0" w:space="0" w:color="auto"/>
        <w:left w:val="none" w:sz="0" w:space="0" w:color="auto"/>
        <w:bottom w:val="none" w:sz="0" w:space="0" w:color="auto"/>
        <w:right w:val="none" w:sz="0" w:space="0" w:color="auto"/>
      </w:divBdr>
    </w:div>
    <w:div w:id="20909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29BEE-6A26-47A7-8B71-CE43E1F2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2223</Words>
  <Characters>12673</Characters>
  <Application>Microsoft Office Word</Application>
  <DocSecurity>0</DocSecurity>
  <Lines>105</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 Durmaz</dc:creator>
  <cp:lastModifiedBy>merve.akgul</cp:lastModifiedBy>
  <cp:revision>4</cp:revision>
  <cp:lastPrinted>2015-04-21T17:04:00Z</cp:lastPrinted>
  <dcterms:created xsi:type="dcterms:W3CDTF">2015-09-04T06:04:00Z</dcterms:created>
  <dcterms:modified xsi:type="dcterms:W3CDTF">2015-09-04T06:06:00Z</dcterms:modified>
</cp:coreProperties>
</file>