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1C" w:rsidRPr="00327031" w:rsidRDefault="0021737A"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-311150</wp:posOffset>
                </wp:positionV>
                <wp:extent cx="3963670" cy="4667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670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CB2" w:rsidRPr="002865A7" w:rsidRDefault="00A73A34" w:rsidP="00C13C55">
                            <w:pPr>
                              <w:pStyle w:val="Heading1"/>
                              <w:rPr>
                                <w:rFonts w:ascii="Times New Roman" w:hAnsi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52"/>
                                <w:szCs w:val="52"/>
                              </w:rPr>
                              <w:t>Bilgi Notu 15/14</w:t>
                            </w:r>
                            <w:bookmarkStart w:id="0" w:name="_GoBack"/>
                            <w:bookmarkEnd w:id="0"/>
                          </w:p>
                          <w:p w:rsidR="006A0CB2" w:rsidRPr="00526178" w:rsidRDefault="006A0CB2" w:rsidP="00C13C55">
                            <w:pPr>
                              <w:pStyle w:val="Heading2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1.6pt;margin-top:-24.5pt;width:312.1pt;height:36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" stroked="f">
                <v:fill opacity="0"/>
                <v:textbox inset="0,0,0,0">
                  <w:txbxContent>
                    <w:p w:rsidR="006A0CB2" w:rsidRPr="002865A7" w:rsidRDefault="00A73A34" w:rsidP="00C13C55">
                      <w:pPr>
                        <w:pStyle w:val="Heading1"/>
                        <w:rPr>
                          <w:rFonts w:ascii="Times New Roman" w:hAnsi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sz w:val="52"/>
                          <w:szCs w:val="52"/>
                        </w:rPr>
                        <w:t>Bilgi Notu 15/14</w:t>
                      </w:r>
                      <w:bookmarkStart w:id="1" w:name="_GoBack"/>
                      <w:bookmarkEnd w:id="1"/>
                    </w:p>
                    <w:p w:rsidR="006A0CB2" w:rsidRPr="00526178" w:rsidRDefault="006A0CB2" w:rsidP="00C13C55">
                      <w:pPr>
                        <w:pStyle w:val="Heading2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3C55" w:rsidRPr="00327031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-661670</wp:posOffset>
            </wp:positionV>
            <wp:extent cx="7315200" cy="1333500"/>
            <wp:effectExtent l="19050" t="0" r="0" b="0"/>
            <wp:wrapNone/>
            <wp:docPr id="7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0BD0" w:rsidRPr="00327031" w:rsidRDefault="00460BD0"/>
    <w:p w:rsidR="00C13C55" w:rsidRPr="00327031" w:rsidRDefault="0021737A" w:rsidP="00257387">
      <w:pPr>
        <w:pStyle w:val="Caption"/>
        <w:keepNext/>
      </w:pP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5229860</wp:posOffset>
                </wp:positionH>
                <wp:positionV relativeFrom="paragraph">
                  <wp:posOffset>38100</wp:posOffset>
                </wp:positionV>
                <wp:extent cx="1478280" cy="2990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299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CB2" w:rsidRDefault="00D7418C" w:rsidP="00C13C55">
                            <w:pPr>
                              <w:pStyle w:val="Heading3"/>
                              <w:jc w:val="center"/>
                            </w:pPr>
                            <w:r>
                              <w:rPr>
                                <w:color w:val="FFFFFF"/>
                                <w:sz w:val="22"/>
                                <w:szCs w:val="22"/>
                              </w:rPr>
                              <w:t>1</w:t>
                            </w:r>
                            <w:r w:rsidR="0021737A">
                              <w:rPr>
                                <w:color w:val="FFFFFF"/>
                                <w:sz w:val="22"/>
                                <w:szCs w:val="22"/>
                              </w:rPr>
                              <w:t>3</w:t>
                            </w:r>
                            <w:r w:rsidR="006A0CB2">
                              <w:rPr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2"/>
                                <w:szCs w:val="22"/>
                              </w:rPr>
                              <w:t>Ağustos</w:t>
                            </w:r>
                            <w:r w:rsidR="006A0CB2">
                              <w:rPr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2"/>
                                <w:szCs w:val="22"/>
                                <w:lang w:val="tr-TR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11.8pt;margin-top:3pt;width:116.4pt;height:23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" stroked="f">
                <v:fill opacity="0"/>
                <v:textbox inset="0,0,0,0">
                  <w:txbxContent>
                    <w:p w:rsidR="006A0CB2" w:rsidRDefault="00D7418C" w:rsidP="00C13C55">
                      <w:pPr>
                        <w:pStyle w:val="Heading3"/>
                        <w:jc w:val="center"/>
                      </w:pPr>
                      <w:r>
                        <w:rPr>
                          <w:color w:val="FFFFFF"/>
                          <w:sz w:val="22"/>
                          <w:szCs w:val="22"/>
                        </w:rPr>
                        <w:t>1</w:t>
                      </w:r>
                      <w:r w:rsidR="0021737A">
                        <w:rPr>
                          <w:color w:val="FFFFFF"/>
                          <w:sz w:val="22"/>
                          <w:szCs w:val="22"/>
                        </w:rPr>
                        <w:t>3</w:t>
                      </w:r>
                      <w:bookmarkStart w:id="1" w:name="_GoBack"/>
                      <w:bookmarkEnd w:id="1"/>
                      <w:r w:rsidR="006A0CB2">
                        <w:rPr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FFFFFF"/>
                          <w:sz w:val="22"/>
                          <w:szCs w:val="22"/>
                        </w:rPr>
                        <w:t>Ağustos</w:t>
                      </w:r>
                      <w:r w:rsidR="006A0CB2">
                        <w:rPr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FFFFFF"/>
                          <w:sz w:val="22"/>
                          <w:szCs w:val="22"/>
                          <w:lang w:val="tr-TR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</w:p>
    <w:p w:rsidR="00C13C55" w:rsidRPr="00327031" w:rsidRDefault="00C13C55" w:rsidP="00257387">
      <w:pPr>
        <w:pStyle w:val="Caption"/>
        <w:keepNext/>
      </w:pPr>
    </w:p>
    <w:p w:rsidR="00C13C55" w:rsidRPr="00327031" w:rsidRDefault="00C13C55" w:rsidP="00257387">
      <w:pPr>
        <w:pStyle w:val="Caption"/>
        <w:keepNext/>
      </w:pPr>
    </w:p>
    <w:p w:rsidR="00C13C55" w:rsidRPr="00327031" w:rsidRDefault="00C13C55" w:rsidP="00257387">
      <w:pPr>
        <w:pStyle w:val="Caption"/>
        <w:keepNext/>
      </w:pPr>
    </w:p>
    <w:p w:rsidR="004D033B" w:rsidRPr="00327031" w:rsidRDefault="004D033B" w:rsidP="004D033B">
      <w:pPr>
        <w:jc w:val="both"/>
        <w:rPr>
          <w:bCs/>
          <w:sz w:val="22"/>
          <w:szCs w:val="22"/>
          <w:highlight w:val="yellow"/>
        </w:rPr>
      </w:pPr>
    </w:p>
    <w:p w:rsidR="007E6AFC" w:rsidRPr="00327031" w:rsidRDefault="00F228F8" w:rsidP="007E6AFC">
      <w:pPr>
        <w:suppressAutoHyphens w:val="0"/>
        <w:spacing w:after="1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MEVSİM ETKİLERİNDEN ARINDIRILMIŞ</w:t>
      </w:r>
      <w:r w:rsidR="007E6AFC" w:rsidRPr="00327031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TARIM DIŞI İŞSİZLİK TAHMİNİ</w:t>
      </w:r>
    </w:p>
    <w:p w:rsidR="002A3650" w:rsidRPr="00327031" w:rsidRDefault="002A3650" w:rsidP="002A3650">
      <w:pPr>
        <w:suppressAutoHyphens w:val="0"/>
        <w:spacing w:after="100" w:line="27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:rsidR="002A3650" w:rsidRPr="00327031" w:rsidRDefault="00D04B55" w:rsidP="002A3650">
      <w:pPr>
        <w:suppressAutoHyphens w:val="0"/>
        <w:spacing w:after="1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27031">
        <w:rPr>
          <w:rStyle w:val="FootnoteReference"/>
          <w:b/>
          <w:bCs/>
          <w:sz w:val="20"/>
          <w:szCs w:val="20"/>
          <w:vertAlign w:val="baseline"/>
        </w:rPr>
        <w:t>Barış Soybilgen</w:t>
      </w:r>
      <w:r w:rsidR="00AC6FF9" w:rsidRPr="00327031">
        <w:rPr>
          <w:rStyle w:val="FootnoteReference"/>
          <w:rFonts w:asciiTheme="minorHAnsi" w:hAnsiTheme="minorHAnsi"/>
          <w:b/>
          <w:bCs/>
          <w:sz w:val="20"/>
          <w:szCs w:val="20"/>
        </w:rPr>
        <w:footnoteReference w:customMarkFollows="1" w:id="1"/>
        <w:t>*</w:t>
      </w:r>
    </w:p>
    <w:p w:rsidR="002A3650" w:rsidRPr="00327031" w:rsidRDefault="002A3650" w:rsidP="002A3650">
      <w:pPr>
        <w:suppressAutoHyphens w:val="0"/>
        <w:spacing w:after="100" w:line="276" w:lineRule="auto"/>
        <w:jc w:val="center"/>
        <w:rPr>
          <w:rFonts w:asciiTheme="minorHAnsi" w:eastAsiaTheme="minorHAnsi" w:hAnsiTheme="minorHAnsi" w:cstheme="minorBidi"/>
          <w:b/>
          <w:sz w:val="4"/>
          <w:szCs w:val="4"/>
          <w:lang w:eastAsia="en-US"/>
        </w:rPr>
      </w:pPr>
    </w:p>
    <w:p w:rsidR="00E61021" w:rsidRPr="00327031" w:rsidRDefault="00E61021" w:rsidP="00E61021">
      <w:pPr>
        <w:suppressAutoHyphens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327031">
        <w:rPr>
          <w:rFonts w:asciiTheme="minorHAnsi" w:eastAsiaTheme="minorHAnsi" w:hAnsiTheme="minorHAnsi"/>
          <w:b/>
          <w:sz w:val="22"/>
          <w:szCs w:val="22"/>
          <w:lang w:eastAsia="en-US"/>
        </w:rPr>
        <w:t>Yönetici Özeti</w:t>
      </w:r>
    </w:p>
    <w:p w:rsidR="00E61021" w:rsidRPr="00327031" w:rsidRDefault="00E61021" w:rsidP="00E61021">
      <w:pPr>
        <w:suppressAutoHyphens w:val="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9075BF" w:rsidRDefault="009075BF" w:rsidP="00E61021">
      <w:pPr>
        <w:suppressAutoHyphens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9075BF" w:rsidRDefault="009075BF" w:rsidP="00E61021">
      <w:pPr>
        <w:suppressAutoHyphens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Betam her ay yayınladığı işgücü piyasası araştırma notlarında mevsim etkilerinden arındırılmış (MEA) tarım dışı işsizliği tahmin etmektedir.</w:t>
      </w:r>
      <w:r w:rsidR="00265DD5">
        <w:rPr>
          <w:rFonts w:asciiTheme="minorHAnsi" w:eastAsiaTheme="minorHAnsi" w:hAnsiTheme="minorHAnsi"/>
          <w:sz w:val="22"/>
          <w:szCs w:val="22"/>
          <w:lang w:eastAsia="en-US"/>
        </w:rPr>
        <w:t xml:space="preserve"> Bu döneme kadar</w:t>
      </w:r>
      <w:r w:rsidR="00C6075D">
        <w:rPr>
          <w:rFonts w:asciiTheme="minorHAnsi" w:eastAsiaTheme="minorHAnsi" w:hAnsiTheme="minorHAnsi"/>
          <w:sz w:val="22"/>
          <w:szCs w:val="22"/>
          <w:lang w:eastAsia="en-US"/>
        </w:rPr>
        <w:t xml:space="preserve"> Betam</w:t>
      </w:r>
      <w:r w:rsidR="00265DD5">
        <w:rPr>
          <w:rFonts w:asciiTheme="minorHAnsi" w:eastAsiaTheme="minorHAnsi" w:hAnsiTheme="minorHAnsi"/>
          <w:sz w:val="22"/>
          <w:szCs w:val="22"/>
          <w:lang w:eastAsia="en-US"/>
        </w:rPr>
        <w:t xml:space="preserve"> MEA tarım dışı işsizlik </w:t>
      </w:r>
      <w:r w:rsidR="00C6075D">
        <w:rPr>
          <w:rFonts w:asciiTheme="minorHAnsi" w:eastAsiaTheme="minorHAnsi" w:hAnsiTheme="minorHAnsi"/>
          <w:sz w:val="22"/>
          <w:szCs w:val="22"/>
          <w:lang w:eastAsia="en-US"/>
        </w:rPr>
        <w:t>tahminini</w:t>
      </w:r>
      <w:r w:rsidR="00265DD5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184C7A">
        <w:rPr>
          <w:rFonts w:asciiTheme="minorHAnsi" w:eastAsiaTheme="minorHAnsi" w:hAnsiTheme="minorHAnsi"/>
          <w:sz w:val="22"/>
          <w:szCs w:val="22"/>
          <w:lang w:eastAsia="en-US"/>
        </w:rPr>
        <w:t>Soybilgen (2014)'te</w:t>
      </w:r>
      <w:r w:rsidR="00265DD5">
        <w:rPr>
          <w:rFonts w:asciiTheme="minorHAnsi" w:eastAsiaTheme="minorHAnsi" w:hAnsiTheme="minorHAnsi"/>
          <w:sz w:val="22"/>
          <w:szCs w:val="22"/>
          <w:lang w:eastAsia="en-US"/>
        </w:rPr>
        <w:t xml:space="preserve"> gösterilen yönteme </w:t>
      </w:r>
      <w:r w:rsidR="00C6075D">
        <w:rPr>
          <w:rFonts w:asciiTheme="minorHAnsi" w:eastAsiaTheme="minorHAnsi" w:hAnsiTheme="minorHAnsi"/>
          <w:sz w:val="22"/>
          <w:szCs w:val="22"/>
          <w:lang w:eastAsia="en-US"/>
        </w:rPr>
        <w:t>benzer bir biçimde</w:t>
      </w:r>
      <w:r w:rsidR="00265DD5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C6075D">
        <w:rPr>
          <w:rFonts w:asciiTheme="minorHAnsi" w:eastAsiaTheme="minorHAnsi" w:hAnsiTheme="minorHAnsi"/>
          <w:sz w:val="22"/>
          <w:szCs w:val="22"/>
          <w:lang w:eastAsia="en-US"/>
        </w:rPr>
        <w:t>yapıyordu</w:t>
      </w:r>
      <w:r w:rsidR="00265DD5">
        <w:rPr>
          <w:rFonts w:asciiTheme="minorHAnsi" w:eastAsiaTheme="minorHAnsi" w:hAnsiTheme="minorHAnsi"/>
          <w:sz w:val="22"/>
          <w:szCs w:val="22"/>
          <w:lang w:eastAsia="en-US"/>
        </w:rPr>
        <w:t>. Betam önümüzdeki</w:t>
      </w:r>
      <w:r w:rsidR="002D107F">
        <w:rPr>
          <w:rFonts w:asciiTheme="minorHAnsi" w:eastAsiaTheme="minorHAnsi" w:hAnsiTheme="minorHAnsi"/>
          <w:sz w:val="22"/>
          <w:szCs w:val="22"/>
          <w:lang w:eastAsia="en-US"/>
        </w:rPr>
        <w:t xml:space="preserve"> dönemde</w:t>
      </w:r>
      <w:r w:rsidR="00265DD5">
        <w:rPr>
          <w:rFonts w:asciiTheme="minorHAnsi" w:eastAsiaTheme="minorHAnsi" w:hAnsiTheme="minorHAnsi"/>
          <w:sz w:val="22"/>
          <w:szCs w:val="22"/>
          <w:lang w:eastAsia="en-US"/>
        </w:rPr>
        <w:t xml:space="preserve"> MEA tarım dışı işsizlik tahmini</w:t>
      </w:r>
      <w:r w:rsidR="002D107F">
        <w:rPr>
          <w:rFonts w:asciiTheme="minorHAnsi" w:eastAsiaTheme="minorHAnsi" w:hAnsiTheme="minorHAnsi"/>
          <w:sz w:val="22"/>
          <w:szCs w:val="22"/>
          <w:lang w:eastAsia="en-US"/>
        </w:rPr>
        <w:t xml:space="preserve"> için</w:t>
      </w:r>
      <w:r w:rsidR="00265DD5">
        <w:rPr>
          <w:rFonts w:asciiTheme="minorHAnsi" w:eastAsiaTheme="minorHAnsi" w:hAnsiTheme="minorHAnsi"/>
          <w:sz w:val="22"/>
          <w:szCs w:val="22"/>
          <w:lang w:eastAsia="en-US"/>
        </w:rPr>
        <w:t xml:space="preserve"> daha kapsamlı bir tahmin yöntemine geçmeye planlamaktadır.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Bu bilgi notunda</w:t>
      </w:r>
      <w:r w:rsidR="00265DD5">
        <w:rPr>
          <w:rFonts w:asciiTheme="minorHAnsi" w:eastAsiaTheme="minorHAnsi" w:hAnsiTheme="minorHAnsi"/>
          <w:sz w:val="22"/>
          <w:szCs w:val="22"/>
          <w:lang w:eastAsia="en-US"/>
        </w:rPr>
        <w:t xml:space="preserve"> ileriki dönemde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MEA tarım dışı işsizl</w:t>
      </w:r>
      <w:r w:rsidR="00265DD5">
        <w:rPr>
          <w:rFonts w:asciiTheme="minorHAnsi" w:eastAsiaTheme="minorHAnsi" w:hAnsiTheme="minorHAnsi"/>
          <w:sz w:val="22"/>
          <w:szCs w:val="22"/>
          <w:lang w:eastAsia="en-US"/>
        </w:rPr>
        <w:t>iği tahmin etmek için kullanılacak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yöntem kısaca özetlenecek</w:t>
      </w:r>
      <w:r w:rsidR="00C6075D">
        <w:rPr>
          <w:rFonts w:asciiTheme="minorHAnsi" w:eastAsiaTheme="minorHAnsi" w:hAnsiTheme="minorHAnsi"/>
          <w:sz w:val="22"/>
          <w:szCs w:val="22"/>
          <w:lang w:eastAsia="en-US"/>
        </w:rPr>
        <w:t>tir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:rsidR="009075BF" w:rsidRDefault="009075BF" w:rsidP="00E61021">
      <w:pPr>
        <w:suppressAutoHyphens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9075BF" w:rsidRPr="00327031" w:rsidRDefault="009075BF" w:rsidP="009075BF">
      <w:pPr>
        <w:suppressAutoHyphens w:val="0"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/>
          <w:b/>
          <w:sz w:val="22"/>
          <w:szCs w:val="22"/>
          <w:lang w:eastAsia="en-US"/>
        </w:rPr>
        <w:t>1</w:t>
      </w:r>
      <w:r w:rsidRPr="00327031">
        <w:rPr>
          <w:rFonts w:asciiTheme="minorHAnsi" w:eastAsiaTheme="minorHAnsi" w:hAnsiTheme="minorHAnsi"/>
          <w:b/>
          <w:sz w:val="22"/>
          <w:szCs w:val="22"/>
          <w:lang w:eastAsia="en-US"/>
        </w:rPr>
        <w:t>. Veri</w:t>
      </w:r>
    </w:p>
    <w:p w:rsidR="009075BF" w:rsidRDefault="009075BF" w:rsidP="00E61021">
      <w:pPr>
        <w:suppressAutoHyphens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8F54D7" w:rsidRDefault="00265DD5" w:rsidP="00E61021">
      <w:pPr>
        <w:suppressAutoHyphens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Bu tahmin yönteminde</w:t>
      </w:r>
      <w:r w:rsidR="00E84FB1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E05592">
        <w:rPr>
          <w:rFonts w:asciiTheme="minorHAnsi" w:eastAsiaTheme="minorHAnsi" w:hAnsiTheme="minorHAnsi"/>
          <w:sz w:val="22"/>
          <w:szCs w:val="22"/>
          <w:lang w:eastAsia="en-US"/>
        </w:rPr>
        <w:t xml:space="preserve">MEA tarım dışı işsizliği tahmin etmek için </w:t>
      </w:r>
      <w:r w:rsidR="00E84FB1">
        <w:rPr>
          <w:rFonts w:asciiTheme="minorHAnsi" w:eastAsiaTheme="minorHAnsi" w:hAnsiTheme="minorHAnsi"/>
          <w:sz w:val="22"/>
          <w:szCs w:val="22"/>
          <w:lang w:eastAsia="en-US"/>
        </w:rPr>
        <w:t>12 ayrı seri kullanılıyor. Bu</w:t>
      </w:r>
      <w:r w:rsidR="008F54D7">
        <w:rPr>
          <w:rFonts w:asciiTheme="minorHAnsi" w:eastAsiaTheme="minorHAnsi" w:hAnsiTheme="minorHAnsi"/>
          <w:sz w:val="22"/>
          <w:szCs w:val="22"/>
          <w:lang w:eastAsia="en-US"/>
        </w:rPr>
        <w:t xml:space="preserve"> 12 seri</w:t>
      </w:r>
      <w:r w:rsidR="00E84FB1">
        <w:rPr>
          <w:rFonts w:asciiTheme="minorHAnsi" w:eastAsiaTheme="minorHAnsi" w:hAnsiTheme="minorHAnsi"/>
          <w:sz w:val="22"/>
          <w:szCs w:val="22"/>
          <w:lang w:eastAsia="en-US"/>
        </w:rPr>
        <w:t xml:space="preserve"> dört ayrı gruba ayrılab</w:t>
      </w:r>
      <w:r w:rsidR="005E2C21">
        <w:rPr>
          <w:rFonts w:asciiTheme="minorHAnsi" w:eastAsiaTheme="minorHAnsi" w:hAnsiTheme="minorHAnsi"/>
          <w:sz w:val="22"/>
          <w:szCs w:val="22"/>
          <w:lang w:eastAsia="en-US"/>
        </w:rPr>
        <w:t>ilir: İşgücü ile ilgili seriler</w:t>
      </w:r>
      <w:r w:rsidR="00E84FB1">
        <w:rPr>
          <w:rFonts w:asciiTheme="minorHAnsi" w:eastAsiaTheme="minorHAnsi" w:hAnsiTheme="minorHAnsi"/>
          <w:sz w:val="22"/>
          <w:szCs w:val="22"/>
          <w:lang w:eastAsia="en-US"/>
        </w:rPr>
        <w:t xml:space="preserve">, </w:t>
      </w:r>
      <w:r w:rsidR="005E2C21">
        <w:rPr>
          <w:rFonts w:asciiTheme="minorHAnsi" w:eastAsiaTheme="minorHAnsi" w:hAnsiTheme="minorHAnsi"/>
          <w:sz w:val="22"/>
          <w:szCs w:val="22"/>
          <w:lang w:eastAsia="en-US"/>
        </w:rPr>
        <w:t>reel ekonomi ile ilgili seriler</w:t>
      </w:r>
      <w:r w:rsidR="00E84FB1">
        <w:rPr>
          <w:rFonts w:asciiTheme="minorHAnsi" w:eastAsiaTheme="minorHAnsi" w:hAnsiTheme="minorHAnsi"/>
          <w:sz w:val="22"/>
          <w:szCs w:val="22"/>
          <w:lang w:eastAsia="en-US"/>
        </w:rPr>
        <w:t xml:space="preserve">, anketler, </w:t>
      </w:r>
      <w:r w:rsidR="008F54D7">
        <w:rPr>
          <w:rFonts w:asciiTheme="minorHAnsi" w:eastAsiaTheme="minorHAnsi" w:hAnsiTheme="minorHAnsi"/>
          <w:sz w:val="22"/>
          <w:szCs w:val="22"/>
          <w:lang w:eastAsia="en-US"/>
        </w:rPr>
        <w:t>kredi verileri ilgili seriler. Her bir grup</w:t>
      </w:r>
      <w:r w:rsidR="009236D2">
        <w:rPr>
          <w:rFonts w:asciiTheme="minorHAnsi" w:eastAsiaTheme="minorHAnsi" w:hAnsiTheme="minorHAnsi"/>
          <w:sz w:val="22"/>
          <w:szCs w:val="22"/>
          <w:lang w:eastAsia="en-US"/>
        </w:rPr>
        <w:t xml:space="preserve"> aşağıda gösterildiği üzere</w:t>
      </w:r>
      <w:r w:rsidR="008F54D7">
        <w:rPr>
          <w:rFonts w:asciiTheme="minorHAnsi" w:eastAsiaTheme="minorHAnsi" w:hAnsiTheme="minorHAnsi"/>
          <w:sz w:val="22"/>
          <w:szCs w:val="22"/>
          <w:lang w:eastAsia="en-US"/>
        </w:rPr>
        <w:t xml:space="preserve"> üç tane seri barındırıyor.</w:t>
      </w:r>
    </w:p>
    <w:p w:rsidR="008F54D7" w:rsidRDefault="008F54D7" w:rsidP="00E61021">
      <w:pPr>
        <w:suppressAutoHyphens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8F54D7" w:rsidRDefault="008F54D7" w:rsidP="00E61021">
      <w:pPr>
        <w:suppressAutoHyphens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İşgücü serileri: İşkur işsizlik başvurusu, Kariyer.net toplam ilan başına</w:t>
      </w:r>
      <w:r w:rsidR="009236D2">
        <w:rPr>
          <w:rFonts w:asciiTheme="minorHAnsi" w:eastAsiaTheme="minorHAnsi" w:hAnsiTheme="minorHAnsi"/>
          <w:sz w:val="22"/>
          <w:szCs w:val="22"/>
          <w:lang w:eastAsia="en-US"/>
        </w:rPr>
        <w:t xml:space="preserve"> düşen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toplam başvuru </w:t>
      </w:r>
      <w:r w:rsidR="009236D2">
        <w:rPr>
          <w:rFonts w:asciiTheme="minorHAnsi" w:eastAsiaTheme="minorHAnsi" w:hAnsiTheme="minorHAnsi"/>
          <w:sz w:val="22"/>
          <w:szCs w:val="22"/>
          <w:lang w:eastAsia="en-US"/>
        </w:rPr>
        <w:t xml:space="preserve">ve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Kariyer.net yeni ilan başına</w:t>
      </w:r>
      <w:r w:rsidR="009236D2">
        <w:rPr>
          <w:rFonts w:asciiTheme="minorHAnsi" w:eastAsiaTheme="minorHAnsi" w:hAnsiTheme="minorHAnsi"/>
          <w:sz w:val="22"/>
          <w:szCs w:val="22"/>
          <w:lang w:eastAsia="en-US"/>
        </w:rPr>
        <w:t xml:space="preserve"> düşen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toplam başvuru.</w:t>
      </w:r>
    </w:p>
    <w:p w:rsidR="009236D2" w:rsidRDefault="009236D2" w:rsidP="00E61021">
      <w:pPr>
        <w:suppressAutoHyphens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9236D2" w:rsidRDefault="009236D2" w:rsidP="00E61021">
      <w:pPr>
        <w:suppressAutoHyphens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Reel seriler: Sanayi üretim endeksi, ithalat miktar endeksi ve ihracat miktar endeksi.</w:t>
      </w:r>
    </w:p>
    <w:p w:rsidR="00F40493" w:rsidRDefault="00F40493" w:rsidP="00E61021">
      <w:pPr>
        <w:suppressAutoHyphens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F40493" w:rsidRDefault="00F40493" w:rsidP="00E61021">
      <w:pPr>
        <w:suppressAutoHyphens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Anketler: Kapasite kullanım oranı, reel kesim güven endeksi ve TÜİK tüketici güven endeksi.</w:t>
      </w:r>
    </w:p>
    <w:p w:rsidR="00F40493" w:rsidRDefault="00F40493" w:rsidP="00E61021">
      <w:pPr>
        <w:suppressAutoHyphens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F40493" w:rsidRDefault="00F40493" w:rsidP="00E61021">
      <w:pPr>
        <w:suppressAutoHyphens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Kredi serileri: Tüketici kredileri, araç kredileri ve ticari krediler.</w:t>
      </w:r>
    </w:p>
    <w:p w:rsidR="00F40493" w:rsidRDefault="00F40493" w:rsidP="00E61021">
      <w:pPr>
        <w:suppressAutoHyphens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F40493" w:rsidRPr="00F40493" w:rsidRDefault="00F40493" w:rsidP="00E61021">
      <w:pPr>
        <w:suppressAutoHyphens w:val="0"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F40493">
        <w:rPr>
          <w:rFonts w:asciiTheme="minorHAnsi" w:eastAsiaTheme="minorHAnsi" w:hAnsiTheme="minorHAnsi"/>
          <w:b/>
          <w:sz w:val="22"/>
          <w:szCs w:val="22"/>
          <w:lang w:eastAsia="en-US"/>
        </w:rPr>
        <w:t>2. Tahmin yöntemi</w:t>
      </w:r>
    </w:p>
    <w:p w:rsidR="009075BF" w:rsidRDefault="009075BF" w:rsidP="00E61021">
      <w:pPr>
        <w:suppressAutoHyphens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2D107F" w:rsidRDefault="002D107F" w:rsidP="00D24DE3">
      <w:pPr>
        <w:suppressAutoHyphens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İlk aşamada</w:t>
      </w:r>
      <w:r w:rsidR="0005557B">
        <w:rPr>
          <w:rFonts w:asciiTheme="minorHAnsi" w:eastAsiaTheme="minorHAnsi" w:hAnsiTheme="minorHAnsi"/>
          <w:sz w:val="22"/>
          <w:szCs w:val="22"/>
          <w:lang w:eastAsia="en-US"/>
        </w:rPr>
        <w:t xml:space="preserve"> bir sonraki dönemin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MEA tarım dışı işsizli</w:t>
      </w:r>
      <w:r w:rsidR="0005557B">
        <w:rPr>
          <w:rFonts w:asciiTheme="minorHAnsi" w:eastAsiaTheme="minorHAnsi" w:hAnsiTheme="minorHAnsi"/>
          <w:sz w:val="22"/>
          <w:szCs w:val="22"/>
          <w:lang w:eastAsia="en-US"/>
        </w:rPr>
        <w:t>ği</w:t>
      </w:r>
      <w:r w:rsidR="003340D3">
        <w:rPr>
          <w:rFonts w:asciiTheme="minorHAnsi" w:eastAsiaTheme="minorHAnsi" w:hAnsiTheme="minorHAnsi"/>
          <w:sz w:val="22"/>
          <w:szCs w:val="22"/>
          <w:lang w:eastAsia="en-US"/>
        </w:rPr>
        <w:t xml:space="preserve"> aşağıdaki gibi</w:t>
      </w:r>
      <w:r w:rsidRPr="00327031">
        <w:rPr>
          <w:rFonts w:asciiTheme="minorHAnsi" w:eastAsiaTheme="minorHAnsi" w:hAnsiTheme="minorHAnsi"/>
          <w:sz w:val="22"/>
          <w:szCs w:val="22"/>
          <w:lang w:eastAsia="en-US"/>
        </w:rPr>
        <w:t xml:space="preserve"> Otoregresif Dağıtılmış Gecikmeler (autoregressive distributed lag [ADL(p,k)]) mo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deli</w:t>
      </w:r>
      <w:r w:rsidRPr="00327031">
        <w:rPr>
          <w:rFonts w:asciiTheme="minorHAnsi" w:eastAsiaTheme="minorHAnsi" w:hAnsiTheme="minorHAnsi"/>
          <w:sz w:val="22"/>
          <w:szCs w:val="22"/>
          <w:lang w:eastAsia="en-US"/>
        </w:rPr>
        <w:t xml:space="preserve"> kullanılarak</w:t>
      </w:r>
      <w:r w:rsidR="008D2315">
        <w:rPr>
          <w:rFonts w:asciiTheme="minorHAnsi" w:eastAsiaTheme="minorHAnsi" w:hAnsiTheme="minorHAnsi"/>
          <w:sz w:val="22"/>
          <w:szCs w:val="22"/>
          <w:lang w:eastAsia="en-US"/>
        </w:rPr>
        <w:t xml:space="preserve"> tahmin edilmektedir</w:t>
      </w:r>
      <w:r w:rsidR="003340D3">
        <w:rPr>
          <w:rFonts w:asciiTheme="minorHAnsi" w:eastAsiaTheme="minorHAnsi" w:hAnsiTheme="minorHAnsi"/>
          <w:sz w:val="22"/>
          <w:szCs w:val="22"/>
          <w:lang w:eastAsia="en-US"/>
        </w:rPr>
        <w:t>:</w:t>
      </w:r>
    </w:p>
    <w:p w:rsidR="0005557B" w:rsidRDefault="0005557B" w:rsidP="00D24DE3">
      <w:pPr>
        <w:suppressAutoHyphens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05557B" w:rsidRDefault="0024187D" w:rsidP="00D24DE3">
      <w:pPr>
        <w:suppressAutoHyphens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sz w:val="22"/>
                  <w:szCs w:val="22"/>
                  <w:lang w:eastAsia="en-US"/>
                </w:rPr>
              </m:ctrlPr>
            </m:sSubPr>
            <m:e>
              <m:acc>
                <m:acc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  <w:lang w:eastAsia="en-US"/>
                    </w:rPr>
                  </m:ctrlPr>
                </m:accPr>
                <m:e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y</m:t>
                  </m:r>
                </m:e>
              </m:acc>
            </m:e>
            <m:sub>
              <m: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t</m:t>
              </m:r>
              <m:r>
                <w:rPr>
                  <w:rFonts w:ascii="Cambria Math" w:eastAsiaTheme="minorHAnsi" w:hAnsiTheme="minorHAnsi"/>
                  <w:sz w:val="22"/>
                  <w:szCs w:val="22"/>
                  <w:lang w:eastAsia="en-US"/>
                </w:rPr>
                <m:t>+</m:t>
              </m:r>
              <m: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1</m:t>
              </m:r>
              <m:r>
                <w:rPr>
                  <w:rFonts w:ascii="Cambria Math" w:eastAsiaTheme="minorHAnsi" w:hAnsiTheme="minorHAnsi"/>
                  <w:sz w:val="22"/>
                  <w:szCs w:val="22"/>
                  <w:lang w:eastAsia="en-US"/>
                </w:rPr>
                <m:t>|</m:t>
              </m:r>
              <m: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t</m:t>
              </m:r>
            </m:sub>
          </m:sSub>
          <m:r>
            <w:rPr>
              <w:rFonts w:ascii="Cambria Math" w:eastAsiaTheme="minorHAnsi" w:hAnsiTheme="minorHAnsi"/>
              <w:sz w:val="22"/>
              <w:szCs w:val="22"/>
              <w:lang w:eastAsia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/>
                  <w:i/>
                  <w:sz w:val="22"/>
                  <w:szCs w:val="22"/>
                  <w:lang w:eastAsia="en-US"/>
                </w:rPr>
              </m:ctrlPr>
            </m:naryPr>
            <m:sub>
              <m: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k</m:t>
              </m:r>
              <m:r>
                <w:rPr>
                  <w:rFonts w:ascii="Cambria Math" w:eastAsiaTheme="minorHAnsi" w:hAnsiTheme="minorHAnsi"/>
                  <w:sz w:val="22"/>
                  <w:szCs w:val="22"/>
                  <w:lang w:eastAsia="en-US"/>
                </w:rPr>
                <m:t>=1</m:t>
              </m:r>
            </m:sub>
            <m:sup>
              <m: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p</m:t>
              </m:r>
            </m:sup>
            <m:e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HAnsi" w:hAnsi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accPr>
                    <m:e>
                      <m: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>β</m:t>
                      </m:r>
                    </m:e>
                  </m:acc>
                </m:e>
                <m:sub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y</m:t>
                  </m:r>
                </m:e>
                <m:sub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t+1-k</m:t>
                  </m:r>
                </m:sub>
              </m:sSub>
            </m:e>
          </m:nary>
          <m:r>
            <w:rPr>
              <w:rFonts w:ascii="Cambria Math" w:eastAsiaTheme="minorHAnsi" w:hAnsiTheme="minorHAnsi"/>
              <w:sz w:val="22"/>
              <w:szCs w:val="22"/>
              <w:lang w:eastAsia="en-US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/>
                  <w:i/>
                  <w:sz w:val="22"/>
                  <w:szCs w:val="22"/>
                  <w:lang w:eastAsia="en-US"/>
                </w:rPr>
              </m:ctrlPr>
            </m:naryPr>
            <m:sub>
              <m: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j</m:t>
              </m:r>
              <m:r>
                <w:rPr>
                  <w:rFonts w:ascii="Cambria Math" w:eastAsiaTheme="minorHAnsi" w:hAnsiTheme="minorHAnsi"/>
                  <w:sz w:val="22"/>
                  <w:szCs w:val="22"/>
                  <w:lang w:eastAsia="en-US"/>
                </w:rPr>
                <m:t>=0</m:t>
              </m:r>
            </m:sub>
            <m:sup>
              <m: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HAnsi" w:hAnsi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accPr>
                    <m:e>
                      <m: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>γ</m:t>
                      </m:r>
                    </m:e>
                  </m:acc>
                </m:e>
                <m:sub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x</m:t>
                  </m:r>
                </m:e>
                <m:sub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t</m:t>
                  </m:r>
                  <m:r>
                    <w:rPr>
                      <w:rFonts w:ascii="Cambria Math" w:eastAsiaTheme="minorHAnsi" w:hAnsiTheme="minorHAnsi"/>
                      <w:sz w:val="22"/>
                      <w:szCs w:val="22"/>
                      <w:lang w:eastAsia="en-US"/>
                    </w:rPr>
                    <m:t>+1</m:t>
                  </m:r>
                  <m:r>
                    <w:rPr>
                      <w:rFonts w:ascii="Cambria Math" w:eastAsiaTheme="minorHAnsi" w:hAnsiTheme="minorHAnsi"/>
                      <w:sz w:val="22"/>
                      <w:szCs w:val="22"/>
                      <w:lang w:eastAsia="en-US"/>
                    </w:rPr>
                    <m:t>-</m:t>
                  </m:r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j,i</m:t>
                  </m:r>
                </m:sub>
              </m:sSub>
            </m:e>
          </m:nary>
          <m:r>
            <w:rPr>
              <w:rFonts w:ascii="Cambria Math" w:eastAsiaTheme="minorEastAsia" w:hAnsiTheme="minorHAnsi"/>
              <w:sz w:val="22"/>
              <w:szCs w:val="22"/>
              <w:lang w:eastAsia="en-US"/>
            </w:rPr>
            <m:t>.</m:t>
          </m:r>
        </m:oMath>
      </m:oMathPara>
    </w:p>
    <w:p w:rsidR="002D107F" w:rsidRDefault="002D107F" w:rsidP="00D24DE3">
      <w:pPr>
        <w:suppressAutoHyphens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E93B22" w:rsidRDefault="00CE1F44" w:rsidP="00D24DE3">
      <w:pPr>
        <w:suppressAutoHyphens w:val="0"/>
        <w:jc w:val="both"/>
        <w:rPr>
          <w:rFonts w:asciiTheme="minorHAnsi" w:eastAsiaTheme="minorEastAsia" w:hAnsiTheme="minorHAnsi"/>
          <w:sz w:val="22"/>
          <w:szCs w:val="22"/>
          <w:lang w:eastAsia="en-US"/>
        </w:rPr>
      </w:pPr>
      <w:r w:rsidRPr="00327031">
        <w:rPr>
          <w:rFonts w:asciiTheme="minorHAnsi" w:eastAsiaTheme="minorHAnsi" w:hAnsiTheme="minorHAnsi"/>
          <w:sz w:val="22"/>
          <w:szCs w:val="22"/>
          <w:lang w:eastAsia="en-US"/>
        </w:rPr>
        <w:t>ADL modellerinde gecikme uzunluğu (lag length) her bir kestirim döneminde Schwarz enformasyon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kriteri kullanılarak seçilmektedir.</w:t>
      </w:r>
      <w:r w:rsidR="00E93B22">
        <w:rPr>
          <w:rFonts w:asciiTheme="minorHAnsi" w:eastAsiaTheme="minorEastAsia" w:hAnsiTheme="minorHAnsi"/>
          <w:sz w:val="22"/>
          <w:szCs w:val="22"/>
          <w:lang w:eastAsia="en-US"/>
        </w:rPr>
        <w:t xml:space="preserve"> </w:t>
      </w:r>
      <w:r w:rsidR="00E93B22" w:rsidRPr="00327031">
        <w:rPr>
          <w:rFonts w:asciiTheme="minorHAnsi" w:eastAsiaTheme="minorEastAsia" w:hAnsiTheme="minorHAnsi"/>
          <w:sz w:val="22"/>
          <w:szCs w:val="22"/>
          <w:lang w:eastAsia="en-US"/>
        </w:rPr>
        <w:t>ADL modelinin parametreleri her bir kestirim dönemi</w:t>
      </w:r>
      <w:r w:rsidR="00E93B22">
        <w:rPr>
          <w:rFonts w:asciiTheme="minorHAnsi" w:eastAsiaTheme="minorEastAsia" w:hAnsiTheme="minorHAnsi"/>
          <w:sz w:val="22"/>
          <w:szCs w:val="22"/>
          <w:lang w:eastAsia="en-US"/>
        </w:rPr>
        <w:t xml:space="preserve"> hem genişleyen hem de kayan pencere yöntemi kullanılarak hesaplandıktan sonra </w:t>
      </w:r>
      <w:r w:rsidR="005E2C21">
        <w:rPr>
          <w:rFonts w:asciiTheme="minorHAnsi" w:eastAsiaTheme="minorEastAsia" w:hAnsiTheme="minorHAnsi"/>
          <w:sz w:val="22"/>
          <w:szCs w:val="22"/>
          <w:lang w:eastAsia="en-US"/>
        </w:rPr>
        <w:t xml:space="preserve">bir dönem </w:t>
      </w:r>
      <w:r w:rsidR="00E93B22" w:rsidRPr="00327031">
        <w:rPr>
          <w:rFonts w:asciiTheme="minorHAnsi" w:eastAsiaTheme="minorEastAsia" w:hAnsiTheme="minorHAnsi"/>
          <w:sz w:val="22"/>
          <w:szCs w:val="22"/>
          <w:lang w:eastAsia="en-US"/>
        </w:rPr>
        <w:t>sonrasını</w:t>
      </w:r>
      <w:r w:rsidR="003340D3">
        <w:rPr>
          <w:rFonts w:asciiTheme="minorHAnsi" w:eastAsiaTheme="minorEastAsia" w:hAnsiTheme="minorHAnsi"/>
          <w:sz w:val="22"/>
          <w:szCs w:val="22"/>
          <w:lang w:eastAsia="en-US"/>
        </w:rPr>
        <w:t>n MEA tarım dışı işsizliği tahmin edilmektedir.</w:t>
      </w:r>
    </w:p>
    <w:p w:rsidR="003340D3" w:rsidRDefault="003340D3" w:rsidP="00D24DE3">
      <w:pPr>
        <w:suppressAutoHyphens w:val="0"/>
        <w:jc w:val="both"/>
        <w:rPr>
          <w:rFonts w:asciiTheme="minorHAnsi" w:eastAsiaTheme="minorEastAsia" w:hAnsiTheme="minorHAnsi"/>
          <w:sz w:val="22"/>
          <w:szCs w:val="22"/>
          <w:lang w:eastAsia="en-US"/>
        </w:rPr>
      </w:pPr>
    </w:p>
    <w:p w:rsidR="003340D3" w:rsidRDefault="003340D3" w:rsidP="00D24DE3">
      <w:pPr>
        <w:suppressAutoHyphens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EastAsia" w:hAnsiTheme="minorHAnsi"/>
          <w:sz w:val="22"/>
          <w:szCs w:val="22"/>
          <w:lang w:eastAsia="en-US"/>
        </w:rPr>
        <w:lastRenderedPageBreak/>
        <w:t>Literatür öngörü kombinasyon yöntemlerinin genel olarak tekil tahminlerden daha stabil ve daha iyi sonuçlar verdiğini göstermektedir</w:t>
      </w:r>
      <w:r w:rsidR="00BA557B">
        <w:rPr>
          <w:rFonts w:asciiTheme="minorHAnsi" w:eastAsiaTheme="minorEastAsia" w:hAnsiTheme="minorHAnsi"/>
          <w:sz w:val="22"/>
          <w:szCs w:val="22"/>
          <w:lang w:eastAsia="en-US"/>
        </w:rPr>
        <w:t xml:space="preserve"> (Clemen, 1989; Makridakis and Hibon, 2000; Timmermann, 2006)</w:t>
      </w:r>
      <w:r>
        <w:rPr>
          <w:rFonts w:asciiTheme="minorHAnsi" w:eastAsiaTheme="minorEastAsia" w:hAnsiTheme="minorHAnsi"/>
          <w:sz w:val="22"/>
          <w:szCs w:val="22"/>
          <w:lang w:eastAsia="en-US"/>
        </w:rPr>
        <w:t>. Ayrıca bütün tekil tahminlere eşit ağırlık veren basit öngörü kombinasyon yöntemi genel olarak daha kompleks öngörü kombinasyon yöntemlerinden daha iyi sonuç verdiği yine literatür tarafından gösterilmiştir</w:t>
      </w:r>
      <w:r w:rsidR="00BA557B">
        <w:rPr>
          <w:rFonts w:asciiTheme="minorHAnsi" w:eastAsiaTheme="minorEastAsia" w:hAnsiTheme="minorHAnsi"/>
          <w:sz w:val="22"/>
          <w:szCs w:val="22"/>
          <w:lang w:eastAsia="en-US"/>
        </w:rPr>
        <w:t xml:space="preserve"> (Stock and Watson, 2004)</w:t>
      </w:r>
      <w:r>
        <w:rPr>
          <w:rFonts w:asciiTheme="minorHAnsi" w:eastAsiaTheme="minorEastAsia" w:hAnsiTheme="minorHAnsi"/>
          <w:sz w:val="22"/>
          <w:szCs w:val="22"/>
          <w:lang w:eastAsia="en-US"/>
        </w:rPr>
        <w:t xml:space="preserve">. Bunun için ikinci aşamada </w:t>
      </w:r>
      <w:r w:rsidR="002C41B8">
        <w:rPr>
          <w:rFonts w:asciiTheme="minorHAnsi" w:eastAsiaTheme="minorEastAsia" w:hAnsiTheme="minorHAnsi"/>
          <w:sz w:val="22"/>
          <w:szCs w:val="22"/>
          <w:lang w:eastAsia="en-US"/>
        </w:rPr>
        <w:t>basit kombinasyon yöntemi kullanılarak yeni tahmin</w:t>
      </w:r>
      <w:r w:rsidR="007240B4">
        <w:rPr>
          <w:rFonts w:asciiTheme="minorHAnsi" w:eastAsiaTheme="minorEastAsia" w:hAnsiTheme="minorHAnsi"/>
          <w:sz w:val="22"/>
          <w:szCs w:val="22"/>
          <w:lang w:eastAsia="en-US"/>
        </w:rPr>
        <w:t>ler</w:t>
      </w:r>
      <w:r w:rsidR="008D2315">
        <w:rPr>
          <w:rFonts w:asciiTheme="minorHAnsi" w:eastAsiaTheme="minorEastAsia" w:hAnsiTheme="minorHAnsi"/>
          <w:sz w:val="22"/>
          <w:szCs w:val="22"/>
          <w:lang w:eastAsia="en-US"/>
        </w:rPr>
        <w:t xml:space="preserve"> üretilmektedir</w:t>
      </w:r>
      <w:r w:rsidR="002C41B8">
        <w:rPr>
          <w:rFonts w:asciiTheme="minorHAnsi" w:eastAsiaTheme="minorEastAsia" w:hAnsiTheme="minorHAnsi"/>
          <w:sz w:val="22"/>
          <w:szCs w:val="22"/>
          <w:lang w:eastAsia="en-US"/>
        </w:rPr>
        <w:t>.</w:t>
      </w:r>
      <w:r w:rsidR="007240B4">
        <w:rPr>
          <w:rFonts w:asciiTheme="minorHAnsi" w:eastAsiaTheme="minorEastAsia" w:hAnsiTheme="minorHAnsi"/>
          <w:sz w:val="22"/>
          <w:szCs w:val="22"/>
          <w:lang w:eastAsia="en-US"/>
        </w:rPr>
        <w:t xml:space="preserve"> Yeni tahminler üretilirken 12 tekil tahminin olabilecek </w:t>
      </w:r>
      <w:r w:rsidR="008D2315">
        <w:rPr>
          <w:rFonts w:asciiTheme="minorHAnsi" w:eastAsiaTheme="minorEastAsia" w:hAnsiTheme="minorHAnsi"/>
          <w:sz w:val="22"/>
          <w:szCs w:val="22"/>
          <w:lang w:eastAsia="en-US"/>
        </w:rPr>
        <w:t>bütün kombinasyonları kullanılmaktadır</w:t>
      </w:r>
      <w:r w:rsidR="007240B4">
        <w:rPr>
          <w:rFonts w:asciiTheme="minorHAnsi" w:eastAsiaTheme="minorEastAsia" w:hAnsiTheme="minorHAnsi"/>
          <w:sz w:val="22"/>
          <w:szCs w:val="22"/>
          <w:lang w:eastAsia="en-US"/>
        </w:rPr>
        <w:t xml:space="preserve">. </w:t>
      </w:r>
      <w:r w:rsidR="003F599E">
        <w:rPr>
          <w:rFonts w:asciiTheme="minorHAnsi" w:eastAsiaTheme="minorEastAsia" w:hAnsiTheme="minorHAnsi"/>
          <w:sz w:val="22"/>
          <w:szCs w:val="22"/>
          <w:lang w:eastAsia="en-US"/>
        </w:rPr>
        <w:t>Genişleyen pencere kullanarak elde edilen tahminler ayrı, kayan pencere yöntemi kullanarak elde edil</w:t>
      </w:r>
      <w:r w:rsidR="008D2315">
        <w:rPr>
          <w:rFonts w:asciiTheme="minorHAnsi" w:eastAsiaTheme="minorEastAsia" w:hAnsiTheme="minorHAnsi"/>
          <w:sz w:val="22"/>
          <w:szCs w:val="22"/>
          <w:lang w:eastAsia="en-US"/>
        </w:rPr>
        <w:t>en tahminler ayrı kombine edilmektedir</w:t>
      </w:r>
      <w:r w:rsidR="003F599E">
        <w:rPr>
          <w:rFonts w:asciiTheme="minorHAnsi" w:eastAsiaTheme="minorEastAsia" w:hAnsiTheme="minorHAnsi"/>
          <w:sz w:val="22"/>
          <w:szCs w:val="22"/>
          <w:lang w:eastAsia="en-US"/>
        </w:rPr>
        <w:t>. Bu şekilde aşağıda gösterildiği üz</w:t>
      </w:r>
      <w:r w:rsidR="008D2315">
        <w:rPr>
          <w:rFonts w:asciiTheme="minorHAnsi" w:eastAsiaTheme="minorEastAsia" w:hAnsiTheme="minorHAnsi"/>
          <w:sz w:val="22"/>
          <w:szCs w:val="22"/>
          <w:lang w:eastAsia="en-US"/>
        </w:rPr>
        <w:t>ere 8190 tane tahmin oluşturulmaktadır</w:t>
      </w:r>
      <w:r w:rsidR="003F599E">
        <w:rPr>
          <w:rFonts w:asciiTheme="minorHAnsi" w:eastAsiaTheme="minorEastAsia" w:hAnsiTheme="minorHAnsi"/>
          <w:sz w:val="22"/>
          <w:szCs w:val="22"/>
          <w:lang w:eastAsia="en-US"/>
        </w:rPr>
        <w:t xml:space="preserve">:  </w:t>
      </w:r>
      <w:r w:rsidR="007240B4">
        <w:rPr>
          <w:rFonts w:asciiTheme="minorHAnsi" w:eastAsiaTheme="minorEastAsia" w:hAnsiTheme="minorHAnsi"/>
          <w:sz w:val="22"/>
          <w:szCs w:val="22"/>
          <w:lang w:eastAsia="en-US"/>
        </w:rPr>
        <w:t xml:space="preserve"> </w:t>
      </w:r>
      <w:r w:rsidR="002C41B8">
        <w:rPr>
          <w:rFonts w:asciiTheme="minorHAnsi" w:eastAsiaTheme="minorEastAsia" w:hAnsiTheme="minorHAnsi"/>
          <w:sz w:val="22"/>
          <w:szCs w:val="22"/>
          <w:lang w:eastAsia="en-US"/>
        </w:rPr>
        <w:t xml:space="preserve"> </w:t>
      </w:r>
    </w:p>
    <w:p w:rsidR="00E93B22" w:rsidRDefault="00E93B22" w:rsidP="00D24DE3">
      <w:pPr>
        <w:suppressAutoHyphens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6A0CB2" w:rsidRPr="00327031" w:rsidRDefault="006A0CB2" w:rsidP="006A0CB2">
      <w:pPr>
        <w:suppressAutoHyphens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m:oMathPara>
        <m:oMath>
          <m:r>
            <w:rPr>
              <w:rFonts w:ascii="Cambria Math" w:eastAsiaTheme="minorHAnsi" w:hAnsi="Cambria Math"/>
              <w:sz w:val="22"/>
              <w:szCs w:val="22"/>
              <w:lang w:eastAsia="en-US"/>
            </w:rPr>
            <m:t>2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/>
                  <w:i/>
                  <w:sz w:val="22"/>
                  <w:szCs w:val="22"/>
                  <w:lang w:eastAsia="en-US"/>
                </w:rPr>
              </m:ctrlPr>
            </m:naryPr>
            <m:sub>
              <m: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k=1</m:t>
              </m:r>
            </m:sub>
            <m:sup>
              <m: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12</m:t>
              </m:r>
            </m:sup>
            <m:e>
              <m:d>
                <m:d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  <w:lang w:eastAsia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HAnsi" w:hAnsi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HAnsi" w:hAnsi="Cambria Math"/>
                            <w:sz w:val="22"/>
                            <w:szCs w:val="22"/>
                            <w:lang w:eastAsia="en-US"/>
                          </w:rPr>
                          <m:t>12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HAnsi" w:hAnsi="Cambria Math"/>
                            <w:sz w:val="22"/>
                            <w:szCs w:val="22"/>
                            <w:lang w:eastAsia="en-US"/>
                          </w:rPr>
                          <m:t>k</m:t>
                        </m:r>
                      </m:e>
                    </m:mr>
                  </m:m>
                </m:e>
              </m:d>
            </m:e>
          </m:nary>
          <m:r>
            <w:rPr>
              <w:rFonts w:ascii="Cambria Math" w:eastAsiaTheme="minorEastAsia" w:hAnsi="Cambria Math"/>
              <w:sz w:val="22"/>
              <w:szCs w:val="22"/>
              <w:lang w:eastAsia="en-US"/>
            </w:rPr>
            <m:t>=8190.</m:t>
          </m:r>
        </m:oMath>
      </m:oMathPara>
    </w:p>
    <w:p w:rsidR="00D24DE3" w:rsidRPr="00327031" w:rsidRDefault="00D24DE3" w:rsidP="00D24DE3">
      <w:pPr>
        <w:suppressAutoHyphens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2D107F" w:rsidRDefault="006A0CB2" w:rsidP="00E61021">
      <w:pPr>
        <w:suppressAutoHyphens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Hangi öngörü kombinasyonun daha iyi olduğunu anlamak için son dört yılın tahminlerinin Kök Ortalama Hata Kareleri</w:t>
      </w:r>
      <w:r w:rsidRPr="00327031">
        <w:rPr>
          <w:rFonts w:asciiTheme="minorHAnsi" w:eastAsiaTheme="minorHAnsi" w:hAnsiTheme="minorHAnsi"/>
          <w:sz w:val="22"/>
          <w:szCs w:val="22"/>
          <w:lang w:eastAsia="en-US"/>
        </w:rPr>
        <w:t xml:space="preserve"> (Root Mean Squared Error [RMSE])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ve yön tahmini başarı yüzdesi hesaplan</w:t>
      </w:r>
      <w:r w:rsidR="008D2315">
        <w:rPr>
          <w:rFonts w:asciiTheme="minorHAnsi" w:eastAsiaTheme="minorHAnsi" w:hAnsiTheme="minorHAnsi"/>
          <w:sz w:val="22"/>
          <w:szCs w:val="22"/>
          <w:lang w:eastAsia="en-US"/>
        </w:rPr>
        <w:t>maktadır</w:t>
      </w:r>
      <w:r w:rsidR="00BA557B">
        <w:rPr>
          <w:rStyle w:val="FootnoteReference"/>
          <w:rFonts w:asciiTheme="minorHAnsi" w:eastAsiaTheme="minorHAnsi" w:hAnsiTheme="minorHAnsi"/>
          <w:sz w:val="22"/>
          <w:szCs w:val="22"/>
          <w:lang w:eastAsia="en-US"/>
        </w:rPr>
        <w:footnoteReference w:id="2"/>
      </w:r>
      <w:r>
        <w:rPr>
          <w:rFonts w:asciiTheme="minorHAnsi" w:eastAsiaTheme="minorHAnsi" w:hAnsiTheme="minorHAnsi"/>
          <w:sz w:val="22"/>
          <w:szCs w:val="22"/>
          <w:lang w:eastAsia="en-US"/>
        </w:rPr>
        <w:t>. Yön tahmin başarı</w:t>
      </w:r>
      <w:r w:rsidR="00027F8F">
        <w:rPr>
          <w:rFonts w:asciiTheme="minorHAnsi" w:eastAsiaTheme="minorHAnsi" w:hAnsiTheme="minorHAnsi"/>
          <w:sz w:val="22"/>
          <w:szCs w:val="22"/>
          <w:lang w:eastAsia="en-US"/>
        </w:rPr>
        <w:t>sı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yüzde 50'nin üstündeki en iyi RMSE'ye s</w:t>
      </w:r>
      <w:r w:rsidR="008D2315">
        <w:rPr>
          <w:rFonts w:asciiTheme="minorHAnsi" w:eastAsiaTheme="minorHAnsi" w:hAnsiTheme="minorHAnsi"/>
          <w:sz w:val="22"/>
          <w:szCs w:val="22"/>
          <w:lang w:eastAsia="en-US"/>
        </w:rPr>
        <w:t>ahip öngörü kombinasyonu seçilmektedir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. Son olarak</w:t>
      </w:r>
      <w:r w:rsidR="00BA557B">
        <w:rPr>
          <w:rFonts w:asciiTheme="minorHAnsi" w:eastAsiaTheme="minorHAnsi" w:hAnsiTheme="minorHAnsi"/>
          <w:sz w:val="22"/>
          <w:szCs w:val="22"/>
          <w:lang w:eastAsia="en-US"/>
        </w:rPr>
        <w:t xml:space="preserve"> da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bu seçilen öngörü kombinasyonun </w:t>
      </w:r>
      <w:r w:rsidR="00D7418C">
        <w:rPr>
          <w:rFonts w:asciiTheme="minorHAnsi" w:eastAsiaTheme="minorHAnsi" w:hAnsiTheme="minorHAnsi"/>
          <w:sz w:val="22"/>
          <w:szCs w:val="22"/>
          <w:lang w:eastAsia="en-US"/>
        </w:rPr>
        <w:t>son iki yıldaki tahminlerinin yön tahmin başarı</w:t>
      </w:r>
      <w:r w:rsidR="00425796">
        <w:rPr>
          <w:rFonts w:asciiTheme="minorHAnsi" w:eastAsiaTheme="minorHAnsi" w:hAnsiTheme="minorHAnsi"/>
          <w:sz w:val="22"/>
          <w:szCs w:val="22"/>
          <w:lang w:eastAsia="en-US"/>
        </w:rPr>
        <w:t>sı</w:t>
      </w:r>
      <w:r w:rsidR="00D7418C">
        <w:rPr>
          <w:rFonts w:asciiTheme="minorHAnsi" w:eastAsiaTheme="minorHAnsi" w:hAnsiTheme="minorHAnsi"/>
          <w:sz w:val="22"/>
          <w:szCs w:val="22"/>
          <w:lang w:eastAsia="en-US"/>
        </w:rPr>
        <w:t>nın yüzde 50'n</w:t>
      </w:r>
      <w:r w:rsidR="008D2315">
        <w:rPr>
          <w:rFonts w:asciiTheme="minorHAnsi" w:eastAsiaTheme="minorHAnsi" w:hAnsiTheme="minorHAnsi"/>
          <w:sz w:val="22"/>
          <w:szCs w:val="22"/>
          <w:lang w:eastAsia="en-US"/>
        </w:rPr>
        <w:t>in üstünde olup olmadığı bakılmaktadır</w:t>
      </w:r>
      <w:r w:rsidR="00D7418C">
        <w:rPr>
          <w:rFonts w:asciiTheme="minorHAnsi" w:eastAsiaTheme="minorHAnsi" w:hAnsiTheme="minorHAnsi"/>
          <w:sz w:val="22"/>
          <w:szCs w:val="22"/>
          <w:lang w:eastAsia="en-US"/>
        </w:rPr>
        <w:t>. Eğer son iki yıldaki yön tahmin performansı da yüzde 50'nin üstündeyse, seçilen öngörü kombin</w:t>
      </w:r>
      <w:r w:rsidR="008D2315">
        <w:rPr>
          <w:rFonts w:asciiTheme="minorHAnsi" w:eastAsiaTheme="minorHAnsi" w:hAnsiTheme="minorHAnsi"/>
          <w:sz w:val="22"/>
          <w:szCs w:val="22"/>
          <w:lang w:eastAsia="en-US"/>
        </w:rPr>
        <w:t>asyonu yöntemiyle tahmin yapılmaktadır</w:t>
      </w:r>
      <w:r w:rsidR="00D7418C">
        <w:rPr>
          <w:rFonts w:asciiTheme="minorHAnsi" w:eastAsiaTheme="minorHAnsi" w:hAnsiTheme="minorHAnsi"/>
          <w:sz w:val="22"/>
          <w:szCs w:val="22"/>
          <w:lang w:eastAsia="en-US"/>
        </w:rPr>
        <w:t>, eğer değil</w:t>
      </w:r>
      <w:r w:rsidR="008D2315">
        <w:rPr>
          <w:rFonts w:asciiTheme="minorHAnsi" w:eastAsiaTheme="minorHAnsi" w:hAnsiTheme="minorHAnsi"/>
          <w:sz w:val="22"/>
          <w:szCs w:val="22"/>
          <w:lang w:eastAsia="en-US"/>
        </w:rPr>
        <w:t>se bu öngörü kombinasyonu atılmaktadır</w:t>
      </w:r>
      <w:r w:rsidR="00D7418C">
        <w:rPr>
          <w:rFonts w:asciiTheme="minorHAnsi" w:eastAsiaTheme="minorHAnsi" w:hAnsiTheme="minorHAnsi"/>
          <w:sz w:val="22"/>
          <w:szCs w:val="22"/>
          <w:lang w:eastAsia="en-US"/>
        </w:rPr>
        <w:t xml:space="preserve"> ve en iyi ikinci RMSE'si</w:t>
      </w:r>
      <w:r w:rsidR="00BA557B">
        <w:rPr>
          <w:rFonts w:asciiTheme="minorHAnsi" w:eastAsiaTheme="minorHAnsi" w:hAnsiTheme="minorHAnsi"/>
          <w:sz w:val="22"/>
          <w:szCs w:val="22"/>
          <w:lang w:eastAsia="en-US"/>
        </w:rPr>
        <w:t xml:space="preserve"> olan öngörü tahmini tes</w:t>
      </w:r>
      <w:r w:rsidR="008D2315">
        <w:rPr>
          <w:rFonts w:asciiTheme="minorHAnsi" w:eastAsiaTheme="minorHAnsi" w:hAnsiTheme="minorHAnsi"/>
          <w:sz w:val="22"/>
          <w:szCs w:val="22"/>
          <w:lang w:eastAsia="en-US"/>
        </w:rPr>
        <w:t>t edilmektedir</w:t>
      </w:r>
      <w:r w:rsidR="00D7418C">
        <w:rPr>
          <w:rFonts w:asciiTheme="minorHAnsi" w:eastAsiaTheme="minorHAnsi" w:hAnsiTheme="minorHAnsi"/>
          <w:sz w:val="22"/>
          <w:szCs w:val="22"/>
          <w:lang w:eastAsia="en-US"/>
        </w:rPr>
        <w:t>. Bu şartları sağlayan öngörü kombinasyonu bu</w:t>
      </w:r>
      <w:r w:rsidR="00BA557B">
        <w:rPr>
          <w:rFonts w:asciiTheme="minorHAnsi" w:eastAsiaTheme="minorHAnsi" w:hAnsiTheme="minorHAnsi"/>
          <w:sz w:val="22"/>
          <w:szCs w:val="22"/>
          <w:lang w:eastAsia="en-US"/>
        </w:rPr>
        <w:t>lunan</w:t>
      </w:r>
      <w:r w:rsidR="008D2315">
        <w:rPr>
          <w:rFonts w:asciiTheme="minorHAnsi" w:eastAsiaTheme="minorHAnsi" w:hAnsiTheme="minorHAnsi"/>
          <w:sz w:val="22"/>
          <w:szCs w:val="22"/>
          <w:lang w:eastAsia="en-US"/>
        </w:rPr>
        <w:t>a kadar bu döngü devam ettirilmektedir</w:t>
      </w:r>
      <w:r w:rsidR="00D7418C"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:rsidR="00027F8F" w:rsidRDefault="00027F8F" w:rsidP="00E61021">
      <w:pPr>
        <w:suppressAutoHyphens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027F8F" w:rsidRDefault="00027F8F" w:rsidP="00E61021">
      <w:pPr>
        <w:suppressAutoHyphens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Referans</w:t>
      </w:r>
      <w:r w:rsidR="00184C7A">
        <w:rPr>
          <w:rFonts w:asciiTheme="minorHAnsi" w:eastAsiaTheme="minorHAnsi" w:hAnsiTheme="minorHAnsi"/>
          <w:sz w:val="22"/>
          <w:szCs w:val="22"/>
          <w:lang w:eastAsia="en-US"/>
        </w:rPr>
        <w:t>lar</w:t>
      </w:r>
    </w:p>
    <w:p w:rsidR="00027F8F" w:rsidRDefault="00027F8F" w:rsidP="00E61021">
      <w:pPr>
        <w:suppressAutoHyphens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027F8F" w:rsidRPr="00027F8F" w:rsidRDefault="00027F8F" w:rsidP="00EC3962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27F8F">
        <w:rPr>
          <w:rFonts w:asciiTheme="minorHAnsi" w:eastAsiaTheme="minorHAnsi" w:hAnsiTheme="minorHAnsi"/>
          <w:sz w:val="22"/>
          <w:szCs w:val="22"/>
          <w:lang w:eastAsia="en-US"/>
        </w:rPr>
        <w:t xml:space="preserve">Clemen, R. T. (1989). Combining Forecasts: A Review and Anotated Bibliography. </w:t>
      </w:r>
      <w:r w:rsidR="00184C7A">
        <w:rPr>
          <w:rFonts w:asciiTheme="minorHAnsi" w:eastAsiaTheme="minorHAnsi" w:hAnsiTheme="minorHAnsi"/>
          <w:i/>
          <w:sz w:val="22"/>
          <w:szCs w:val="22"/>
          <w:lang w:eastAsia="en-US"/>
        </w:rPr>
        <w:t>International J</w:t>
      </w:r>
      <w:r w:rsidRPr="003C31AB">
        <w:rPr>
          <w:rFonts w:asciiTheme="minorHAnsi" w:eastAsiaTheme="minorHAnsi" w:hAnsiTheme="minorHAnsi"/>
          <w:i/>
          <w:sz w:val="22"/>
          <w:szCs w:val="22"/>
          <w:lang w:eastAsia="en-US"/>
        </w:rPr>
        <w:t xml:space="preserve">ournal of </w:t>
      </w:r>
      <w:r w:rsidR="00184C7A">
        <w:rPr>
          <w:rFonts w:asciiTheme="minorHAnsi" w:eastAsiaTheme="minorHAnsi" w:hAnsiTheme="minorHAnsi"/>
          <w:i/>
          <w:sz w:val="22"/>
          <w:szCs w:val="22"/>
          <w:lang w:eastAsia="en-US"/>
        </w:rPr>
        <w:t>F</w:t>
      </w:r>
      <w:r w:rsidRPr="003C31AB">
        <w:rPr>
          <w:rFonts w:asciiTheme="minorHAnsi" w:eastAsiaTheme="minorHAnsi" w:hAnsiTheme="minorHAnsi"/>
          <w:i/>
          <w:sz w:val="22"/>
          <w:szCs w:val="22"/>
          <w:lang w:eastAsia="en-US"/>
        </w:rPr>
        <w:t>orecasting</w:t>
      </w:r>
      <w:r w:rsidRPr="00027F8F">
        <w:rPr>
          <w:rFonts w:asciiTheme="minorHAnsi" w:eastAsiaTheme="minorHAnsi" w:hAnsiTheme="minorHAnsi"/>
          <w:sz w:val="22"/>
          <w:szCs w:val="22"/>
          <w:lang w:eastAsia="en-US"/>
        </w:rPr>
        <w:t xml:space="preserve"> 5 (4), 559-583.</w:t>
      </w:r>
    </w:p>
    <w:p w:rsidR="00027F8F" w:rsidRPr="00027F8F" w:rsidRDefault="00027F8F" w:rsidP="00EC3962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027F8F" w:rsidRDefault="00027F8F" w:rsidP="00EC3962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27F8F">
        <w:rPr>
          <w:rFonts w:asciiTheme="minorHAnsi" w:eastAsiaTheme="minorHAnsi" w:hAnsiTheme="minorHAnsi"/>
          <w:sz w:val="22"/>
          <w:szCs w:val="22"/>
          <w:lang w:eastAsia="en-US"/>
        </w:rPr>
        <w:t xml:space="preserve">Makridakis, S. and M. Hibon (2000). The M3-Competition: Results, Conclusions and Implications. </w:t>
      </w:r>
      <w:r w:rsidRPr="003C31AB">
        <w:rPr>
          <w:rFonts w:asciiTheme="minorHAnsi" w:eastAsiaTheme="minorHAnsi" w:hAnsiTheme="minorHAnsi"/>
          <w:i/>
          <w:sz w:val="22"/>
          <w:szCs w:val="22"/>
          <w:lang w:eastAsia="en-US"/>
        </w:rPr>
        <w:t>International journal of forecasting</w:t>
      </w:r>
      <w:r w:rsidRPr="00027F8F">
        <w:rPr>
          <w:rFonts w:asciiTheme="minorHAnsi" w:eastAsiaTheme="minorHAnsi" w:hAnsiTheme="minorHAnsi"/>
          <w:sz w:val="22"/>
          <w:szCs w:val="22"/>
          <w:lang w:eastAsia="en-US"/>
        </w:rPr>
        <w:t xml:space="preserve"> 16 (4), 451-476.</w:t>
      </w:r>
    </w:p>
    <w:p w:rsidR="00184C7A" w:rsidRDefault="00184C7A" w:rsidP="00EC3962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184C7A" w:rsidRDefault="00184C7A" w:rsidP="00EC3962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Soybilgen, B. (2014). </w:t>
      </w:r>
      <w:r w:rsidRPr="00184C7A">
        <w:rPr>
          <w:rFonts w:asciiTheme="minorHAnsi" w:eastAsiaTheme="minorHAnsi" w:hAnsiTheme="minorHAnsi"/>
          <w:sz w:val="22"/>
          <w:szCs w:val="22"/>
          <w:lang w:eastAsia="en-US"/>
        </w:rPr>
        <w:t>Kariyer.Net Verisiyle Kısa Vadeli Tarım Dışı İşsizlik Tahmini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. Betam Araştırma Notu 14/168.</w:t>
      </w:r>
    </w:p>
    <w:p w:rsidR="00027F8F" w:rsidRDefault="00027F8F" w:rsidP="00EC3962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027F8F" w:rsidRPr="00027F8F" w:rsidRDefault="00027F8F" w:rsidP="00EC3962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27F8F">
        <w:rPr>
          <w:rFonts w:asciiTheme="minorHAnsi" w:eastAsiaTheme="minorHAnsi" w:hAnsiTheme="minorHAnsi"/>
          <w:sz w:val="22"/>
          <w:szCs w:val="22"/>
          <w:lang w:eastAsia="en-US"/>
        </w:rPr>
        <w:t>Stock, J. and M.</w:t>
      </w:r>
      <w:r w:rsidR="00184C7A">
        <w:rPr>
          <w:rFonts w:asciiTheme="minorHAnsi" w:eastAsiaTheme="minorHAnsi" w:hAnsiTheme="minorHAnsi"/>
          <w:sz w:val="22"/>
          <w:szCs w:val="22"/>
          <w:lang w:eastAsia="en-US"/>
        </w:rPr>
        <w:t xml:space="preserve"> W. Watson (2004). Combination Forecasts of Output Growth in a S</w:t>
      </w:r>
      <w:r w:rsidRPr="00027F8F">
        <w:rPr>
          <w:rFonts w:asciiTheme="minorHAnsi" w:eastAsiaTheme="minorHAnsi" w:hAnsiTheme="minorHAnsi"/>
          <w:sz w:val="22"/>
          <w:szCs w:val="22"/>
          <w:lang w:eastAsia="en-US"/>
        </w:rPr>
        <w:t>even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184C7A">
        <w:rPr>
          <w:rFonts w:asciiTheme="minorHAnsi" w:eastAsiaTheme="minorHAnsi" w:hAnsiTheme="minorHAnsi"/>
          <w:sz w:val="22"/>
          <w:szCs w:val="22"/>
          <w:lang w:eastAsia="en-US"/>
        </w:rPr>
        <w:t>C</w:t>
      </w:r>
      <w:r w:rsidRPr="00027F8F">
        <w:rPr>
          <w:rFonts w:asciiTheme="minorHAnsi" w:eastAsiaTheme="minorHAnsi" w:hAnsiTheme="minorHAnsi"/>
          <w:sz w:val="22"/>
          <w:szCs w:val="22"/>
          <w:lang w:eastAsia="en-US"/>
        </w:rPr>
        <w:t>ountry</w:t>
      </w:r>
    </w:p>
    <w:p w:rsidR="00027F8F" w:rsidRDefault="00184C7A" w:rsidP="00EC3962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Data S</w:t>
      </w:r>
      <w:r w:rsidR="00027F8F" w:rsidRPr="00027F8F">
        <w:rPr>
          <w:rFonts w:asciiTheme="minorHAnsi" w:eastAsiaTheme="minorHAnsi" w:hAnsiTheme="minorHAnsi"/>
          <w:sz w:val="22"/>
          <w:szCs w:val="22"/>
          <w:lang w:eastAsia="en-US"/>
        </w:rPr>
        <w:t xml:space="preserve">et. </w:t>
      </w:r>
      <w:r w:rsidR="00027F8F" w:rsidRPr="003C31AB">
        <w:rPr>
          <w:rFonts w:asciiTheme="minorHAnsi" w:eastAsiaTheme="minorHAnsi" w:hAnsiTheme="minorHAnsi"/>
          <w:i/>
          <w:sz w:val="22"/>
          <w:szCs w:val="22"/>
          <w:lang w:eastAsia="en-US"/>
        </w:rPr>
        <w:t>Journal of Forecasting</w:t>
      </w:r>
      <w:r w:rsidR="00027F8F">
        <w:rPr>
          <w:rFonts w:asciiTheme="minorHAnsi" w:eastAsiaTheme="minorHAnsi" w:hAnsiTheme="minorHAnsi"/>
          <w:sz w:val="22"/>
          <w:szCs w:val="22"/>
          <w:lang w:eastAsia="en-US"/>
        </w:rPr>
        <w:t xml:space="preserve"> 23 (6), 405-</w:t>
      </w:r>
      <w:r w:rsidR="00027F8F" w:rsidRPr="00027F8F">
        <w:rPr>
          <w:rFonts w:asciiTheme="minorHAnsi" w:eastAsiaTheme="minorHAnsi" w:hAnsiTheme="minorHAnsi"/>
          <w:sz w:val="22"/>
          <w:szCs w:val="22"/>
          <w:lang w:eastAsia="en-US"/>
        </w:rPr>
        <w:t>430</w:t>
      </w:r>
      <w:r w:rsidR="00027F8F"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:rsidR="00027F8F" w:rsidRDefault="00027F8F" w:rsidP="00EC3962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027F8F" w:rsidRPr="00027F8F" w:rsidRDefault="00184C7A" w:rsidP="00EC3962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184C7A">
        <w:rPr>
          <w:rFonts w:asciiTheme="minorHAnsi" w:eastAsiaTheme="minorHAnsi" w:hAnsiTheme="minorHAnsi"/>
          <w:sz w:val="22"/>
          <w:szCs w:val="22"/>
          <w:lang w:eastAsia="en-US"/>
        </w:rPr>
        <w:t>Timmermann, A. (2006). Forecast Combinations. In A. G. T. G. Elliott, C.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184C7A">
        <w:rPr>
          <w:rFonts w:asciiTheme="minorHAnsi" w:eastAsiaTheme="minorHAnsi" w:hAnsiTheme="minorHAnsi"/>
          <w:sz w:val="22"/>
          <w:szCs w:val="22"/>
          <w:lang w:eastAsia="en-US"/>
        </w:rPr>
        <w:t xml:space="preserve">W. J. Granger (Ed.), </w:t>
      </w:r>
      <w:r w:rsidRPr="00184C7A">
        <w:rPr>
          <w:rFonts w:asciiTheme="minorHAnsi" w:eastAsiaTheme="minorHAnsi" w:hAnsiTheme="minorHAnsi"/>
          <w:i/>
          <w:sz w:val="22"/>
          <w:szCs w:val="22"/>
          <w:lang w:eastAsia="en-US"/>
        </w:rPr>
        <w:t>Handbook of Economic Forecasting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, 135-</w:t>
      </w:r>
      <w:r w:rsidRPr="00184C7A">
        <w:rPr>
          <w:rFonts w:asciiTheme="minorHAnsi" w:eastAsiaTheme="minorHAnsi" w:hAnsiTheme="minorHAnsi"/>
          <w:sz w:val="22"/>
          <w:szCs w:val="22"/>
          <w:lang w:eastAsia="en-US"/>
        </w:rPr>
        <w:t>196. North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184C7A">
        <w:rPr>
          <w:rFonts w:asciiTheme="minorHAnsi" w:eastAsiaTheme="minorHAnsi" w:hAnsiTheme="minorHAnsi"/>
          <w:sz w:val="22"/>
          <w:szCs w:val="22"/>
          <w:lang w:eastAsia="en-US"/>
        </w:rPr>
        <w:t>Holland,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184C7A">
        <w:rPr>
          <w:rFonts w:asciiTheme="minorHAnsi" w:eastAsiaTheme="minorHAnsi" w:hAnsiTheme="minorHAnsi"/>
          <w:sz w:val="22"/>
          <w:szCs w:val="22"/>
          <w:lang w:eastAsia="en-US"/>
        </w:rPr>
        <w:t>Amsterdam.</w:t>
      </w:r>
    </w:p>
    <w:sectPr w:rsidR="00027F8F" w:rsidRPr="00027F8F" w:rsidSect="00B90F1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87D" w:rsidRDefault="0024187D" w:rsidP="00894DBA">
      <w:r>
        <w:separator/>
      </w:r>
    </w:p>
  </w:endnote>
  <w:endnote w:type="continuationSeparator" w:id="0">
    <w:p w:rsidR="0024187D" w:rsidRDefault="0024187D" w:rsidP="0089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7052980"/>
      <w:docPartObj>
        <w:docPartGallery w:val="Page Numbers (Bottom of Page)"/>
        <w:docPartUnique/>
      </w:docPartObj>
    </w:sdtPr>
    <w:sdtEndPr/>
    <w:sdtContent>
      <w:p w:rsidR="006A0CB2" w:rsidRDefault="00600F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A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0CB2" w:rsidRDefault="006A0C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87D" w:rsidRDefault="0024187D" w:rsidP="00894DBA">
      <w:r>
        <w:separator/>
      </w:r>
    </w:p>
  </w:footnote>
  <w:footnote w:type="continuationSeparator" w:id="0">
    <w:p w:rsidR="0024187D" w:rsidRDefault="0024187D" w:rsidP="00894DBA">
      <w:r>
        <w:continuationSeparator/>
      </w:r>
    </w:p>
  </w:footnote>
  <w:footnote w:id="1">
    <w:p w:rsidR="006A0CB2" w:rsidRPr="00184C7A" w:rsidRDefault="006A0CB2" w:rsidP="00AC6FF9">
      <w:pPr>
        <w:pStyle w:val="FootnoteText"/>
        <w:jc w:val="both"/>
        <w:rPr>
          <w:rFonts w:asciiTheme="minorHAnsi" w:hAnsiTheme="minorHAnsi" w:cs="Arial"/>
          <w:sz w:val="16"/>
          <w:szCs w:val="16"/>
        </w:rPr>
      </w:pPr>
      <w:r w:rsidRPr="00184C7A">
        <w:rPr>
          <w:rStyle w:val="FootnoteReference"/>
          <w:rFonts w:asciiTheme="minorHAnsi" w:hAnsiTheme="minorHAnsi" w:cs="Arial"/>
          <w:b/>
          <w:bCs/>
          <w:sz w:val="16"/>
          <w:szCs w:val="16"/>
        </w:rPr>
        <w:t>*</w:t>
      </w:r>
      <w:r w:rsidRPr="00184C7A">
        <w:rPr>
          <w:rFonts w:asciiTheme="minorHAnsi" w:hAnsiTheme="minorHAnsi" w:cs="Arial"/>
          <w:b/>
          <w:bCs/>
          <w:sz w:val="16"/>
          <w:szCs w:val="16"/>
        </w:rPr>
        <w:t xml:space="preserve"> </w:t>
      </w:r>
      <w:r w:rsidRPr="00184C7A">
        <w:rPr>
          <w:rFonts w:asciiTheme="minorHAnsi" w:hAnsiTheme="minorHAnsi" w:cs="Arial"/>
          <w:sz w:val="16"/>
          <w:szCs w:val="16"/>
        </w:rPr>
        <w:t>Barış Soybilgen, Betam, Araştırma Görevlisi, baris.soybilgen@</w:t>
      </w:r>
      <w:r w:rsidR="00924604">
        <w:rPr>
          <w:rFonts w:asciiTheme="minorHAnsi" w:hAnsiTheme="minorHAnsi" w:cs="Arial"/>
          <w:sz w:val="16"/>
          <w:szCs w:val="16"/>
        </w:rPr>
        <w:t>eas.</w:t>
      </w:r>
      <w:r w:rsidRPr="00184C7A">
        <w:rPr>
          <w:rFonts w:asciiTheme="minorHAnsi" w:hAnsiTheme="minorHAnsi" w:cs="Arial"/>
          <w:sz w:val="16"/>
          <w:szCs w:val="16"/>
        </w:rPr>
        <w:t>bahcesehir.edu.tr</w:t>
      </w:r>
    </w:p>
  </w:footnote>
  <w:footnote w:id="2">
    <w:p w:rsidR="00BA557B" w:rsidRPr="00184C7A" w:rsidRDefault="00BA557B">
      <w:pPr>
        <w:pStyle w:val="FootnoteText"/>
        <w:rPr>
          <w:rFonts w:asciiTheme="minorHAnsi" w:hAnsiTheme="minorHAnsi"/>
          <w:sz w:val="16"/>
          <w:szCs w:val="16"/>
        </w:rPr>
      </w:pPr>
      <w:r w:rsidRPr="00184C7A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184C7A">
        <w:rPr>
          <w:rFonts w:asciiTheme="minorHAnsi" w:hAnsiTheme="minorHAnsi"/>
          <w:sz w:val="16"/>
          <w:szCs w:val="16"/>
        </w:rPr>
        <w:t xml:space="preserve"> Bir önceki döneme göre artacak, aynı kalacak ve azalacak olmak üzere üç işaretli bir yön tahmini hesaplandı.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D0"/>
    <w:rsid w:val="00005CA1"/>
    <w:rsid w:val="00005E24"/>
    <w:rsid w:val="00007F8D"/>
    <w:rsid w:val="000208E8"/>
    <w:rsid w:val="000210F0"/>
    <w:rsid w:val="00025C56"/>
    <w:rsid w:val="00027F8F"/>
    <w:rsid w:val="000335CB"/>
    <w:rsid w:val="00033739"/>
    <w:rsid w:val="000414EA"/>
    <w:rsid w:val="00041D67"/>
    <w:rsid w:val="0005557B"/>
    <w:rsid w:val="000662AA"/>
    <w:rsid w:val="00070911"/>
    <w:rsid w:val="00074098"/>
    <w:rsid w:val="00076AF1"/>
    <w:rsid w:val="000812D7"/>
    <w:rsid w:val="00082EAD"/>
    <w:rsid w:val="0008507E"/>
    <w:rsid w:val="0009654D"/>
    <w:rsid w:val="00097F47"/>
    <w:rsid w:val="000B001C"/>
    <w:rsid w:val="000B304A"/>
    <w:rsid w:val="000B474F"/>
    <w:rsid w:val="000C0509"/>
    <w:rsid w:val="000C3901"/>
    <w:rsid w:val="000E745F"/>
    <w:rsid w:val="000F42F1"/>
    <w:rsid w:val="00113A77"/>
    <w:rsid w:val="00124279"/>
    <w:rsid w:val="00124F98"/>
    <w:rsid w:val="0012600C"/>
    <w:rsid w:val="001340E8"/>
    <w:rsid w:val="0013774F"/>
    <w:rsid w:val="001416EE"/>
    <w:rsid w:val="00141EAF"/>
    <w:rsid w:val="00146316"/>
    <w:rsid w:val="001475D9"/>
    <w:rsid w:val="001573BE"/>
    <w:rsid w:val="001656BC"/>
    <w:rsid w:val="0017037A"/>
    <w:rsid w:val="00170DEF"/>
    <w:rsid w:val="00173520"/>
    <w:rsid w:val="00174EB3"/>
    <w:rsid w:val="00184C7A"/>
    <w:rsid w:val="00191A21"/>
    <w:rsid w:val="00197A57"/>
    <w:rsid w:val="001C3218"/>
    <w:rsid w:val="001E633A"/>
    <w:rsid w:val="001F2584"/>
    <w:rsid w:val="001F29E8"/>
    <w:rsid w:val="0021737A"/>
    <w:rsid w:val="00220951"/>
    <w:rsid w:val="00221FC3"/>
    <w:rsid w:val="00222494"/>
    <w:rsid w:val="00223158"/>
    <w:rsid w:val="002304DF"/>
    <w:rsid w:val="002338D3"/>
    <w:rsid w:val="0024187D"/>
    <w:rsid w:val="002445DB"/>
    <w:rsid w:val="00254850"/>
    <w:rsid w:val="00256157"/>
    <w:rsid w:val="00257387"/>
    <w:rsid w:val="002575AB"/>
    <w:rsid w:val="00265DD5"/>
    <w:rsid w:val="0026731F"/>
    <w:rsid w:val="00270301"/>
    <w:rsid w:val="00271AC2"/>
    <w:rsid w:val="00272752"/>
    <w:rsid w:val="00273853"/>
    <w:rsid w:val="00280727"/>
    <w:rsid w:val="002809A4"/>
    <w:rsid w:val="002819E5"/>
    <w:rsid w:val="002976EA"/>
    <w:rsid w:val="002A0B36"/>
    <w:rsid w:val="002A1914"/>
    <w:rsid w:val="002A3650"/>
    <w:rsid w:val="002A3A7E"/>
    <w:rsid w:val="002A53A2"/>
    <w:rsid w:val="002B08B9"/>
    <w:rsid w:val="002B122C"/>
    <w:rsid w:val="002B13B4"/>
    <w:rsid w:val="002C232E"/>
    <w:rsid w:val="002C41B8"/>
    <w:rsid w:val="002D107F"/>
    <w:rsid w:val="002E3ECC"/>
    <w:rsid w:val="002F016B"/>
    <w:rsid w:val="002F3288"/>
    <w:rsid w:val="002F4918"/>
    <w:rsid w:val="0031214C"/>
    <w:rsid w:val="00314C47"/>
    <w:rsid w:val="0031622B"/>
    <w:rsid w:val="003234A5"/>
    <w:rsid w:val="0032556E"/>
    <w:rsid w:val="00327031"/>
    <w:rsid w:val="00331293"/>
    <w:rsid w:val="00333EA2"/>
    <w:rsid w:val="003340D3"/>
    <w:rsid w:val="00334E03"/>
    <w:rsid w:val="00337169"/>
    <w:rsid w:val="00343F2F"/>
    <w:rsid w:val="00350F9A"/>
    <w:rsid w:val="003518AF"/>
    <w:rsid w:val="00352F0C"/>
    <w:rsid w:val="00361CF8"/>
    <w:rsid w:val="003625C6"/>
    <w:rsid w:val="00362EA9"/>
    <w:rsid w:val="00380290"/>
    <w:rsid w:val="003804B5"/>
    <w:rsid w:val="0038206B"/>
    <w:rsid w:val="00391609"/>
    <w:rsid w:val="00393B6D"/>
    <w:rsid w:val="003B1595"/>
    <w:rsid w:val="003B26E8"/>
    <w:rsid w:val="003B673F"/>
    <w:rsid w:val="003C31AB"/>
    <w:rsid w:val="003C5ECD"/>
    <w:rsid w:val="003C777E"/>
    <w:rsid w:val="003D1C32"/>
    <w:rsid w:val="003D4AEC"/>
    <w:rsid w:val="003D659B"/>
    <w:rsid w:val="003D661E"/>
    <w:rsid w:val="003E01DB"/>
    <w:rsid w:val="003E0B43"/>
    <w:rsid w:val="003E40E7"/>
    <w:rsid w:val="003E7463"/>
    <w:rsid w:val="003F220A"/>
    <w:rsid w:val="003F314A"/>
    <w:rsid w:val="003F599E"/>
    <w:rsid w:val="004120BD"/>
    <w:rsid w:val="004132E0"/>
    <w:rsid w:val="00413828"/>
    <w:rsid w:val="00413E20"/>
    <w:rsid w:val="00425796"/>
    <w:rsid w:val="004262C5"/>
    <w:rsid w:val="0042645F"/>
    <w:rsid w:val="00427BD7"/>
    <w:rsid w:val="00427C01"/>
    <w:rsid w:val="0043156F"/>
    <w:rsid w:val="0044317E"/>
    <w:rsid w:val="0044372D"/>
    <w:rsid w:val="00447F3E"/>
    <w:rsid w:val="0045398F"/>
    <w:rsid w:val="00453E3B"/>
    <w:rsid w:val="00457FF6"/>
    <w:rsid w:val="00460BD0"/>
    <w:rsid w:val="00465F99"/>
    <w:rsid w:val="00467FB3"/>
    <w:rsid w:val="00474190"/>
    <w:rsid w:val="00476C48"/>
    <w:rsid w:val="0048570A"/>
    <w:rsid w:val="00486FAD"/>
    <w:rsid w:val="004874AB"/>
    <w:rsid w:val="00495B86"/>
    <w:rsid w:val="00496F78"/>
    <w:rsid w:val="004B602A"/>
    <w:rsid w:val="004B6253"/>
    <w:rsid w:val="004C2ABE"/>
    <w:rsid w:val="004C4452"/>
    <w:rsid w:val="004C4FE3"/>
    <w:rsid w:val="004C5D72"/>
    <w:rsid w:val="004C6400"/>
    <w:rsid w:val="004C7567"/>
    <w:rsid w:val="004D033B"/>
    <w:rsid w:val="004D2987"/>
    <w:rsid w:val="004D3FDE"/>
    <w:rsid w:val="004E4475"/>
    <w:rsid w:val="004E7A9B"/>
    <w:rsid w:val="004F0BB8"/>
    <w:rsid w:val="0050274C"/>
    <w:rsid w:val="00510674"/>
    <w:rsid w:val="00511770"/>
    <w:rsid w:val="0051413B"/>
    <w:rsid w:val="00515B48"/>
    <w:rsid w:val="0051749C"/>
    <w:rsid w:val="005174CC"/>
    <w:rsid w:val="0053032A"/>
    <w:rsid w:val="005325CA"/>
    <w:rsid w:val="00533DE0"/>
    <w:rsid w:val="00535BFB"/>
    <w:rsid w:val="0054110D"/>
    <w:rsid w:val="00543D3E"/>
    <w:rsid w:val="0055061C"/>
    <w:rsid w:val="00570871"/>
    <w:rsid w:val="00574A6C"/>
    <w:rsid w:val="005807DC"/>
    <w:rsid w:val="005817A5"/>
    <w:rsid w:val="005855A3"/>
    <w:rsid w:val="005A274C"/>
    <w:rsid w:val="005A449F"/>
    <w:rsid w:val="005A62D0"/>
    <w:rsid w:val="005B57D1"/>
    <w:rsid w:val="005B6723"/>
    <w:rsid w:val="005C0044"/>
    <w:rsid w:val="005D3649"/>
    <w:rsid w:val="005D6243"/>
    <w:rsid w:val="005E18FA"/>
    <w:rsid w:val="005E295C"/>
    <w:rsid w:val="005E2C21"/>
    <w:rsid w:val="005E5609"/>
    <w:rsid w:val="005E70FB"/>
    <w:rsid w:val="005F0BCD"/>
    <w:rsid w:val="005F2081"/>
    <w:rsid w:val="006002CB"/>
    <w:rsid w:val="00600F3F"/>
    <w:rsid w:val="00603322"/>
    <w:rsid w:val="006045EC"/>
    <w:rsid w:val="0061058F"/>
    <w:rsid w:val="00627E3B"/>
    <w:rsid w:val="00630683"/>
    <w:rsid w:val="00637173"/>
    <w:rsid w:val="00637F33"/>
    <w:rsid w:val="006425C3"/>
    <w:rsid w:val="00643F74"/>
    <w:rsid w:val="0066015E"/>
    <w:rsid w:val="006615E6"/>
    <w:rsid w:val="00666586"/>
    <w:rsid w:val="006705EF"/>
    <w:rsid w:val="006844A1"/>
    <w:rsid w:val="006861DD"/>
    <w:rsid w:val="00693846"/>
    <w:rsid w:val="006A0CB2"/>
    <w:rsid w:val="006A4CC0"/>
    <w:rsid w:val="006B285F"/>
    <w:rsid w:val="006C7254"/>
    <w:rsid w:val="006C7E1D"/>
    <w:rsid w:val="006D25B6"/>
    <w:rsid w:val="006D45FA"/>
    <w:rsid w:val="006D5756"/>
    <w:rsid w:val="006E58D3"/>
    <w:rsid w:val="006F1D8F"/>
    <w:rsid w:val="006F24D3"/>
    <w:rsid w:val="00706403"/>
    <w:rsid w:val="00715657"/>
    <w:rsid w:val="007178A2"/>
    <w:rsid w:val="007208E8"/>
    <w:rsid w:val="00721F06"/>
    <w:rsid w:val="007240B4"/>
    <w:rsid w:val="00724E46"/>
    <w:rsid w:val="00732808"/>
    <w:rsid w:val="0073685C"/>
    <w:rsid w:val="007370EA"/>
    <w:rsid w:val="00740C63"/>
    <w:rsid w:val="00740FDB"/>
    <w:rsid w:val="0074519E"/>
    <w:rsid w:val="00747ED5"/>
    <w:rsid w:val="007544CB"/>
    <w:rsid w:val="00755111"/>
    <w:rsid w:val="007626FD"/>
    <w:rsid w:val="0076585E"/>
    <w:rsid w:val="0077270A"/>
    <w:rsid w:val="00780E4F"/>
    <w:rsid w:val="007862EE"/>
    <w:rsid w:val="007863C0"/>
    <w:rsid w:val="00791FF5"/>
    <w:rsid w:val="00793016"/>
    <w:rsid w:val="007A4ADA"/>
    <w:rsid w:val="007A5177"/>
    <w:rsid w:val="007A56C3"/>
    <w:rsid w:val="007A6D2B"/>
    <w:rsid w:val="007A7E37"/>
    <w:rsid w:val="007B3323"/>
    <w:rsid w:val="007B46CB"/>
    <w:rsid w:val="007C5524"/>
    <w:rsid w:val="007C7CA1"/>
    <w:rsid w:val="007E6AFC"/>
    <w:rsid w:val="007E78EE"/>
    <w:rsid w:val="007E7CB8"/>
    <w:rsid w:val="007F0B4B"/>
    <w:rsid w:val="007F1E97"/>
    <w:rsid w:val="007F53D1"/>
    <w:rsid w:val="007F5D7A"/>
    <w:rsid w:val="007F60EC"/>
    <w:rsid w:val="007F79AC"/>
    <w:rsid w:val="00803D38"/>
    <w:rsid w:val="008052D4"/>
    <w:rsid w:val="0081327D"/>
    <w:rsid w:val="0081624D"/>
    <w:rsid w:val="0082228C"/>
    <w:rsid w:val="00823526"/>
    <w:rsid w:val="008236D7"/>
    <w:rsid w:val="00831FBD"/>
    <w:rsid w:val="008325A9"/>
    <w:rsid w:val="008367C9"/>
    <w:rsid w:val="008434B3"/>
    <w:rsid w:val="00847BED"/>
    <w:rsid w:val="00851E16"/>
    <w:rsid w:val="00860ED0"/>
    <w:rsid w:val="00864DB3"/>
    <w:rsid w:val="00872562"/>
    <w:rsid w:val="00873CA8"/>
    <w:rsid w:val="00874250"/>
    <w:rsid w:val="008747E5"/>
    <w:rsid w:val="00883107"/>
    <w:rsid w:val="0088447A"/>
    <w:rsid w:val="008944A5"/>
    <w:rsid w:val="00894DBA"/>
    <w:rsid w:val="008975E6"/>
    <w:rsid w:val="008A1092"/>
    <w:rsid w:val="008A3C5C"/>
    <w:rsid w:val="008A4EB2"/>
    <w:rsid w:val="008C014F"/>
    <w:rsid w:val="008D1F40"/>
    <w:rsid w:val="008D2315"/>
    <w:rsid w:val="008D45BD"/>
    <w:rsid w:val="008D649F"/>
    <w:rsid w:val="008E17D2"/>
    <w:rsid w:val="008E7C55"/>
    <w:rsid w:val="008F12D2"/>
    <w:rsid w:val="008F33DE"/>
    <w:rsid w:val="008F54D7"/>
    <w:rsid w:val="009026AD"/>
    <w:rsid w:val="009075BF"/>
    <w:rsid w:val="00907826"/>
    <w:rsid w:val="00915CDE"/>
    <w:rsid w:val="009218C6"/>
    <w:rsid w:val="009236D2"/>
    <w:rsid w:val="00924604"/>
    <w:rsid w:val="009248D9"/>
    <w:rsid w:val="00930BAF"/>
    <w:rsid w:val="00937DBC"/>
    <w:rsid w:val="00946F3F"/>
    <w:rsid w:val="00953E58"/>
    <w:rsid w:val="00957C3D"/>
    <w:rsid w:val="00970272"/>
    <w:rsid w:val="00971BEC"/>
    <w:rsid w:val="009756AA"/>
    <w:rsid w:val="009804F6"/>
    <w:rsid w:val="00983934"/>
    <w:rsid w:val="00983E63"/>
    <w:rsid w:val="00984932"/>
    <w:rsid w:val="009854FF"/>
    <w:rsid w:val="009A2B2E"/>
    <w:rsid w:val="009A482E"/>
    <w:rsid w:val="009C112D"/>
    <w:rsid w:val="009C3BCC"/>
    <w:rsid w:val="009C7B0B"/>
    <w:rsid w:val="009E3288"/>
    <w:rsid w:val="009E713A"/>
    <w:rsid w:val="009F21DB"/>
    <w:rsid w:val="009F29FF"/>
    <w:rsid w:val="009F487D"/>
    <w:rsid w:val="009F588C"/>
    <w:rsid w:val="00A009B9"/>
    <w:rsid w:val="00A023DE"/>
    <w:rsid w:val="00A056B2"/>
    <w:rsid w:val="00A132BE"/>
    <w:rsid w:val="00A145E0"/>
    <w:rsid w:val="00A238F7"/>
    <w:rsid w:val="00A24568"/>
    <w:rsid w:val="00A34288"/>
    <w:rsid w:val="00A4050A"/>
    <w:rsid w:val="00A47B91"/>
    <w:rsid w:val="00A53B08"/>
    <w:rsid w:val="00A53EBF"/>
    <w:rsid w:val="00A618D5"/>
    <w:rsid w:val="00A7360B"/>
    <w:rsid w:val="00A73A34"/>
    <w:rsid w:val="00A74AEF"/>
    <w:rsid w:val="00A80FCC"/>
    <w:rsid w:val="00A813EB"/>
    <w:rsid w:val="00A81E85"/>
    <w:rsid w:val="00A83E4C"/>
    <w:rsid w:val="00A8727C"/>
    <w:rsid w:val="00A87C43"/>
    <w:rsid w:val="00A90629"/>
    <w:rsid w:val="00A91882"/>
    <w:rsid w:val="00A91F04"/>
    <w:rsid w:val="00A9703E"/>
    <w:rsid w:val="00AA277E"/>
    <w:rsid w:val="00AB44C0"/>
    <w:rsid w:val="00AC6FF9"/>
    <w:rsid w:val="00AC7AE8"/>
    <w:rsid w:val="00AE5A51"/>
    <w:rsid w:val="00AE71AE"/>
    <w:rsid w:val="00AF6D51"/>
    <w:rsid w:val="00B045C6"/>
    <w:rsid w:val="00B11416"/>
    <w:rsid w:val="00B160BF"/>
    <w:rsid w:val="00B21484"/>
    <w:rsid w:val="00B327E3"/>
    <w:rsid w:val="00B329E3"/>
    <w:rsid w:val="00B338F3"/>
    <w:rsid w:val="00B440E7"/>
    <w:rsid w:val="00B45FA2"/>
    <w:rsid w:val="00B46288"/>
    <w:rsid w:val="00B50802"/>
    <w:rsid w:val="00B5366D"/>
    <w:rsid w:val="00B55B2A"/>
    <w:rsid w:val="00B6213F"/>
    <w:rsid w:val="00B624EA"/>
    <w:rsid w:val="00B638CE"/>
    <w:rsid w:val="00B641C3"/>
    <w:rsid w:val="00B76FA5"/>
    <w:rsid w:val="00B83AEE"/>
    <w:rsid w:val="00B8470B"/>
    <w:rsid w:val="00B90F1C"/>
    <w:rsid w:val="00B93CD3"/>
    <w:rsid w:val="00B94FAE"/>
    <w:rsid w:val="00BA4E40"/>
    <w:rsid w:val="00BA557B"/>
    <w:rsid w:val="00BA6994"/>
    <w:rsid w:val="00BB02CF"/>
    <w:rsid w:val="00BB0E83"/>
    <w:rsid w:val="00BB306D"/>
    <w:rsid w:val="00BB5C11"/>
    <w:rsid w:val="00BC5643"/>
    <w:rsid w:val="00BC5DCE"/>
    <w:rsid w:val="00BD09E9"/>
    <w:rsid w:val="00BD1DBC"/>
    <w:rsid w:val="00BD627E"/>
    <w:rsid w:val="00BD7408"/>
    <w:rsid w:val="00BE060E"/>
    <w:rsid w:val="00BE1BDA"/>
    <w:rsid w:val="00BE5AC8"/>
    <w:rsid w:val="00BE649A"/>
    <w:rsid w:val="00BF7382"/>
    <w:rsid w:val="00BF7FAF"/>
    <w:rsid w:val="00C061E9"/>
    <w:rsid w:val="00C07AF4"/>
    <w:rsid w:val="00C13C55"/>
    <w:rsid w:val="00C172F6"/>
    <w:rsid w:val="00C2043D"/>
    <w:rsid w:val="00C260E0"/>
    <w:rsid w:val="00C27A72"/>
    <w:rsid w:val="00C44357"/>
    <w:rsid w:val="00C4579F"/>
    <w:rsid w:val="00C4765E"/>
    <w:rsid w:val="00C54BB7"/>
    <w:rsid w:val="00C6075D"/>
    <w:rsid w:val="00C7359B"/>
    <w:rsid w:val="00C750A6"/>
    <w:rsid w:val="00C83802"/>
    <w:rsid w:val="00C9229B"/>
    <w:rsid w:val="00C96BF1"/>
    <w:rsid w:val="00C96F40"/>
    <w:rsid w:val="00CA4007"/>
    <w:rsid w:val="00CC7CF6"/>
    <w:rsid w:val="00CD439A"/>
    <w:rsid w:val="00CD445F"/>
    <w:rsid w:val="00CD4BD0"/>
    <w:rsid w:val="00CE1F44"/>
    <w:rsid w:val="00CE2939"/>
    <w:rsid w:val="00CF04A8"/>
    <w:rsid w:val="00CF3A97"/>
    <w:rsid w:val="00CF3D6A"/>
    <w:rsid w:val="00CF55FA"/>
    <w:rsid w:val="00D01C45"/>
    <w:rsid w:val="00D038B6"/>
    <w:rsid w:val="00D04B55"/>
    <w:rsid w:val="00D13D68"/>
    <w:rsid w:val="00D2258F"/>
    <w:rsid w:val="00D24DE3"/>
    <w:rsid w:val="00D27605"/>
    <w:rsid w:val="00D34065"/>
    <w:rsid w:val="00D52653"/>
    <w:rsid w:val="00D534F5"/>
    <w:rsid w:val="00D577B5"/>
    <w:rsid w:val="00D609B5"/>
    <w:rsid w:val="00D65483"/>
    <w:rsid w:val="00D71392"/>
    <w:rsid w:val="00D720F8"/>
    <w:rsid w:val="00D7418C"/>
    <w:rsid w:val="00D83F55"/>
    <w:rsid w:val="00D879C2"/>
    <w:rsid w:val="00D93E20"/>
    <w:rsid w:val="00D94587"/>
    <w:rsid w:val="00DA0FC4"/>
    <w:rsid w:val="00DA1887"/>
    <w:rsid w:val="00DA64A1"/>
    <w:rsid w:val="00DB12FE"/>
    <w:rsid w:val="00DD5C56"/>
    <w:rsid w:val="00DE079F"/>
    <w:rsid w:val="00DF0AA9"/>
    <w:rsid w:val="00DF6798"/>
    <w:rsid w:val="00E0056F"/>
    <w:rsid w:val="00E022E5"/>
    <w:rsid w:val="00E0427E"/>
    <w:rsid w:val="00E05592"/>
    <w:rsid w:val="00E0647C"/>
    <w:rsid w:val="00E06E12"/>
    <w:rsid w:val="00E06F4F"/>
    <w:rsid w:val="00E1086B"/>
    <w:rsid w:val="00E17E58"/>
    <w:rsid w:val="00E23895"/>
    <w:rsid w:val="00E4139A"/>
    <w:rsid w:val="00E418EE"/>
    <w:rsid w:val="00E52D0C"/>
    <w:rsid w:val="00E54055"/>
    <w:rsid w:val="00E54D08"/>
    <w:rsid w:val="00E61021"/>
    <w:rsid w:val="00E66ACB"/>
    <w:rsid w:val="00E67292"/>
    <w:rsid w:val="00E7506B"/>
    <w:rsid w:val="00E75884"/>
    <w:rsid w:val="00E80E6E"/>
    <w:rsid w:val="00E84FB1"/>
    <w:rsid w:val="00E93B22"/>
    <w:rsid w:val="00EA199D"/>
    <w:rsid w:val="00EA61FE"/>
    <w:rsid w:val="00EB2ABF"/>
    <w:rsid w:val="00EB4C56"/>
    <w:rsid w:val="00EC01DC"/>
    <w:rsid w:val="00EC3962"/>
    <w:rsid w:val="00EC6959"/>
    <w:rsid w:val="00EC7398"/>
    <w:rsid w:val="00ED0671"/>
    <w:rsid w:val="00ED66E8"/>
    <w:rsid w:val="00ED6E21"/>
    <w:rsid w:val="00EE38F8"/>
    <w:rsid w:val="00EE5CD8"/>
    <w:rsid w:val="00EE7F7B"/>
    <w:rsid w:val="00F02A28"/>
    <w:rsid w:val="00F167E5"/>
    <w:rsid w:val="00F226C5"/>
    <w:rsid w:val="00F228F8"/>
    <w:rsid w:val="00F31073"/>
    <w:rsid w:val="00F3129D"/>
    <w:rsid w:val="00F312EA"/>
    <w:rsid w:val="00F37AA4"/>
    <w:rsid w:val="00F40493"/>
    <w:rsid w:val="00F408FA"/>
    <w:rsid w:val="00F435E6"/>
    <w:rsid w:val="00F46B26"/>
    <w:rsid w:val="00F511A5"/>
    <w:rsid w:val="00F56A62"/>
    <w:rsid w:val="00F62B8D"/>
    <w:rsid w:val="00F631EF"/>
    <w:rsid w:val="00F72F16"/>
    <w:rsid w:val="00F77FEB"/>
    <w:rsid w:val="00F82607"/>
    <w:rsid w:val="00F96916"/>
    <w:rsid w:val="00FA1B68"/>
    <w:rsid w:val="00FA2291"/>
    <w:rsid w:val="00FA27DF"/>
    <w:rsid w:val="00FA695D"/>
    <w:rsid w:val="00FA7816"/>
    <w:rsid w:val="00FB1761"/>
    <w:rsid w:val="00FB31C3"/>
    <w:rsid w:val="00FC0811"/>
    <w:rsid w:val="00FC5130"/>
    <w:rsid w:val="00FD567A"/>
    <w:rsid w:val="00FE3E93"/>
    <w:rsid w:val="00FE575C"/>
    <w:rsid w:val="00FF071C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250"/>
    <w:pPr>
      <w:suppressAutoHyphens/>
    </w:pPr>
    <w:rPr>
      <w:rFonts w:ascii="Arial" w:hAnsi="Arial" w:cs="Arial"/>
      <w:sz w:val="16"/>
      <w:szCs w:val="1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32BE"/>
    <w:pPr>
      <w:keepNext/>
      <w:jc w:val="center"/>
      <w:outlineLvl w:val="0"/>
    </w:pPr>
    <w:rPr>
      <w:rFonts w:cs="Times New Roman"/>
      <w:b/>
      <w:i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32BE"/>
    <w:pPr>
      <w:keepNext/>
      <w:spacing w:before="240" w:after="60"/>
      <w:outlineLvl w:val="1"/>
    </w:pPr>
    <w:rPr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32BE"/>
    <w:pPr>
      <w:keepNext/>
      <w:spacing w:before="240" w:after="60"/>
      <w:outlineLvl w:val="2"/>
    </w:pPr>
    <w:rPr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132BE"/>
    <w:rPr>
      <w:rFonts w:ascii="Arial" w:hAnsi="Arial"/>
      <w:b/>
      <w:iCs/>
      <w:sz w:val="18"/>
      <w:szCs w:val="18"/>
      <w:lang w:val="tr-TR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A132BE"/>
    <w:rPr>
      <w:rFonts w:ascii="Arial" w:hAnsi="Arial" w:cs="Arial"/>
      <w:b/>
      <w:bCs/>
      <w:i/>
      <w:iCs/>
      <w:sz w:val="28"/>
      <w:szCs w:val="28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A132BE"/>
    <w:rPr>
      <w:rFonts w:ascii="Arial" w:hAnsi="Arial" w:cs="Arial"/>
      <w:b/>
      <w:bCs/>
      <w:sz w:val="26"/>
      <w:szCs w:val="26"/>
      <w:lang w:val="en-GB" w:eastAsia="ar-SA"/>
    </w:rPr>
  </w:style>
  <w:style w:type="paragraph" w:styleId="Caption">
    <w:name w:val="caption"/>
    <w:basedOn w:val="Normal"/>
    <w:next w:val="Normal"/>
    <w:qFormat/>
    <w:rsid w:val="00A132BE"/>
    <w:rPr>
      <w:b/>
      <w:bCs/>
      <w:sz w:val="20"/>
      <w:szCs w:val="20"/>
    </w:rPr>
  </w:style>
  <w:style w:type="character" w:styleId="Strong">
    <w:name w:val="Strong"/>
    <w:basedOn w:val="DefaultParagraphFont"/>
    <w:qFormat/>
    <w:rsid w:val="00A132BE"/>
    <w:rPr>
      <w:b/>
      <w:bCs/>
    </w:rPr>
  </w:style>
  <w:style w:type="character" w:styleId="Emphasis">
    <w:name w:val="Emphasis"/>
    <w:basedOn w:val="DefaultParagraphFont"/>
    <w:uiPriority w:val="20"/>
    <w:qFormat/>
    <w:rsid w:val="00A132BE"/>
    <w:rPr>
      <w:i/>
      <w:iCs/>
    </w:rPr>
  </w:style>
  <w:style w:type="character" w:styleId="FootnoteReference">
    <w:name w:val="footnote reference"/>
    <w:basedOn w:val="DefaultParagraphFont"/>
    <w:uiPriority w:val="99"/>
    <w:semiHidden/>
    <w:rsid w:val="00894D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94DBA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DBA"/>
    <w:rPr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4C4FE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4FE3"/>
    <w:rPr>
      <w:rFonts w:ascii="Arial" w:hAnsi="Arial" w:cs="Arial"/>
      <w:sz w:val="16"/>
      <w:szCs w:val="16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4C4FE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FE3"/>
    <w:rPr>
      <w:rFonts w:ascii="Arial" w:hAnsi="Arial" w:cs="Arial"/>
      <w:sz w:val="16"/>
      <w:szCs w:val="16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43D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43D"/>
    <w:rPr>
      <w:rFonts w:ascii="Tahoma" w:hAnsi="Tahoma" w:cs="Tahoma"/>
      <w:sz w:val="16"/>
      <w:szCs w:val="16"/>
      <w:lang w:val="en-US" w:eastAsia="ar-SA"/>
    </w:rPr>
  </w:style>
  <w:style w:type="table" w:styleId="TableGrid">
    <w:name w:val="Table Grid"/>
    <w:basedOn w:val="TableNormal"/>
    <w:uiPriority w:val="59"/>
    <w:rsid w:val="006E5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B57D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E6AFC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A0C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250"/>
    <w:pPr>
      <w:suppressAutoHyphens/>
    </w:pPr>
    <w:rPr>
      <w:rFonts w:ascii="Arial" w:hAnsi="Arial" w:cs="Arial"/>
      <w:sz w:val="16"/>
      <w:szCs w:val="1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32BE"/>
    <w:pPr>
      <w:keepNext/>
      <w:jc w:val="center"/>
      <w:outlineLvl w:val="0"/>
    </w:pPr>
    <w:rPr>
      <w:rFonts w:cs="Times New Roman"/>
      <w:b/>
      <w:i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32BE"/>
    <w:pPr>
      <w:keepNext/>
      <w:spacing w:before="240" w:after="60"/>
      <w:outlineLvl w:val="1"/>
    </w:pPr>
    <w:rPr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32BE"/>
    <w:pPr>
      <w:keepNext/>
      <w:spacing w:before="240" w:after="60"/>
      <w:outlineLvl w:val="2"/>
    </w:pPr>
    <w:rPr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132BE"/>
    <w:rPr>
      <w:rFonts w:ascii="Arial" w:hAnsi="Arial"/>
      <w:b/>
      <w:iCs/>
      <w:sz w:val="18"/>
      <w:szCs w:val="18"/>
      <w:lang w:val="tr-TR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A132BE"/>
    <w:rPr>
      <w:rFonts w:ascii="Arial" w:hAnsi="Arial" w:cs="Arial"/>
      <w:b/>
      <w:bCs/>
      <w:i/>
      <w:iCs/>
      <w:sz w:val="28"/>
      <w:szCs w:val="28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A132BE"/>
    <w:rPr>
      <w:rFonts w:ascii="Arial" w:hAnsi="Arial" w:cs="Arial"/>
      <w:b/>
      <w:bCs/>
      <w:sz w:val="26"/>
      <w:szCs w:val="26"/>
      <w:lang w:val="en-GB" w:eastAsia="ar-SA"/>
    </w:rPr>
  </w:style>
  <w:style w:type="paragraph" w:styleId="Caption">
    <w:name w:val="caption"/>
    <w:basedOn w:val="Normal"/>
    <w:next w:val="Normal"/>
    <w:qFormat/>
    <w:rsid w:val="00A132BE"/>
    <w:rPr>
      <w:b/>
      <w:bCs/>
      <w:sz w:val="20"/>
      <w:szCs w:val="20"/>
    </w:rPr>
  </w:style>
  <w:style w:type="character" w:styleId="Strong">
    <w:name w:val="Strong"/>
    <w:basedOn w:val="DefaultParagraphFont"/>
    <w:qFormat/>
    <w:rsid w:val="00A132BE"/>
    <w:rPr>
      <w:b/>
      <w:bCs/>
    </w:rPr>
  </w:style>
  <w:style w:type="character" w:styleId="Emphasis">
    <w:name w:val="Emphasis"/>
    <w:basedOn w:val="DefaultParagraphFont"/>
    <w:uiPriority w:val="20"/>
    <w:qFormat/>
    <w:rsid w:val="00A132BE"/>
    <w:rPr>
      <w:i/>
      <w:iCs/>
    </w:rPr>
  </w:style>
  <w:style w:type="character" w:styleId="FootnoteReference">
    <w:name w:val="footnote reference"/>
    <w:basedOn w:val="DefaultParagraphFont"/>
    <w:uiPriority w:val="99"/>
    <w:semiHidden/>
    <w:rsid w:val="00894D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94DBA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DBA"/>
    <w:rPr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4C4FE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4FE3"/>
    <w:rPr>
      <w:rFonts w:ascii="Arial" w:hAnsi="Arial" w:cs="Arial"/>
      <w:sz w:val="16"/>
      <w:szCs w:val="16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4C4FE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FE3"/>
    <w:rPr>
      <w:rFonts w:ascii="Arial" w:hAnsi="Arial" w:cs="Arial"/>
      <w:sz w:val="16"/>
      <w:szCs w:val="16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43D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43D"/>
    <w:rPr>
      <w:rFonts w:ascii="Tahoma" w:hAnsi="Tahoma" w:cs="Tahoma"/>
      <w:sz w:val="16"/>
      <w:szCs w:val="16"/>
      <w:lang w:val="en-US" w:eastAsia="ar-SA"/>
    </w:rPr>
  </w:style>
  <w:style w:type="table" w:styleId="TableGrid">
    <w:name w:val="Table Grid"/>
    <w:basedOn w:val="TableNormal"/>
    <w:uiPriority w:val="59"/>
    <w:rsid w:val="006E5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B57D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E6AFC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A0C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8CA29-8094-4B1E-B0C3-72695DF7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aysenur acar</dc:creator>
  <cp:lastModifiedBy>merve.akgul</cp:lastModifiedBy>
  <cp:revision>3</cp:revision>
  <cp:lastPrinted>2014-06-25T07:13:00Z</cp:lastPrinted>
  <dcterms:created xsi:type="dcterms:W3CDTF">2015-08-13T06:52:00Z</dcterms:created>
  <dcterms:modified xsi:type="dcterms:W3CDTF">2015-08-13T06:54:00Z</dcterms:modified>
</cp:coreProperties>
</file>