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96" w:rsidRPr="006C5AD9" w:rsidRDefault="00A32581" w:rsidP="00D1102C">
      <w:pPr>
        <w:pStyle w:val="Caption"/>
        <w:keepNext/>
        <w:tabs>
          <w:tab w:val="right" w:pos="9072"/>
        </w:tabs>
        <w:jc w:val="both"/>
        <w:rPr>
          <w:b w:val="0"/>
          <w:color w:val="auto"/>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1.8pt;margin-top:4.9pt;width:129pt;height:33.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" stroked="f">
            <v:fill opacity="0"/>
            <v:textbox inset="0,0,0,0">
              <w:txbxContent>
                <w:p w:rsidR="003430B9" w:rsidRDefault="00205C01" w:rsidP="00D1102C">
                  <w:pPr>
                    <w:pStyle w:val="Heading3"/>
                    <w:jc w:val="center"/>
                  </w:pPr>
                  <w:r>
                    <w:rPr>
                      <w:color w:val="FFFFFF"/>
                      <w:sz w:val="22"/>
                      <w:szCs w:val="22"/>
                      <w:lang w:val="tr-TR"/>
                    </w:rPr>
                    <w:t>27 Mayıs 2015</w:t>
                  </w:r>
                </w:p>
              </w:txbxContent>
            </v:textbox>
          </v:shape>
        </w:pict>
      </w:r>
      <w:r>
        <w:rPr>
          <w:noProof/>
        </w:rPr>
        <w:pict>
          <v:shape id="Text Box 3" o:spid="_x0000_s1027" type="#_x0000_t202" style="position:absolute;left:0;text-align:left;margin-left:125.3pt;margin-top:-46.45pt;width:312.1pt;height:36.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" stroked="f">
            <v:fill opacity="0"/>
            <v:textbox inset="0,0,0,0">
              <w:txbxContent>
                <w:p w:rsidR="003430B9" w:rsidRPr="002865A7" w:rsidRDefault="003430B9" w:rsidP="008A2096">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D10759">
                    <w:rPr>
                      <w:rFonts w:ascii="Times New Roman" w:hAnsi="Times New Roman"/>
                      <w:sz w:val="52"/>
                      <w:szCs w:val="52"/>
                    </w:rPr>
                    <w:t>183</w:t>
                  </w:r>
                </w:p>
                <w:p w:rsidR="003430B9" w:rsidRPr="00526178" w:rsidRDefault="003430B9" w:rsidP="008A2096">
                  <w:pPr>
                    <w:pStyle w:val="Heading2"/>
                    <w:rPr>
                      <w:b w:val="0"/>
                      <w:bCs w:val="0"/>
                      <w:i w:val="0"/>
                      <w:iCs w:val="0"/>
                    </w:rPr>
                  </w:pPr>
                </w:p>
              </w:txbxContent>
            </v:textbox>
          </v:shape>
        </w:pict>
      </w:r>
      <w:r w:rsidR="00D1102C" w:rsidRPr="006C5AD9">
        <w:rPr>
          <w:b w:val="0"/>
          <w:noProof/>
          <w:color w:val="auto"/>
          <w:sz w:val="24"/>
          <w:szCs w:val="24"/>
        </w:rPr>
        <w:drawing>
          <wp:anchor distT="0" distB="0" distL="114300" distR="114300" simplePos="0" relativeHeight="251660288" behindDoc="1" locked="0" layoutInCell="1" allowOverlap="1">
            <wp:simplePos x="0" y="0"/>
            <wp:positionH relativeFrom="column">
              <wp:posOffset>-793750</wp:posOffset>
            </wp:positionH>
            <wp:positionV relativeFrom="paragraph">
              <wp:posOffset>-828675</wp:posOffset>
            </wp:positionV>
            <wp:extent cx="7305675" cy="1335405"/>
            <wp:effectExtent l="19050" t="0" r="9525"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05675" cy="1335405"/>
                    </a:xfrm>
                    <a:prstGeom prst="rect">
                      <a:avLst/>
                    </a:prstGeom>
                    <a:noFill/>
                  </pic:spPr>
                </pic:pic>
              </a:graphicData>
            </a:graphic>
          </wp:anchor>
        </w:drawing>
      </w:r>
      <w:r w:rsidR="00D1102C" w:rsidRPr="006C5AD9">
        <w:rPr>
          <w:b w:val="0"/>
          <w:color w:val="auto"/>
          <w:sz w:val="24"/>
          <w:szCs w:val="24"/>
        </w:rPr>
        <w:tab/>
      </w:r>
    </w:p>
    <w:p w:rsidR="008A2096" w:rsidRPr="006C5AD9" w:rsidRDefault="008A2096" w:rsidP="005615AE">
      <w:pPr>
        <w:pStyle w:val="Caption"/>
        <w:keepNext/>
        <w:jc w:val="both"/>
        <w:rPr>
          <w:b w:val="0"/>
          <w:color w:val="auto"/>
          <w:sz w:val="24"/>
          <w:szCs w:val="24"/>
        </w:rPr>
      </w:pPr>
    </w:p>
    <w:p w:rsidR="008A2096" w:rsidRPr="006C5AD9" w:rsidRDefault="008A2096" w:rsidP="005615AE">
      <w:pPr>
        <w:pStyle w:val="Caption"/>
        <w:keepNext/>
        <w:jc w:val="both"/>
        <w:rPr>
          <w:b w:val="0"/>
          <w:color w:val="auto"/>
          <w:sz w:val="24"/>
          <w:szCs w:val="24"/>
        </w:rPr>
      </w:pPr>
    </w:p>
    <w:p w:rsidR="00D1102C" w:rsidRPr="002437DE" w:rsidRDefault="00B1296E" w:rsidP="002437DE">
      <w:pPr>
        <w:pStyle w:val="Caption"/>
        <w:keepNext/>
        <w:jc w:val="center"/>
        <w:rPr>
          <w:color w:val="auto"/>
          <w:sz w:val="32"/>
          <w:szCs w:val="32"/>
        </w:rPr>
      </w:pPr>
      <w:r>
        <w:rPr>
          <w:color w:val="auto"/>
          <w:sz w:val="32"/>
          <w:szCs w:val="32"/>
        </w:rPr>
        <w:t>EMEKLİLERİN NE KADARI YOKSUL?</w:t>
      </w:r>
    </w:p>
    <w:p w:rsidR="00D1102C" w:rsidRPr="00DF5F50" w:rsidRDefault="006C5AD9" w:rsidP="00943F97">
      <w:pPr>
        <w:jc w:val="center"/>
        <w:rPr>
          <w:bCs/>
        </w:rPr>
      </w:pPr>
      <w:r w:rsidRPr="00DF5F50">
        <w:rPr>
          <w:bCs/>
        </w:rPr>
        <w:t>Seyfettin Gürsel</w:t>
      </w:r>
      <w:r w:rsidRPr="00DF5F50">
        <w:footnoteReference w:customMarkFollows="1" w:id="1"/>
        <w:t>*</w:t>
      </w:r>
      <w:r w:rsidRPr="00DF5F50">
        <w:rPr>
          <w:bCs/>
        </w:rPr>
        <w:t xml:space="preserve"> Bülent Anıl</w:t>
      </w:r>
      <w:r w:rsidRPr="00DF5F50">
        <w:footnoteReference w:customMarkFollows="1" w:id="2"/>
        <w:sym w:font="Symbol" w:char="F02A"/>
      </w:r>
      <w:r w:rsidRPr="00DF5F50">
        <w:sym w:font="Symbol" w:char="F02A"/>
      </w:r>
      <w:r w:rsidRPr="00DF5F50">
        <w:rPr>
          <w:bCs/>
        </w:rPr>
        <w:t xml:space="preserve"> ve Mine Durmaz </w:t>
      </w:r>
      <w:r w:rsidRPr="00DF5F50">
        <w:footnoteReference w:customMarkFollows="1" w:id="3"/>
        <w:sym w:font="Symbol" w:char="F02A"/>
      </w:r>
      <w:r w:rsidRPr="00DF5F50">
        <w:sym w:font="Symbol" w:char="F02A"/>
      </w:r>
      <w:r w:rsidRPr="00DF5F50">
        <w:sym w:font="Symbol" w:char="F02A"/>
      </w:r>
    </w:p>
    <w:p w:rsidR="00D1102C" w:rsidRPr="00DF5F50" w:rsidRDefault="00D1102C" w:rsidP="00D1102C">
      <w:pPr>
        <w:jc w:val="center"/>
        <w:rPr>
          <w:b/>
          <w:bCs/>
        </w:rPr>
      </w:pPr>
      <w:r w:rsidRPr="00DF5F50">
        <w:rPr>
          <w:b/>
          <w:bCs/>
        </w:rPr>
        <w:t xml:space="preserve">Yönetici Özeti </w:t>
      </w:r>
    </w:p>
    <w:p w:rsidR="00D1102C" w:rsidRPr="0020308B" w:rsidRDefault="002437DE" w:rsidP="0020308B">
      <w:pPr>
        <w:pStyle w:val="Caption"/>
        <w:keepNext/>
        <w:spacing w:line="276" w:lineRule="auto"/>
        <w:jc w:val="both"/>
        <w:rPr>
          <w:b w:val="0"/>
          <w:color w:val="auto"/>
          <w:sz w:val="22"/>
          <w:szCs w:val="22"/>
        </w:rPr>
      </w:pPr>
      <w:r w:rsidRPr="0020308B">
        <w:rPr>
          <w:b w:val="0"/>
          <w:color w:val="auto"/>
          <w:sz w:val="22"/>
          <w:szCs w:val="22"/>
        </w:rPr>
        <w:t>S</w:t>
      </w:r>
      <w:r w:rsidR="003430B9" w:rsidRPr="0020308B">
        <w:rPr>
          <w:b w:val="0"/>
          <w:color w:val="auto"/>
          <w:sz w:val="22"/>
          <w:szCs w:val="22"/>
        </w:rPr>
        <w:t>eçim kampanyasında en çok ilgi</w:t>
      </w:r>
      <w:r w:rsidRPr="0020308B">
        <w:rPr>
          <w:b w:val="0"/>
          <w:color w:val="auto"/>
          <w:sz w:val="22"/>
          <w:szCs w:val="22"/>
        </w:rPr>
        <w:t xml:space="preserve">ye mahzar olan emeklilerin gelir dağılımındaki konumlarına ve yoksulluk ölçütlerine göre durumlarına bakıldığında nüanslı bir tablo ile karşılaşıyoruz. Emekliler arasında maaş itibariyle oldukça eşitsiz bir dağılım söz konusu. Çok düşük maaşa sahip emekliler de mevcut, çok yüksek maaşa sahip emekliler de. Aynı zamanda emeklilerin gelirleri sadece </w:t>
      </w:r>
      <w:r w:rsidR="007A05DB" w:rsidRPr="0020308B">
        <w:rPr>
          <w:b w:val="0"/>
          <w:color w:val="auto"/>
          <w:sz w:val="22"/>
          <w:szCs w:val="22"/>
        </w:rPr>
        <w:t xml:space="preserve">emekli </w:t>
      </w:r>
      <w:r w:rsidRPr="0020308B">
        <w:rPr>
          <w:b w:val="0"/>
          <w:color w:val="auto"/>
          <w:sz w:val="22"/>
          <w:szCs w:val="22"/>
        </w:rPr>
        <w:t>maaşlarından ibaret değil. Y</w:t>
      </w:r>
      <w:r w:rsidR="003430B9" w:rsidRPr="0020308B">
        <w:rPr>
          <w:b w:val="0"/>
          <w:color w:val="auto"/>
          <w:sz w:val="22"/>
          <w:szCs w:val="22"/>
        </w:rPr>
        <w:t>ak</w:t>
      </w:r>
      <w:r w:rsidRPr="0020308B">
        <w:rPr>
          <w:b w:val="0"/>
          <w:color w:val="auto"/>
          <w:sz w:val="22"/>
          <w:szCs w:val="22"/>
        </w:rPr>
        <w:t>laşık üçte biri çalışıyor ve bu sayede ek bir gelir elde ediyor. Daha genel olarak da emekliler</w:t>
      </w:r>
      <w:r w:rsidR="003430B9" w:rsidRPr="0020308B">
        <w:rPr>
          <w:b w:val="0"/>
          <w:color w:val="auto"/>
          <w:sz w:val="22"/>
          <w:szCs w:val="22"/>
        </w:rPr>
        <w:t>in</w:t>
      </w:r>
      <w:r w:rsidRPr="0020308B">
        <w:rPr>
          <w:b w:val="0"/>
          <w:color w:val="auto"/>
          <w:sz w:val="22"/>
          <w:szCs w:val="22"/>
        </w:rPr>
        <w:t xml:space="preserve"> içinde yaşadıkları hanelerin başka gelirleri olabiliyor. </w:t>
      </w:r>
      <w:r w:rsidR="00CE6F56" w:rsidRPr="0020308B">
        <w:rPr>
          <w:b w:val="0"/>
          <w:color w:val="auto"/>
          <w:sz w:val="22"/>
          <w:szCs w:val="22"/>
        </w:rPr>
        <w:t xml:space="preserve">2012 yılı gelirleri ve Göreli Yoksulluk ölçütü kullanıldığında </w:t>
      </w:r>
      <w:r w:rsidRPr="0020308B">
        <w:rPr>
          <w:b w:val="0"/>
          <w:color w:val="auto"/>
          <w:sz w:val="22"/>
          <w:szCs w:val="22"/>
        </w:rPr>
        <w:t>emekli barındıran hanelerin sadece yüzde 14,4’</w:t>
      </w:r>
      <w:r w:rsidR="00C00FF4" w:rsidRPr="0020308B">
        <w:rPr>
          <w:b w:val="0"/>
          <w:color w:val="auto"/>
          <w:sz w:val="22"/>
          <w:szCs w:val="22"/>
        </w:rPr>
        <w:t>ü gö</w:t>
      </w:r>
      <w:r w:rsidRPr="0020308B">
        <w:rPr>
          <w:b w:val="0"/>
          <w:color w:val="auto"/>
          <w:sz w:val="22"/>
          <w:szCs w:val="22"/>
        </w:rPr>
        <w:t>reli yoksul çıkıyor. Oysa bu oran Türkiye genelinde yüzde 20,7</w:t>
      </w:r>
      <w:r w:rsidR="00C00FF4" w:rsidRPr="0020308B">
        <w:rPr>
          <w:b w:val="0"/>
          <w:color w:val="auto"/>
          <w:sz w:val="22"/>
          <w:szCs w:val="22"/>
        </w:rPr>
        <w:t xml:space="preserve">. Çok daha geniş bir yoksul kitlesi belirleyen Şiddetli Maddi Yoksunluk ölçütü kullanıldığında ise emekli barındıran hanelerin yüzde 44,7’si yoksul çıkıyor. Türkiye genelinde bu oran yüzde </w:t>
      </w:r>
      <w:r w:rsidR="008828E1" w:rsidRPr="0020308B">
        <w:rPr>
          <w:b w:val="0"/>
          <w:color w:val="auto"/>
          <w:sz w:val="22"/>
          <w:szCs w:val="22"/>
        </w:rPr>
        <w:t xml:space="preserve">53,1. Sonuç olarak farklı yoksulluk ölçütlerine göre </w:t>
      </w:r>
      <w:r w:rsidR="00FD13EB" w:rsidRPr="0020308B">
        <w:rPr>
          <w:b w:val="0"/>
          <w:color w:val="auto"/>
          <w:sz w:val="22"/>
          <w:szCs w:val="22"/>
        </w:rPr>
        <w:t>emekliler arasında yoksulluğun Türkiye genelinden daha düşük olduğu dikkat çekiyor</w:t>
      </w:r>
      <w:r w:rsidR="008828E1" w:rsidRPr="0020308B">
        <w:rPr>
          <w:b w:val="0"/>
          <w:color w:val="auto"/>
          <w:sz w:val="22"/>
          <w:szCs w:val="22"/>
        </w:rPr>
        <w:t xml:space="preserve">. </w:t>
      </w:r>
    </w:p>
    <w:p w:rsidR="008A2096" w:rsidRPr="005A1F09" w:rsidRDefault="004257DD" w:rsidP="0020308B">
      <w:pPr>
        <w:ind w:right="4457"/>
        <w:rPr>
          <w:b/>
          <w:sz w:val="24"/>
          <w:szCs w:val="24"/>
        </w:rPr>
      </w:pPr>
      <w:r w:rsidRPr="005A1F09">
        <w:rPr>
          <w:b/>
          <w:sz w:val="24"/>
          <w:szCs w:val="24"/>
        </w:rPr>
        <w:t>Emeklileri tartışmak</w:t>
      </w:r>
    </w:p>
    <w:p w:rsidR="00BE3F44" w:rsidRPr="0020308B" w:rsidRDefault="006C5AD9" w:rsidP="0020308B">
      <w:pPr>
        <w:jc w:val="both"/>
      </w:pPr>
      <w:r w:rsidRPr="0020308B">
        <w:t>Bu seçim</w:t>
      </w:r>
      <w:r w:rsidR="004257DD" w:rsidRPr="0020308B">
        <w:t xml:space="preserve"> kampanyasında emekliler </w:t>
      </w:r>
      <w:r w:rsidRPr="0020308B">
        <w:t xml:space="preserve">en çok ilgi gösterilen grup oldular. </w:t>
      </w:r>
      <w:r w:rsidR="004257DD" w:rsidRPr="0020308B">
        <w:t>Bu ilgi ana muhalefet partisi CHP’nin emeklilere iki maaş vaadi ile başl</w:t>
      </w:r>
      <w:r w:rsidRPr="0020308B">
        <w:t>adı. Ardından iktidar partisi bu</w:t>
      </w:r>
      <w:r w:rsidR="004257DD" w:rsidRPr="0020308B">
        <w:t xml:space="preserve"> vaadin kamuoyunda yarattığı etki</w:t>
      </w:r>
      <w:r w:rsidR="00511FDC" w:rsidRPr="0020308B">
        <w:t xml:space="preserve"> nediniyle</w:t>
      </w:r>
      <w:r w:rsidR="004257DD" w:rsidRPr="0020308B">
        <w:t xml:space="preserve"> 1000 TL’nin altında maaş alan emeklilere aylık 100 TL zam yapacağı vaadinde bulun</w:t>
      </w:r>
      <w:r w:rsidR="00470DAC" w:rsidRPr="0020308B">
        <w:t>du</w:t>
      </w:r>
      <w:r w:rsidR="004257DD" w:rsidRPr="0020308B">
        <w:t xml:space="preserve">. </w:t>
      </w:r>
      <w:r w:rsidR="00511FDC" w:rsidRPr="0020308B">
        <w:t>E</w:t>
      </w:r>
      <w:r w:rsidRPr="0020308B">
        <w:t>mekli</w:t>
      </w:r>
      <w:r w:rsidR="004257DD" w:rsidRPr="0020308B">
        <w:t xml:space="preserve">ler ekonomik ve sosyal </w:t>
      </w:r>
      <w:r w:rsidRPr="0020308B">
        <w:t>açıdan gerçekten</w:t>
      </w:r>
      <w:r w:rsidR="004257DD" w:rsidRPr="0020308B">
        <w:t xml:space="preserve"> ne durumdalar? Emekli </w:t>
      </w:r>
      <w:r w:rsidRPr="0020308B">
        <w:t>tartışmasına</w:t>
      </w:r>
      <w:r w:rsidR="004257DD" w:rsidRPr="0020308B">
        <w:t xml:space="preserve"> nesnel bir katkıda bulunmak için bu soruya yanıt ar</w:t>
      </w:r>
      <w:r w:rsidR="00511FDC" w:rsidRPr="0020308B">
        <w:t>ıyoruz</w:t>
      </w:r>
      <w:r w:rsidR="00B146C2">
        <w:t>. Kaç kişi emekli?</w:t>
      </w:r>
      <w:r w:rsidR="004257DD" w:rsidRPr="0020308B">
        <w:t xml:space="preserve"> </w:t>
      </w:r>
      <w:r w:rsidR="00B146C2">
        <w:t>H</w:t>
      </w:r>
      <w:r w:rsidR="004257DD" w:rsidRPr="0020308B">
        <w:t xml:space="preserve">alen </w:t>
      </w:r>
      <w:r w:rsidR="00B146C2">
        <w:t>kaçı</w:t>
      </w:r>
      <w:r w:rsidR="004257DD" w:rsidRPr="0020308B">
        <w:t xml:space="preserve"> </w:t>
      </w:r>
      <w:r w:rsidR="0020308B">
        <w:t>çalışmıyor,</w:t>
      </w:r>
      <w:r w:rsidR="00C55B73" w:rsidRPr="0020308B">
        <w:t xml:space="preserve"> </w:t>
      </w:r>
      <w:r w:rsidR="00B146C2">
        <w:t>kaçı</w:t>
      </w:r>
      <w:r w:rsidR="00C55B73" w:rsidRPr="0020308B">
        <w:t xml:space="preserve"> çalışmaya devam ediyor</w:t>
      </w:r>
      <w:r w:rsidR="00511FDC" w:rsidRPr="0020308B">
        <w:t>?</w:t>
      </w:r>
      <w:r w:rsidR="00C55B73" w:rsidRPr="0020308B">
        <w:t xml:space="preserve"> Toplam gelir dağıl</w:t>
      </w:r>
      <w:r w:rsidR="00B146C2">
        <w:t>ımı içinde nasıl bir konumdalar?</w:t>
      </w:r>
      <w:r w:rsidR="00C55B73" w:rsidRPr="0020308B">
        <w:t xml:space="preserve"> Çeşitli yoks</w:t>
      </w:r>
      <w:r w:rsidR="00CA1E19">
        <w:t>ulluk ölçütlerine göre kaçı</w:t>
      </w:r>
      <w:r w:rsidR="00C55B73" w:rsidRPr="0020308B">
        <w:t xml:space="preserve"> yoksul, </w:t>
      </w:r>
      <w:r w:rsidR="00CA1E19">
        <w:t>kaçı</w:t>
      </w:r>
      <w:r w:rsidR="00C55B73" w:rsidRPr="0020308B">
        <w:t xml:space="preserve"> değil? Bu araştırma notunda bu soruları yanıtlamaya çalış</w:t>
      </w:r>
      <w:r w:rsidR="001E4F3D" w:rsidRPr="0020308B">
        <w:t>ıyoruz</w:t>
      </w:r>
      <w:r w:rsidR="00C55B73" w:rsidRPr="0020308B">
        <w:t xml:space="preserve">. </w:t>
      </w:r>
    </w:p>
    <w:p w:rsidR="000C0D00" w:rsidRDefault="009A0B5A" w:rsidP="00F526AD">
      <w:pPr>
        <w:jc w:val="both"/>
        <w:rPr>
          <w:bCs/>
        </w:rPr>
      </w:pPr>
      <w:r w:rsidRPr="0020308B">
        <w:rPr>
          <w:bCs/>
        </w:rPr>
        <w:t>A</w:t>
      </w:r>
      <w:r w:rsidR="00DF5F50" w:rsidRPr="0020308B">
        <w:rPr>
          <w:bCs/>
        </w:rPr>
        <w:t>raştırma</w:t>
      </w:r>
      <w:r w:rsidRPr="0020308B">
        <w:rPr>
          <w:bCs/>
        </w:rPr>
        <w:t>da</w:t>
      </w:r>
      <w:r w:rsidR="00DF5F50" w:rsidRPr="0020308B">
        <w:rPr>
          <w:bCs/>
        </w:rPr>
        <w:t xml:space="preserve"> </w:t>
      </w:r>
      <w:r w:rsidR="005615AE" w:rsidRPr="0020308B">
        <w:rPr>
          <w:bCs/>
        </w:rPr>
        <w:t>2013 Gelir ve Yaşam Koşulları Anketi (GYKA) mikro verisi</w:t>
      </w:r>
      <w:r w:rsidR="001E4F3D" w:rsidRPr="0020308B">
        <w:rPr>
          <w:bCs/>
        </w:rPr>
        <w:t>ni kullanıyoruz</w:t>
      </w:r>
      <w:r w:rsidR="005615AE" w:rsidRPr="0020308B">
        <w:rPr>
          <w:bCs/>
        </w:rPr>
        <w:t>. GYKA anketlerinde gelir bilgilerinin referans dönemi bir önceki takvim yılı</w:t>
      </w:r>
      <w:r w:rsidR="001E4F3D" w:rsidRPr="0020308B">
        <w:rPr>
          <w:bCs/>
        </w:rPr>
        <w:t xml:space="preserve"> olduğundan emeklilerin</w:t>
      </w:r>
      <w:r w:rsidR="00F526AD">
        <w:rPr>
          <w:bCs/>
        </w:rPr>
        <w:t xml:space="preserve"> gelirleri ve dolayısıyla</w:t>
      </w:r>
      <w:r w:rsidR="001E4F3D" w:rsidRPr="0020308B">
        <w:rPr>
          <w:bCs/>
        </w:rPr>
        <w:t xml:space="preserve"> gel</w:t>
      </w:r>
      <w:r w:rsidR="00F526AD">
        <w:rPr>
          <w:bCs/>
        </w:rPr>
        <w:t>ir dağılımındaki konumları il</w:t>
      </w:r>
      <w:r w:rsidR="001E4F3D" w:rsidRPr="0020308B">
        <w:rPr>
          <w:bCs/>
        </w:rPr>
        <w:t xml:space="preserve">e gelire dayalı yoksulluk ölçümleri 2012 yılına aittir. </w:t>
      </w:r>
      <w:r w:rsidR="00B31BBA" w:rsidRPr="0020308B">
        <w:rPr>
          <w:bCs/>
        </w:rPr>
        <w:t xml:space="preserve">Tutarlılık açısından </w:t>
      </w:r>
      <w:r w:rsidR="00562329" w:rsidRPr="0020308B">
        <w:rPr>
          <w:bCs/>
        </w:rPr>
        <w:t>maddi yoksunluk ölçümü</w:t>
      </w:r>
      <w:r w:rsidR="00B31BBA" w:rsidRPr="0020308B">
        <w:rPr>
          <w:bCs/>
        </w:rPr>
        <w:t xml:space="preserve"> için </w:t>
      </w:r>
      <w:r w:rsidR="00D731B8" w:rsidRPr="0020308B">
        <w:rPr>
          <w:bCs/>
        </w:rPr>
        <w:t xml:space="preserve">ise </w:t>
      </w:r>
      <w:r w:rsidR="00B31BBA" w:rsidRPr="0020308B">
        <w:rPr>
          <w:bCs/>
        </w:rPr>
        <w:t>2012 GYKA verilerini kullanıyoruz</w:t>
      </w:r>
      <w:r w:rsidR="00562329" w:rsidRPr="0020308B">
        <w:rPr>
          <w:bCs/>
        </w:rPr>
        <w:t xml:space="preserve">. </w:t>
      </w:r>
      <w:r w:rsidR="00A657C5">
        <w:rPr>
          <w:bCs/>
        </w:rPr>
        <w:t>2012 yılı</w:t>
      </w:r>
      <w:r w:rsidR="000C0D00">
        <w:rPr>
          <w:bCs/>
        </w:rPr>
        <w:t xml:space="preserve"> </w:t>
      </w:r>
      <w:r w:rsidR="009916F7">
        <w:rPr>
          <w:bCs/>
        </w:rPr>
        <w:t xml:space="preserve">gelir </w:t>
      </w:r>
      <w:r w:rsidR="000C0D00">
        <w:rPr>
          <w:bCs/>
        </w:rPr>
        <w:t>veriler</w:t>
      </w:r>
      <w:r w:rsidR="00A657C5">
        <w:rPr>
          <w:bCs/>
        </w:rPr>
        <w:t>in</w:t>
      </w:r>
      <w:r w:rsidR="000C0D00">
        <w:rPr>
          <w:bCs/>
        </w:rPr>
        <w:t>de</w:t>
      </w:r>
      <w:r w:rsidR="000C0D00" w:rsidRPr="000C0D00">
        <w:rPr>
          <w:bCs/>
        </w:rPr>
        <w:t xml:space="preserve"> emeklilik/yaşlılık/isteğe bağlı emeklilik gelir</w:t>
      </w:r>
      <w:r w:rsidR="000C0D00">
        <w:rPr>
          <w:bCs/>
        </w:rPr>
        <w:t xml:space="preserve">i elde eden bireylere emekli diyoruz. </w:t>
      </w:r>
    </w:p>
    <w:p w:rsidR="006249D9" w:rsidRPr="005A1F09" w:rsidRDefault="006249D9" w:rsidP="0020308B">
      <w:pPr>
        <w:rPr>
          <w:b/>
          <w:sz w:val="24"/>
          <w:szCs w:val="24"/>
        </w:rPr>
      </w:pPr>
      <w:r w:rsidRPr="005A1F09">
        <w:rPr>
          <w:b/>
          <w:sz w:val="24"/>
          <w:szCs w:val="24"/>
        </w:rPr>
        <w:t>Emeklilerin sayısı ve bölgesel dağılımı</w:t>
      </w:r>
    </w:p>
    <w:p w:rsidR="00C87B9F" w:rsidRPr="0020308B" w:rsidRDefault="00125F78" w:rsidP="0020308B">
      <w:pPr>
        <w:pStyle w:val="Caption"/>
        <w:keepNext/>
        <w:spacing w:line="276" w:lineRule="auto"/>
        <w:jc w:val="both"/>
        <w:rPr>
          <w:b w:val="0"/>
          <w:bCs w:val="0"/>
          <w:color w:val="auto"/>
          <w:sz w:val="22"/>
          <w:szCs w:val="22"/>
        </w:rPr>
      </w:pPr>
      <w:r w:rsidRPr="0020308B">
        <w:rPr>
          <w:b w:val="0"/>
          <w:bCs w:val="0"/>
          <w:color w:val="auto"/>
          <w:sz w:val="22"/>
          <w:szCs w:val="22"/>
        </w:rPr>
        <w:t xml:space="preserve">GYKA verilerine göre </w:t>
      </w:r>
      <w:r w:rsidR="00F002D4">
        <w:rPr>
          <w:b w:val="0"/>
          <w:bCs w:val="0"/>
          <w:color w:val="auto"/>
          <w:sz w:val="22"/>
          <w:szCs w:val="22"/>
        </w:rPr>
        <w:t xml:space="preserve">2012 yılında </w:t>
      </w:r>
      <w:r w:rsidRPr="0020308B">
        <w:rPr>
          <w:b w:val="0"/>
          <w:bCs w:val="0"/>
          <w:color w:val="auto"/>
          <w:sz w:val="22"/>
          <w:szCs w:val="22"/>
        </w:rPr>
        <w:t xml:space="preserve">yaklaşık 7 milyon 700 bin emekli </w:t>
      </w:r>
      <w:r w:rsidR="001B2C99" w:rsidRPr="0020308B">
        <w:rPr>
          <w:b w:val="0"/>
          <w:bCs w:val="0"/>
          <w:color w:val="auto"/>
          <w:sz w:val="22"/>
          <w:szCs w:val="22"/>
        </w:rPr>
        <w:t>mevcut</w:t>
      </w:r>
      <w:r w:rsidRPr="0020308B">
        <w:rPr>
          <w:b w:val="0"/>
          <w:bCs w:val="0"/>
          <w:color w:val="auto"/>
          <w:sz w:val="22"/>
          <w:szCs w:val="22"/>
        </w:rPr>
        <w:t>. Bu rakam prim ödeyerek yaştan dolayı emekli olanları, isteğe bağlı emeklileri ve 2022 sayılı kanuna göre yaşlılık aylığı alanları kapsamaktadır. Anket verilerinin tutarlılığı</w:t>
      </w:r>
      <w:r w:rsidR="00533703" w:rsidRPr="0020308B">
        <w:rPr>
          <w:b w:val="0"/>
          <w:bCs w:val="0"/>
          <w:color w:val="auto"/>
          <w:sz w:val="22"/>
          <w:szCs w:val="22"/>
        </w:rPr>
        <w:t xml:space="preserve"> açısından</w:t>
      </w:r>
      <w:r w:rsidR="00F057ED" w:rsidRPr="0020308B">
        <w:rPr>
          <w:b w:val="0"/>
          <w:bCs w:val="0"/>
          <w:color w:val="auto"/>
          <w:sz w:val="22"/>
          <w:szCs w:val="22"/>
        </w:rPr>
        <w:t xml:space="preserve"> 2012 yılı Sosyal Güvenlik Kurumu (SGK)</w:t>
      </w:r>
      <w:r w:rsidRPr="0020308B">
        <w:rPr>
          <w:b w:val="0"/>
          <w:bCs w:val="0"/>
          <w:color w:val="auto"/>
          <w:sz w:val="22"/>
          <w:szCs w:val="22"/>
        </w:rPr>
        <w:t xml:space="preserve"> istatistiklerini incelediğimizde bu tanıma uygun emeklilik maaşı alanların sayısının 7 milyon 734 bin </w:t>
      </w:r>
      <w:r w:rsidRPr="0020308B">
        <w:rPr>
          <w:b w:val="0"/>
          <w:bCs w:val="0"/>
          <w:color w:val="auto"/>
          <w:sz w:val="22"/>
          <w:szCs w:val="22"/>
        </w:rPr>
        <w:lastRenderedPageBreak/>
        <w:t>olduğu görü</w:t>
      </w:r>
      <w:r w:rsidR="0049650C" w:rsidRPr="0020308B">
        <w:rPr>
          <w:b w:val="0"/>
          <w:bCs w:val="0"/>
          <w:color w:val="auto"/>
          <w:sz w:val="22"/>
          <w:szCs w:val="22"/>
        </w:rPr>
        <w:t>lüyor</w:t>
      </w:r>
      <w:r w:rsidRPr="0020308B">
        <w:rPr>
          <w:b w:val="0"/>
          <w:bCs w:val="0"/>
          <w:color w:val="auto"/>
          <w:sz w:val="22"/>
          <w:szCs w:val="22"/>
        </w:rPr>
        <w:t xml:space="preserve">. GKYA ve SGK verileri arasındaki fark ihmal edilecek kadar düşüktür. </w:t>
      </w:r>
      <w:r w:rsidR="00DB3211" w:rsidRPr="0020308B">
        <w:rPr>
          <w:b w:val="0"/>
          <w:bCs w:val="0"/>
          <w:color w:val="auto"/>
          <w:sz w:val="22"/>
          <w:szCs w:val="22"/>
        </w:rPr>
        <w:t>Malulen emekli olanlar, ölen sigortalıların hak sahipleri, sürekli iş göremezlik</w:t>
      </w:r>
      <w:r w:rsidR="00C87B9F" w:rsidRPr="0020308B">
        <w:rPr>
          <w:b w:val="0"/>
          <w:bCs w:val="0"/>
          <w:color w:val="auto"/>
          <w:sz w:val="22"/>
          <w:szCs w:val="22"/>
        </w:rPr>
        <w:t xml:space="preserve"> ölüm</w:t>
      </w:r>
      <w:r w:rsidR="00DB3211" w:rsidRPr="0020308B">
        <w:rPr>
          <w:b w:val="0"/>
          <w:bCs w:val="0"/>
          <w:color w:val="auto"/>
          <w:sz w:val="22"/>
          <w:szCs w:val="22"/>
        </w:rPr>
        <w:t xml:space="preserve"> geliri alanlar gibi </w:t>
      </w:r>
      <w:r w:rsidR="003E36B2" w:rsidRPr="0020308B">
        <w:rPr>
          <w:b w:val="0"/>
          <w:bCs w:val="0"/>
          <w:color w:val="auto"/>
          <w:sz w:val="22"/>
          <w:szCs w:val="22"/>
        </w:rPr>
        <w:t xml:space="preserve">diğer emekli maaşı alanlar </w:t>
      </w:r>
      <w:r w:rsidR="00DB3211" w:rsidRPr="0020308B">
        <w:rPr>
          <w:b w:val="0"/>
          <w:bCs w:val="0"/>
          <w:color w:val="auto"/>
          <w:sz w:val="22"/>
          <w:szCs w:val="22"/>
        </w:rPr>
        <w:t>bu araştırmanın dışında bırakılmıştır.</w:t>
      </w:r>
    </w:p>
    <w:p w:rsidR="005615AE" w:rsidRPr="0020308B" w:rsidRDefault="00217E4F" w:rsidP="0020308B">
      <w:pPr>
        <w:pStyle w:val="Caption"/>
        <w:keepNext/>
        <w:spacing w:line="276" w:lineRule="auto"/>
        <w:jc w:val="both"/>
        <w:rPr>
          <w:b w:val="0"/>
          <w:bCs w:val="0"/>
          <w:color w:val="auto"/>
          <w:sz w:val="22"/>
          <w:szCs w:val="22"/>
        </w:rPr>
      </w:pPr>
      <w:r w:rsidRPr="0020308B">
        <w:rPr>
          <w:b w:val="0"/>
          <w:bCs w:val="0"/>
          <w:color w:val="auto"/>
          <w:sz w:val="22"/>
          <w:szCs w:val="22"/>
        </w:rPr>
        <w:t xml:space="preserve">Tablo 1’de </w:t>
      </w:r>
      <w:r w:rsidR="00017CD7" w:rsidRPr="0020308B">
        <w:rPr>
          <w:b w:val="0"/>
          <w:bCs w:val="0"/>
          <w:color w:val="auto"/>
          <w:sz w:val="22"/>
          <w:szCs w:val="22"/>
        </w:rPr>
        <w:t>12 bölgeye göre (Düz</w:t>
      </w:r>
      <w:r w:rsidR="00067945" w:rsidRPr="0020308B">
        <w:rPr>
          <w:b w:val="0"/>
          <w:bCs w:val="0"/>
          <w:color w:val="auto"/>
          <w:sz w:val="22"/>
          <w:szCs w:val="22"/>
        </w:rPr>
        <w:t>e</w:t>
      </w:r>
      <w:r w:rsidR="00017CD7" w:rsidRPr="0020308B">
        <w:rPr>
          <w:b w:val="0"/>
          <w:bCs w:val="0"/>
          <w:color w:val="auto"/>
          <w:sz w:val="22"/>
          <w:szCs w:val="22"/>
        </w:rPr>
        <w:t>y</w:t>
      </w:r>
      <w:r w:rsidR="00067945" w:rsidRPr="0020308B">
        <w:rPr>
          <w:b w:val="0"/>
          <w:bCs w:val="0"/>
          <w:color w:val="auto"/>
          <w:sz w:val="22"/>
          <w:szCs w:val="22"/>
        </w:rPr>
        <w:t xml:space="preserve"> 1) veri içeren </w:t>
      </w:r>
      <w:r w:rsidR="00191C78" w:rsidRPr="0020308B">
        <w:rPr>
          <w:b w:val="0"/>
          <w:bCs w:val="0"/>
          <w:color w:val="auto"/>
          <w:sz w:val="22"/>
          <w:szCs w:val="22"/>
        </w:rPr>
        <w:t>GYKA</w:t>
      </w:r>
      <w:r w:rsidR="00017CD7" w:rsidRPr="0020308B">
        <w:rPr>
          <w:b w:val="0"/>
          <w:bCs w:val="0"/>
          <w:color w:val="auto"/>
          <w:sz w:val="22"/>
          <w:szCs w:val="22"/>
        </w:rPr>
        <w:t xml:space="preserve"> </w:t>
      </w:r>
      <w:r w:rsidR="00191C78" w:rsidRPr="0020308B">
        <w:rPr>
          <w:b w:val="0"/>
          <w:bCs w:val="0"/>
          <w:color w:val="auto"/>
          <w:sz w:val="22"/>
          <w:szCs w:val="22"/>
        </w:rPr>
        <w:t xml:space="preserve">’ya göre </w:t>
      </w:r>
      <w:r w:rsidR="00067945" w:rsidRPr="0020308B">
        <w:rPr>
          <w:b w:val="0"/>
          <w:bCs w:val="0"/>
          <w:color w:val="auto"/>
          <w:sz w:val="22"/>
          <w:szCs w:val="22"/>
        </w:rPr>
        <w:t>emeklilerin bölgesel dağılımı görülüyor</w:t>
      </w:r>
      <w:r w:rsidR="00191C78" w:rsidRPr="0020308B">
        <w:rPr>
          <w:b w:val="0"/>
          <w:bCs w:val="0"/>
          <w:color w:val="auto"/>
          <w:sz w:val="22"/>
          <w:szCs w:val="22"/>
        </w:rPr>
        <w:t>. En fazla emekli İstanbul ve Ege</w:t>
      </w:r>
      <w:r w:rsidR="00BE3F44" w:rsidRPr="0020308B">
        <w:rPr>
          <w:b w:val="0"/>
          <w:bCs w:val="0"/>
          <w:color w:val="auto"/>
          <w:sz w:val="22"/>
          <w:szCs w:val="22"/>
        </w:rPr>
        <w:t xml:space="preserve"> bölgelerinde bulunmaktadır ve s</w:t>
      </w:r>
      <w:r w:rsidR="00191C78" w:rsidRPr="0020308B">
        <w:rPr>
          <w:b w:val="0"/>
          <w:bCs w:val="0"/>
          <w:color w:val="auto"/>
          <w:sz w:val="22"/>
          <w:szCs w:val="22"/>
        </w:rPr>
        <w:t xml:space="preserve">ayıları </w:t>
      </w:r>
      <w:r w:rsidR="00F057ED" w:rsidRPr="0020308B">
        <w:rPr>
          <w:b w:val="0"/>
          <w:bCs w:val="0"/>
          <w:color w:val="auto"/>
          <w:sz w:val="22"/>
          <w:szCs w:val="22"/>
        </w:rPr>
        <w:t xml:space="preserve">her iki bölgede de </w:t>
      </w:r>
      <w:r w:rsidR="00191C78" w:rsidRPr="0020308B">
        <w:rPr>
          <w:b w:val="0"/>
          <w:bCs w:val="0"/>
          <w:color w:val="auto"/>
          <w:sz w:val="22"/>
          <w:szCs w:val="22"/>
        </w:rPr>
        <w:t>1 milyon 300 binin üzerinded</w:t>
      </w:r>
      <w:r w:rsidR="00F057ED" w:rsidRPr="0020308B">
        <w:rPr>
          <w:b w:val="0"/>
          <w:bCs w:val="0"/>
          <w:color w:val="auto"/>
          <w:sz w:val="22"/>
          <w:szCs w:val="22"/>
        </w:rPr>
        <w:t xml:space="preserve">ir. Buna karşılık emeklilerin oranının göreli olarak en yüksek olduğu bölgeler Batı Marmara ve Doğu Karadeniz bölgeleridir. </w:t>
      </w:r>
      <w:r w:rsidR="00191C78" w:rsidRPr="0020308B">
        <w:rPr>
          <w:b w:val="0"/>
          <w:bCs w:val="0"/>
          <w:color w:val="auto"/>
          <w:sz w:val="22"/>
          <w:szCs w:val="22"/>
        </w:rPr>
        <w:t>Bu iki bölg</w:t>
      </w:r>
      <w:r w:rsidRPr="0020308B">
        <w:rPr>
          <w:b w:val="0"/>
          <w:bCs w:val="0"/>
          <w:color w:val="auto"/>
          <w:sz w:val="22"/>
          <w:szCs w:val="22"/>
        </w:rPr>
        <w:t>e</w:t>
      </w:r>
      <w:r w:rsidR="00191C78" w:rsidRPr="0020308B">
        <w:rPr>
          <w:b w:val="0"/>
          <w:bCs w:val="0"/>
          <w:color w:val="auto"/>
          <w:sz w:val="22"/>
          <w:szCs w:val="22"/>
        </w:rPr>
        <w:t xml:space="preserve">de emeklilerin nüfus içindeki payları sırasıyla yüzde 14,9 ve 14’tür. </w:t>
      </w:r>
      <w:r w:rsidR="00D03C98" w:rsidRPr="0020308B">
        <w:rPr>
          <w:b w:val="0"/>
          <w:bCs w:val="0"/>
          <w:color w:val="auto"/>
          <w:sz w:val="22"/>
          <w:szCs w:val="22"/>
        </w:rPr>
        <w:t xml:space="preserve">Türkiye genelinde emeklilerin payının yüzde 10,3 olduğunu not edelim. </w:t>
      </w:r>
      <w:r w:rsidR="00191C78" w:rsidRPr="0020308B">
        <w:rPr>
          <w:b w:val="0"/>
          <w:bCs w:val="0"/>
          <w:color w:val="auto"/>
          <w:sz w:val="22"/>
          <w:szCs w:val="22"/>
        </w:rPr>
        <w:t>En az e</w:t>
      </w:r>
      <w:r w:rsidR="00F057ED" w:rsidRPr="0020308B">
        <w:rPr>
          <w:b w:val="0"/>
          <w:bCs w:val="0"/>
          <w:color w:val="auto"/>
          <w:sz w:val="22"/>
          <w:szCs w:val="22"/>
        </w:rPr>
        <w:t>mekli Kuzey Doğu Anadolu’da (108</w:t>
      </w:r>
      <w:r w:rsidR="00191C78" w:rsidRPr="0020308B">
        <w:rPr>
          <w:b w:val="0"/>
          <w:bCs w:val="0"/>
          <w:color w:val="auto"/>
          <w:sz w:val="22"/>
          <w:szCs w:val="22"/>
        </w:rPr>
        <w:t xml:space="preserve"> bin) ve Orta Doğu Anadolu’da (236 bin) bulunmaktadır. E</w:t>
      </w:r>
      <w:r w:rsidR="00BE3F44" w:rsidRPr="0020308B">
        <w:rPr>
          <w:b w:val="0"/>
          <w:bCs w:val="0"/>
          <w:color w:val="auto"/>
          <w:sz w:val="22"/>
          <w:szCs w:val="22"/>
        </w:rPr>
        <w:t xml:space="preserve">n düşük emekli payına sahip bölge ise Güney Doğu Anadolu’dur: </w:t>
      </w:r>
      <w:r w:rsidR="00D35F3B" w:rsidRPr="0020308B">
        <w:rPr>
          <w:b w:val="0"/>
          <w:bCs w:val="0"/>
          <w:color w:val="auto"/>
          <w:sz w:val="22"/>
          <w:szCs w:val="22"/>
        </w:rPr>
        <w:t>y</w:t>
      </w:r>
      <w:r w:rsidR="00191C78" w:rsidRPr="0020308B">
        <w:rPr>
          <w:b w:val="0"/>
          <w:bCs w:val="0"/>
          <w:color w:val="auto"/>
          <w:sz w:val="22"/>
          <w:szCs w:val="22"/>
        </w:rPr>
        <w:t xml:space="preserve">üzde 4. Emeklilik asgari bir </w:t>
      </w:r>
      <w:r w:rsidR="00376956" w:rsidRPr="0020308B">
        <w:rPr>
          <w:b w:val="0"/>
          <w:bCs w:val="0"/>
          <w:color w:val="auto"/>
          <w:sz w:val="22"/>
          <w:szCs w:val="22"/>
        </w:rPr>
        <w:t xml:space="preserve">kayıtlı </w:t>
      </w:r>
      <w:r w:rsidR="00191C78" w:rsidRPr="0020308B">
        <w:rPr>
          <w:b w:val="0"/>
          <w:bCs w:val="0"/>
          <w:color w:val="auto"/>
          <w:sz w:val="22"/>
          <w:szCs w:val="22"/>
        </w:rPr>
        <w:t>çalışma süresine bağlı olduğundan bu sonuç</w:t>
      </w:r>
      <w:r w:rsidR="00BE3F44" w:rsidRPr="0020308B">
        <w:rPr>
          <w:b w:val="0"/>
          <w:bCs w:val="0"/>
          <w:color w:val="auto"/>
          <w:sz w:val="22"/>
          <w:szCs w:val="22"/>
        </w:rPr>
        <w:t xml:space="preserve"> şaşırtıcı değildir</w:t>
      </w:r>
      <w:r w:rsidR="00191C78" w:rsidRPr="0020308B">
        <w:rPr>
          <w:b w:val="0"/>
          <w:bCs w:val="0"/>
          <w:color w:val="auto"/>
          <w:sz w:val="22"/>
          <w:szCs w:val="22"/>
        </w:rPr>
        <w:t xml:space="preserve">. </w:t>
      </w:r>
    </w:p>
    <w:p w:rsidR="00910C15" w:rsidRPr="005A1F09" w:rsidRDefault="005615AE" w:rsidP="00DE6613">
      <w:pPr>
        <w:pStyle w:val="Caption"/>
        <w:keepNext/>
        <w:ind w:right="-2125"/>
        <w:rPr>
          <w:sz w:val="22"/>
          <w:szCs w:val="22"/>
        </w:rPr>
      </w:pPr>
      <w:r w:rsidRPr="005A1F09">
        <w:rPr>
          <w:color w:val="auto"/>
          <w:sz w:val="22"/>
          <w:szCs w:val="22"/>
        </w:rPr>
        <w:t xml:space="preserve"> </w:t>
      </w:r>
      <w:r w:rsidR="00910C15" w:rsidRPr="005A1F09">
        <w:rPr>
          <w:color w:val="auto"/>
          <w:sz w:val="22"/>
          <w:szCs w:val="22"/>
        </w:rPr>
        <w:t xml:space="preserve">Tablo </w:t>
      </w:r>
      <w:r w:rsidR="00317EF5" w:rsidRPr="005A1F09">
        <w:rPr>
          <w:color w:val="auto"/>
          <w:sz w:val="22"/>
          <w:szCs w:val="22"/>
        </w:rPr>
        <w:fldChar w:fldCharType="begin"/>
      </w:r>
      <w:r w:rsidR="00910C15" w:rsidRPr="005A1F09">
        <w:rPr>
          <w:color w:val="auto"/>
          <w:sz w:val="22"/>
          <w:szCs w:val="22"/>
        </w:rPr>
        <w:instrText xml:space="preserve"> SEQ Tablo \* ARABIC </w:instrText>
      </w:r>
      <w:r w:rsidR="00317EF5" w:rsidRPr="005A1F09">
        <w:rPr>
          <w:color w:val="auto"/>
          <w:sz w:val="22"/>
          <w:szCs w:val="22"/>
        </w:rPr>
        <w:fldChar w:fldCharType="separate"/>
      </w:r>
      <w:r w:rsidR="00687BA5">
        <w:rPr>
          <w:noProof/>
          <w:color w:val="auto"/>
          <w:sz w:val="22"/>
          <w:szCs w:val="22"/>
        </w:rPr>
        <w:t>1</w:t>
      </w:r>
      <w:r w:rsidR="00317EF5" w:rsidRPr="005A1F09">
        <w:rPr>
          <w:color w:val="auto"/>
          <w:sz w:val="22"/>
          <w:szCs w:val="22"/>
        </w:rPr>
        <w:fldChar w:fldCharType="end"/>
      </w:r>
      <w:r w:rsidR="00910C15" w:rsidRPr="005A1F09">
        <w:rPr>
          <w:color w:val="auto"/>
          <w:sz w:val="22"/>
          <w:szCs w:val="22"/>
        </w:rPr>
        <w:t xml:space="preserve">: Bölgelere göre emekli maaşı </w:t>
      </w:r>
      <w:r w:rsidR="0000294E" w:rsidRPr="005A1F09">
        <w:rPr>
          <w:color w:val="auto"/>
          <w:sz w:val="22"/>
          <w:szCs w:val="22"/>
        </w:rPr>
        <w:t>alanlar</w:t>
      </w:r>
      <w:r w:rsidR="00910C15" w:rsidRPr="005A1F09">
        <w:rPr>
          <w:color w:val="auto"/>
          <w:sz w:val="22"/>
          <w:szCs w:val="22"/>
        </w:rPr>
        <w:t xml:space="preserve"> *</w:t>
      </w:r>
    </w:p>
    <w:tbl>
      <w:tblPr>
        <w:tblW w:w="79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420"/>
        <w:gridCol w:w="1260"/>
        <w:gridCol w:w="1460"/>
      </w:tblGrid>
      <w:tr w:rsidR="00BE3F44" w:rsidRPr="00BE3F44" w:rsidTr="00BE3F44">
        <w:trPr>
          <w:trHeight w:val="300"/>
        </w:trPr>
        <w:tc>
          <w:tcPr>
            <w:tcW w:w="3760" w:type="dxa"/>
            <w:vMerge w:val="restart"/>
            <w:shd w:val="clear" w:color="auto" w:fill="auto"/>
            <w:noWrap/>
            <w:vAlign w:val="bottom"/>
            <w:hideMark/>
          </w:tcPr>
          <w:p w:rsidR="00BE3F44" w:rsidRPr="00BE3F44" w:rsidRDefault="00BE3F44" w:rsidP="00BE3F44">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 xml:space="preserve">Bölgeler </w:t>
            </w:r>
          </w:p>
        </w:tc>
        <w:tc>
          <w:tcPr>
            <w:tcW w:w="1420" w:type="dxa"/>
            <w:vMerge w:val="restart"/>
            <w:shd w:val="clear" w:color="auto" w:fill="auto"/>
            <w:vAlign w:val="bottom"/>
            <w:hideMark/>
          </w:tcPr>
          <w:p w:rsidR="00BE3F44" w:rsidRPr="00BE3F44" w:rsidRDefault="00BE3F44" w:rsidP="00F82A71">
            <w:pPr>
              <w:spacing w:after="0" w:line="240" w:lineRule="auto"/>
              <w:jc w:val="center"/>
              <w:rPr>
                <w:rFonts w:ascii="Calibri" w:eastAsia="Times New Roman" w:hAnsi="Calibri" w:cs="Times New Roman"/>
                <w:b/>
                <w:bCs/>
                <w:color w:val="000000"/>
              </w:rPr>
            </w:pPr>
            <w:r w:rsidRPr="00BE3F44">
              <w:rPr>
                <w:rFonts w:ascii="Calibri" w:eastAsia="Times New Roman" w:hAnsi="Calibri" w:cs="Times New Roman"/>
                <w:b/>
                <w:bCs/>
                <w:color w:val="000000"/>
              </w:rPr>
              <w:t>Emekli Sayısı (bin kişi)</w:t>
            </w:r>
          </w:p>
        </w:tc>
        <w:tc>
          <w:tcPr>
            <w:tcW w:w="1260" w:type="dxa"/>
            <w:vMerge w:val="restart"/>
            <w:shd w:val="clear" w:color="auto" w:fill="auto"/>
            <w:vAlign w:val="bottom"/>
            <w:hideMark/>
          </w:tcPr>
          <w:p w:rsidR="00BE3F44" w:rsidRPr="00BE3F44" w:rsidRDefault="00BE3F44" w:rsidP="00F82A71">
            <w:pPr>
              <w:spacing w:after="0" w:line="240" w:lineRule="auto"/>
              <w:jc w:val="center"/>
              <w:rPr>
                <w:rFonts w:ascii="Calibri" w:eastAsia="Times New Roman" w:hAnsi="Calibri" w:cs="Times New Roman"/>
                <w:b/>
                <w:bCs/>
                <w:color w:val="000000"/>
              </w:rPr>
            </w:pPr>
            <w:r w:rsidRPr="00BE3F44">
              <w:rPr>
                <w:rFonts w:ascii="Calibri" w:eastAsia="Times New Roman" w:hAnsi="Calibri" w:cs="Times New Roman"/>
                <w:b/>
                <w:bCs/>
                <w:color w:val="000000"/>
              </w:rPr>
              <w:t>Emeklilerin oranı (%)</w:t>
            </w:r>
          </w:p>
        </w:tc>
        <w:tc>
          <w:tcPr>
            <w:tcW w:w="1460" w:type="dxa"/>
            <w:vMerge w:val="restart"/>
            <w:shd w:val="clear" w:color="auto" w:fill="auto"/>
            <w:vAlign w:val="bottom"/>
            <w:hideMark/>
          </w:tcPr>
          <w:p w:rsidR="00BE3F44" w:rsidRPr="00BE3F44" w:rsidRDefault="00BE3F44" w:rsidP="00F82A71">
            <w:pPr>
              <w:spacing w:after="0" w:line="240" w:lineRule="auto"/>
              <w:jc w:val="center"/>
              <w:rPr>
                <w:rFonts w:ascii="Calibri" w:eastAsia="Times New Roman" w:hAnsi="Calibri" w:cs="Times New Roman"/>
                <w:b/>
                <w:bCs/>
                <w:color w:val="000000"/>
              </w:rPr>
            </w:pPr>
            <w:r w:rsidRPr="00BE3F44">
              <w:rPr>
                <w:rFonts w:ascii="Calibri" w:eastAsia="Times New Roman" w:hAnsi="Calibri" w:cs="Times New Roman"/>
                <w:b/>
                <w:bCs/>
                <w:color w:val="000000"/>
              </w:rPr>
              <w:t>Toplam nüfus (bin kişi)</w:t>
            </w:r>
          </w:p>
        </w:tc>
      </w:tr>
      <w:tr w:rsidR="00BE3F44" w:rsidRPr="00BE3F44" w:rsidTr="00BE3F44">
        <w:trPr>
          <w:trHeight w:val="300"/>
        </w:trPr>
        <w:tc>
          <w:tcPr>
            <w:tcW w:w="3760" w:type="dxa"/>
            <w:vMerge/>
            <w:vAlign w:val="center"/>
            <w:hideMark/>
          </w:tcPr>
          <w:p w:rsidR="00BE3F44" w:rsidRPr="00BE3F44" w:rsidRDefault="00BE3F44" w:rsidP="00BE3F44">
            <w:pPr>
              <w:spacing w:after="0" w:line="240" w:lineRule="auto"/>
              <w:rPr>
                <w:rFonts w:ascii="Calibri" w:eastAsia="Times New Roman" w:hAnsi="Calibri" w:cs="Times New Roman"/>
                <w:b/>
                <w:bCs/>
                <w:color w:val="000000"/>
              </w:rPr>
            </w:pPr>
          </w:p>
        </w:tc>
        <w:tc>
          <w:tcPr>
            <w:tcW w:w="1420" w:type="dxa"/>
            <w:vMerge/>
            <w:vAlign w:val="center"/>
            <w:hideMark/>
          </w:tcPr>
          <w:p w:rsidR="00BE3F44" w:rsidRPr="00BE3F44" w:rsidRDefault="00BE3F44" w:rsidP="00F82A71">
            <w:pPr>
              <w:spacing w:after="0" w:line="240" w:lineRule="auto"/>
              <w:jc w:val="center"/>
              <w:rPr>
                <w:rFonts w:ascii="Calibri" w:eastAsia="Times New Roman" w:hAnsi="Calibri" w:cs="Times New Roman"/>
                <w:b/>
                <w:bCs/>
                <w:color w:val="000000"/>
              </w:rPr>
            </w:pPr>
          </w:p>
        </w:tc>
        <w:tc>
          <w:tcPr>
            <w:tcW w:w="1260" w:type="dxa"/>
            <w:vMerge/>
            <w:vAlign w:val="center"/>
            <w:hideMark/>
          </w:tcPr>
          <w:p w:rsidR="00BE3F44" w:rsidRPr="00BE3F44" w:rsidRDefault="00BE3F44" w:rsidP="00F82A71">
            <w:pPr>
              <w:spacing w:after="0" w:line="240" w:lineRule="auto"/>
              <w:jc w:val="center"/>
              <w:rPr>
                <w:rFonts w:ascii="Calibri" w:eastAsia="Times New Roman" w:hAnsi="Calibri" w:cs="Times New Roman"/>
                <w:b/>
                <w:bCs/>
                <w:color w:val="000000"/>
              </w:rPr>
            </w:pPr>
          </w:p>
        </w:tc>
        <w:tc>
          <w:tcPr>
            <w:tcW w:w="1460" w:type="dxa"/>
            <w:vMerge/>
            <w:vAlign w:val="center"/>
            <w:hideMark/>
          </w:tcPr>
          <w:p w:rsidR="00BE3F44" w:rsidRPr="00BE3F44" w:rsidRDefault="00BE3F44" w:rsidP="00F82A71">
            <w:pPr>
              <w:spacing w:after="0" w:line="240" w:lineRule="auto"/>
              <w:jc w:val="center"/>
              <w:rPr>
                <w:rFonts w:ascii="Calibri" w:eastAsia="Times New Roman" w:hAnsi="Calibri" w:cs="Times New Roman"/>
                <w:b/>
                <w:bCs/>
                <w:color w:val="000000"/>
              </w:rPr>
            </w:pPr>
          </w:p>
        </w:tc>
      </w:tr>
      <w:tr w:rsidR="00D35F3B" w:rsidRPr="00BE3F44" w:rsidTr="00BE3F44">
        <w:trPr>
          <w:trHeight w:val="300"/>
        </w:trPr>
        <w:tc>
          <w:tcPr>
            <w:tcW w:w="3760" w:type="dxa"/>
            <w:shd w:val="clear" w:color="auto" w:fill="auto"/>
            <w:noWrap/>
            <w:vAlign w:val="bottom"/>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Türkiye</w:t>
            </w:r>
          </w:p>
        </w:tc>
        <w:tc>
          <w:tcPr>
            <w:tcW w:w="1420" w:type="dxa"/>
            <w:shd w:val="clear" w:color="auto" w:fill="auto"/>
            <w:noWrap/>
            <w:vAlign w:val="bottom"/>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7700</w:t>
            </w:r>
          </w:p>
        </w:tc>
        <w:tc>
          <w:tcPr>
            <w:tcW w:w="1260" w:type="dxa"/>
            <w:shd w:val="clear" w:color="auto" w:fill="auto"/>
            <w:noWrap/>
            <w:vAlign w:val="bottom"/>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00D35F3B" w:rsidRPr="00BE3F44">
              <w:rPr>
                <w:rFonts w:ascii="Calibri" w:eastAsia="Times New Roman" w:hAnsi="Calibri" w:cs="Times New Roman"/>
                <w:color w:val="000000"/>
              </w:rPr>
              <w:t>3</w:t>
            </w:r>
          </w:p>
        </w:tc>
        <w:tc>
          <w:tcPr>
            <w:tcW w:w="1460" w:type="dxa"/>
            <w:shd w:val="clear" w:color="auto" w:fill="auto"/>
            <w:noWrap/>
            <w:vAlign w:val="bottom"/>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74457</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TR1- İstanbul</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1392</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00D35F3B" w:rsidRPr="00BE3F44">
              <w:rPr>
                <w:rFonts w:ascii="Calibri" w:eastAsia="Times New Roman" w:hAnsi="Calibri" w:cs="Times New Roman"/>
                <w:color w:val="000000"/>
              </w:rPr>
              <w:t>6</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13137</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TR2- Batı Marmara</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486</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r w:rsidR="00D35F3B" w:rsidRPr="00BE3F44">
              <w:rPr>
                <w:rFonts w:ascii="Calibri" w:eastAsia="Times New Roman" w:hAnsi="Calibri" w:cs="Times New Roman"/>
                <w:color w:val="000000"/>
              </w:rPr>
              <w:t>9</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3258</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TR3- Ege</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1321</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r w:rsidR="00D35F3B" w:rsidRPr="00BE3F44">
              <w:rPr>
                <w:rFonts w:ascii="Calibri" w:eastAsia="Times New Roman" w:hAnsi="Calibri" w:cs="Times New Roman"/>
                <w:color w:val="000000"/>
              </w:rPr>
              <w:t>8</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9580</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TR4- Doğu Marmara</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850</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D35F3B" w:rsidRPr="00BE3F44">
              <w:rPr>
                <w:rFonts w:ascii="Calibri" w:eastAsia="Times New Roman" w:hAnsi="Calibri" w:cs="Times New Roman"/>
                <w:color w:val="000000"/>
              </w:rPr>
              <w:t>8</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7232</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TR5- Batı Anadolu</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787</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D35F3B" w:rsidRPr="00BE3F44">
              <w:rPr>
                <w:rFonts w:ascii="Calibri" w:eastAsia="Times New Roman" w:hAnsi="Calibri" w:cs="Times New Roman"/>
                <w:color w:val="000000"/>
              </w:rPr>
              <w:t>2</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7041</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TR6- Akdeniz</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933</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D35F3B" w:rsidRPr="00BE3F44">
              <w:rPr>
                <w:rFonts w:ascii="Calibri" w:eastAsia="Times New Roman" w:hAnsi="Calibri" w:cs="Times New Roman"/>
                <w:color w:val="000000"/>
              </w:rPr>
              <w:t>7</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9611</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TR7- Orta Anadolu</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350</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D35F3B" w:rsidRPr="00BE3F44">
              <w:rPr>
                <w:rFonts w:ascii="Calibri" w:eastAsia="Times New Roman" w:hAnsi="Calibri" w:cs="Times New Roman"/>
                <w:color w:val="000000"/>
              </w:rPr>
              <w:t>2</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3783</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TR8- Batı Karadeniz</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555</w:t>
            </w:r>
          </w:p>
        </w:tc>
        <w:tc>
          <w:tcPr>
            <w:tcW w:w="12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12</w:t>
            </w:r>
            <w:r w:rsidR="00E0334B">
              <w:rPr>
                <w:rFonts w:ascii="Calibri" w:eastAsia="Times New Roman" w:hAnsi="Calibri" w:cs="Times New Roman"/>
                <w:color w:val="000000"/>
              </w:rPr>
              <w:t>,</w:t>
            </w:r>
            <w:r w:rsidRPr="00BE3F44">
              <w:rPr>
                <w:rFonts w:ascii="Calibri" w:eastAsia="Times New Roman" w:hAnsi="Calibri" w:cs="Times New Roman"/>
                <w:color w:val="000000"/>
              </w:rPr>
              <w:t>7</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4375</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TR9- Doğu Karadeniz</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355</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r w:rsidR="00D35F3B" w:rsidRPr="00BE3F44">
              <w:rPr>
                <w:rFonts w:ascii="Calibri" w:eastAsia="Times New Roman" w:hAnsi="Calibri" w:cs="Times New Roman"/>
                <w:color w:val="000000"/>
              </w:rPr>
              <w:t>0</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2536</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TRA- Kuzey Doğu Anadolu</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108</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D35F3B" w:rsidRPr="00BE3F44">
              <w:rPr>
                <w:rFonts w:ascii="Calibri" w:eastAsia="Times New Roman" w:hAnsi="Calibri" w:cs="Times New Roman"/>
                <w:color w:val="000000"/>
              </w:rPr>
              <w:t>3</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2054</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TRB- Orta Doğu Anadolu</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236</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D35F3B" w:rsidRPr="00BE3F44">
              <w:rPr>
                <w:rFonts w:ascii="Calibri" w:eastAsia="Times New Roman" w:hAnsi="Calibri" w:cs="Times New Roman"/>
                <w:color w:val="000000"/>
              </w:rPr>
              <w:t>3</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3774</w:t>
            </w:r>
          </w:p>
        </w:tc>
      </w:tr>
      <w:tr w:rsidR="00D35F3B" w:rsidRPr="00BE3F44" w:rsidTr="00BE3F44">
        <w:trPr>
          <w:trHeight w:val="300"/>
        </w:trPr>
        <w:tc>
          <w:tcPr>
            <w:tcW w:w="3760" w:type="dxa"/>
            <w:shd w:val="clear" w:color="auto" w:fill="auto"/>
            <w:noWrap/>
            <w:vAlign w:val="bottom"/>
            <w:hideMark/>
          </w:tcPr>
          <w:p w:rsidR="00D35F3B" w:rsidRPr="00BE3F44" w:rsidRDefault="00D35F3B" w:rsidP="00D35F3B">
            <w:pPr>
              <w:spacing w:after="0" w:line="240" w:lineRule="auto"/>
              <w:rPr>
                <w:rFonts w:ascii="Calibri" w:eastAsia="Times New Roman" w:hAnsi="Calibri" w:cs="Times New Roman"/>
                <w:b/>
                <w:bCs/>
                <w:color w:val="000000"/>
              </w:rPr>
            </w:pPr>
            <w:r w:rsidRPr="00BE3F44">
              <w:rPr>
                <w:rFonts w:ascii="Calibri" w:eastAsia="Times New Roman" w:hAnsi="Calibri" w:cs="Times New Roman"/>
                <w:b/>
                <w:bCs/>
                <w:color w:val="000000"/>
              </w:rPr>
              <w:t>TRC- Güneydoğu Anadolu</w:t>
            </w:r>
          </w:p>
        </w:tc>
        <w:tc>
          <w:tcPr>
            <w:tcW w:w="142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326</w:t>
            </w:r>
          </w:p>
        </w:tc>
        <w:tc>
          <w:tcPr>
            <w:tcW w:w="1260" w:type="dxa"/>
            <w:shd w:val="clear" w:color="auto" w:fill="auto"/>
            <w:noWrap/>
            <w:vAlign w:val="bottom"/>
            <w:hideMark/>
          </w:tcPr>
          <w:p w:rsidR="00D35F3B" w:rsidRPr="00BE3F44" w:rsidRDefault="00E0334B" w:rsidP="00D35F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D35F3B" w:rsidRPr="00BE3F44">
              <w:rPr>
                <w:rFonts w:ascii="Calibri" w:eastAsia="Times New Roman" w:hAnsi="Calibri" w:cs="Times New Roman"/>
                <w:color w:val="000000"/>
              </w:rPr>
              <w:t>0</w:t>
            </w:r>
          </w:p>
        </w:tc>
        <w:tc>
          <w:tcPr>
            <w:tcW w:w="1460" w:type="dxa"/>
            <w:shd w:val="clear" w:color="auto" w:fill="auto"/>
            <w:noWrap/>
            <w:vAlign w:val="bottom"/>
            <w:hideMark/>
          </w:tcPr>
          <w:p w:rsidR="00D35F3B" w:rsidRPr="00BE3F44" w:rsidRDefault="00D35F3B" w:rsidP="00D35F3B">
            <w:pPr>
              <w:spacing w:after="0" w:line="240" w:lineRule="auto"/>
              <w:jc w:val="center"/>
              <w:rPr>
                <w:rFonts w:ascii="Calibri" w:eastAsia="Times New Roman" w:hAnsi="Calibri" w:cs="Times New Roman"/>
                <w:color w:val="000000"/>
              </w:rPr>
            </w:pPr>
            <w:r w:rsidRPr="00BE3F44">
              <w:rPr>
                <w:rFonts w:ascii="Calibri" w:eastAsia="Times New Roman" w:hAnsi="Calibri" w:cs="Times New Roman"/>
                <w:color w:val="000000"/>
              </w:rPr>
              <w:t>8077</w:t>
            </w:r>
          </w:p>
        </w:tc>
      </w:tr>
    </w:tbl>
    <w:p w:rsidR="005615AE" w:rsidRPr="006C5AD9" w:rsidRDefault="005615AE" w:rsidP="00BE3F44">
      <w:pPr>
        <w:pStyle w:val="Caption"/>
        <w:keepNext/>
        <w:spacing w:after="0"/>
        <w:ind w:right="-2125"/>
        <w:rPr>
          <w:b w:val="0"/>
          <w:color w:val="auto"/>
        </w:rPr>
      </w:pPr>
      <w:r w:rsidRPr="006C5AD9">
        <w:rPr>
          <w:b w:val="0"/>
          <w:color w:val="auto"/>
        </w:rPr>
        <w:t xml:space="preserve">Kaynak: 2013 Gelir ve Yaşam Koşulları Anketi mikro veri seti; Betam </w:t>
      </w:r>
    </w:p>
    <w:p w:rsidR="005615AE" w:rsidRPr="006C5AD9" w:rsidRDefault="005615AE" w:rsidP="00BE3F44">
      <w:pPr>
        <w:spacing w:after="0" w:line="240" w:lineRule="auto"/>
        <w:ind w:right="1701"/>
        <w:jc w:val="both"/>
        <w:rPr>
          <w:sz w:val="16"/>
          <w:szCs w:val="16"/>
        </w:rPr>
      </w:pPr>
      <w:r w:rsidRPr="006C5AD9">
        <w:rPr>
          <w:i/>
          <w:sz w:val="14"/>
          <w:szCs w:val="14"/>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C87B9F" w:rsidRPr="00C87B9F" w:rsidRDefault="00C87B9F" w:rsidP="00C87B9F"/>
    <w:p w:rsidR="005615AE" w:rsidRPr="005A1F09" w:rsidRDefault="001C5812" w:rsidP="005A1F09">
      <w:pPr>
        <w:rPr>
          <w:b/>
        </w:rPr>
      </w:pPr>
      <w:r w:rsidRPr="005A1F09">
        <w:rPr>
          <w:b/>
        </w:rPr>
        <w:t>Çalışan emekliler</w:t>
      </w:r>
    </w:p>
    <w:p w:rsidR="00A060E3" w:rsidRPr="004726DF" w:rsidRDefault="001C5812" w:rsidP="00A6477B">
      <w:pPr>
        <w:jc w:val="both"/>
      </w:pPr>
      <w:r w:rsidRPr="004726DF">
        <w:t xml:space="preserve">Türkiye’de emekliliğin özgün bir özelliği erken emekliliğin yaygınlığıdır. </w:t>
      </w:r>
      <w:r w:rsidR="003F1E48">
        <w:t xml:space="preserve">35-49 yaş grubundaki emeklilerin payı erkek </w:t>
      </w:r>
      <w:r w:rsidR="003F1E48" w:rsidRPr="00E0334B">
        <w:t>emekliler içinde yüzde</w:t>
      </w:r>
      <w:r w:rsidR="00E0334B" w:rsidRPr="00E0334B">
        <w:t xml:space="preserve"> 7,8</w:t>
      </w:r>
      <w:r w:rsidR="003F1E48" w:rsidRPr="00E0334B">
        <w:t>, k</w:t>
      </w:r>
      <w:r w:rsidR="00D35F3B" w:rsidRPr="00E0334B">
        <w:t>adın emekliler içinde yüzde 9,8</w:t>
      </w:r>
      <w:r w:rsidR="003F1E48" w:rsidRPr="00E0334B">
        <w:t>’dir</w:t>
      </w:r>
      <w:r w:rsidR="003F1E48">
        <w:t>.  Türkiye koşullarında 60’ı çalışma yaşı sınırı kabul edersek</w:t>
      </w:r>
      <w:r w:rsidR="00A37A13">
        <w:t>,</w:t>
      </w:r>
      <w:r w:rsidR="001951AA">
        <w:t xml:space="preserve"> 60 </w:t>
      </w:r>
      <w:r w:rsidR="003F1E48">
        <w:t>ve üzerinde yaşa sahip</w:t>
      </w:r>
      <w:r w:rsidR="00E50D49">
        <w:t xml:space="preserve"> erkek emeklilerin payı </w:t>
      </w:r>
      <w:r w:rsidR="00E50D49" w:rsidRPr="00E0334B">
        <w:t>yüzde 53</w:t>
      </w:r>
      <w:r w:rsidR="00E0334B" w:rsidRPr="00E0334B">
        <w:t>,3</w:t>
      </w:r>
      <w:r w:rsidR="008A3715">
        <w:t>’t</w:t>
      </w:r>
      <w:r w:rsidR="003F1E48" w:rsidRPr="00E0334B">
        <w:t>en, aynı yaş grubundaki kadın emeklilerin payı da yüzde</w:t>
      </w:r>
      <w:r w:rsidR="00E50D49" w:rsidRPr="00E0334B">
        <w:t xml:space="preserve"> 60</w:t>
      </w:r>
      <w:r w:rsidR="00E0334B" w:rsidRPr="00E0334B">
        <w:t>,2</w:t>
      </w:r>
      <w:r w:rsidR="001951AA" w:rsidRPr="00E0334B">
        <w:t>’d</w:t>
      </w:r>
      <w:r w:rsidR="00E0334B" w:rsidRPr="00E0334B">
        <w:t>e</w:t>
      </w:r>
      <w:r w:rsidR="001951AA" w:rsidRPr="00E0334B">
        <w:t xml:space="preserve">n ibarettir </w:t>
      </w:r>
      <w:r w:rsidR="003F1E48" w:rsidRPr="00E0334B">
        <w:t>(Ek Tablo</w:t>
      </w:r>
      <w:r w:rsidR="008A4EAB" w:rsidRPr="00E0334B">
        <w:t xml:space="preserve"> 1</w:t>
      </w:r>
      <w:r w:rsidR="003F1E48" w:rsidRPr="00E0334B">
        <w:t>).</w:t>
      </w:r>
      <w:r w:rsidR="00A05F9B" w:rsidRPr="00E0334B">
        <w:t xml:space="preserve"> </w:t>
      </w:r>
      <w:r w:rsidR="003F1E48" w:rsidRPr="00E0334B">
        <w:t>Erkek eme</w:t>
      </w:r>
      <w:r w:rsidR="003430B9">
        <w:t>klilerin yaklaşık yarısı, kadın</w:t>
      </w:r>
      <w:r w:rsidR="00E50D49" w:rsidRPr="00E0334B">
        <w:t xml:space="preserve"> emeklilerin ise yaklaşık üçte biri </w:t>
      </w:r>
      <w:r w:rsidR="003F1E48" w:rsidRPr="00E0334B">
        <w:t>çalışab</w:t>
      </w:r>
      <w:r w:rsidR="001951AA" w:rsidRPr="00E0334B">
        <w:t>ilecek</w:t>
      </w:r>
      <w:r w:rsidR="003F1E48" w:rsidRPr="00E0334B">
        <w:t xml:space="preserve"> yaştadır</w:t>
      </w:r>
      <w:r w:rsidR="003F1E48">
        <w:t xml:space="preserve">.  </w:t>
      </w:r>
      <w:r w:rsidR="00A37A13">
        <w:t xml:space="preserve">Bu koşullarda emeklilerin </w:t>
      </w:r>
      <w:r w:rsidRPr="004726DF">
        <w:t xml:space="preserve">bir bölümü çalışmaya devam ederek emekli maaşlarının yanı sıra ek gelir elde etmektedirler.  </w:t>
      </w:r>
      <w:r w:rsidR="00195266">
        <w:t>E</w:t>
      </w:r>
      <w:r w:rsidR="00A05F9B" w:rsidRPr="004726DF">
        <w:t xml:space="preserve">meklilerin yaklaşık yüzde 30'u </w:t>
      </w:r>
      <w:r w:rsidR="00A37A13">
        <w:t xml:space="preserve">(2 milyon 359 bini) </w:t>
      </w:r>
      <w:r w:rsidR="00A05F9B" w:rsidRPr="004726DF">
        <w:t xml:space="preserve">çalışmaktadır. </w:t>
      </w:r>
      <w:r w:rsidR="00A37A13">
        <w:t xml:space="preserve">Çalışan emeklilerin büyük çoğunluğu erkeklerden oluşmaktadır. 176 bin çalışan emekli kadına karşılık 2 milyon 183 bin erkek çalışmaktadır </w:t>
      </w:r>
      <w:r w:rsidR="00A37A13" w:rsidRPr="004726DF">
        <w:t>(Tablo 2)</w:t>
      </w:r>
      <w:r w:rsidR="00A37A13">
        <w:t xml:space="preserve">. </w:t>
      </w:r>
    </w:p>
    <w:p w:rsidR="00910C15" w:rsidRPr="00910C15" w:rsidRDefault="00910C15" w:rsidP="00910C15">
      <w:pPr>
        <w:pStyle w:val="Caption"/>
        <w:keepNext/>
        <w:rPr>
          <w:color w:val="auto"/>
          <w:sz w:val="24"/>
          <w:szCs w:val="24"/>
        </w:rPr>
      </w:pPr>
      <w:r w:rsidRPr="00910C15">
        <w:rPr>
          <w:color w:val="auto"/>
          <w:sz w:val="24"/>
          <w:szCs w:val="24"/>
        </w:rPr>
        <w:lastRenderedPageBreak/>
        <w:t xml:space="preserve">Tablo </w:t>
      </w:r>
      <w:r w:rsidR="00317EF5" w:rsidRPr="00910C15">
        <w:rPr>
          <w:color w:val="auto"/>
          <w:sz w:val="24"/>
          <w:szCs w:val="24"/>
        </w:rPr>
        <w:fldChar w:fldCharType="begin"/>
      </w:r>
      <w:r w:rsidRPr="00910C15">
        <w:rPr>
          <w:color w:val="auto"/>
          <w:sz w:val="24"/>
          <w:szCs w:val="24"/>
        </w:rPr>
        <w:instrText xml:space="preserve"> SEQ Tablo \* ARABIC </w:instrText>
      </w:r>
      <w:r w:rsidR="00317EF5" w:rsidRPr="00910C15">
        <w:rPr>
          <w:color w:val="auto"/>
          <w:sz w:val="24"/>
          <w:szCs w:val="24"/>
        </w:rPr>
        <w:fldChar w:fldCharType="separate"/>
      </w:r>
      <w:r w:rsidR="00687BA5">
        <w:rPr>
          <w:noProof/>
          <w:color w:val="auto"/>
          <w:sz w:val="24"/>
          <w:szCs w:val="24"/>
        </w:rPr>
        <w:t>2</w:t>
      </w:r>
      <w:r w:rsidR="00317EF5" w:rsidRPr="00910C15">
        <w:rPr>
          <w:color w:val="auto"/>
          <w:sz w:val="24"/>
          <w:szCs w:val="24"/>
        </w:rPr>
        <w:fldChar w:fldCharType="end"/>
      </w:r>
      <w:r w:rsidRPr="00910C15">
        <w:rPr>
          <w:color w:val="auto"/>
          <w:sz w:val="24"/>
          <w:szCs w:val="24"/>
        </w:rPr>
        <w:t xml:space="preserve">: Çalışan </w:t>
      </w:r>
      <w:r w:rsidR="00195266">
        <w:rPr>
          <w:color w:val="auto"/>
          <w:sz w:val="24"/>
          <w:szCs w:val="24"/>
        </w:rPr>
        <w:t>emekliler</w:t>
      </w:r>
      <w:r w:rsidR="00C126B3" w:rsidRPr="0011703C">
        <w:rPr>
          <w:color w:val="auto"/>
          <w:sz w:val="24"/>
          <w:szCs w:val="24"/>
        </w:rPr>
        <w:t>*</w:t>
      </w:r>
      <w:r w:rsidRPr="00910C15">
        <w:rPr>
          <w:color w:val="auto"/>
          <w:sz w:val="24"/>
          <w:szCs w:val="24"/>
        </w:rPr>
        <w:t xml:space="preserve"> </w:t>
      </w:r>
    </w:p>
    <w:tbl>
      <w:tblPr>
        <w:tblW w:w="5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200"/>
        <w:gridCol w:w="1200"/>
        <w:gridCol w:w="2180"/>
      </w:tblGrid>
      <w:tr w:rsidR="00A060E3" w:rsidRPr="00A060E3" w:rsidTr="00A060E3">
        <w:trPr>
          <w:trHeight w:val="900"/>
        </w:trPr>
        <w:tc>
          <w:tcPr>
            <w:tcW w:w="1060" w:type="dxa"/>
            <w:shd w:val="clear" w:color="auto" w:fill="auto"/>
            <w:noWrap/>
            <w:vAlign w:val="bottom"/>
            <w:hideMark/>
          </w:tcPr>
          <w:p w:rsidR="00A060E3" w:rsidRPr="000E1212" w:rsidRDefault="00A060E3" w:rsidP="00A060E3">
            <w:pPr>
              <w:spacing w:after="0" w:line="240" w:lineRule="auto"/>
              <w:rPr>
                <w:rFonts w:ascii="Calibri" w:eastAsia="Times New Roman" w:hAnsi="Calibri" w:cs="Times New Roman"/>
                <w:b/>
                <w:color w:val="000000"/>
              </w:rPr>
            </w:pPr>
          </w:p>
        </w:tc>
        <w:tc>
          <w:tcPr>
            <w:tcW w:w="1200" w:type="dxa"/>
            <w:shd w:val="clear" w:color="auto" w:fill="auto"/>
            <w:vAlign w:val="center"/>
            <w:hideMark/>
          </w:tcPr>
          <w:p w:rsidR="00A060E3" w:rsidRPr="000E1212" w:rsidRDefault="00A060E3" w:rsidP="00A060E3">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 xml:space="preserve">Emekliler (bin kişi) </w:t>
            </w:r>
          </w:p>
        </w:tc>
        <w:tc>
          <w:tcPr>
            <w:tcW w:w="1200" w:type="dxa"/>
            <w:shd w:val="clear" w:color="auto" w:fill="auto"/>
            <w:vAlign w:val="center"/>
            <w:hideMark/>
          </w:tcPr>
          <w:p w:rsidR="00A060E3" w:rsidRPr="000E1212" w:rsidRDefault="00A060E3" w:rsidP="00A060E3">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 xml:space="preserve">Çalışan Emekliler (bin kişi) </w:t>
            </w:r>
          </w:p>
        </w:tc>
        <w:tc>
          <w:tcPr>
            <w:tcW w:w="2180" w:type="dxa"/>
            <w:shd w:val="clear" w:color="auto" w:fill="auto"/>
            <w:vAlign w:val="center"/>
            <w:hideMark/>
          </w:tcPr>
          <w:p w:rsidR="00A060E3" w:rsidRPr="000E1212" w:rsidRDefault="00A060E3" w:rsidP="00910C15">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 xml:space="preserve">Çalışan </w:t>
            </w:r>
            <w:r w:rsidR="00910C15" w:rsidRPr="000E1212">
              <w:rPr>
                <w:rFonts w:ascii="Calibri" w:eastAsia="Times New Roman" w:hAnsi="Calibri" w:cs="Times New Roman"/>
                <w:b/>
                <w:color w:val="000000"/>
              </w:rPr>
              <w:t>emeklilerin payı</w:t>
            </w:r>
            <w:r w:rsidRPr="000E1212">
              <w:rPr>
                <w:rFonts w:ascii="Calibri" w:eastAsia="Times New Roman" w:hAnsi="Calibri" w:cs="Times New Roman"/>
                <w:b/>
                <w:color w:val="000000"/>
              </w:rPr>
              <w:t xml:space="preserve"> (%)</w:t>
            </w:r>
          </w:p>
        </w:tc>
      </w:tr>
      <w:tr w:rsidR="00A060E3" w:rsidRPr="00A060E3" w:rsidTr="00A060E3">
        <w:trPr>
          <w:trHeight w:val="300"/>
        </w:trPr>
        <w:tc>
          <w:tcPr>
            <w:tcW w:w="1060" w:type="dxa"/>
            <w:shd w:val="clear" w:color="auto" w:fill="auto"/>
            <w:noWrap/>
            <w:vAlign w:val="bottom"/>
            <w:hideMark/>
          </w:tcPr>
          <w:p w:rsidR="00A060E3" w:rsidRPr="000E1212" w:rsidRDefault="00A060E3" w:rsidP="00A060E3">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Kadın</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1792</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176</w:t>
            </w:r>
          </w:p>
        </w:tc>
        <w:tc>
          <w:tcPr>
            <w:tcW w:w="2180" w:type="dxa"/>
            <w:shd w:val="clear" w:color="auto" w:fill="auto"/>
            <w:noWrap/>
            <w:vAlign w:val="bottom"/>
            <w:hideMark/>
          </w:tcPr>
          <w:p w:rsidR="00A060E3" w:rsidRPr="00A060E3" w:rsidRDefault="00A060E3" w:rsidP="00E0334B">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9</w:t>
            </w:r>
            <w:r w:rsidR="00E0334B">
              <w:rPr>
                <w:rFonts w:ascii="Calibri" w:eastAsia="Times New Roman" w:hAnsi="Calibri" w:cs="Times New Roman"/>
                <w:color w:val="000000"/>
              </w:rPr>
              <w:t>,</w:t>
            </w:r>
            <w:r w:rsidRPr="00A060E3">
              <w:rPr>
                <w:rFonts w:ascii="Calibri" w:eastAsia="Times New Roman" w:hAnsi="Calibri" w:cs="Times New Roman"/>
                <w:color w:val="000000"/>
              </w:rPr>
              <w:t>8</w:t>
            </w:r>
          </w:p>
        </w:tc>
      </w:tr>
      <w:tr w:rsidR="00A060E3" w:rsidRPr="00A060E3" w:rsidTr="00A060E3">
        <w:trPr>
          <w:trHeight w:val="300"/>
        </w:trPr>
        <w:tc>
          <w:tcPr>
            <w:tcW w:w="1060" w:type="dxa"/>
            <w:shd w:val="clear" w:color="auto" w:fill="auto"/>
            <w:noWrap/>
            <w:vAlign w:val="bottom"/>
            <w:hideMark/>
          </w:tcPr>
          <w:p w:rsidR="00A060E3" w:rsidRPr="000E1212" w:rsidRDefault="00A060E3" w:rsidP="00A060E3">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Erkek</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5908</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2183</w:t>
            </w:r>
          </w:p>
        </w:tc>
        <w:tc>
          <w:tcPr>
            <w:tcW w:w="2180" w:type="dxa"/>
            <w:shd w:val="clear" w:color="auto" w:fill="auto"/>
            <w:noWrap/>
            <w:vAlign w:val="bottom"/>
            <w:hideMark/>
          </w:tcPr>
          <w:p w:rsidR="00A060E3" w:rsidRPr="00A060E3" w:rsidRDefault="00A060E3" w:rsidP="00E0334B">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37</w:t>
            </w:r>
            <w:r w:rsidR="00E0334B">
              <w:rPr>
                <w:rFonts w:ascii="Calibri" w:eastAsia="Times New Roman" w:hAnsi="Calibri" w:cs="Times New Roman"/>
                <w:color w:val="000000"/>
              </w:rPr>
              <w:t>,</w:t>
            </w:r>
            <w:r w:rsidRPr="00A060E3">
              <w:rPr>
                <w:rFonts w:ascii="Calibri" w:eastAsia="Times New Roman" w:hAnsi="Calibri" w:cs="Times New Roman"/>
                <w:color w:val="000000"/>
              </w:rPr>
              <w:t>0</w:t>
            </w:r>
          </w:p>
        </w:tc>
      </w:tr>
      <w:tr w:rsidR="00A060E3" w:rsidRPr="00A060E3" w:rsidTr="00A060E3">
        <w:trPr>
          <w:trHeight w:val="300"/>
        </w:trPr>
        <w:tc>
          <w:tcPr>
            <w:tcW w:w="1060" w:type="dxa"/>
            <w:shd w:val="clear" w:color="auto" w:fill="auto"/>
            <w:noWrap/>
            <w:vAlign w:val="bottom"/>
            <w:hideMark/>
          </w:tcPr>
          <w:p w:rsidR="00A060E3" w:rsidRPr="000E1212" w:rsidRDefault="00A060E3" w:rsidP="00A060E3">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Toplam </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7700</w:t>
            </w:r>
          </w:p>
        </w:tc>
        <w:tc>
          <w:tcPr>
            <w:tcW w:w="1200" w:type="dxa"/>
            <w:shd w:val="clear" w:color="auto" w:fill="auto"/>
            <w:noWrap/>
            <w:vAlign w:val="bottom"/>
            <w:hideMark/>
          </w:tcPr>
          <w:p w:rsidR="00A060E3" w:rsidRPr="00A060E3" w:rsidRDefault="00A060E3" w:rsidP="00A060E3">
            <w:pPr>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2359</w:t>
            </w:r>
          </w:p>
        </w:tc>
        <w:tc>
          <w:tcPr>
            <w:tcW w:w="2180" w:type="dxa"/>
            <w:shd w:val="clear" w:color="auto" w:fill="auto"/>
            <w:noWrap/>
            <w:vAlign w:val="bottom"/>
            <w:hideMark/>
          </w:tcPr>
          <w:p w:rsidR="00A060E3" w:rsidRPr="00A060E3" w:rsidRDefault="00A060E3" w:rsidP="00E0334B">
            <w:pPr>
              <w:keepNext/>
              <w:spacing w:after="0" w:line="240" w:lineRule="auto"/>
              <w:jc w:val="right"/>
              <w:rPr>
                <w:rFonts w:ascii="Calibri" w:eastAsia="Times New Roman" w:hAnsi="Calibri" w:cs="Times New Roman"/>
                <w:color w:val="000000"/>
              </w:rPr>
            </w:pPr>
            <w:r w:rsidRPr="00A060E3">
              <w:rPr>
                <w:rFonts w:ascii="Calibri" w:eastAsia="Times New Roman" w:hAnsi="Calibri" w:cs="Times New Roman"/>
                <w:color w:val="000000"/>
              </w:rPr>
              <w:t>30</w:t>
            </w:r>
            <w:r w:rsidR="00E0334B">
              <w:rPr>
                <w:rFonts w:ascii="Calibri" w:eastAsia="Times New Roman" w:hAnsi="Calibri" w:cs="Times New Roman"/>
                <w:color w:val="000000"/>
              </w:rPr>
              <w:t>,</w:t>
            </w:r>
            <w:r w:rsidRPr="00A060E3">
              <w:rPr>
                <w:rFonts w:ascii="Calibri" w:eastAsia="Times New Roman" w:hAnsi="Calibri" w:cs="Times New Roman"/>
                <w:color w:val="000000"/>
              </w:rPr>
              <w:t>6</w:t>
            </w:r>
          </w:p>
        </w:tc>
      </w:tr>
    </w:tbl>
    <w:p w:rsidR="00A060E3" w:rsidRDefault="00910C15" w:rsidP="00C126B3">
      <w:pPr>
        <w:pStyle w:val="Caption"/>
        <w:spacing w:after="0"/>
        <w:rPr>
          <w:b w:val="0"/>
          <w:color w:val="auto"/>
        </w:rPr>
      </w:pPr>
      <w:r w:rsidRPr="00910C15">
        <w:rPr>
          <w:b w:val="0"/>
          <w:color w:val="auto"/>
        </w:rPr>
        <w:t xml:space="preserve">Kaynak: </w:t>
      </w:r>
      <w:r w:rsidRPr="006C5AD9">
        <w:rPr>
          <w:b w:val="0"/>
          <w:color w:val="auto"/>
        </w:rPr>
        <w:t>TUİK 201</w:t>
      </w:r>
      <w:r w:rsidR="007868D6">
        <w:rPr>
          <w:b w:val="0"/>
          <w:color w:val="auto"/>
        </w:rPr>
        <w:t>3</w:t>
      </w:r>
      <w:r w:rsidRPr="006C5AD9">
        <w:rPr>
          <w:b w:val="0"/>
          <w:color w:val="auto"/>
        </w:rPr>
        <w:t xml:space="preserve"> Gelir ve Yaşam Koşulları Anketi; Betam</w:t>
      </w:r>
    </w:p>
    <w:p w:rsidR="00C126B3" w:rsidRPr="006C5AD9" w:rsidRDefault="00C126B3" w:rsidP="00C126B3">
      <w:pPr>
        <w:spacing w:after="0" w:line="240" w:lineRule="auto"/>
        <w:ind w:right="1701"/>
        <w:jc w:val="both"/>
        <w:rPr>
          <w:sz w:val="16"/>
          <w:szCs w:val="16"/>
        </w:rPr>
      </w:pPr>
      <w:r>
        <w:t>*</w:t>
      </w:r>
      <w:r w:rsidRPr="00C126B3">
        <w:rPr>
          <w:i/>
          <w:sz w:val="16"/>
          <w:szCs w:val="16"/>
        </w:rPr>
        <w:t xml:space="preserve"> </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C126B3" w:rsidRPr="00C126B3" w:rsidRDefault="00C126B3" w:rsidP="00C126B3">
      <w:pPr>
        <w:spacing w:after="0"/>
      </w:pPr>
    </w:p>
    <w:p w:rsidR="001C5812" w:rsidRPr="008A4EAB" w:rsidRDefault="00A37A13" w:rsidP="008A4EAB">
      <w:pPr>
        <w:jc w:val="both"/>
      </w:pPr>
      <w:r w:rsidRPr="008A4EAB">
        <w:t xml:space="preserve">Çalışan emeklilerin istihdam statüleri oldukça çeşitlidir. </w:t>
      </w:r>
      <w:r w:rsidR="003E3966">
        <w:t>Çalışan k</w:t>
      </w:r>
      <w:r w:rsidRPr="008A4EAB">
        <w:t>adın</w:t>
      </w:r>
      <w:r w:rsidR="00E50D49">
        <w:t xml:space="preserve"> emeklilerin</w:t>
      </w:r>
      <w:r w:rsidRPr="008A4EAB">
        <w:t xml:space="preserve"> </w:t>
      </w:r>
      <w:r w:rsidR="00E50D49">
        <w:t xml:space="preserve">yaklaşık </w:t>
      </w:r>
      <w:r w:rsidRPr="008A4EAB">
        <w:t xml:space="preserve">üçte ikisi kayıt dışı çalışmakta </w:t>
      </w:r>
      <w:r w:rsidR="008A4EAB" w:rsidRPr="008A4EAB">
        <w:t>(Ek Tablo 2</w:t>
      </w:r>
      <w:r w:rsidRPr="008A4EAB">
        <w:t xml:space="preserve">), </w:t>
      </w:r>
      <w:r w:rsidR="00EB6C82" w:rsidRPr="008A4EAB">
        <w:t xml:space="preserve">yaklaşık </w:t>
      </w:r>
      <w:r w:rsidR="00A026CB">
        <w:t xml:space="preserve">yüzde 27'si de </w:t>
      </w:r>
      <w:r w:rsidR="00EB6C82" w:rsidRPr="008A4EAB">
        <w:t xml:space="preserve">ücretsiz aile işçisi olarak çalışmaktadır. Çalışan emekli erkekler ise dörtte </w:t>
      </w:r>
      <w:r w:rsidR="00A026CB">
        <w:t>üç oranda kayıt dışı çalışmakta ve çalışan erkek emeklilerin</w:t>
      </w:r>
      <w:r w:rsidR="00EB6C82" w:rsidRPr="008A4EAB">
        <w:t xml:space="preserve"> </w:t>
      </w:r>
      <w:r w:rsidR="00A026CB">
        <w:t xml:space="preserve">yaklaşık </w:t>
      </w:r>
      <w:r w:rsidR="00EB6C82" w:rsidRPr="008A4EAB">
        <w:t xml:space="preserve">yarısı </w:t>
      </w:r>
      <w:r w:rsidR="00A026CB">
        <w:t xml:space="preserve">(yüzde 51,9) </w:t>
      </w:r>
      <w:r w:rsidR="00EB6C82" w:rsidRPr="008A4EAB">
        <w:t xml:space="preserve">da kendi hesabına çalışanlardan oluşmaktadır. Ücretli ve maaşlı çalışan erkek emeklilerin </w:t>
      </w:r>
      <w:r w:rsidR="00EB6C82" w:rsidRPr="00A026CB">
        <w:t xml:space="preserve">payı yüzde </w:t>
      </w:r>
      <w:r w:rsidR="00A026CB" w:rsidRPr="00A026CB">
        <w:t>24,7</w:t>
      </w:r>
      <w:r w:rsidR="00EB6C82" w:rsidRPr="00A026CB">
        <w:t>’</w:t>
      </w:r>
      <w:r w:rsidR="00A026CB" w:rsidRPr="00A026CB">
        <w:t>d</w:t>
      </w:r>
      <w:r w:rsidR="00EB6C82" w:rsidRPr="00A026CB">
        <w:t xml:space="preserve">en, kadınların payı da yüzde </w:t>
      </w:r>
      <w:r w:rsidR="00A026CB" w:rsidRPr="00A026CB">
        <w:t>40,3’t</w:t>
      </w:r>
      <w:r w:rsidR="00EB6C82" w:rsidRPr="00A026CB">
        <w:t xml:space="preserve">en ibarettir </w:t>
      </w:r>
      <w:r w:rsidR="008A4EAB" w:rsidRPr="00A026CB">
        <w:t>(Ek Tablo 3</w:t>
      </w:r>
      <w:r w:rsidR="00EB6C82" w:rsidRPr="00A026CB">
        <w:t>).</w:t>
      </w:r>
      <w:r w:rsidR="00BA3CD7" w:rsidRPr="008A4EAB">
        <w:t xml:space="preserve"> </w:t>
      </w:r>
      <w:r w:rsidR="00EB6C82" w:rsidRPr="008A4EAB">
        <w:t xml:space="preserve"> </w:t>
      </w:r>
    </w:p>
    <w:p w:rsidR="00DA74BA" w:rsidRPr="008A4EAB" w:rsidRDefault="003E3966" w:rsidP="008A4EAB">
      <w:pPr>
        <w:jc w:val="both"/>
      </w:pPr>
      <w:r>
        <w:t>Görüldüğü gibi emek</w:t>
      </w:r>
      <w:r w:rsidR="008A4EAB">
        <w:t>lilerin küçü</w:t>
      </w:r>
      <w:r w:rsidR="00DA74BA" w:rsidRPr="008A4EAB">
        <w:t xml:space="preserve">msenmeyecek bir bölümü çalışarak ek gelir elde etmektedir. Bu durum emeklilerin çeşitli ölçütlere göre ne ölçüde yoksul </w:t>
      </w:r>
      <w:r w:rsidR="00C20F43">
        <w:t>olduklarını</w:t>
      </w:r>
      <w:r w:rsidR="00491853" w:rsidRPr="008A4EAB">
        <w:t xml:space="preserve"> kuşkusuz etkilemektedir.  Bununla birlikte</w:t>
      </w:r>
      <w:r w:rsidR="00A026CB">
        <w:t>,</w:t>
      </w:r>
      <w:r w:rsidR="00491853" w:rsidRPr="008A4EAB">
        <w:t xml:space="preserve"> “ücretsiz aile işçisi”, “kendi hesabına çalışma”,  gibi nispeten düşük vasıflı istihdam statülerinin yaygınlığı çalışan emeklilerin ek gelire rağmen gelir dağılımının nispeten üst sıraların</w:t>
      </w:r>
      <w:r>
        <w:t>da yer alamayabileceklerine</w:t>
      </w:r>
      <w:r w:rsidR="00491853" w:rsidRPr="008A4EAB">
        <w:t xml:space="preserve"> işaret e</w:t>
      </w:r>
      <w:r>
        <w:t>tmektedir</w:t>
      </w:r>
      <w:r w:rsidR="00491853" w:rsidRPr="008A4EAB">
        <w:t>.</w:t>
      </w:r>
      <w:r w:rsidR="00DA74BA" w:rsidRPr="008A4EAB">
        <w:t xml:space="preserve"> </w:t>
      </w:r>
    </w:p>
    <w:p w:rsidR="005615AE" w:rsidRPr="00D3141B" w:rsidRDefault="00DB3211" w:rsidP="005615AE">
      <w:pPr>
        <w:spacing w:after="0"/>
        <w:ind w:right="-141"/>
        <w:rPr>
          <w:b/>
          <w:sz w:val="24"/>
          <w:szCs w:val="24"/>
        </w:rPr>
      </w:pPr>
      <w:r w:rsidRPr="00D3141B">
        <w:rPr>
          <w:b/>
          <w:sz w:val="24"/>
          <w:szCs w:val="24"/>
        </w:rPr>
        <w:t>E</w:t>
      </w:r>
      <w:r w:rsidR="00570E1B" w:rsidRPr="00D3141B">
        <w:rPr>
          <w:b/>
          <w:sz w:val="24"/>
          <w:szCs w:val="24"/>
        </w:rPr>
        <w:t xml:space="preserve">meklilik </w:t>
      </w:r>
      <w:r w:rsidR="00915AE2" w:rsidRPr="00D3141B">
        <w:rPr>
          <w:b/>
          <w:sz w:val="24"/>
          <w:szCs w:val="24"/>
        </w:rPr>
        <w:t>kazançları</w:t>
      </w:r>
      <w:r w:rsidR="00570E1B" w:rsidRPr="00D3141B">
        <w:rPr>
          <w:b/>
          <w:sz w:val="24"/>
          <w:szCs w:val="24"/>
        </w:rPr>
        <w:t xml:space="preserve"> ve gelir dağılımı</w:t>
      </w:r>
      <w:r w:rsidR="005615AE" w:rsidRPr="00D3141B">
        <w:rPr>
          <w:b/>
          <w:sz w:val="24"/>
          <w:szCs w:val="24"/>
        </w:rPr>
        <w:t xml:space="preserve"> </w:t>
      </w:r>
    </w:p>
    <w:p w:rsidR="008A4EAB" w:rsidRPr="00E50D49" w:rsidRDefault="008A4EAB" w:rsidP="005615AE">
      <w:pPr>
        <w:spacing w:after="0"/>
        <w:ind w:right="-141"/>
        <w:rPr>
          <w:color w:val="FF0000"/>
        </w:rPr>
      </w:pPr>
    </w:p>
    <w:p w:rsidR="00491853" w:rsidRPr="00D3141B" w:rsidRDefault="00491853" w:rsidP="008A4EAB">
      <w:pPr>
        <w:spacing w:after="0"/>
        <w:ind w:right="-141"/>
        <w:jc w:val="both"/>
        <w:rPr>
          <w:sz w:val="24"/>
          <w:szCs w:val="24"/>
        </w:rPr>
      </w:pPr>
      <w:r w:rsidRPr="00D3141B">
        <w:t xml:space="preserve">Not edilmesi gereken ilk gözlem yukarıda tanımlanan emekli grubunun </w:t>
      </w:r>
      <w:r w:rsidRPr="00D3141B">
        <w:rPr>
          <w:bCs/>
        </w:rPr>
        <w:t xml:space="preserve">maaşlar itibariyle oldukça yüksek bir gelir eşitsizliğine sahip olmasıdır. Şekil 1’de emekliler </w:t>
      </w:r>
      <w:r w:rsidRPr="00626BE8">
        <w:rPr>
          <w:bCs/>
        </w:rPr>
        <w:t xml:space="preserve"> eşit sayıda</w:t>
      </w:r>
      <w:r w:rsidRPr="00D3141B">
        <w:rPr>
          <w:bCs/>
        </w:rPr>
        <w:t xml:space="preserve"> </w:t>
      </w:r>
      <w:r w:rsidR="008C223A" w:rsidRPr="00D3141B">
        <w:rPr>
          <w:bCs/>
        </w:rPr>
        <w:t>5 gruba ayrılıyor ve her grup içinde asgari ve azami emekli maaşları belirleniyor. En alt yüzde 20’lik grupta asgari maaş 28TL’den başlıyor 670 TL’de azamiye çıkıyor. En üst yüzde 20’</w:t>
      </w:r>
      <w:r w:rsidR="00B738BA" w:rsidRPr="00D3141B">
        <w:rPr>
          <w:bCs/>
        </w:rPr>
        <w:t>lik dilimde ise asgari maaş 112</w:t>
      </w:r>
      <w:r w:rsidR="003B4A76">
        <w:rPr>
          <w:bCs/>
        </w:rPr>
        <w:t>8</w:t>
      </w:r>
      <w:r w:rsidR="008C223A" w:rsidRPr="00D3141B">
        <w:rPr>
          <w:bCs/>
        </w:rPr>
        <w:t xml:space="preserve"> TL azami maaş ise 7000 TL olarak görülüyor. Bu tutarların bugünkü TL tutarları olmadığı, 2012 yılına ait gelirler olduğunu bir kez daha hatırlatalım. </w:t>
      </w:r>
      <w:r w:rsidR="008C223A" w:rsidRPr="00440B05">
        <w:rPr>
          <w:bCs/>
        </w:rPr>
        <w:t xml:space="preserve">Dolayısıyla emeklilerin yüzde 60’nın </w:t>
      </w:r>
      <w:r w:rsidR="0082126B" w:rsidRPr="00440B05">
        <w:rPr>
          <w:bCs/>
        </w:rPr>
        <w:t>maaşları</w:t>
      </w:r>
      <w:r w:rsidR="00440B05" w:rsidRPr="00440B05">
        <w:rPr>
          <w:bCs/>
        </w:rPr>
        <w:t xml:space="preserve"> 2012 itibariyle 671</w:t>
      </w:r>
      <w:r w:rsidR="008C223A" w:rsidRPr="00440B05">
        <w:rPr>
          <w:bCs/>
        </w:rPr>
        <w:t xml:space="preserve"> TL ile 1125 TL arasında yer almaktadır</w:t>
      </w:r>
      <w:r w:rsidR="0082126B" w:rsidRPr="00440B05">
        <w:rPr>
          <w:bCs/>
        </w:rPr>
        <w:t xml:space="preserve"> (Tablo 3)</w:t>
      </w:r>
      <w:r w:rsidR="008C223A" w:rsidRPr="00440B05">
        <w:rPr>
          <w:bCs/>
        </w:rPr>
        <w:t xml:space="preserve">. TÜFE enflasyonu itibariyle bugüne getirirsek </w:t>
      </w:r>
      <w:r w:rsidR="00440B05" w:rsidRPr="00440B05">
        <w:rPr>
          <w:bCs/>
        </w:rPr>
        <w:t>819</w:t>
      </w:r>
      <w:r w:rsidR="0082126B" w:rsidRPr="00440B05">
        <w:rPr>
          <w:bCs/>
        </w:rPr>
        <w:t xml:space="preserve"> TL ile 1373 TL arasında olduğunu söyleyebiliriz.</w:t>
      </w:r>
      <w:r w:rsidR="0082126B" w:rsidRPr="00D3141B">
        <w:rPr>
          <w:bCs/>
        </w:rPr>
        <w:t xml:space="preserve"> </w:t>
      </w:r>
    </w:p>
    <w:p w:rsidR="00DE6613" w:rsidRDefault="00DE6613" w:rsidP="005615AE">
      <w:pPr>
        <w:spacing w:after="0"/>
        <w:ind w:right="-141"/>
        <w:rPr>
          <w:b/>
          <w:sz w:val="28"/>
          <w:szCs w:val="28"/>
        </w:rPr>
      </w:pPr>
    </w:p>
    <w:p w:rsidR="00125F78" w:rsidRPr="00343CBD" w:rsidRDefault="00125F78" w:rsidP="00125F78">
      <w:pPr>
        <w:pStyle w:val="Caption"/>
        <w:keepNext/>
        <w:rPr>
          <w:color w:val="auto"/>
          <w:sz w:val="22"/>
          <w:szCs w:val="22"/>
        </w:rPr>
      </w:pPr>
      <w:r w:rsidRPr="00343CBD">
        <w:rPr>
          <w:color w:val="auto"/>
          <w:sz w:val="22"/>
          <w:szCs w:val="22"/>
        </w:rPr>
        <w:lastRenderedPageBreak/>
        <w:t xml:space="preserve">Şekil </w:t>
      </w:r>
      <w:r w:rsidR="00317EF5" w:rsidRPr="00343CBD">
        <w:rPr>
          <w:color w:val="auto"/>
          <w:sz w:val="22"/>
          <w:szCs w:val="22"/>
        </w:rPr>
        <w:fldChar w:fldCharType="begin"/>
      </w:r>
      <w:r w:rsidRPr="00343CBD">
        <w:rPr>
          <w:color w:val="auto"/>
          <w:sz w:val="22"/>
          <w:szCs w:val="22"/>
        </w:rPr>
        <w:instrText xml:space="preserve"> SEQ Şekil \* ARABIC </w:instrText>
      </w:r>
      <w:r w:rsidR="00317EF5" w:rsidRPr="00343CBD">
        <w:rPr>
          <w:color w:val="auto"/>
          <w:sz w:val="22"/>
          <w:szCs w:val="22"/>
        </w:rPr>
        <w:fldChar w:fldCharType="separate"/>
      </w:r>
      <w:r w:rsidR="00687BA5">
        <w:rPr>
          <w:noProof/>
          <w:color w:val="auto"/>
          <w:sz w:val="22"/>
          <w:szCs w:val="22"/>
        </w:rPr>
        <w:t>1</w:t>
      </w:r>
      <w:r w:rsidR="00317EF5" w:rsidRPr="00343CBD">
        <w:rPr>
          <w:color w:val="auto"/>
          <w:sz w:val="22"/>
          <w:szCs w:val="22"/>
        </w:rPr>
        <w:fldChar w:fldCharType="end"/>
      </w:r>
      <w:r w:rsidRPr="00343CBD">
        <w:rPr>
          <w:color w:val="auto"/>
          <w:sz w:val="22"/>
          <w:szCs w:val="22"/>
        </w:rPr>
        <w:t xml:space="preserve">: Yüzde 20'lik gruplara göre aylık emeklilik </w:t>
      </w:r>
      <w:r w:rsidR="008D5752" w:rsidRPr="00343CBD">
        <w:rPr>
          <w:color w:val="auto"/>
          <w:sz w:val="22"/>
          <w:szCs w:val="22"/>
        </w:rPr>
        <w:t>maaşları</w:t>
      </w:r>
      <w:r w:rsidR="00A3715D" w:rsidRPr="00343CBD">
        <w:rPr>
          <w:color w:val="auto"/>
          <w:sz w:val="22"/>
          <w:szCs w:val="22"/>
        </w:rPr>
        <w:t xml:space="preserve"> (201</w:t>
      </w:r>
      <w:r w:rsidR="00A026CB" w:rsidRPr="00343CBD">
        <w:rPr>
          <w:color w:val="auto"/>
          <w:sz w:val="22"/>
          <w:szCs w:val="22"/>
        </w:rPr>
        <w:t>2</w:t>
      </w:r>
      <w:r w:rsidRPr="00343CBD">
        <w:rPr>
          <w:color w:val="auto"/>
          <w:sz w:val="22"/>
          <w:szCs w:val="22"/>
        </w:rPr>
        <w:t>)</w:t>
      </w:r>
      <w:r w:rsidR="00A3715D" w:rsidRPr="00343CBD">
        <w:rPr>
          <w:color w:val="auto"/>
          <w:sz w:val="22"/>
          <w:szCs w:val="22"/>
        </w:rPr>
        <w:t>*</w:t>
      </w:r>
      <w:r w:rsidRPr="00343CBD">
        <w:rPr>
          <w:color w:val="auto"/>
          <w:sz w:val="22"/>
          <w:szCs w:val="22"/>
        </w:rPr>
        <w:t xml:space="preserve"> </w:t>
      </w:r>
    </w:p>
    <w:p w:rsidR="00125F78" w:rsidRDefault="00125F78" w:rsidP="00125F78">
      <w:pPr>
        <w:keepNext/>
        <w:spacing w:after="0"/>
        <w:ind w:right="-141"/>
      </w:pPr>
      <w:r>
        <w:rPr>
          <w:b/>
          <w:noProof/>
          <w:sz w:val="28"/>
          <w:szCs w:val="28"/>
        </w:rPr>
        <w:drawing>
          <wp:inline distT="0" distB="0" distL="0" distR="0">
            <wp:extent cx="4751733" cy="2767054"/>
            <wp:effectExtent l="19050" t="0" r="0" b="0"/>
            <wp:docPr id="2" name="Picture 1" desc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1.jpg"/>
                    <pic:cNvPicPr/>
                  </pic:nvPicPr>
                  <pic:blipFill>
                    <a:blip r:embed="rId10" cstate="print"/>
                    <a:srcRect t="21622"/>
                    <a:stretch>
                      <a:fillRect/>
                    </a:stretch>
                  </pic:blipFill>
                  <pic:spPr>
                    <a:xfrm>
                      <a:off x="0" y="0"/>
                      <a:ext cx="4751733" cy="2767054"/>
                    </a:xfrm>
                    <a:prstGeom prst="rect">
                      <a:avLst/>
                    </a:prstGeom>
                  </pic:spPr>
                </pic:pic>
              </a:graphicData>
            </a:graphic>
          </wp:inline>
        </w:drawing>
      </w:r>
    </w:p>
    <w:p w:rsidR="00125F78" w:rsidRDefault="00125F78" w:rsidP="00A3715D">
      <w:pPr>
        <w:pStyle w:val="Caption"/>
        <w:keepNext/>
        <w:spacing w:after="0"/>
        <w:rPr>
          <w:b w:val="0"/>
          <w:color w:val="auto"/>
        </w:rPr>
      </w:pPr>
      <w:r w:rsidRPr="006C5AD9">
        <w:rPr>
          <w:b w:val="0"/>
          <w:color w:val="auto"/>
        </w:rPr>
        <w:t>Kaynak: TUİK 201</w:t>
      </w:r>
      <w:r>
        <w:rPr>
          <w:b w:val="0"/>
          <w:color w:val="auto"/>
        </w:rPr>
        <w:t>3</w:t>
      </w:r>
      <w:r w:rsidRPr="006C5AD9">
        <w:rPr>
          <w:b w:val="0"/>
          <w:color w:val="auto"/>
        </w:rPr>
        <w:t xml:space="preserve"> Gelir ve Yaşam Koşulları Anketi; Betam</w:t>
      </w:r>
      <w:r w:rsidR="008C223A">
        <w:rPr>
          <w:b w:val="0"/>
          <w:color w:val="auto"/>
        </w:rPr>
        <w:t xml:space="preserve">. </w:t>
      </w:r>
    </w:p>
    <w:p w:rsidR="00A3715D" w:rsidRPr="006C5AD9" w:rsidRDefault="00A3715D" w:rsidP="00A3715D">
      <w:pPr>
        <w:spacing w:after="0" w:line="240" w:lineRule="auto"/>
        <w:ind w:right="1701"/>
        <w:jc w:val="both"/>
        <w:rPr>
          <w:sz w:val="16"/>
          <w:szCs w:val="16"/>
        </w:rPr>
      </w:pPr>
      <w:r>
        <w:t>*</w:t>
      </w:r>
      <w:r w:rsidRPr="00A3715D">
        <w:rPr>
          <w:i/>
          <w:sz w:val="16"/>
          <w:szCs w:val="16"/>
        </w:rPr>
        <w:t xml:space="preserve"> </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A3715D" w:rsidRPr="00A3715D" w:rsidRDefault="00A3715D" w:rsidP="00A3715D"/>
    <w:p w:rsidR="0050111D" w:rsidRPr="00343CBD" w:rsidRDefault="0050111D" w:rsidP="0050111D">
      <w:pPr>
        <w:pStyle w:val="Caption"/>
        <w:keepNext/>
        <w:rPr>
          <w:color w:val="auto"/>
          <w:sz w:val="22"/>
          <w:szCs w:val="22"/>
        </w:rPr>
      </w:pPr>
      <w:r w:rsidRPr="00343CBD">
        <w:rPr>
          <w:color w:val="auto"/>
          <w:sz w:val="22"/>
          <w:szCs w:val="22"/>
        </w:rPr>
        <w:t xml:space="preserve">Tablo </w:t>
      </w:r>
      <w:r w:rsidR="00DB12ED" w:rsidRPr="00343CBD">
        <w:rPr>
          <w:color w:val="auto"/>
          <w:sz w:val="22"/>
          <w:szCs w:val="22"/>
        </w:rPr>
        <w:t>3</w:t>
      </w:r>
      <w:r w:rsidRPr="00343CBD">
        <w:rPr>
          <w:color w:val="auto"/>
          <w:sz w:val="22"/>
          <w:szCs w:val="22"/>
        </w:rPr>
        <w:t>: Yüzde 20'lik gruplar</w:t>
      </w:r>
      <w:r w:rsidR="00A60A7D" w:rsidRPr="00343CBD">
        <w:rPr>
          <w:color w:val="auto"/>
          <w:sz w:val="22"/>
          <w:szCs w:val="22"/>
        </w:rPr>
        <w:t>d</w:t>
      </w:r>
      <w:r w:rsidRPr="00343CBD">
        <w:rPr>
          <w:color w:val="auto"/>
          <w:sz w:val="22"/>
          <w:szCs w:val="22"/>
        </w:rPr>
        <w:t>a emekliler</w:t>
      </w:r>
      <w:r w:rsidR="00DB12ED" w:rsidRPr="00343CBD">
        <w:rPr>
          <w:color w:val="auto"/>
          <w:sz w:val="22"/>
          <w:szCs w:val="22"/>
        </w:rPr>
        <w:t>in asgari ve azami maaşları</w:t>
      </w:r>
      <w:r w:rsidR="00A3715D" w:rsidRPr="00343CBD">
        <w:rPr>
          <w:color w:val="auto"/>
          <w:sz w:val="22"/>
          <w:szCs w:val="22"/>
        </w:rPr>
        <w:t>*</w:t>
      </w:r>
    </w:p>
    <w:tbl>
      <w:tblPr>
        <w:tblW w:w="7951" w:type="dxa"/>
        <w:tblInd w:w="55" w:type="dxa"/>
        <w:tblCellMar>
          <w:left w:w="70" w:type="dxa"/>
          <w:right w:w="70" w:type="dxa"/>
        </w:tblCellMar>
        <w:tblLook w:val="04A0" w:firstRow="1" w:lastRow="0" w:firstColumn="1" w:lastColumn="0" w:noHBand="0" w:noVBand="1"/>
      </w:tblPr>
      <w:tblGrid>
        <w:gridCol w:w="2224"/>
        <w:gridCol w:w="1761"/>
        <w:gridCol w:w="2057"/>
        <w:gridCol w:w="1909"/>
      </w:tblGrid>
      <w:tr w:rsidR="00626BE8" w:rsidRPr="0050111D" w:rsidTr="00626BE8">
        <w:trPr>
          <w:trHeight w:val="1022"/>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Yüzde 20'lik gruplar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626BE8" w:rsidRPr="000E1212" w:rsidRDefault="00626BE8" w:rsidP="003E7BAF">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Ortalama aylık emeklilik maaşı (TL)</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626BE8" w:rsidRPr="000E1212" w:rsidRDefault="00626BE8" w:rsidP="003E7BAF">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Minimum aylık emeklilik maaşı (TL)</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626BE8" w:rsidRPr="000E1212" w:rsidRDefault="00626BE8" w:rsidP="003E7BAF">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Maksimum aylık emeklilik maaşı (TL)</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Birinci yüzde 20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311</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28</w:t>
            </w: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670</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İkinci yüzde 20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768</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671</w:t>
            </w: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830</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Üçüncü yüzde 20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875</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83</w:t>
            </w:r>
            <w:r>
              <w:rPr>
                <w:rFonts w:ascii="Calibri" w:eastAsia="Times New Roman" w:hAnsi="Calibri" w:cs="Times New Roman"/>
                <w:color w:val="000000"/>
              </w:rPr>
              <w:t>0,2</w:t>
            </w: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91</w:t>
            </w:r>
            <w:r>
              <w:rPr>
                <w:rFonts w:ascii="Calibri" w:eastAsia="Times New Roman" w:hAnsi="Calibri" w:cs="Times New Roman"/>
                <w:color w:val="000000"/>
              </w:rPr>
              <w:t>6,7</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Dördüncü yüzde 20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50111D">
              <w:rPr>
                <w:rFonts w:ascii="Calibri" w:eastAsia="Times New Roman" w:hAnsi="Calibri" w:cs="Times New Roman"/>
                <w:color w:val="000000"/>
              </w:rPr>
              <w:t>007</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917</w:t>
            </w: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50111D">
              <w:rPr>
                <w:rFonts w:ascii="Calibri" w:eastAsia="Times New Roman" w:hAnsi="Calibri" w:cs="Times New Roman"/>
                <w:color w:val="000000"/>
              </w:rPr>
              <w:t>125</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626BE8" w:rsidP="0050111D">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Beşinci yüzde 20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50111D">
              <w:rPr>
                <w:rFonts w:ascii="Calibri" w:eastAsia="Times New Roman" w:hAnsi="Calibri" w:cs="Times New Roman"/>
                <w:color w:val="000000"/>
              </w:rPr>
              <w:t>543</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1127,5</w:t>
            </w: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434052">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7000</w:t>
            </w:r>
          </w:p>
        </w:tc>
      </w:tr>
      <w:tr w:rsidR="00626BE8" w:rsidRPr="0050111D" w:rsidTr="00626BE8">
        <w:trPr>
          <w:trHeight w:val="34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626BE8" w:rsidRPr="000E1212" w:rsidRDefault="00F61D52" w:rsidP="005E711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Türkiye </w:t>
            </w:r>
          </w:p>
        </w:tc>
        <w:tc>
          <w:tcPr>
            <w:tcW w:w="1761"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r w:rsidRPr="0050111D">
              <w:rPr>
                <w:rFonts w:ascii="Calibri" w:eastAsia="Times New Roman" w:hAnsi="Calibri" w:cs="Times New Roman"/>
                <w:color w:val="000000"/>
              </w:rPr>
              <w:t>899</w:t>
            </w:r>
          </w:p>
        </w:tc>
        <w:tc>
          <w:tcPr>
            <w:tcW w:w="2057"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p>
        </w:tc>
        <w:tc>
          <w:tcPr>
            <w:tcW w:w="1909" w:type="dxa"/>
            <w:tcBorders>
              <w:top w:val="nil"/>
              <w:left w:val="nil"/>
              <w:bottom w:val="single" w:sz="4" w:space="0" w:color="auto"/>
              <w:right w:val="single" w:sz="4" w:space="0" w:color="auto"/>
            </w:tcBorders>
            <w:shd w:val="clear" w:color="auto" w:fill="auto"/>
            <w:noWrap/>
            <w:vAlign w:val="bottom"/>
            <w:hideMark/>
          </w:tcPr>
          <w:p w:rsidR="00626BE8" w:rsidRPr="0050111D" w:rsidRDefault="00626BE8" w:rsidP="003E7BAF">
            <w:pPr>
              <w:spacing w:after="0" w:line="240" w:lineRule="auto"/>
              <w:jc w:val="center"/>
              <w:rPr>
                <w:rFonts w:ascii="Calibri" w:eastAsia="Times New Roman" w:hAnsi="Calibri" w:cs="Times New Roman"/>
                <w:color w:val="000000"/>
              </w:rPr>
            </w:pPr>
          </w:p>
        </w:tc>
      </w:tr>
    </w:tbl>
    <w:p w:rsidR="00035F57" w:rsidRDefault="00952C46" w:rsidP="00A3715D">
      <w:pPr>
        <w:pStyle w:val="Caption"/>
        <w:keepNext/>
        <w:spacing w:after="0"/>
        <w:rPr>
          <w:b w:val="0"/>
          <w:color w:val="auto"/>
        </w:rPr>
      </w:pPr>
      <w:r w:rsidRPr="006C5AD9">
        <w:rPr>
          <w:b w:val="0"/>
          <w:color w:val="auto"/>
        </w:rPr>
        <w:t>Kaynak: TUİK 201</w:t>
      </w:r>
      <w:r w:rsidR="0050111D">
        <w:rPr>
          <w:b w:val="0"/>
          <w:color w:val="auto"/>
        </w:rPr>
        <w:t>3</w:t>
      </w:r>
      <w:r w:rsidRPr="006C5AD9">
        <w:rPr>
          <w:b w:val="0"/>
          <w:color w:val="auto"/>
        </w:rPr>
        <w:t xml:space="preserve"> Gelir ve Yaşam Koşulları Anketi; Betam</w:t>
      </w:r>
    </w:p>
    <w:p w:rsidR="00A3715D" w:rsidRPr="006C5AD9" w:rsidRDefault="00A3715D" w:rsidP="00A3715D">
      <w:pPr>
        <w:spacing w:after="0" w:line="240" w:lineRule="auto"/>
        <w:ind w:right="1701"/>
        <w:jc w:val="both"/>
        <w:rPr>
          <w:sz w:val="16"/>
          <w:szCs w:val="16"/>
        </w:rPr>
      </w:pPr>
      <w:r>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A3715D" w:rsidRDefault="00A3715D" w:rsidP="00A3715D">
      <w:pPr>
        <w:spacing w:after="0"/>
      </w:pPr>
    </w:p>
    <w:p w:rsidR="0040287A" w:rsidRPr="00D3141B" w:rsidRDefault="0040287A" w:rsidP="0040287A">
      <w:pPr>
        <w:spacing w:after="0"/>
        <w:ind w:right="-141"/>
        <w:jc w:val="both"/>
        <w:rPr>
          <w:sz w:val="24"/>
          <w:szCs w:val="24"/>
        </w:rPr>
      </w:pPr>
      <w:r w:rsidRPr="00D3141B">
        <w:rPr>
          <w:bCs/>
        </w:rPr>
        <w:t>Bir fikir edinmek için 2012 yılında ortalama 899 TL olan emekli maaşını 2012 yılı kişi başına ortalama gelir ve ortalama harcanabilir gelir ile kıyaslayabiliriz. 2012’yılında GSYH değeri cari fiyatlarla 1 416 817 milyon TL, kişi başına gelir de ortalama 18 bin 927 TL olarak hesaplanıyor. Aylık olarak 1577 TL eder. Harcanabilir gelir ise doğal olarak daha düşüktür. TÜİK 2012 yılı için yıllık hane başına harcanabilir geliri 29 479 TL tahmin ediyor. Ortalama hane büyüklüğünü 4 kişi alırsak 7370 TL, aylık olarak da 614 TL eder. Bu rakamlara göre ortalama emekli ma</w:t>
      </w:r>
      <w:r w:rsidR="00B738BA" w:rsidRPr="00D3141B">
        <w:rPr>
          <w:bCs/>
        </w:rPr>
        <w:t>aşı</w:t>
      </w:r>
      <w:r w:rsidR="00B46F87">
        <w:rPr>
          <w:bCs/>
        </w:rPr>
        <w:t>nın</w:t>
      </w:r>
      <w:r w:rsidR="00B738BA" w:rsidRPr="00D3141B">
        <w:rPr>
          <w:bCs/>
        </w:rPr>
        <w:t xml:space="preserve"> ortalama harcanabilir gelir</w:t>
      </w:r>
      <w:r w:rsidR="00B46F87">
        <w:rPr>
          <w:bCs/>
        </w:rPr>
        <w:t>den yüksek</w:t>
      </w:r>
      <w:r w:rsidRPr="00D3141B">
        <w:rPr>
          <w:bCs/>
        </w:rPr>
        <w:t xml:space="preserve"> toplam ortalama kişi başına gelir</w:t>
      </w:r>
      <w:r w:rsidR="003430B9">
        <w:rPr>
          <w:bCs/>
        </w:rPr>
        <w:t>den ise daha dü</w:t>
      </w:r>
      <w:r w:rsidR="00B46F87">
        <w:rPr>
          <w:bCs/>
        </w:rPr>
        <w:t>şük olduğunu not edelim</w:t>
      </w:r>
      <w:r w:rsidRPr="00D3141B">
        <w:rPr>
          <w:bCs/>
        </w:rPr>
        <w:t>.</w:t>
      </w:r>
    </w:p>
    <w:p w:rsidR="00190627" w:rsidRPr="00A3715D" w:rsidRDefault="00190627" w:rsidP="00A3715D">
      <w:pPr>
        <w:spacing w:after="0"/>
      </w:pPr>
    </w:p>
    <w:p w:rsidR="00125F78" w:rsidRPr="00122AA0" w:rsidRDefault="00CF24CB" w:rsidP="00190627">
      <w:pPr>
        <w:spacing w:after="0"/>
        <w:jc w:val="both"/>
      </w:pPr>
      <w:r>
        <w:t>Eme</w:t>
      </w:r>
      <w:r w:rsidR="00E50D49">
        <w:t>k</w:t>
      </w:r>
      <w:r>
        <w:t xml:space="preserve">li maaşlarıyla ilgili </w:t>
      </w:r>
      <w:r w:rsidR="00122AA0">
        <w:t xml:space="preserve">ikinci gözlem </w:t>
      </w:r>
      <w:r w:rsidR="00E50D49">
        <w:t xml:space="preserve">ise </w:t>
      </w:r>
      <w:r w:rsidR="00122AA0">
        <w:t xml:space="preserve">ne kadar emeklinin Adalet </w:t>
      </w:r>
      <w:r w:rsidR="00E50D49">
        <w:t>ve Kalkınma Partisi’nin zam sın</w:t>
      </w:r>
      <w:r w:rsidR="00122AA0">
        <w:t>ırı olarak kabul ettiği 1000 TL’nin altında maaşa sahip olduğu</w:t>
      </w:r>
      <w:r w:rsidR="00E50D49">
        <w:t>dur</w:t>
      </w:r>
      <w:r w:rsidR="00122AA0">
        <w:t xml:space="preserve">. GYKA’nın yayınlanmış son verileri belirttiğimiz gibi gelirler itibariyle 2012 yılına ait olduğundan bugünün 1000 TL’sini 2012 yılındaki </w:t>
      </w:r>
      <w:r w:rsidR="00122AA0">
        <w:lastRenderedPageBreak/>
        <w:t>karşıl</w:t>
      </w:r>
      <w:r w:rsidR="00E50D49">
        <w:t>ı</w:t>
      </w:r>
      <w:r w:rsidR="00122AA0">
        <w:t>ğına indirmek gerekiyor. Bu karş</w:t>
      </w:r>
      <w:r w:rsidR="00E50D49">
        <w:t>ı</w:t>
      </w:r>
      <w:r w:rsidR="00122AA0">
        <w:t>lığı yaklaşık iki</w:t>
      </w:r>
      <w:r w:rsidR="007010D1">
        <w:t xml:space="preserve"> buçuk</w:t>
      </w:r>
      <w:r w:rsidR="00122AA0">
        <w:t xml:space="preserve"> yıllık birikimli TÜFE </w:t>
      </w:r>
      <w:r w:rsidR="00122AA0" w:rsidRPr="00A026CB">
        <w:t>enflasyonu (yüzde 22)</w:t>
      </w:r>
      <w:r w:rsidR="00122AA0">
        <w:t xml:space="preserve"> ile </w:t>
      </w:r>
      <w:r w:rsidR="00434052">
        <w:t>defl</w:t>
      </w:r>
      <w:r w:rsidR="007010D1">
        <w:t>a</w:t>
      </w:r>
      <w:r w:rsidR="00434052">
        <w:t>te</w:t>
      </w:r>
      <w:r w:rsidR="00190627">
        <w:t xml:space="preserve"> ederek hesaplıyoruz ve 820 TL</w:t>
      </w:r>
      <w:r w:rsidR="00122AA0">
        <w:t xml:space="preserve"> buluyoruz.</w:t>
      </w:r>
      <w:r w:rsidR="00190627" w:rsidRPr="00190627">
        <w:rPr>
          <w:rStyle w:val="FootnoteReference"/>
          <w:sz w:val="24"/>
          <w:szCs w:val="24"/>
        </w:rPr>
        <w:t xml:space="preserve"> </w:t>
      </w:r>
      <w:r w:rsidR="00190627">
        <w:rPr>
          <w:rStyle w:val="FootnoteReference"/>
          <w:sz w:val="24"/>
          <w:szCs w:val="24"/>
        </w:rPr>
        <w:footnoteReference w:id="4"/>
      </w:r>
      <w:r w:rsidR="00122AA0">
        <w:t xml:space="preserve">  Zam sınırının altındaki emekli sayısı 2 milyon 933 bin (toplamın yüzde 38</w:t>
      </w:r>
      <w:r w:rsidR="00E50D49">
        <w:t>,1</w:t>
      </w:r>
      <w:r w:rsidR="007010D1">
        <w:t>’i</w:t>
      </w:r>
      <w:r w:rsidR="00122AA0">
        <w:t>), üzerindeki emekli sayısı da 4 mi</w:t>
      </w:r>
      <w:r w:rsidR="00E50D49">
        <w:t>lyon 767 bin (toplamın yüzde 62</w:t>
      </w:r>
      <w:r w:rsidR="007010D1">
        <w:t>’si</w:t>
      </w:r>
      <w:r w:rsidR="00122AA0">
        <w:t xml:space="preserve">) çıkıyor. </w:t>
      </w:r>
    </w:p>
    <w:p w:rsidR="00125F78" w:rsidRDefault="00125F78" w:rsidP="00125F78">
      <w:pPr>
        <w:pStyle w:val="FootnoteText"/>
        <w:ind w:right="-2692"/>
        <w:jc w:val="both"/>
        <w:rPr>
          <w:sz w:val="16"/>
          <w:szCs w:val="16"/>
        </w:rPr>
      </w:pPr>
    </w:p>
    <w:p w:rsidR="00656C13" w:rsidRPr="000F3328" w:rsidRDefault="004726DF" w:rsidP="00656C13">
      <w:pPr>
        <w:pStyle w:val="Caption"/>
        <w:keepNext/>
        <w:rPr>
          <w:color w:val="auto"/>
          <w:sz w:val="22"/>
          <w:szCs w:val="22"/>
        </w:rPr>
      </w:pPr>
      <w:r w:rsidRPr="000F3328">
        <w:rPr>
          <w:color w:val="auto"/>
          <w:sz w:val="22"/>
          <w:szCs w:val="22"/>
        </w:rPr>
        <w:t xml:space="preserve">Tablo </w:t>
      </w:r>
      <w:r w:rsidR="00122AA0" w:rsidRPr="000F3328">
        <w:rPr>
          <w:color w:val="auto"/>
          <w:sz w:val="22"/>
          <w:szCs w:val="22"/>
        </w:rPr>
        <w:t>4</w:t>
      </w:r>
      <w:r w:rsidRPr="000F3328">
        <w:rPr>
          <w:color w:val="auto"/>
          <w:sz w:val="22"/>
          <w:szCs w:val="22"/>
        </w:rPr>
        <w:t>:</w:t>
      </w:r>
      <w:r w:rsidR="00190627" w:rsidRPr="000F3328">
        <w:rPr>
          <w:color w:val="auto"/>
          <w:sz w:val="22"/>
          <w:szCs w:val="22"/>
        </w:rPr>
        <w:t xml:space="preserve"> </w:t>
      </w:r>
      <w:r w:rsidRPr="000F3328">
        <w:rPr>
          <w:color w:val="auto"/>
          <w:sz w:val="22"/>
          <w:szCs w:val="22"/>
        </w:rPr>
        <w:t xml:space="preserve">Ortalama </w:t>
      </w:r>
      <w:r w:rsidR="00190627" w:rsidRPr="000F3328">
        <w:rPr>
          <w:color w:val="auto"/>
          <w:sz w:val="22"/>
          <w:szCs w:val="22"/>
        </w:rPr>
        <w:t>emeklilik maaşlarına göre emekliler (2013</w:t>
      </w:r>
      <w:r w:rsidRPr="000F3328">
        <w:rPr>
          <w:color w:val="auto"/>
          <w:sz w:val="22"/>
          <w:szCs w:val="22"/>
        </w:rPr>
        <w:t>)</w:t>
      </w:r>
      <w:r w:rsidR="00190627" w:rsidRPr="000F3328">
        <w:rPr>
          <w:color w:val="auto"/>
          <w:sz w:val="22"/>
          <w:szCs w:val="22"/>
        </w:rPr>
        <w:t>*</w:t>
      </w:r>
    </w:p>
    <w:tbl>
      <w:tblPr>
        <w:tblW w:w="4900" w:type="dxa"/>
        <w:tblInd w:w="59" w:type="dxa"/>
        <w:tblCellMar>
          <w:left w:w="70" w:type="dxa"/>
          <w:right w:w="70" w:type="dxa"/>
        </w:tblCellMar>
        <w:tblLook w:val="04A0" w:firstRow="1" w:lastRow="0" w:firstColumn="1" w:lastColumn="0" w:noHBand="0" w:noVBand="1"/>
      </w:tblPr>
      <w:tblGrid>
        <w:gridCol w:w="1712"/>
        <w:gridCol w:w="1468"/>
        <w:gridCol w:w="1720"/>
      </w:tblGrid>
      <w:tr w:rsidR="00656C13" w:rsidRPr="00656C13" w:rsidTr="00691A75">
        <w:trPr>
          <w:trHeight w:val="60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C13" w:rsidRPr="00656C13" w:rsidRDefault="00656C13" w:rsidP="00656C13">
            <w:pPr>
              <w:spacing w:after="0" w:line="240" w:lineRule="auto"/>
              <w:rPr>
                <w:rFonts w:ascii="Calibri" w:eastAsia="Times New Roman" w:hAnsi="Calibri" w:cs="Times New Roman"/>
                <w:color w:val="000000"/>
              </w:rPr>
            </w:pPr>
            <w:r w:rsidRPr="00656C13">
              <w:rPr>
                <w:rFonts w:ascii="Calibri" w:eastAsia="Times New Roman" w:hAnsi="Calibri" w:cs="Times New Roman"/>
                <w:color w:val="000000"/>
              </w:rPr>
              <w:t> </w:t>
            </w:r>
          </w:p>
        </w:tc>
        <w:tc>
          <w:tcPr>
            <w:tcW w:w="1468" w:type="dxa"/>
            <w:tcBorders>
              <w:top w:val="single" w:sz="4" w:space="0" w:color="auto"/>
              <w:left w:val="nil"/>
              <w:bottom w:val="single" w:sz="4" w:space="0" w:color="auto"/>
              <w:right w:val="single" w:sz="4" w:space="0" w:color="auto"/>
            </w:tcBorders>
            <w:shd w:val="clear" w:color="auto" w:fill="auto"/>
            <w:hideMark/>
          </w:tcPr>
          <w:p w:rsidR="00656C13" w:rsidRPr="00656C13" w:rsidRDefault="00656C13" w:rsidP="00691A75">
            <w:pPr>
              <w:spacing w:after="0" w:line="240" w:lineRule="auto"/>
              <w:jc w:val="center"/>
              <w:rPr>
                <w:rFonts w:ascii="Calibri" w:eastAsia="Times New Roman" w:hAnsi="Calibri" w:cs="Times New Roman"/>
                <w:color w:val="000000"/>
              </w:rPr>
            </w:pPr>
            <w:r w:rsidRPr="00656C13">
              <w:rPr>
                <w:rFonts w:ascii="Calibri" w:eastAsia="Times New Roman" w:hAnsi="Calibri" w:cs="Times New Roman"/>
                <w:color w:val="000000"/>
              </w:rPr>
              <w:t>Emekli sayısı (bin kişi)</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656C13" w:rsidRPr="00656C13" w:rsidRDefault="00656C13" w:rsidP="00691A75">
            <w:pPr>
              <w:spacing w:after="0" w:line="240" w:lineRule="auto"/>
              <w:jc w:val="center"/>
              <w:rPr>
                <w:rFonts w:ascii="Calibri" w:eastAsia="Times New Roman" w:hAnsi="Calibri" w:cs="Times New Roman"/>
                <w:color w:val="000000"/>
              </w:rPr>
            </w:pPr>
            <w:r w:rsidRPr="00656C13">
              <w:rPr>
                <w:rFonts w:ascii="Calibri" w:eastAsia="Times New Roman" w:hAnsi="Calibri" w:cs="Times New Roman"/>
                <w:color w:val="000000"/>
              </w:rPr>
              <w:t>Emekliler içindeki payı (%)</w:t>
            </w:r>
          </w:p>
        </w:tc>
      </w:tr>
      <w:tr w:rsidR="00656C13" w:rsidRPr="00656C13" w:rsidTr="00691A75">
        <w:trPr>
          <w:trHeight w:val="300"/>
        </w:trPr>
        <w:tc>
          <w:tcPr>
            <w:tcW w:w="1712" w:type="dxa"/>
            <w:tcBorders>
              <w:top w:val="nil"/>
              <w:left w:val="single" w:sz="4" w:space="0" w:color="auto"/>
              <w:bottom w:val="single" w:sz="4" w:space="0" w:color="auto"/>
              <w:right w:val="single" w:sz="4" w:space="0" w:color="auto"/>
            </w:tcBorders>
            <w:shd w:val="clear" w:color="000000" w:fill="FFFFFF"/>
            <w:noWrap/>
            <w:vAlign w:val="bottom"/>
            <w:hideMark/>
          </w:tcPr>
          <w:p w:rsidR="00656C13" w:rsidRPr="00656C13" w:rsidRDefault="00691A75" w:rsidP="00691A75">
            <w:pPr>
              <w:spacing w:after="0" w:line="240" w:lineRule="auto"/>
              <w:rPr>
                <w:rFonts w:ascii="Calibri" w:eastAsia="Times New Roman" w:hAnsi="Calibri" w:cs="Times New Roman"/>
                <w:color w:val="000000"/>
              </w:rPr>
            </w:pPr>
            <w:r>
              <w:rPr>
                <w:rFonts w:ascii="Calibri" w:eastAsia="Times New Roman" w:hAnsi="Calibri" w:cs="Times New Roman"/>
                <w:color w:val="000000"/>
              </w:rPr>
              <w:t>820 TL'nin altı*</w:t>
            </w:r>
            <w:r w:rsidR="00190627">
              <w:rPr>
                <w:rFonts w:ascii="Calibri" w:eastAsia="Times New Roman" w:hAnsi="Calibri" w:cs="Times New Roman"/>
                <w:color w:val="000000"/>
              </w:rPr>
              <w:t>*</w:t>
            </w:r>
          </w:p>
        </w:tc>
        <w:tc>
          <w:tcPr>
            <w:tcW w:w="1468"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656C13" w:rsidRPr="00656C13">
              <w:rPr>
                <w:rFonts w:ascii="Calibri" w:eastAsia="Times New Roman" w:hAnsi="Calibri" w:cs="Times New Roman"/>
                <w:color w:val="000000"/>
              </w:rPr>
              <w:t>933</w:t>
            </w:r>
          </w:p>
        </w:tc>
        <w:tc>
          <w:tcPr>
            <w:tcW w:w="1720"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r w:rsidR="00656C13" w:rsidRPr="00656C13">
              <w:rPr>
                <w:rFonts w:ascii="Calibri" w:eastAsia="Times New Roman" w:hAnsi="Calibri" w:cs="Times New Roman"/>
                <w:color w:val="000000"/>
              </w:rPr>
              <w:t>1</w:t>
            </w:r>
          </w:p>
        </w:tc>
      </w:tr>
      <w:tr w:rsidR="00656C13" w:rsidRPr="00656C13" w:rsidTr="00691A75">
        <w:trPr>
          <w:trHeight w:val="300"/>
        </w:trPr>
        <w:tc>
          <w:tcPr>
            <w:tcW w:w="1712" w:type="dxa"/>
            <w:tcBorders>
              <w:top w:val="nil"/>
              <w:left w:val="single" w:sz="4" w:space="0" w:color="auto"/>
              <w:bottom w:val="single" w:sz="4" w:space="0" w:color="auto"/>
              <w:right w:val="single" w:sz="4" w:space="0" w:color="auto"/>
            </w:tcBorders>
            <w:shd w:val="clear" w:color="000000" w:fill="FFFFFF"/>
            <w:noWrap/>
            <w:vAlign w:val="bottom"/>
            <w:hideMark/>
          </w:tcPr>
          <w:p w:rsidR="00656C13" w:rsidRPr="00656C13" w:rsidRDefault="00691A75" w:rsidP="00691A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820 </w:t>
            </w:r>
            <w:r w:rsidR="00656C13" w:rsidRPr="00656C13">
              <w:rPr>
                <w:rFonts w:ascii="Calibri" w:eastAsia="Times New Roman" w:hAnsi="Calibri" w:cs="Times New Roman"/>
                <w:color w:val="000000"/>
              </w:rPr>
              <w:t>TL ve üzeri</w:t>
            </w:r>
            <w:r>
              <w:rPr>
                <w:rFonts w:ascii="Calibri" w:eastAsia="Times New Roman" w:hAnsi="Calibri" w:cs="Times New Roman"/>
                <w:color w:val="000000"/>
              </w:rPr>
              <w:t>*</w:t>
            </w:r>
            <w:r w:rsidR="00190627">
              <w:rPr>
                <w:rFonts w:ascii="Calibri" w:eastAsia="Times New Roman" w:hAnsi="Calibri" w:cs="Times New Roman"/>
                <w:color w:val="000000"/>
              </w:rPr>
              <w:t>*</w:t>
            </w:r>
          </w:p>
        </w:tc>
        <w:tc>
          <w:tcPr>
            <w:tcW w:w="1468"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656C13" w:rsidRPr="00656C13">
              <w:rPr>
                <w:rFonts w:ascii="Calibri" w:eastAsia="Times New Roman" w:hAnsi="Calibri" w:cs="Times New Roman"/>
                <w:color w:val="000000"/>
              </w:rPr>
              <w:t>767</w:t>
            </w:r>
          </w:p>
        </w:tc>
        <w:tc>
          <w:tcPr>
            <w:tcW w:w="1720"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r w:rsidR="00656C13" w:rsidRPr="00656C13">
              <w:rPr>
                <w:rFonts w:ascii="Calibri" w:eastAsia="Times New Roman" w:hAnsi="Calibri" w:cs="Times New Roman"/>
                <w:color w:val="000000"/>
              </w:rPr>
              <w:t>9</w:t>
            </w:r>
          </w:p>
        </w:tc>
      </w:tr>
      <w:tr w:rsidR="00656C13" w:rsidRPr="00656C13" w:rsidTr="00691A75">
        <w:trPr>
          <w:trHeight w:val="300"/>
        </w:trPr>
        <w:tc>
          <w:tcPr>
            <w:tcW w:w="1712" w:type="dxa"/>
            <w:tcBorders>
              <w:top w:val="nil"/>
              <w:left w:val="single" w:sz="4" w:space="0" w:color="auto"/>
              <w:bottom w:val="single" w:sz="4" w:space="0" w:color="auto"/>
              <w:right w:val="single" w:sz="4" w:space="0" w:color="auto"/>
            </w:tcBorders>
            <w:shd w:val="clear" w:color="000000" w:fill="FFFFFF"/>
            <w:noWrap/>
            <w:vAlign w:val="bottom"/>
            <w:hideMark/>
          </w:tcPr>
          <w:p w:rsidR="00656C13" w:rsidRPr="00656C13" w:rsidRDefault="00656C13" w:rsidP="00656C13">
            <w:pPr>
              <w:spacing w:after="0" w:line="240" w:lineRule="auto"/>
              <w:rPr>
                <w:rFonts w:ascii="Calibri" w:eastAsia="Times New Roman" w:hAnsi="Calibri" w:cs="Times New Roman"/>
                <w:color w:val="000000"/>
              </w:rPr>
            </w:pPr>
            <w:r w:rsidRPr="00656C13">
              <w:rPr>
                <w:rFonts w:ascii="Calibri" w:eastAsia="Times New Roman" w:hAnsi="Calibri" w:cs="Times New Roman"/>
                <w:color w:val="000000"/>
              </w:rPr>
              <w:t xml:space="preserve">Toplam </w:t>
            </w:r>
          </w:p>
        </w:tc>
        <w:tc>
          <w:tcPr>
            <w:tcW w:w="1468"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6C13" w:rsidRPr="00656C13">
              <w:rPr>
                <w:rFonts w:ascii="Calibri" w:eastAsia="Times New Roman" w:hAnsi="Calibri" w:cs="Times New Roman"/>
                <w:color w:val="000000"/>
              </w:rPr>
              <w:t>700</w:t>
            </w:r>
          </w:p>
        </w:tc>
        <w:tc>
          <w:tcPr>
            <w:tcW w:w="1720" w:type="dxa"/>
            <w:tcBorders>
              <w:top w:val="nil"/>
              <w:left w:val="nil"/>
              <w:bottom w:val="single" w:sz="4" w:space="0" w:color="auto"/>
              <w:right w:val="single" w:sz="4" w:space="0" w:color="auto"/>
            </w:tcBorders>
            <w:shd w:val="clear" w:color="000000" w:fill="FFFFFF"/>
            <w:noWrap/>
            <w:vAlign w:val="bottom"/>
            <w:hideMark/>
          </w:tcPr>
          <w:p w:rsidR="00656C13" w:rsidRPr="00656C13" w:rsidRDefault="00E0334B" w:rsidP="00691A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r w:rsidR="00656C13" w:rsidRPr="00656C13">
              <w:rPr>
                <w:rFonts w:ascii="Calibri" w:eastAsia="Times New Roman" w:hAnsi="Calibri" w:cs="Times New Roman"/>
                <w:color w:val="000000"/>
              </w:rPr>
              <w:t>0</w:t>
            </w:r>
          </w:p>
        </w:tc>
      </w:tr>
    </w:tbl>
    <w:p w:rsidR="00125F78" w:rsidRDefault="00656C13" w:rsidP="00190627">
      <w:pPr>
        <w:pStyle w:val="Caption"/>
        <w:keepNext/>
        <w:spacing w:after="0"/>
        <w:rPr>
          <w:b w:val="0"/>
          <w:color w:val="auto"/>
        </w:rPr>
      </w:pPr>
      <w:r>
        <w:rPr>
          <w:b w:val="0"/>
          <w:color w:val="auto"/>
        </w:rPr>
        <w:t xml:space="preserve">Kaynak: </w:t>
      </w:r>
      <w:r w:rsidR="004726DF" w:rsidRPr="006C5AD9">
        <w:rPr>
          <w:b w:val="0"/>
          <w:color w:val="auto"/>
        </w:rPr>
        <w:t>TUİK 201</w:t>
      </w:r>
      <w:r w:rsidR="004726DF">
        <w:rPr>
          <w:b w:val="0"/>
          <w:color w:val="auto"/>
        </w:rPr>
        <w:t>3</w:t>
      </w:r>
      <w:r w:rsidR="004726DF" w:rsidRPr="006C5AD9">
        <w:rPr>
          <w:b w:val="0"/>
          <w:color w:val="auto"/>
        </w:rPr>
        <w:t xml:space="preserve"> Gelir ve Yaşam Koşulları Anketi; Betam</w:t>
      </w:r>
    </w:p>
    <w:p w:rsidR="00190627" w:rsidRPr="00190627" w:rsidRDefault="00190627" w:rsidP="00190627">
      <w:pPr>
        <w:spacing w:after="0"/>
      </w:pPr>
      <w:r w:rsidRPr="00190627">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p>
    <w:p w:rsidR="00295374" w:rsidRDefault="00295374" w:rsidP="00190627">
      <w:pPr>
        <w:spacing w:after="0"/>
        <w:rPr>
          <w:i/>
          <w:sz w:val="16"/>
          <w:szCs w:val="16"/>
        </w:rPr>
      </w:pPr>
      <w:r w:rsidRPr="00190627">
        <w:rPr>
          <w:i/>
          <w:sz w:val="16"/>
          <w:szCs w:val="16"/>
        </w:rPr>
        <w:t>*</w:t>
      </w:r>
      <w:r w:rsidR="00190627" w:rsidRPr="00190627">
        <w:rPr>
          <w:i/>
          <w:sz w:val="16"/>
          <w:szCs w:val="16"/>
        </w:rPr>
        <w:t>*</w:t>
      </w:r>
      <w:r w:rsidRPr="00190627">
        <w:rPr>
          <w:i/>
          <w:sz w:val="16"/>
          <w:szCs w:val="16"/>
        </w:rPr>
        <w:t>Bugünkü 1000 TL’nin 2012 yılı</w:t>
      </w:r>
      <w:r w:rsidR="00190627" w:rsidRPr="00190627">
        <w:rPr>
          <w:i/>
          <w:sz w:val="16"/>
          <w:szCs w:val="16"/>
        </w:rPr>
        <w:t>ndaki</w:t>
      </w:r>
      <w:r w:rsidRPr="00190627">
        <w:rPr>
          <w:i/>
          <w:sz w:val="16"/>
          <w:szCs w:val="16"/>
        </w:rPr>
        <w:t xml:space="preserve"> karşılığı</w:t>
      </w:r>
    </w:p>
    <w:p w:rsidR="00190627" w:rsidRPr="00190627" w:rsidRDefault="00190627" w:rsidP="00190627">
      <w:pPr>
        <w:spacing w:after="0"/>
        <w:rPr>
          <w:i/>
          <w:sz w:val="16"/>
          <w:szCs w:val="16"/>
        </w:rPr>
      </w:pPr>
    </w:p>
    <w:p w:rsidR="00190627" w:rsidRDefault="00CA312E" w:rsidP="000F3328">
      <w:pPr>
        <w:spacing w:after="0"/>
        <w:jc w:val="both"/>
      </w:pPr>
      <w:r>
        <w:t>Emekli maaşlarıyla ilgili üçüncü gözlemimiz çalışan emeklilerin yaklaşık yüzde 42’sinin (992 bin) zam sınırının altında kalarak zam alacağı, yüzde 58’nin ise (1 milyon 367 bin) zam alamayacağı görülüyor (</w:t>
      </w:r>
      <w:r w:rsidR="002937A3">
        <w:t>T</w:t>
      </w:r>
      <w:r>
        <w:t xml:space="preserve">ablo 5). </w:t>
      </w:r>
      <w:r w:rsidR="00C451DF">
        <w:t>Sonuç olarak</w:t>
      </w:r>
      <w:r w:rsidR="002937A3">
        <w:t>,</w:t>
      </w:r>
      <w:r w:rsidR="00C451DF">
        <w:t xml:space="preserve"> Adalet ve Kalkınma Partisi çalışarak ek bir gelir elde eden bir milyona yakın emekliye zam vaat ederken, çalışmayan ancak ç</w:t>
      </w:r>
      <w:r w:rsidR="002937A3">
        <w:t>oğunlukla nispeten düşük bir ma</w:t>
      </w:r>
      <w:r w:rsidR="00C451DF">
        <w:t>a</w:t>
      </w:r>
      <w:r w:rsidR="002937A3">
        <w:t>şa</w:t>
      </w:r>
      <w:r w:rsidR="00C451DF">
        <w:t xml:space="preserve"> </w:t>
      </w:r>
      <w:r w:rsidR="00C451DF" w:rsidRPr="00B738BA">
        <w:t>sahip emeklileri (Şekil 1) aylık 100 TL’lik zamdan mahrum bırakmış oluyor.</w:t>
      </w:r>
    </w:p>
    <w:p w:rsidR="000F3328" w:rsidRPr="000F3328" w:rsidRDefault="000F3328" w:rsidP="000F3328">
      <w:pPr>
        <w:spacing w:after="0"/>
        <w:jc w:val="both"/>
      </w:pPr>
    </w:p>
    <w:p w:rsidR="00C314B9" w:rsidRPr="000F3328" w:rsidRDefault="00C314B9" w:rsidP="00C314B9">
      <w:pPr>
        <w:pStyle w:val="Caption"/>
        <w:keepNext/>
        <w:rPr>
          <w:color w:val="auto"/>
          <w:sz w:val="22"/>
          <w:szCs w:val="22"/>
        </w:rPr>
      </w:pPr>
      <w:r w:rsidRPr="000F3328">
        <w:rPr>
          <w:color w:val="auto"/>
          <w:sz w:val="22"/>
          <w:szCs w:val="22"/>
        </w:rPr>
        <w:t xml:space="preserve">Tablo </w:t>
      </w:r>
      <w:r w:rsidR="00CA312E" w:rsidRPr="000F3328">
        <w:rPr>
          <w:color w:val="auto"/>
          <w:sz w:val="22"/>
          <w:szCs w:val="22"/>
        </w:rPr>
        <w:t>5</w:t>
      </w:r>
      <w:r w:rsidRPr="000F3328">
        <w:rPr>
          <w:color w:val="auto"/>
          <w:sz w:val="22"/>
          <w:szCs w:val="22"/>
        </w:rPr>
        <w:t xml:space="preserve">: Ortalama aylık emeklilik </w:t>
      </w:r>
      <w:r w:rsidR="00190627" w:rsidRPr="000F3328">
        <w:rPr>
          <w:color w:val="auto"/>
          <w:sz w:val="22"/>
          <w:szCs w:val="22"/>
        </w:rPr>
        <w:t xml:space="preserve">maaşlarına </w:t>
      </w:r>
      <w:r w:rsidRPr="000F3328">
        <w:rPr>
          <w:color w:val="auto"/>
          <w:sz w:val="22"/>
          <w:szCs w:val="22"/>
        </w:rPr>
        <w:t>göre çalışan emekliler (2013)</w:t>
      </w:r>
      <w:r w:rsidR="00190627" w:rsidRPr="000F3328">
        <w:rPr>
          <w:color w:val="auto"/>
          <w:sz w:val="22"/>
          <w:szCs w:val="22"/>
        </w:rPr>
        <w:t>*</w:t>
      </w:r>
    </w:p>
    <w:tbl>
      <w:tblPr>
        <w:tblW w:w="8584" w:type="dxa"/>
        <w:tblInd w:w="59" w:type="dxa"/>
        <w:tblCellMar>
          <w:left w:w="70" w:type="dxa"/>
          <w:right w:w="70" w:type="dxa"/>
        </w:tblCellMar>
        <w:tblLook w:val="04A0" w:firstRow="1" w:lastRow="0" w:firstColumn="1" w:lastColumn="0" w:noHBand="0" w:noVBand="1"/>
      </w:tblPr>
      <w:tblGrid>
        <w:gridCol w:w="3413"/>
        <w:gridCol w:w="1701"/>
        <w:gridCol w:w="1843"/>
        <w:gridCol w:w="1627"/>
      </w:tblGrid>
      <w:tr w:rsidR="00C314B9" w:rsidRPr="00C314B9" w:rsidTr="008C3102">
        <w:trPr>
          <w:trHeight w:val="295"/>
        </w:trPr>
        <w:tc>
          <w:tcPr>
            <w:tcW w:w="3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4B9" w:rsidRPr="000E1212" w:rsidRDefault="00C314B9" w:rsidP="00C314B9">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314B9" w:rsidRPr="000E1212" w:rsidRDefault="00440E88" w:rsidP="00440E88">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820</w:t>
            </w:r>
            <w:r w:rsidR="00C314B9" w:rsidRPr="000E1212">
              <w:rPr>
                <w:rFonts w:ascii="Calibri" w:eastAsia="Times New Roman" w:hAnsi="Calibri" w:cs="Times New Roman"/>
                <w:b/>
                <w:color w:val="000000"/>
              </w:rPr>
              <w:t xml:space="preserve"> TL'nin altı</w:t>
            </w:r>
            <w:r w:rsidRPr="000E1212">
              <w:rPr>
                <w:rFonts w:ascii="Calibri" w:eastAsia="Times New Roman" w:hAnsi="Calibri" w:cs="Times New Roman"/>
                <w:b/>
                <w:color w:val="000000"/>
              </w:rPr>
              <w:t>*</w:t>
            </w:r>
            <w:r w:rsidR="00190627" w:rsidRPr="000E1212">
              <w:rPr>
                <w:rFonts w:ascii="Calibri" w:eastAsia="Times New Roman" w:hAnsi="Calibri" w:cs="Times New Roman"/>
                <w:b/>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314B9" w:rsidRPr="000E1212" w:rsidRDefault="00440E88" w:rsidP="00440E88">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820</w:t>
            </w:r>
            <w:r w:rsidR="00C314B9" w:rsidRPr="000E1212">
              <w:rPr>
                <w:rFonts w:ascii="Calibri" w:eastAsia="Times New Roman" w:hAnsi="Calibri" w:cs="Times New Roman"/>
                <w:b/>
                <w:color w:val="000000"/>
              </w:rPr>
              <w:t xml:space="preserve"> TL ve üzeri</w:t>
            </w:r>
            <w:r w:rsidRPr="000E1212">
              <w:rPr>
                <w:rFonts w:ascii="Calibri" w:eastAsia="Times New Roman" w:hAnsi="Calibri" w:cs="Times New Roman"/>
                <w:b/>
                <w:color w:val="000000"/>
              </w:rPr>
              <w:t>*</w:t>
            </w:r>
            <w:r w:rsidR="00190627" w:rsidRPr="000E1212">
              <w:rPr>
                <w:rFonts w:ascii="Calibri" w:eastAsia="Times New Roman" w:hAnsi="Calibri" w:cs="Times New Roman"/>
                <w:b/>
                <w:color w:val="000000"/>
              </w:rPr>
              <w:t>*</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C314B9" w:rsidRPr="000E1212" w:rsidRDefault="00C314B9" w:rsidP="00440E88">
            <w:pPr>
              <w:spacing w:after="0" w:line="240" w:lineRule="auto"/>
              <w:jc w:val="center"/>
              <w:rPr>
                <w:rFonts w:ascii="Calibri" w:eastAsia="Times New Roman" w:hAnsi="Calibri" w:cs="Times New Roman"/>
                <w:b/>
                <w:color w:val="000000"/>
              </w:rPr>
            </w:pPr>
            <w:r w:rsidRPr="000E1212">
              <w:rPr>
                <w:rFonts w:ascii="Calibri" w:eastAsia="Times New Roman" w:hAnsi="Calibri" w:cs="Times New Roman"/>
                <w:b/>
                <w:color w:val="000000"/>
              </w:rPr>
              <w:t>Toplam</w:t>
            </w:r>
          </w:p>
        </w:tc>
      </w:tr>
      <w:tr w:rsidR="00C314B9" w:rsidRPr="00C314B9" w:rsidTr="008C3102">
        <w:trPr>
          <w:trHeight w:val="295"/>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rsidR="00C314B9" w:rsidRPr="000E1212" w:rsidRDefault="00C314B9" w:rsidP="00C314B9">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Emekli sayısı (bin kişi) </w:t>
            </w:r>
          </w:p>
        </w:tc>
        <w:tc>
          <w:tcPr>
            <w:tcW w:w="1701" w:type="dxa"/>
            <w:tcBorders>
              <w:top w:val="nil"/>
              <w:left w:val="nil"/>
              <w:bottom w:val="single" w:sz="4" w:space="0" w:color="auto"/>
              <w:right w:val="single" w:sz="4" w:space="0" w:color="auto"/>
            </w:tcBorders>
            <w:shd w:val="clear" w:color="auto" w:fill="auto"/>
            <w:noWrap/>
            <w:vAlign w:val="bottom"/>
            <w:hideMark/>
          </w:tcPr>
          <w:p w:rsidR="00C314B9" w:rsidRPr="00C314B9" w:rsidRDefault="00C314B9" w:rsidP="00440E88">
            <w:pPr>
              <w:spacing w:after="0" w:line="240" w:lineRule="auto"/>
              <w:jc w:val="center"/>
              <w:rPr>
                <w:rFonts w:ascii="Calibri" w:eastAsia="Times New Roman" w:hAnsi="Calibri" w:cs="Times New Roman"/>
                <w:color w:val="000000"/>
              </w:rPr>
            </w:pPr>
            <w:r w:rsidRPr="00C314B9">
              <w:rPr>
                <w:rFonts w:ascii="Calibri" w:eastAsia="Times New Roman" w:hAnsi="Calibri" w:cs="Times New Roman"/>
                <w:color w:val="000000"/>
              </w:rPr>
              <w:t>2933</w:t>
            </w:r>
          </w:p>
        </w:tc>
        <w:tc>
          <w:tcPr>
            <w:tcW w:w="1843" w:type="dxa"/>
            <w:tcBorders>
              <w:top w:val="nil"/>
              <w:left w:val="nil"/>
              <w:bottom w:val="single" w:sz="4" w:space="0" w:color="auto"/>
              <w:right w:val="single" w:sz="4" w:space="0" w:color="auto"/>
            </w:tcBorders>
            <w:shd w:val="clear" w:color="auto" w:fill="auto"/>
            <w:noWrap/>
            <w:vAlign w:val="bottom"/>
            <w:hideMark/>
          </w:tcPr>
          <w:p w:rsidR="00C314B9" w:rsidRPr="00C314B9" w:rsidRDefault="00C314B9" w:rsidP="00440E88">
            <w:pPr>
              <w:spacing w:after="0" w:line="240" w:lineRule="auto"/>
              <w:jc w:val="center"/>
              <w:rPr>
                <w:rFonts w:ascii="Calibri" w:eastAsia="Times New Roman" w:hAnsi="Calibri" w:cs="Times New Roman"/>
                <w:color w:val="000000"/>
              </w:rPr>
            </w:pPr>
            <w:r w:rsidRPr="00C314B9">
              <w:rPr>
                <w:rFonts w:ascii="Calibri" w:eastAsia="Times New Roman" w:hAnsi="Calibri" w:cs="Times New Roman"/>
                <w:color w:val="000000"/>
              </w:rPr>
              <w:t>4767</w:t>
            </w:r>
          </w:p>
        </w:tc>
        <w:tc>
          <w:tcPr>
            <w:tcW w:w="1627" w:type="dxa"/>
            <w:tcBorders>
              <w:top w:val="nil"/>
              <w:left w:val="nil"/>
              <w:bottom w:val="single" w:sz="4" w:space="0" w:color="auto"/>
              <w:right w:val="single" w:sz="4" w:space="0" w:color="auto"/>
            </w:tcBorders>
            <w:shd w:val="clear" w:color="auto" w:fill="auto"/>
            <w:noWrap/>
            <w:vAlign w:val="bottom"/>
            <w:hideMark/>
          </w:tcPr>
          <w:p w:rsidR="00C314B9" w:rsidRPr="00C314B9" w:rsidRDefault="00C314B9" w:rsidP="00440E88">
            <w:pPr>
              <w:spacing w:after="0" w:line="240" w:lineRule="auto"/>
              <w:jc w:val="center"/>
              <w:rPr>
                <w:rFonts w:ascii="Calibri" w:eastAsia="Times New Roman" w:hAnsi="Calibri" w:cs="Times New Roman"/>
                <w:color w:val="000000"/>
              </w:rPr>
            </w:pPr>
            <w:r w:rsidRPr="00C314B9">
              <w:rPr>
                <w:rFonts w:ascii="Calibri" w:eastAsia="Times New Roman" w:hAnsi="Calibri" w:cs="Times New Roman"/>
                <w:color w:val="000000"/>
              </w:rPr>
              <w:t>7700</w:t>
            </w:r>
          </w:p>
        </w:tc>
      </w:tr>
      <w:tr w:rsidR="00C314B9" w:rsidRPr="00C314B9" w:rsidTr="008C3102">
        <w:trPr>
          <w:trHeight w:val="295"/>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rsidR="00C314B9" w:rsidRPr="000E1212" w:rsidRDefault="00C314B9" w:rsidP="00C314B9">
            <w:pPr>
              <w:spacing w:after="0" w:line="240" w:lineRule="auto"/>
              <w:rPr>
                <w:rFonts w:ascii="Calibri" w:eastAsia="Times New Roman" w:hAnsi="Calibri" w:cs="Times New Roman"/>
                <w:b/>
                <w:color w:val="000000"/>
              </w:rPr>
            </w:pPr>
            <w:r w:rsidRPr="000E1212">
              <w:rPr>
                <w:rFonts w:ascii="Calibri" w:eastAsia="Times New Roman" w:hAnsi="Calibri" w:cs="Times New Roman"/>
                <w:b/>
                <w:color w:val="000000"/>
              </w:rPr>
              <w:t xml:space="preserve">Çalışan emekli sayısı (bin kişi)  </w:t>
            </w:r>
          </w:p>
        </w:tc>
        <w:tc>
          <w:tcPr>
            <w:tcW w:w="1701" w:type="dxa"/>
            <w:tcBorders>
              <w:top w:val="nil"/>
              <w:left w:val="nil"/>
              <w:bottom w:val="single" w:sz="4" w:space="0" w:color="auto"/>
              <w:right w:val="single" w:sz="4" w:space="0" w:color="auto"/>
            </w:tcBorders>
            <w:shd w:val="clear" w:color="auto" w:fill="auto"/>
            <w:noWrap/>
            <w:vAlign w:val="bottom"/>
            <w:hideMark/>
          </w:tcPr>
          <w:p w:rsidR="00C314B9" w:rsidRPr="008C3102" w:rsidRDefault="00C314B9" w:rsidP="00440E88">
            <w:pPr>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992</w:t>
            </w:r>
          </w:p>
        </w:tc>
        <w:tc>
          <w:tcPr>
            <w:tcW w:w="1843" w:type="dxa"/>
            <w:tcBorders>
              <w:top w:val="nil"/>
              <w:left w:val="nil"/>
              <w:bottom w:val="single" w:sz="4" w:space="0" w:color="auto"/>
              <w:right w:val="single" w:sz="4" w:space="0" w:color="auto"/>
            </w:tcBorders>
            <w:shd w:val="clear" w:color="auto" w:fill="auto"/>
            <w:noWrap/>
            <w:vAlign w:val="bottom"/>
            <w:hideMark/>
          </w:tcPr>
          <w:p w:rsidR="00C314B9" w:rsidRPr="008C3102" w:rsidRDefault="00C314B9" w:rsidP="00440E88">
            <w:pPr>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1367</w:t>
            </w:r>
          </w:p>
        </w:tc>
        <w:tc>
          <w:tcPr>
            <w:tcW w:w="1627" w:type="dxa"/>
            <w:tcBorders>
              <w:top w:val="nil"/>
              <w:left w:val="nil"/>
              <w:bottom w:val="single" w:sz="4" w:space="0" w:color="auto"/>
              <w:right w:val="single" w:sz="4" w:space="0" w:color="auto"/>
            </w:tcBorders>
            <w:shd w:val="clear" w:color="auto" w:fill="auto"/>
            <w:noWrap/>
            <w:vAlign w:val="bottom"/>
            <w:hideMark/>
          </w:tcPr>
          <w:p w:rsidR="00C314B9" w:rsidRPr="008C3102" w:rsidRDefault="00C314B9" w:rsidP="00440E88">
            <w:pPr>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2359</w:t>
            </w:r>
          </w:p>
        </w:tc>
      </w:tr>
      <w:tr w:rsidR="00C314B9" w:rsidRPr="00C314B9" w:rsidTr="008C3102">
        <w:trPr>
          <w:trHeight w:val="340"/>
        </w:trPr>
        <w:tc>
          <w:tcPr>
            <w:tcW w:w="3413" w:type="dxa"/>
            <w:tcBorders>
              <w:top w:val="nil"/>
              <w:left w:val="single" w:sz="4" w:space="0" w:color="auto"/>
              <w:bottom w:val="single" w:sz="4" w:space="0" w:color="auto"/>
              <w:right w:val="single" w:sz="4" w:space="0" w:color="auto"/>
            </w:tcBorders>
            <w:shd w:val="clear" w:color="auto" w:fill="auto"/>
            <w:hideMark/>
          </w:tcPr>
          <w:p w:rsidR="00C314B9" w:rsidRPr="000E1212" w:rsidRDefault="008C3102" w:rsidP="00C314B9">
            <w:pPr>
              <w:spacing w:after="0" w:line="240" w:lineRule="auto"/>
              <w:rPr>
                <w:rFonts w:ascii="Calibri" w:eastAsia="Times New Roman" w:hAnsi="Calibri" w:cs="Times New Roman"/>
                <w:b/>
                <w:color w:val="000000"/>
              </w:rPr>
            </w:pPr>
            <w:r>
              <w:rPr>
                <w:rFonts w:ascii="Calibri" w:eastAsia="Times New Roman" w:hAnsi="Calibri" w:cs="Times New Roman"/>
                <w:b/>
                <w:color w:val="000000"/>
              </w:rPr>
              <w:t>Çalışan emekliler içindeki</w:t>
            </w:r>
            <w:r w:rsidR="00C314B9" w:rsidRPr="000E1212">
              <w:rPr>
                <w:rFonts w:ascii="Calibri" w:eastAsia="Times New Roman" w:hAnsi="Calibri" w:cs="Times New Roman"/>
                <w:b/>
                <w:color w:val="000000"/>
              </w:rPr>
              <w:t xml:space="preserve"> payı</w:t>
            </w:r>
            <w:r w:rsidR="00CA312E" w:rsidRPr="000E1212">
              <w:rPr>
                <w:rFonts w:ascii="Calibri" w:eastAsia="Times New Roman" w:hAnsi="Calibri" w:cs="Times New Roman"/>
                <w:b/>
                <w:color w:val="000000"/>
              </w:rPr>
              <w:t xml:space="preserve"> </w:t>
            </w:r>
            <w:r w:rsidR="00C314B9" w:rsidRPr="000E1212">
              <w:rPr>
                <w:rFonts w:ascii="Calibri" w:eastAsia="Times New Roman" w:hAnsi="Calibri" w:cs="Times New Roman"/>
                <w:b/>
                <w:color w:val="000000"/>
              </w:rPr>
              <w:t xml:space="preserve">(%) </w:t>
            </w:r>
          </w:p>
        </w:tc>
        <w:tc>
          <w:tcPr>
            <w:tcW w:w="1701" w:type="dxa"/>
            <w:tcBorders>
              <w:top w:val="nil"/>
              <w:left w:val="nil"/>
              <w:bottom w:val="single" w:sz="4" w:space="0" w:color="auto"/>
              <w:right w:val="single" w:sz="4" w:space="0" w:color="auto"/>
            </w:tcBorders>
            <w:shd w:val="clear" w:color="auto" w:fill="auto"/>
            <w:noWrap/>
            <w:hideMark/>
          </w:tcPr>
          <w:p w:rsidR="00C314B9" w:rsidRPr="008C3102" w:rsidRDefault="00CA312E" w:rsidP="00CA312E">
            <w:pPr>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42</w:t>
            </w:r>
            <w:r w:rsidR="00E0334B">
              <w:rPr>
                <w:rFonts w:ascii="Calibri" w:eastAsia="Times New Roman" w:hAnsi="Calibri" w:cs="Times New Roman"/>
                <w:color w:val="000000"/>
              </w:rPr>
              <w:t>,1</w:t>
            </w:r>
          </w:p>
        </w:tc>
        <w:tc>
          <w:tcPr>
            <w:tcW w:w="1843" w:type="dxa"/>
            <w:tcBorders>
              <w:top w:val="nil"/>
              <w:left w:val="nil"/>
              <w:bottom w:val="single" w:sz="4" w:space="0" w:color="auto"/>
              <w:right w:val="single" w:sz="4" w:space="0" w:color="auto"/>
            </w:tcBorders>
            <w:shd w:val="clear" w:color="auto" w:fill="auto"/>
            <w:noWrap/>
            <w:hideMark/>
          </w:tcPr>
          <w:p w:rsidR="00C314B9" w:rsidRPr="008C3102" w:rsidRDefault="00CA312E" w:rsidP="00CA312E">
            <w:pPr>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5</w:t>
            </w:r>
            <w:r w:rsidR="00E0334B">
              <w:rPr>
                <w:rFonts w:ascii="Calibri" w:eastAsia="Times New Roman" w:hAnsi="Calibri" w:cs="Times New Roman"/>
                <w:color w:val="000000"/>
              </w:rPr>
              <w:t>7,9</w:t>
            </w:r>
          </w:p>
        </w:tc>
        <w:tc>
          <w:tcPr>
            <w:tcW w:w="1627" w:type="dxa"/>
            <w:tcBorders>
              <w:top w:val="nil"/>
              <w:left w:val="nil"/>
              <w:bottom w:val="single" w:sz="4" w:space="0" w:color="auto"/>
              <w:right w:val="single" w:sz="4" w:space="0" w:color="auto"/>
            </w:tcBorders>
            <w:shd w:val="clear" w:color="auto" w:fill="auto"/>
            <w:noWrap/>
            <w:hideMark/>
          </w:tcPr>
          <w:p w:rsidR="00C314B9" w:rsidRPr="008C3102" w:rsidRDefault="008C3102" w:rsidP="00440E88">
            <w:pPr>
              <w:keepNext/>
              <w:spacing w:after="0" w:line="240" w:lineRule="auto"/>
              <w:jc w:val="center"/>
              <w:rPr>
                <w:rFonts w:ascii="Calibri" w:eastAsia="Times New Roman" w:hAnsi="Calibri" w:cs="Times New Roman"/>
                <w:color w:val="000000"/>
              </w:rPr>
            </w:pPr>
            <w:r w:rsidRPr="008C3102">
              <w:rPr>
                <w:rFonts w:ascii="Calibri" w:eastAsia="Times New Roman" w:hAnsi="Calibri" w:cs="Times New Roman"/>
                <w:color w:val="000000"/>
              </w:rPr>
              <w:t>100</w:t>
            </w:r>
          </w:p>
        </w:tc>
      </w:tr>
    </w:tbl>
    <w:p w:rsidR="00C314B9" w:rsidRDefault="00C314B9" w:rsidP="00190627">
      <w:pPr>
        <w:pStyle w:val="Caption"/>
        <w:keepNext/>
        <w:spacing w:after="0"/>
        <w:rPr>
          <w:b w:val="0"/>
          <w:color w:val="auto"/>
        </w:rPr>
      </w:pPr>
      <w:r>
        <w:rPr>
          <w:b w:val="0"/>
          <w:color w:val="auto"/>
        </w:rPr>
        <w:t xml:space="preserve">Kaynak: </w:t>
      </w:r>
      <w:r w:rsidRPr="006C5AD9">
        <w:rPr>
          <w:b w:val="0"/>
          <w:color w:val="auto"/>
        </w:rPr>
        <w:t>TUİK 201</w:t>
      </w:r>
      <w:r>
        <w:rPr>
          <w:b w:val="0"/>
          <w:color w:val="auto"/>
        </w:rPr>
        <w:t>3</w:t>
      </w:r>
      <w:r w:rsidRPr="006C5AD9">
        <w:rPr>
          <w:b w:val="0"/>
          <w:color w:val="auto"/>
        </w:rPr>
        <w:t xml:space="preserve"> Gelir ve Yaşam Koşulları Anketi; Betam</w:t>
      </w:r>
    </w:p>
    <w:p w:rsidR="00190627" w:rsidRPr="00190627" w:rsidRDefault="00190627" w:rsidP="00190627">
      <w:pPr>
        <w:spacing w:after="0"/>
      </w:pPr>
      <w:r w:rsidRPr="00190627">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p>
    <w:p w:rsidR="00190627" w:rsidRDefault="00190627" w:rsidP="00190627">
      <w:pPr>
        <w:spacing w:after="0"/>
        <w:rPr>
          <w:i/>
          <w:sz w:val="16"/>
          <w:szCs w:val="16"/>
        </w:rPr>
      </w:pPr>
      <w:r w:rsidRPr="00190627">
        <w:rPr>
          <w:i/>
          <w:sz w:val="16"/>
          <w:szCs w:val="16"/>
        </w:rPr>
        <w:t>**Bugünkü 1000 TL’nin 2012 yılındaki karşılığı</w:t>
      </w:r>
    </w:p>
    <w:p w:rsidR="00190627" w:rsidRPr="00190627" w:rsidRDefault="00190627" w:rsidP="00190627">
      <w:pPr>
        <w:spacing w:after="0"/>
      </w:pPr>
    </w:p>
    <w:p w:rsidR="000A3109" w:rsidRPr="00190627" w:rsidRDefault="00EA3659" w:rsidP="004A7426">
      <w:pPr>
        <w:rPr>
          <w:sz w:val="24"/>
          <w:szCs w:val="24"/>
        </w:rPr>
      </w:pPr>
      <w:r>
        <w:rPr>
          <w:b/>
          <w:sz w:val="24"/>
          <w:szCs w:val="24"/>
        </w:rPr>
        <w:t>E</w:t>
      </w:r>
      <w:r w:rsidR="000A3109" w:rsidRPr="00190627">
        <w:rPr>
          <w:b/>
          <w:sz w:val="24"/>
          <w:szCs w:val="24"/>
        </w:rPr>
        <w:t>mekliler</w:t>
      </w:r>
      <w:r>
        <w:rPr>
          <w:b/>
          <w:sz w:val="24"/>
          <w:szCs w:val="24"/>
        </w:rPr>
        <w:t xml:space="preserve">in </w:t>
      </w:r>
      <w:r w:rsidR="00557AE8">
        <w:rPr>
          <w:b/>
          <w:sz w:val="24"/>
          <w:szCs w:val="24"/>
        </w:rPr>
        <w:t>ne kadarı</w:t>
      </w:r>
      <w:r w:rsidR="00AE46AE" w:rsidRPr="00190627">
        <w:rPr>
          <w:b/>
          <w:sz w:val="24"/>
          <w:szCs w:val="24"/>
        </w:rPr>
        <w:t xml:space="preserve"> yoksul?</w:t>
      </w:r>
    </w:p>
    <w:p w:rsidR="00AE46AE" w:rsidRPr="00611B35" w:rsidRDefault="00AE46AE" w:rsidP="00611B35">
      <w:pPr>
        <w:jc w:val="both"/>
      </w:pPr>
      <w:r w:rsidRPr="00611B35">
        <w:t xml:space="preserve">Öncelikle yoksulluğun tanımlanması zor bir kavram olduğunu belirtmekle başlayalım. Bu nedenle çok sayıda yoksulluk ölçütü kullanılıyor. Genel olarak bu ölçütler “parasal yoksulluk” ve “maddi yoksunluk” olarak ikiye ayrılıyor. Bu araştırmada </w:t>
      </w:r>
      <w:r w:rsidR="009239C8" w:rsidRPr="00611B35">
        <w:rPr>
          <w:rFonts w:cs="Arial"/>
        </w:rPr>
        <w:t xml:space="preserve">Avrupa Birliği İstatistik Ofisi'nin  (Eurostat) </w:t>
      </w:r>
      <w:r w:rsidRPr="00611B35">
        <w:t>standa</w:t>
      </w:r>
      <w:r w:rsidR="009239C8" w:rsidRPr="00611B35">
        <w:t>r</w:t>
      </w:r>
      <w:r w:rsidR="008C3102">
        <w:t>t</w:t>
      </w:r>
      <w:r w:rsidRPr="00611B35">
        <w:t xml:space="preserve"> olarak kullandığı, TÜİK’in de hesapla</w:t>
      </w:r>
      <w:r w:rsidR="009239C8" w:rsidRPr="00611B35">
        <w:t>ya</w:t>
      </w:r>
      <w:r w:rsidRPr="00611B35">
        <w:t>rak yayınladığı iki yoksulluk ölçütün</w:t>
      </w:r>
      <w:r w:rsidR="009239C8" w:rsidRPr="00611B35">
        <w:t>ü</w:t>
      </w:r>
      <w:r w:rsidR="00E32342">
        <w:t xml:space="preserve"> esas alıyoruz: Göreli Y</w:t>
      </w:r>
      <w:r w:rsidR="006C723A">
        <w:t xml:space="preserve">oksulluk ve </w:t>
      </w:r>
      <w:r w:rsidR="00E32342">
        <w:t>Şiddetli</w:t>
      </w:r>
      <w:r w:rsidR="006C723A">
        <w:t xml:space="preserve"> </w:t>
      </w:r>
      <w:r w:rsidR="00E32342">
        <w:t>Maddi Y</w:t>
      </w:r>
      <w:r w:rsidRPr="00611B35">
        <w:t>oksunluk.</w:t>
      </w:r>
    </w:p>
    <w:p w:rsidR="00AF751A" w:rsidRDefault="00AF751A" w:rsidP="00611B35">
      <w:pPr>
        <w:jc w:val="both"/>
        <w:rPr>
          <w:i/>
          <w:sz w:val="24"/>
          <w:szCs w:val="24"/>
        </w:rPr>
      </w:pPr>
    </w:p>
    <w:p w:rsidR="00AF751A" w:rsidRDefault="00AF751A" w:rsidP="00611B35">
      <w:pPr>
        <w:jc w:val="both"/>
        <w:rPr>
          <w:i/>
          <w:sz w:val="24"/>
          <w:szCs w:val="24"/>
        </w:rPr>
      </w:pPr>
    </w:p>
    <w:p w:rsidR="00AE46AE" w:rsidRPr="002E19BC" w:rsidRDefault="00AE46AE" w:rsidP="00611B35">
      <w:pPr>
        <w:jc w:val="both"/>
        <w:rPr>
          <w:i/>
          <w:sz w:val="24"/>
          <w:szCs w:val="24"/>
        </w:rPr>
      </w:pPr>
      <w:r w:rsidRPr="002E19BC">
        <w:rPr>
          <w:i/>
          <w:sz w:val="24"/>
          <w:szCs w:val="24"/>
        </w:rPr>
        <w:lastRenderedPageBreak/>
        <w:t>Göreli yoksulluk</w:t>
      </w:r>
    </w:p>
    <w:p w:rsidR="00AE46AE" w:rsidRPr="00611B35" w:rsidRDefault="0040287A" w:rsidP="00611B35">
      <w:pPr>
        <w:jc w:val="both"/>
      </w:pPr>
      <w:r w:rsidRPr="00611B35">
        <w:t xml:space="preserve">Göreli yoksulluk oranı </w:t>
      </w:r>
      <w:r w:rsidR="006C723A">
        <w:t xml:space="preserve">hesaplanırken, </w:t>
      </w:r>
      <w:r w:rsidRPr="00611B35">
        <w:t>her toplum için hane büyüklüğüne göre kişi başı geliri düzelttikten sonra (eşdeğer gelir) ortanca (medyan) kişi başı gelir belirleniyor ve bu gelirin belirli bir yüzdesinin altında kalan kişiler o toplumda “göreli yoksul” olarak kabul ediliyor</w:t>
      </w:r>
      <w:r w:rsidR="006C723A">
        <w:t>. Göreli yoksulluk sınırını oluş</w:t>
      </w:r>
      <w:r w:rsidR="00A26419">
        <w:t>tumak için</w:t>
      </w:r>
      <w:r w:rsidRPr="00611B35">
        <w:t xml:space="preserve"> yüzde 40, yüzde 50 ya da yüzde 60 </w:t>
      </w:r>
      <w:r w:rsidR="00A26419">
        <w:t>kullanılıyor</w:t>
      </w:r>
      <w:r w:rsidRPr="00611B35">
        <w:t>. Betam yoksulluk araştırmalarında en yüksek sınır olan yüzde 60’ı kullanıyor. Ancak bu araştırmada emekli barındıran haneleri konumlandırmaya çalıştığımızdan kişileri değil haneleri</w:t>
      </w:r>
      <w:r w:rsidR="0055538B" w:rsidRPr="00611B35">
        <w:t xml:space="preserve"> esas alıyoruz. Bu nedenle de “eşdeğer gelir” düzeltmesini yapmıyoruz.</w:t>
      </w:r>
    </w:p>
    <w:p w:rsidR="000B4CE6" w:rsidRDefault="00AD57DB" w:rsidP="001951AA">
      <w:pPr>
        <w:pStyle w:val="Caption"/>
        <w:keepNext/>
        <w:rPr>
          <w:color w:val="auto"/>
          <w:sz w:val="24"/>
          <w:szCs w:val="24"/>
        </w:rPr>
      </w:pPr>
      <w:r w:rsidRPr="00245964">
        <w:rPr>
          <w:color w:val="auto"/>
          <w:sz w:val="24"/>
          <w:szCs w:val="24"/>
        </w:rPr>
        <w:t xml:space="preserve">Tablo </w:t>
      </w:r>
      <w:r w:rsidR="0055538B">
        <w:rPr>
          <w:color w:val="auto"/>
          <w:sz w:val="24"/>
          <w:szCs w:val="24"/>
        </w:rPr>
        <w:t>6</w:t>
      </w:r>
      <w:r w:rsidR="008975D6">
        <w:rPr>
          <w:color w:val="auto"/>
          <w:sz w:val="24"/>
          <w:szCs w:val="24"/>
        </w:rPr>
        <w:t>: Göreli Y</w:t>
      </w:r>
      <w:r w:rsidR="00010D02">
        <w:rPr>
          <w:color w:val="auto"/>
          <w:sz w:val="24"/>
          <w:szCs w:val="24"/>
        </w:rPr>
        <w:t>oksulluk</w:t>
      </w:r>
      <w:r w:rsidR="00A026CB">
        <w:rPr>
          <w:color w:val="auto"/>
          <w:sz w:val="24"/>
          <w:szCs w:val="24"/>
        </w:rPr>
        <w:t>*</w:t>
      </w:r>
      <w:r w:rsidRPr="00245964">
        <w:rPr>
          <w:color w:val="auto"/>
          <w:sz w:val="24"/>
          <w:szCs w:val="24"/>
        </w:rPr>
        <w:t xml:space="preserve"> </w:t>
      </w:r>
    </w:p>
    <w:tbl>
      <w:tblPr>
        <w:tblW w:w="9892" w:type="dxa"/>
        <w:tblInd w:w="55" w:type="dxa"/>
        <w:tblCellMar>
          <w:left w:w="70" w:type="dxa"/>
          <w:right w:w="70" w:type="dxa"/>
        </w:tblCellMar>
        <w:tblLook w:val="04A0" w:firstRow="1" w:lastRow="0" w:firstColumn="1" w:lastColumn="0" w:noHBand="0" w:noVBand="1"/>
      </w:tblPr>
      <w:tblGrid>
        <w:gridCol w:w="2283"/>
        <w:gridCol w:w="1186"/>
        <w:gridCol w:w="1508"/>
        <w:gridCol w:w="1417"/>
        <w:gridCol w:w="1134"/>
        <w:gridCol w:w="1372"/>
        <w:gridCol w:w="992"/>
      </w:tblGrid>
      <w:tr w:rsidR="000B4CE6" w:rsidRPr="000B4CE6" w:rsidTr="000B4CE6">
        <w:trPr>
          <w:trHeight w:val="29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Bölgeler </w:t>
            </w:r>
          </w:p>
        </w:tc>
        <w:tc>
          <w:tcPr>
            <w:tcW w:w="4111"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 xml:space="preserve">Türkiye </w:t>
            </w:r>
          </w:p>
        </w:tc>
        <w:tc>
          <w:tcPr>
            <w:tcW w:w="3498"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CE6" w:rsidRPr="000B4CE6" w:rsidRDefault="000B4CE6" w:rsidP="00B63733">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 xml:space="preserve">En az bir emekli </w:t>
            </w:r>
            <w:r w:rsidR="00B63733">
              <w:rPr>
                <w:rFonts w:ascii="Calibri" w:eastAsia="Times New Roman" w:hAnsi="Calibri" w:cs="Times New Roman"/>
                <w:color w:val="000000"/>
              </w:rPr>
              <w:t>barındıran</w:t>
            </w:r>
            <w:r w:rsidRPr="000B4CE6">
              <w:rPr>
                <w:rFonts w:ascii="Calibri" w:eastAsia="Times New Roman" w:hAnsi="Calibri" w:cs="Times New Roman"/>
                <w:color w:val="000000"/>
              </w:rPr>
              <w:t xml:space="preserve"> haneler</w:t>
            </w:r>
          </w:p>
        </w:tc>
      </w:tr>
      <w:tr w:rsidR="000B4CE6" w:rsidRPr="000B4CE6" w:rsidTr="000B4CE6">
        <w:trPr>
          <w:trHeight w:val="118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B4CE6" w:rsidRPr="000B4CE6" w:rsidRDefault="000B4CE6" w:rsidP="000B4CE6">
            <w:pPr>
              <w:spacing w:after="0" w:line="240" w:lineRule="auto"/>
              <w:rPr>
                <w:rFonts w:ascii="Calibri" w:eastAsia="Times New Roman" w:hAnsi="Calibri" w:cs="Times New Roman"/>
                <w:color w:val="000000"/>
              </w:rPr>
            </w:pPr>
          </w:p>
        </w:tc>
        <w:tc>
          <w:tcPr>
            <w:tcW w:w="1186" w:type="dxa"/>
            <w:tcBorders>
              <w:top w:val="nil"/>
              <w:left w:val="nil"/>
              <w:bottom w:val="single" w:sz="4" w:space="0" w:color="auto"/>
              <w:right w:val="single" w:sz="4" w:space="0" w:color="auto"/>
            </w:tcBorders>
            <w:shd w:val="clear" w:color="auto" w:fill="auto"/>
            <w:noWrap/>
            <w:vAlign w:val="center"/>
            <w:hideMark/>
          </w:tcPr>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Hane Sayısı (bin hane)</w:t>
            </w:r>
          </w:p>
        </w:tc>
        <w:tc>
          <w:tcPr>
            <w:tcW w:w="1508" w:type="dxa"/>
            <w:tcBorders>
              <w:top w:val="nil"/>
              <w:left w:val="nil"/>
              <w:bottom w:val="single" w:sz="4" w:space="0" w:color="auto"/>
              <w:right w:val="single" w:sz="4" w:space="0" w:color="auto"/>
            </w:tcBorders>
            <w:shd w:val="clear" w:color="auto" w:fill="auto"/>
            <w:vAlign w:val="center"/>
            <w:hideMark/>
          </w:tcPr>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Yoksul Hane Sayısı</w:t>
            </w:r>
          </w:p>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(bin hane)</w:t>
            </w:r>
          </w:p>
        </w:tc>
        <w:tc>
          <w:tcPr>
            <w:tcW w:w="1417" w:type="dxa"/>
            <w:tcBorders>
              <w:top w:val="nil"/>
              <w:left w:val="nil"/>
              <w:bottom w:val="single" w:sz="4" w:space="0" w:color="auto"/>
              <w:right w:val="single" w:sz="4" w:space="0" w:color="auto"/>
            </w:tcBorders>
            <w:shd w:val="clear" w:color="auto" w:fill="auto"/>
            <w:vAlign w:val="center"/>
            <w:hideMark/>
          </w:tcPr>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Yoksul hanelerin oranı (%)</w:t>
            </w:r>
          </w:p>
        </w:tc>
        <w:tc>
          <w:tcPr>
            <w:tcW w:w="1134" w:type="dxa"/>
            <w:tcBorders>
              <w:top w:val="nil"/>
              <w:left w:val="nil"/>
              <w:bottom w:val="single" w:sz="4" w:space="0" w:color="auto"/>
              <w:right w:val="single" w:sz="4" w:space="0" w:color="auto"/>
            </w:tcBorders>
            <w:shd w:val="clear" w:color="auto" w:fill="auto"/>
            <w:noWrap/>
            <w:vAlign w:val="center"/>
            <w:hideMark/>
          </w:tcPr>
          <w:p w:rsid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Hane Sayısı</w:t>
            </w:r>
          </w:p>
          <w:p w:rsidR="000B4CE6" w:rsidRPr="000B4CE6" w:rsidRDefault="000B4CE6" w:rsidP="000B4C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(bin hane)</w:t>
            </w:r>
          </w:p>
        </w:tc>
        <w:tc>
          <w:tcPr>
            <w:tcW w:w="1372" w:type="dxa"/>
            <w:tcBorders>
              <w:top w:val="nil"/>
              <w:left w:val="nil"/>
              <w:bottom w:val="single" w:sz="4" w:space="0" w:color="auto"/>
              <w:right w:val="single" w:sz="4" w:space="0" w:color="auto"/>
            </w:tcBorders>
            <w:shd w:val="clear" w:color="auto" w:fill="auto"/>
            <w:vAlign w:val="center"/>
            <w:hideMark/>
          </w:tcPr>
          <w:p w:rsid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Yoksul Hane Sayısı</w:t>
            </w:r>
          </w:p>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 xml:space="preserve"> (bin</w:t>
            </w:r>
            <w:r>
              <w:rPr>
                <w:rFonts w:ascii="Calibri" w:eastAsia="Times New Roman" w:hAnsi="Calibri" w:cs="Times New Roman"/>
                <w:color w:val="000000"/>
              </w:rPr>
              <w:t xml:space="preserve"> hane</w:t>
            </w:r>
            <w:r w:rsidRPr="000B4CE6">
              <w:rPr>
                <w:rFonts w:ascii="Calibri" w:eastAsia="Times New Roman" w:hAnsi="Calibri" w:cs="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0B4CE6" w:rsidRPr="000B4CE6" w:rsidRDefault="000B4CE6" w:rsidP="000B4CE6">
            <w:pPr>
              <w:spacing w:after="0" w:line="240" w:lineRule="auto"/>
              <w:jc w:val="center"/>
              <w:rPr>
                <w:rFonts w:ascii="Calibri" w:eastAsia="Times New Roman" w:hAnsi="Calibri" w:cs="Times New Roman"/>
                <w:color w:val="000000"/>
              </w:rPr>
            </w:pPr>
            <w:r w:rsidRPr="000B4CE6">
              <w:rPr>
                <w:rFonts w:ascii="Calibri" w:eastAsia="Times New Roman" w:hAnsi="Calibri" w:cs="Times New Roman"/>
                <w:color w:val="000000"/>
              </w:rPr>
              <w:t>Yoksul hanelerin oranı (%)</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Türkiye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20625</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4274</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20.7</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6744</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969</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712F6C">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14.4</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TR1 İstanbul</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3807</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289</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7.6</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1170</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32</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2.8</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TR2 Batı Marmara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1102</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277</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432</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87</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20.2</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TR3 Ege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3084</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613</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19.9</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1124</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167</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14.9</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TR4 Doğu Marmara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2103</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295</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743</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87</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11.7</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TR5 Batı Anadolu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2061</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316</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15.3</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692</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75</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10.9</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TR6 Akdeniz</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2788</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801</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28.7</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817</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189</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23.1</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TR7 Orta Anadolu</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992</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243</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24.5</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325</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61</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18.7</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TR8 Batı Karadeniz</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1237</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267</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21.6</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507</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78</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15.4</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TR9 Doğu Karadeniz</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773</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168</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21.7</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322</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12.2</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TRA Kuzey Doğu Anadolu</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415</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145</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97</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24</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25.1</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TRB Orta Doğu Anadolu</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756</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261</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34.6</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216</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24.3</w:t>
            </w:r>
          </w:p>
        </w:tc>
      </w:tr>
      <w:tr w:rsidR="000B4CE6" w:rsidRPr="000B4CE6" w:rsidTr="000B4CE6">
        <w:trPr>
          <w:trHeight w:val="296"/>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rPr>
                <w:rFonts w:ascii="Calibri" w:eastAsia="Times New Roman" w:hAnsi="Calibri" w:cs="Times New Roman"/>
                <w:color w:val="000000"/>
              </w:rPr>
            </w:pPr>
            <w:r w:rsidRPr="000B4CE6">
              <w:rPr>
                <w:rFonts w:ascii="Calibri" w:eastAsia="Times New Roman" w:hAnsi="Calibri" w:cs="Times New Roman"/>
                <w:color w:val="000000"/>
              </w:rPr>
              <w:t xml:space="preserve">TRC Güneydoğu Anadolu </w:t>
            </w:r>
          </w:p>
        </w:tc>
        <w:tc>
          <w:tcPr>
            <w:tcW w:w="1186"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1508</w:t>
            </w:r>
          </w:p>
        </w:tc>
        <w:tc>
          <w:tcPr>
            <w:tcW w:w="1508"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598</w:t>
            </w:r>
          </w:p>
        </w:tc>
        <w:tc>
          <w:tcPr>
            <w:tcW w:w="1417"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39.6</w:t>
            </w:r>
          </w:p>
        </w:tc>
        <w:tc>
          <w:tcPr>
            <w:tcW w:w="1134"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301</w:t>
            </w:r>
          </w:p>
        </w:tc>
        <w:tc>
          <w:tcPr>
            <w:tcW w:w="137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77</w:t>
            </w:r>
          </w:p>
        </w:tc>
        <w:tc>
          <w:tcPr>
            <w:tcW w:w="992" w:type="dxa"/>
            <w:tcBorders>
              <w:top w:val="nil"/>
              <w:left w:val="nil"/>
              <w:bottom w:val="single" w:sz="4" w:space="0" w:color="auto"/>
              <w:right w:val="single" w:sz="4" w:space="0" w:color="auto"/>
            </w:tcBorders>
            <w:shd w:val="clear" w:color="auto" w:fill="auto"/>
            <w:noWrap/>
            <w:vAlign w:val="bottom"/>
            <w:hideMark/>
          </w:tcPr>
          <w:p w:rsidR="000B4CE6" w:rsidRPr="000B4CE6" w:rsidRDefault="000B4CE6" w:rsidP="000B4CE6">
            <w:pPr>
              <w:spacing w:after="0" w:line="240" w:lineRule="auto"/>
              <w:jc w:val="right"/>
              <w:rPr>
                <w:rFonts w:ascii="Calibri" w:eastAsia="Times New Roman" w:hAnsi="Calibri" w:cs="Times New Roman"/>
                <w:color w:val="000000"/>
              </w:rPr>
            </w:pPr>
            <w:r w:rsidRPr="000B4CE6">
              <w:rPr>
                <w:rFonts w:ascii="Calibri" w:eastAsia="Times New Roman" w:hAnsi="Calibri" w:cs="Times New Roman"/>
                <w:color w:val="000000"/>
              </w:rPr>
              <w:t>25.6</w:t>
            </w:r>
          </w:p>
        </w:tc>
      </w:tr>
    </w:tbl>
    <w:p w:rsidR="00971DB1" w:rsidRPr="00971DB1" w:rsidRDefault="00AD57DB" w:rsidP="000B4CE6">
      <w:pPr>
        <w:pStyle w:val="Caption"/>
        <w:keepNext/>
        <w:spacing w:after="0"/>
        <w:rPr>
          <w:b w:val="0"/>
          <w:color w:val="auto"/>
        </w:rPr>
      </w:pPr>
      <w:r w:rsidRPr="00971DB1">
        <w:rPr>
          <w:b w:val="0"/>
          <w:color w:val="auto"/>
        </w:rPr>
        <w:t>Kaynak: 2013 Gelir ve Yaşam Koşulları mikro veri seti; Betam</w:t>
      </w:r>
    </w:p>
    <w:p w:rsidR="00971DB1" w:rsidRPr="00971DB1" w:rsidRDefault="00971DB1" w:rsidP="000B4CE6">
      <w:pPr>
        <w:pStyle w:val="Caption"/>
        <w:keepNext/>
        <w:spacing w:after="0"/>
        <w:rPr>
          <w:b w:val="0"/>
          <w:color w:val="auto"/>
        </w:rPr>
      </w:pPr>
      <w:r w:rsidRPr="00971DB1">
        <w:rPr>
          <w:b w:val="0"/>
          <w:i/>
          <w:color w:val="auto"/>
          <w:sz w:val="16"/>
          <w:szCs w:val="16"/>
        </w:rPr>
        <w:t>*Not: 2013 GYKA mikro veri setinde emeklilik maaşlarıyla ilgili fg080 değişkeni kullanılmıştır. Bu değişken ferdin 2012 yılı içinde elde ettiği emeklilik/yaşlılık/isteğe bağlı emeklilik gelirlerinin değerini göstermektedir</w:t>
      </w:r>
    </w:p>
    <w:p w:rsidR="00AD57DB" w:rsidRPr="00245964" w:rsidRDefault="00AD57DB" w:rsidP="000B4CE6">
      <w:pPr>
        <w:pStyle w:val="Caption"/>
        <w:keepNext/>
        <w:spacing w:after="0"/>
        <w:rPr>
          <w:b w:val="0"/>
          <w:color w:val="auto"/>
        </w:rPr>
      </w:pPr>
      <w:r w:rsidRPr="00245964">
        <w:rPr>
          <w:b w:val="0"/>
          <w:color w:val="auto"/>
        </w:rPr>
        <w:t xml:space="preserve"> </w:t>
      </w:r>
    </w:p>
    <w:p w:rsidR="000C3D1E" w:rsidRDefault="000C3D1E" w:rsidP="00457FFE">
      <w:pPr>
        <w:jc w:val="both"/>
      </w:pPr>
      <w:r w:rsidRPr="00B23D98">
        <w:t xml:space="preserve">2012 yılı gelirleri itibariyle yıllık ortanca (medyan) hane gelirini GYKA </w:t>
      </w:r>
      <w:r>
        <w:t>22</w:t>
      </w:r>
      <w:r w:rsidR="0059263F">
        <w:t>.</w:t>
      </w:r>
      <w:r>
        <w:t xml:space="preserve">650 </w:t>
      </w:r>
      <w:r w:rsidRPr="00B23D98">
        <w:t>TL olarak tahmin ediyor. Bu gelirin</w:t>
      </w:r>
      <w:r w:rsidRPr="00611B35">
        <w:t xml:space="preserve"> yüzde 60</w:t>
      </w:r>
      <w:r w:rsidR="000241AA">
        <w:t>'ı</w:t>
      </w:r>
      <w:r w:rsidRPr="00611B35">
        <w:t xml:space="preserve">, yani göreli yoksulluk sınırı da </w:t>
      </w:r>
      <w:r w:rsidRPr="000B4CE6">
        <w:t>13</w:t>
      </w:r>
      <w:r w:rsidR="0059263F">
        <w:t>.</w:t>
      </w:r>
      <w:r w:rsidRPr="000B4CE6">
        <w:t>590</w:t>
      </w:r>
      <w:r>
        <w:t xml:space="preserve"> </w:t>
      </w:r>
      <w:r w:rsidRPr="00611B35">
        <w:t xml:space="preserve">TL oluyor. Tablo 6’da Türkiye’de ve bölgelerde göreli yoksulluk ile emekli barındıran hanelerin göreli yoksulluğa göre konumları belirleniyor. Toplam 20 milyon 625 bin haneden 4 milyon </w:t>
      </w:r>
      <w:r>
        <w:t>274</w:t>
      </w:r>
      <w:r w:rsidRPr="00611B35">
        <w:t xml:space="preserve"> bini yoksulluk sınırının altında kalıyor. Göreli yoksulluk oranı</w:t>
      </w:r>
      <w:r>
        <w:t>nı</w:t>
      </w:r>
      <w:r w:rsidRPr="00611B35">
        <w:t xml:space="preserve"> yüzde </w:t>
      </w:r>
      <w:r>
        <w:t xml:space="preserve">20,7 olarak buluyoruz. </w:t>
      </w:r>
      <w:r w:rsidRPr="00611B35">
        <w:t xml:space="preserve">En az bir emekli barındıran hane sayısı 6 milyon 744 bin. Bu hanelerin </w:t>
      </w:r>
      <w:r>
        <w:t xml:space="preserve">969 </w:t>
      </w:r>
      <w:r w:rsidRPr="00611B35">
        <w:t>bini (yüzde</w:t>
      </w:r>
      <w:r w:rsidR="00FD0ED7">
        <w:t xml:space="preserve"> </w:t>
      </w:r>
      <w:r>
        <w:t>14,4</w:t>
      </w:r>
      <w:r w:rsidRPr="00611B35">
        <w:t>)</w:t>
      </w:r>
      <w:r>
        <w:t xml:space="preserve"> </w:t>
      </w:r>
      <w:r w:rsidRPr="00611B35">
        <w:t xml:space="preserve">göreli yoksulluk sınırının altında bulunuyor. </w:t>
      </w:r>
      <w:r w:rsidR="00D928A3">
        <w:t>Sonuçta emeklilerin sadece az</w:t>
      </w:r>
      <w:r w:rsidRPr="00611B35">
        <w:t xml:space="preserve"> bir bölümü göreli olarak yoksul çıkıyor. </w:t>
      </w:r>
    </w:p>
    <w:p w:rsidR="00BA129D" w:rsidRPr="00457FFE" w:rsidRDefault="00360B72" w:rsidP="00457FFE">
      <w:pPr>
        <w:jc w:val="both"/>
      </w:pPr>
      <w:r w:rsidRPr="00457FFE">
        <w:t>Bölgeler itibariyle göreli yoksul kabul edilen emekli hanelerinin son dere</w:t>
      </w:r>
      <w:r w:rsidR="000B4CE6">
        <w:t>c</w:t>
      </w:r>
      <w:r w:rsidRPr="00457FFE">
        <w:t xml:space="preserve">e eşitsiz bir dağılıma sahip olduğunu gözlemliyoruz. </w:t>
      </w:r>
      <w:r w:rsidR="000B4CE6">
        <w:t>İ</w:t>
      </w:r>
      <w:r w:rsidRPr="00457FFE">
        <w:t xml:space="preserve">stanbul’da emekli barındıran hanelerin çok büyük bölümü göreli yoksulluğun dışında bulunuyor. </w:t>
      </w:r>
      <w:r w:rsidRPr="00B70A12">
        <w:t>Göreli yoksul hanel</w:t>
      </w:r>
      <w:r w:rsidR="00D71EB6" w:rsidRPr="00B70A12">
        <w:t>e</w:t>
      </w:r>
      <w:r w:rsidR="008403D2">
        <w:t>r,</w:t>
      </w:r>
      <w:r w:rsidRPr="00B70A12">
        <w:t xml:space="preserve"> İstanb</w:t>
      </w:r>
      <w:r w:rsidR="00485F7F">
        <w:t>ul’da yaşayan emekli hanelerin</w:t>
      </w:r>
      <w:r w:rsidRPr="00B70A12">
        <w:t xml:space="preserve"> </w:t>
      </w:r>
      <w:r w:rsidR="00A25490" w:rsidRPr="00B70A12">
        <w:t xml:space="preserve"> yüzde </w:t>
      </w:r>
      <w:r w:rsidR="00FE6CE7">
        <w:t>2,8’inden</w:t>
      </w:r>
      <w:r w:rsidR="00A25490" w:rsidRPr="00B70A12">
        <w:t xml:space="preserve"> ibaret (T</w:t>
      </w:r>
      <w:r w:rsidRPr="00B70A12">
        <w:t>ablo 6).</w:t>
      </w:r>
      <w:r w:rsidRPr="00457FFE">
        <w:t xml:space="preserve"> Buna karşılık Güneydoğu’da emekli hanelerinin yüzde</w:t>
      </w:r>
      <w:r w:rsidR="000B4CE6">
        <w:t xml:space="preserve"> 25,6</w:t>
      </w:r>
      <w:r w:rsidRPr="00457FFE">
        <w:t>’</w:t>
      </w:r>
      <w:r w:rsidR="000B4CE6">
        <w:t>sı</w:t>
      </w:r>
      <w:r w:rsidRPr="00457FFE">
        <w:t xml:space="preserve"> göreli </w:t>
      </w:r>
      <w:r w:rsidR="003E43E9">
        <w:t>yoksul</w:t>
      </w:r>
      <w:r w:rsidRPr="00457FFE">
        <w:t xml:space="preserve">. </w:t>
      </w:r>
      <w:r w:rsidRPr="00457FFE">
        <w:lastRenderedPageBreak/>
        <w:t>Keza</w:t>
      </w:r>
      <w:r w:rsidR="00A25490" w:rsidRPr="00457FFE">
        <w:t>,</w:t>
      </w:r>
      <w:r w:rsidRPr="00457FFE">
        <w:t xml:space="preserve"> Kuzey Doğu ve Orta Doğu Anadolu’da da bu oranlar </w:t>
      </w:r>
      <w:r w:rsidR="00A25490" w:rsidRPr="00457FFE">
        <w:t>oldukça yüksek: s</w:t>
      </w:r>
      <w:r w:rsidR="00285BAF" w:rsidRPr="00457FFE">
        <w:t xml:space="preserve">ırasıyla  yüzde </w:t>
      </w:r>
      <w:r w:rsidR="000B4CE6">
        <w:t>25,1 ve</w:t>
      </w:r>
      <w:r w:rsidR="00D71EB6">
        <w:t xml:space="preserve"> yüzde 24,3</w:t>
      </w:r>
      <w:r w:rsidR="00285BAF" w:rsidRPr="00457FFE">
        <w:t>.</w:t>
      </w:r>
    </w:p>
    <w:p w:rsidR="00D71EB6" w:rsidRPr="005355D4" w:rsidRDefault="00285BAF" w:rsidP="005355D4">
      <w:pPr>
        <w:jc w:val="both"/>
      </w:pPr>
      <w:r w:rsidRPr="00B70A12">
        <w:t>Bu eşitsiz dağıl</w:t>
      </w:r>
      <w:r w:rsidR="008C3102" w:rsidRPr="00B70A12">
        <w:t>ı</w:t>
      </w:r>
      <w:r w:rsidRPr="00B70A12">
        <w:t xml:space="preserve">mın </w:t>
      </w:r>
      <w:r w:rsidR="00ED1A20" w:rsidRPr="00B70A12">
        <w:t>başlıca dört</w:t>
      </w:r>
      <w:r w:rsidRPr="00B70A12">
        <w:t xml:space="preserve"> nedeni </w:t>
      </w:r>
      <w:r w:rsidR="00ED1A20" w:rsidRPr="00B70A12">
        <w:t>olduğunu düşünüyoruz.</w:t>
      </w:r>
      <w:r w:rsidRPr="00B70A12">
        <w:t xml:space="preserve"> Birincisi, emekli barındıran hanelerin gelirleri emekli maaşlarından ibaret değil. En yüksek ortalama gelire sahip olan İstanbul’da emekli içeren hanelerin emekli maaşı dışı</w:t>
      </w:r>
      <w:r w:rsidR="00ED1A20" w:rsidRPr="00B70A12">
        <w:t>ndaki</w:t>
      </w:r>
      <w:r w:rsidRPr="00B70A12">
        <w:t xml:space="preserve"> gelirleri de göreli yoksulluk sınırına kıyasla yüksek kalıyor. </w:t>
      </w:r>
      <w:r w:rsidR="00ED1A20" w:rsidRPr="00B70A12">
        <w:t xml:space="preserve">İkincisi, </w:t>
      </w:r>
      <w:r w:rsidR="00D71EB6" w:rsidRPr="00B70A12">
        <w:t xml:space="preserve"> </w:t>
      </w:r>
      <w:r w:rsidR="00ED1A20" w:rsidRPr="00B70A12">
        <w:t>çalışan emeklilerin,</w:t>
      </w:r>
      <w:r w:rsidR="003B3242" w:rsidRPr="00B70A12">
        <w:t xml:space="preserve"> </w:t>
      </w:r>
      <w:r w:rsidR="00ED1A20" w:rsidRPr="00B70A12">
        <w:t xml:space="preserve"> özellikle ücretli çalış</w:t>
      </w:r>
      <w:r w:rsidR="00457FFE" w:rsidRPr="00B70A12">
        <w:t>anların oranı İsta</w:t>
      </w:r>
      <w:r w:rsidR="003B3242" w:rsidRPr="00B70A12">
        <w:t>nbul'da yüksek.</w:t>
      </w:r>
      <w:r w:rsidR="00457FFE" w:rsidRPr="00B70A12">
        <w:t xml:space="preserve"> Yaklaşık 2 milyon 360 bin emeklinin 407 bini (</w:t>
      </w:r>
      <w:r w:rsidR="003B3242" w:rsidRPr="00B70A12">
        <w:t xml:space="preserve">yüzde 17,3) ve yine ücretli, maaşlı çalışan </w:t>
      </w:r>
      <w:r w:rsidR="00F34FDE" w:rsidRPr="00B70A12">
        <w:t>611</w:t>
      </w:r>
      <w:r w:rsidR="003B3242" w:rsidRPr="00B70A12">
        <w:t xml:space="preserve"> bin emeklinin </w:t>
      </w:r>
      <w:r w:rsidR="00F34FDE" w:rsidRPr="00B70A12">
        <w:t>yaklaşık yüzde 33'ü (201 bin) İstanbul'da bulunuyor. Üçüncüsü, b</w:t>
      </w:r>
      <w:r w:rsidRPr="00B70A12">
        <w:t>ölgeler arası büyük gelir eşitsizliği nedeniyle, ülke genelindeki ortanca gelire göre belirlenen göreli yoksulluk sınırı</w:t>
      </w:r>
      <w:r w:rsidR="00F34FDE" w:rsidRPr="00B70A12">
        <w:t xml:space="preserve"> İstanbul</w:t>
      </w:r>
      <w:r w:rsidRPr="00B70A12">
        <w:t xml:space="preserve">’da düşük kalıyor. </w:t>
      </w:r>
      <w:r w:rsidR="00F34FDE" w:rsidRPr="00B70A12">
        <w:t>İstanbul'da 29</w:t>
      </w:r>
      <w:r w:rsidR="003362D9">
        <w:t>.</w:t>
      </w:r>
      <w:r w:rsidR="00F34FDE" w:rsidRPr="00B70A12">
        <w:t>577 TL olan medyan hanehalkı kullanılabilir geliri Güneydoğu Anadolu bölgesinde 15</w:t>
      </w:r>
      <w:r w:rsidR="003362D9">
        <w:t>.</w:t>
      </w:r>
      <w:r w:rsidR="00F34FDE" w:rsidRPr="00B70A12">
        <w:t xml:space="preserve">831 TL'ye geriliyor. Dördüncü olarak da, </w:t>
      </w:r>
      <w:r w:rsidRPr="00B70A12">
        <w:t xml:space="preserve">İstanbul’da yaşayan emeklilerin ortalama maaşının </w:t>
      </w:r>
      <w:r w:rsidR="00434052" w:rsidRPr="00B70A12">
        <w:t xml:space="preserve">(945 TL) </w:t>
      </w:r>
      <w:r w:rsidRPr="00B70A12">
        <w:t>ülke genelindeki ortalama ma</w:t>
      </w:r>
      <w:r w:rsidR="00434052" w:rsidRPr="00B70A12">
        <w:t>aştan (899 TL</w:t>
      </w:r>
      <w:r w:rsidRPr="00B70A12">
        <w:t xml:space="preserve">) daha yüksek </w:t>
      </w:r>
      <w:r w:rsidR="00B738BA" w:rsidRPr="00B70A12">
        <w:t>olması</w:t>
      </w:r>
      <w:r w:rsidR="00071B0C">
        <w:t xml:space="preserve"> yoksul emekli sayısını sını</w:t>
      </w:r>
      <w:r w:rsidR="0074591D">
        <w:t>r</w:t>
      </w:r>
      <w:r w:rsidR="00071B0C">
        <w:t>lıyor</w:t>
      </w:r>
      <w:r w:rsidR="00B738BA" w:rsidRPr="00B70A12">
        <w:t xml:space="preserve">. </w:t>
      </w:r>
      <w:r w:rsidRPr="00B70A12">
        <w:t xml:space="preserve">Düşük gelirli bölgelerde ise bu </w:t>
      </w:r>
      <w:r w:rsidR="00B70A12">
        <w:t>dört</w:t>
      </w:r>
      <w:r w:rsidRPr="00B70A12">
        <w:t xml:space="preserve"> e</w:t>
      </w:r>
      <w:r w:rsidR="00325626" w:rsidRPr="00B70A12">
        <w:t>tken aksi yönde etki yaparak göre</w:t>
      </w:r>
      <w:r w:rsidRPr="00B70A12">
        <w:t xml:space="preserve">li yoksul grubunda yer alan emekli hanelerinin sayısını arttırıyor. Yine de belirtmek gerekir ki </w:t>
      </w:r>
      <w:r w:rsidR="00E70BCA" w:rsidRPr="00B70A12">
        <w:t>gerek ülke genelinde gerek her bölg</w:t>
      </w:r>
      <w:r w:rsidRPr="00B70A12">
        <w:t>e</w:t>
      </w:r>
      <w:r w:rsidR="00E70BCA" w:rsidRPr="00B70A12">
        <w:t>de e</w:t>
      </w:r>
      <w:r w:rsidRPr="00B70A12">
        <w:t>mekli barındıran haneler</w:t>
      </w:r>
      <w:r w:rsidR="00B70A12">
        <w:t>in</w:t>
      </w:r>
      <w:r w:rsidR="00E70BCA" w:rsidRPr="00B70A12">
        <w:t xml:space="preserve"> </w:t>
      </w:r>
      <w:r w:rsidR="002A6164">
        <w:t>az bir</w:t>
      </w:r>
      <w:r w:rsidR="00E70BCA" w:rsidRPr="00B70A12">
        <w:t xml:space="preserve"> bölüm</w:t>
      </w:r>
      <w:r w:rsidR="00B22470">
        <w:t>ü göreli yoksul</w:t>
      </w:r>
      <w:r w:rsidR="00E70BCA" w:rsidRPr="00B70A12">
        <w:t xml:space="preserve"> grubunda yer alıyor.</w:t>
      </w:r>
      <w:r w:rsidR="00E70BCA" w:rsidRPr="00457FFE">
        <w:t xml:space="preserve"> </w:t>
      </w:r>
    </w:p>
    <w:p w:rsidR="00E44FCA" w:rsidRPr="002E19BC" w:rsidRDefault="00E44FCA" w:rsidP="004A7426">
      <w:pPr>
        <w:rPr>
          <w:i/>
          <w:sz w:val="24"/>
          <w:szCs w:val="24"/>
        </w:rPr>
      </w:pPr>
      <w:r w:rsidRPr="002E19BC">
        <w:rPr>
          <w:i/>
          <w:sz w:val="24"/>
          <w:szCs w:val="24"/>
        </w:rPr>
        <w:t xml:space="preserve">Şiddetli </w:t>
      </w:r>
      <w:r w:rsidR="009239C8" w:rsidRPr="002E19BC">
        <w:rPr>
          <w:i/>
          <w:sz w:val="24"/>
          <w:szCs w:val="24"/>
        </w:rPr>
        <w:t>Maddi</w:t>
      </w:r>
      <w:r w:rsidRPr="002E19BC">
        <w:rPr>
          <w:i/>
          <w:sz w:val="24"/>
          <w:szCs w:val="24"/>
        </w:rPr>
        <w:t xml:space="preserve"> </w:t>
      </w:r>
      <w:r w:rsidR="009239C8" w:rsidRPr="002E19BC">
        <w:rPr>
          <w:i/>
          <w:sz w:val="24"/>
          <w:szCs w:val="24"/>
        </w:rPr>
        <w:t>Yoksunluk</w:t>
      </w:r>
      <w:r w:rsidRPr="002E19BC">
        <w:rPr>
          <w:i/>
          <w:sz w:val="24"/>
          <w:szCs w:val="24"/>
        </w:rPr>
        <w:t xml:space="preserve"> </w:t>
      </w:r>
    </w:p>
    <w:p w:rsidR="003E36B2" w:rsidRPr="00591291" w:rsidRDefault="0084158B" w:rsidP="00633E0F">
      <w:pPr>
        <w:jc w:val="both"/>
        <w:rPr>
          <w:rFonts w:cs="Arial"/>
        </w:rPr>
      </w:pPr>
      <w:r w:rsidRPr="0084158B">
        <w:rPr>
          <w:rFonts w:cs="Arial"/>
        </w:rPr>
        <w:t>Göreli yoksulluk sınırı ülke genelinde belirlendiğinden bu ölçütün yüksek bölgesel gelir eşitsizliğinden muzdarip</w:t>
      </w:r>
      <w:r>
        <w:rPr>
          <w:rFonts w:cs="Arial"/>
        </w:rPr>
        <w:t xml:space="preserve"> Türkiye için pek uygun sayılma</w:t>
      </w:r>
      <w:r w:rsidRPr="0084158B">
        <w:rPr>
          <w:rFonts w:cs="Arial"/>
        </w:rPr>
        <w:t xml:space="preserve">dığı </w:t>
      </w:r>
      <w:r>
        <w:rPr>
          <w:rFonts w:cs="Arial"/>
        </w:rPr>
        <w:t>söylenebilir</w:t>
      </w:r>
      <w:r w:rsidR="00325626">
        <w:rPr>
          <w:rFonts w:cs="Arial"/>
        </w:rPr>
        <w:t xml:space="preserve">. </w:t>
      </w:r>
      <w:r w:rsidR="004050F4" w:rsidRPr="004050F4">
        <w:rPr>
          <w:rFonts w:cs="Arial"/>
        </w:rPr>
        <w:t>Emekli barındıran hanelerin ne kadarının yoksul olduğuna bir de temel gereksinmelerden yoksunluğu esas alan Şiddetli Maddi Yoksunluk (ŞMY) ölçütünü kullanarak bakalım</w:t>
      </w:r>
      <w:r w:rsidR="004050F4">
        <w:rPr>
          <w:rFonts w:cs="Arial"/>
        </w:rPr>
        <w:t>.</w:t>
      </w:r>
      <w:r w:rsidR="004050F4" w:rsidRPr="004050F4">
        <w:rPr>
          <w:rFonts w:cs="Arial"/>
        </w:rPr>
        <w:t xml:space="preserve"> </w:t>
      </w:r>
      <w:r w:rsidR="00633E0F" w:rsidRPr="00591291">
        <w:rPr>
          <w:rFonts w:cs="Arial"/>
        </w:rPr>
        <w:t>Avrupa Birl</w:t>
      </w:r>
      <w:r w:rsidR="00B5362F">
        <w:rPr>
          <w:rFonts w:cs="Arial"/>
        </w:rPr>
        <w:t>iği İstatistik Ofisi</w:t>
      </w:r>
      <w:r w:rsidR="00633E0F">
        <w:rPr>
          <w:rFonts w:cs="Arial"/>
        </w:rPr>
        <w:t xml:space="preserve">  (Eurostat) </w:t>
      </w:r>
      <w:r w:rsidR="000615B9">
        <w:rPr>
          <w:rFonts w:cs="Arial"/>
        </w:rPr>
        <w:t>Ş</w:t>
      </w:r>
      <w:r w:rsidR="007E05E9">
        <w:rPr>
          <w:rFonts w:cs="Arial"/>
        </w:rPr>
        <w:t>MY’yi</w:t>
      </w:r>
      <w:r w:rsidR="00B5362F">
        <w:rPr>
          <w:rFonts w:cs="Arial"/>
        </w:rPr>
        <w:t xml:space="preserve"> şöyle tanımlıyor:</w:t>
      </w:r>
      <w:r w:rsidR="00633E0F" w:rsidRPr="00591291">
        <w:rPr>
          <w:rFonts w:cs="Arial"/>
        </w:rPr>
        <w:t xml:space="preserve"> </w:t>
      </w:r>
      <w:r w:rsidR="00430F72">
        <w:rPr>
          <w:rFonts w:cs="Arial"/>
        </w:rPr>
        <w:t>Avrupa sta</w:t>
      </w:r>
      <w:r w:rsidR="00B5362F">
        <w:rPr>
          <w:rFonts w:cs="Arial"/>
        </w:rPr>
        <w:t>ndartlarına göre temel gereksinmelerin asgari ölçüde karşılanması gerekiyor</w:t>
      </w:r>
      <w:r w:rsidR="00633E0F" w:rsidRPr="00591291">
        <w:rPr>
          <w:rFonts w:cs="Arial"/>
        </w:rPr>
        <w:t xml:space="preserve">. </w:t>
      </w:r>
      <w:r w:rsidR="000615B9">
        <w:rPr>
          <w:rFonts w:cs="Arial"/>
        </w:rPr>
        <w:t>Eurostat</w:t>
      </w:r>
      <w:r w:rsidR="00B5362F">
        <w:rPr>
          <w:rFonts w:cs="Arial"/>
        </w:rPr>
        <w:t xml:space="preserve"> 9 temel gereksin</w:t>
      </w:r>
      <w:r w:rsidR="00325626">
        <w:rPr>
          <w:rFonts w:cs="Arial"/>
        </w:rPr>
        <w:t>im</w:t>
      </w:r>
      <w:r w:rsidR="00B5362F">
        <w:rPr>
          <w:rFonts w:cs="Arial"/>
        </w:rPr>
        <w:t xml:space="preserve"> </w:t>
      </w:r>
      <w:r w:rsidR="000615B9">
        <w:rPr>
          <w:rFonts w:cs="Arial"/>
        </w:rPr>
        <w:t>tanımlıyor</w:t>
      </w:r>
      <w:r w:rsidR="00B5362F">
        <w:rPr>
          <w:rFonts w:cs="Arial"/>
        </w:rPr>
        <w:t xml:space="preserve">: </w:t>
      </w:r>
      <w:r w:rsidR="00633E0F" w:rsidRPr="00591291">
        <w:rPr>
          <w:rFonts w:cs="Arial"/>
        </w:rPr>
        <w:t xml:space="preserve">(1) </w:t>
      </w:r>
      <w:r w:rsidR="00430F72" w:rsidRPr="00430F72">
        <w:rPr>
          <w:rFonts w:cs="Arial"/>
        </w:rPr>
        <w:t>konut kredisi, kira, elektri</w:t>
      </w:r>
      <w:r w:rsidR="008C3102" w:rsidRPr="00430F72">
        <w:rPr>
          <w:rFonts w:cs="Arial"/>
        </w:rPr>
        <w:t xml:space="preserve">k, su, </w:t>
      </w:r>
      <w:r w:rsidR="00430F72" w:rsidRPr="00430F72">
        <w:rPr>
          <w:rFonts w:cs="Arial"/>
        </w:rPr>
        <w:t>doğalgaz</w:t>
      </w:r>
      <w:r w:rsidR="00430F72">
        <w:rPr>
          <w:rFonts w:cs="Arial"/>
        </w:rPr>
        <w:t>, vb.</w:t>
      </w:r>
      <w:r w:rsidR="008C3102" w:rsidRPr="00430F72">
        <w:rPr>
          <w:rFonts w:cs="Arial"/>
        </w:rPr>
        <w:t xml:space="preserve"> </w:t>
      </w:r>
      <w:r w:rsidR="00633E0F" w:rsidRPr="00430F72">
        <w:rPr>
          <w:rFonts w:cs="Arial"/>
        </w:rPr>
        <w:t>faturaların ödenmesi,</w:t>
      </w:r>
      <w:r w:rsidR="00633E0F" w:rsidRPr="00591291">
        <w:rPr>
          <w:rFonts w:cs="Arial"/>
        </w:rPr>
        <w:t xml:space="preserve"> (2) evin ısınma ihtiyacının yeterince karşılanması, (3) beklenmedik harcamaların karşılanması, (4) her iki günde bir et, balık ya da protein eşdeğer gıdalarının tüketilmesi, (5) evden uzakta bir haftalık tatil masrafının karşılanması, (6) bir arabaya, (7) bir çamaşır makinesine, (8) bir renkli televizyona ve (</w:t>
      </w:r>
      <w:r w:rsidR="00633E0F" w:rsidRPr="00430F72">
        <w:rPr>
          <w:rFonts w:cs="Arial"/>
        </w:rPr>
        <w:t xml:space="preserve">9) bir </w:t>
      </w:r>
      <w:r w:rsidR="00430F72" w:rsidRPr="00430F72">
        <w:rPr>
          <w:rFonts w:cs="Arial"/>
        </w:rPr>
        <w:t xml:space="preserve">sabit </w:t>
      </w:r>
      <w:r w:rsidR="00633E0F" w:rsidRPr="00430F72">
        <w:rPr>
          <w:rFonts w:cs="Arial"/>
        </w:rPr>
        <w:t xml:space="preserve">telefona </w:t>
      </w:r>
      <w:r w:rsidR="00971DB1" w:rsidRPr="00430F72">
        <w:rPr>
          <w:rFonts w:cs="Arial"/>
        </w:rPr>
        <w:t>sahip olunması.</w:t>
      </w:r>
      <w:r w:rsidR="00971DB1">
        <w:rPr>
          <w:rFonts w:cs="Arial"/>
        </w:rPr>
        <w:t xml:space="preserve"> </w:t>
      </w:r>
      <w:r w:rsidR="000615B9">
        <w:rPr>
          <w:rFonts w:cs="Arial"/>
        </w:rPr>
        <w:t>Avrupa’da b</w:t>
      </w:r>
      <w:r w:rsidR="00B5362F">
        <w:rPr>
          <w:rFonts w:cs="Arial"/>
        </w:rPr>
        <w:t>u 9 temel gereksinimin</w:t>
      </w:r>
      <w:r w:rsidR="00633E0F" w:rsidRPr="00591291">
        <w:rPr>
          <w:rFonts w:cs="Arial"/>
        </w:rPr>
        <w:t xml:space="preserve"> </w:t>
      </w:r>
      <w:r w:rsidR="00F41A64">
        <w:rPr>
          <w:rFonts w:cs="Arial"/>
        </w:rPr>
        <w:t>4 tanesini</w:t>
      </w:r>
      <w:r w:rsidR="00633E0F" w:rsidRPr="00591291">
        <w:rPr>
          <w:rFonts w:cs="Arial"/>
        </w:rPr>
        <w:t xml:space="preserve"> </w:t>
      </w:r>
      <w:r w:rsidR="00B5362F">
        <w:rPr>
          <w:rFonts w:cs="Arial"/>
        </w:rPr>
        <w:t xml:space="preserve">karşılayamayan </w:t>
      </w:r>
      <w:r w:rsidR="00633E0F" w:rsidRPr="00591291">
        <w:rPr>
          <w:rFonts w:cs="Arial"/>
        </w:rPr>
        <w:t>haneler şiddetli maddi yoksunluk içerisinde kabul edil</w:t>
      </w:r>
      <w:r w:rsidR="000615B9">
        <w:rPr>
          <w:rFonts w:cs="Arial"/>
        </w:rPr>
        <w:t>iyor</w:t>
      </w:r>
      <w:r w:rsidR="00325626">
        <w:rPr>
          <w:rFonts w:cs="Arial"/>
        </w:rPr>
        <w:t xml:space="preserve">. </w:t>
      </w:r>
    </w:p>
    <w:p w:rsidR="00633E0F" w:rsidRDefault="005355D4" w:rsidP="00687BA5">
      <w:pPr>
        <w:jc w:val="both"/>
      </w:pPr>
      <w:r w:rsidRPr="00821674">
        <w:t>ŞMY ölçütüne göre yoksulluk Göreli Yoksulluğa kıyasla çok daha yüksek çıkıyor. Türkiye genelinde 201</w:t>
      </w:r>
      <w:r w:rsidR="000F5A3D">
        <w:t>2 yılında hanelerin yüzde 53,1’i</w:t>
      </w:r>
      <w:r w:rsidRPr="00821674">
        <w:t xml:space="preserve"> şiddetli maddi yoksunluktan muzdaripler. En düşük orana sahip bölge Batı Anadolu. ŞMY oranı yüzde 43,4. Ardından Ege ile İstanbul geliyor. ŞMY oranları sırasıyla yü</w:t>
      </w:r>
      <w:r w:rsidR="00347790">
        <w:t>zde 45,3 ve yüzde 46,2 (T</w:t>
      </w:r>
      <w:r w:rsidRPr="00821674">
        <w:t xml:space="preserve">ablo 7).   En yüksek orana sahip bölge ise yine Güneydoğu Anadolu. ŞMY oranı yüzde 80,5. Bu yoksulluk oranları çok yüksek ve Türkiye’yi Avrupa’da en yüksek ŞMY oranına sahip ülke yapıyor. Bunun nedeni Avrupa standardının Türkiye için oldukça yüksekte kalması. Örneğin ŞMY oranı Lüksemburg’da yüzde 3’e, Norveç’de yüzde 5’e düşüyor. </w:t>
      </w:r>
      <w:r w:rsidR="007A0530">
        <w:t>Leto</w:t>
      </w:r>
      <w:r w:rsidR="00C96CD8" w:rsidRPr="00821674">
        <w:t>nya</w:t>
      </w:r>
      <w:r w:rsidRPr="00821674">
        <w:t xml:space="preserve">’da ise yüzde 45 gibi </w:t>
      </w:r>
      <w:r w:rsidR="008E7FDE">
        <w:t>bize yakın</w:t>
      </w:r>
      <w:r w:rsidRPr="00821674">
        <w:t xml:space="preserve"> bir oran söz konusu. Bununla birlikte ŞMY maddi yoksunluktan muzdarip emekli barındıran hanelerin yüzde 44,7’si, yani yarısından daha azı, ŞMY maddi yoksunluk içindeki grupta yer alıyor. Emekli barındıran hanelerde en düşük oran göreli yoksullukta olduğu gibi İstanbul’da: Yüzde 36,3.</w:t>
      </w:r>
    </w:p>
    <w:p w:rsidR="004A7C64" w:rsidRDefault="004A7C64" w:rsidP="00687BA5">
      <w:pPr>
        <w:jc w:val="both"/>
      </w:pPr>
    </w:p>
    <w:p w:rsidR="004A7C64" w:rsidRPr="00821674" w:rsidRDefault="004A7C64" w:rsidP="004A7426"/>
    <w:p w:rsidR="003E36B2" w:rsidRPr="00821674" w:rsidRDefault="003E36B2" w:rsidP="003E36B2">
      <w:pPr>
        <w:pStyle w:val="Caption"/>
        <w:keepNext/>
        <w:rPr>
          <w:color w:val="auto"/>
          <w:sz w:val="22"/>
          <w:szCs w:val="22"/>
        </w:rPr>
      </w:pPr>
      <w:r w:rsidRPr="00821674">
        <w:rPr>
          <w:color w:val="auto"/>
          <w:sz w:val="22"/>
          <w:szCs w:val="22"/>
        </w:rPr>
        <w:lastRenderedPageBreak/>
        <w:t xml:space="preserve">Tablo 7: Şiddetli </w:t>
      </w:r>
      <w:r w:rsidR="00C00FF4" w:rsidRPr="00821674">
        <w:rPr>
          <w:color w:val="auto"/>
          <w:sz w:val="22"/>
          <w:szCs w:val="22"/>
        </w:rPr>
        <w:t>Maddi Y</w:t>
      </w:r>
      <w:r w:rsidRPr="00821674">
        <w:rPr>
          <w:color w:val="auto"/>
          <w:sz w:val="22"/>
          <w:szCs w:val="22"/>
        </w:rPr>
        <w:t xml:space="preserve">oksunluk (2012) </w:t>
      </w:r>
    </w:p>
    <w:tbl>
      <w:tblPr>
        <w:tblW w:w="9968" w:type="dxa"/>
        <w:tblInd w:w="57" w:type="dxa"/>
        <w:tblCellMar>
          <w:left w:w="70" w:type="dxa"/>
          <w:right w:w="70" w:type="dxa"/>
        </w:tblCellMar>
        <w:tblLook w:val="04A0" w:firstRow="1" w:lastRow="0" w:firstColumn="1" w:lastColumn="0" w:noHBand="0" w:noVBand="1"/>
      </w:tblPr>
      <w:tblGrid>
        <w:gridCol w:w="2607"/>
        <w:gridCol w:w="1261"/>
        <w:gridCol w:w="1144"/>
        <w:gridCol w:w="1060"/>
        <w:gridCol w:w="1312"/>
        <w:gridCol w:w="1276"/>
        <w:gridCol w:w="1308"/>
      </w:tblGrid>
      <w:tr w:rsidR="003E36B2" w:rsidRPr="003E36B2" w:rsidTr="00D3141B">
        <w:trPr>
          <w:trHeight w:val="304"/>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6B2" w:rsidRPr="003E36B2" w:rsidRDefault="003E36B2"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Bölgeler </w:t>
            </w:r>
          </w:p>
        </w:tc>
        <w:tc>
          <w:tcPr>
            <w:tcW w:w="34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Türkiye </w:t>
            </w:r>
          </w:p>
        </w:tc>
        <w:tc>
          <w:tcPr>
            <w:tcW w:w="3896" w:type="dxa"/>
            <w:gridSpan w:val="3"/>
            <w:tcBorders>
              <w:top w:val="single" w:sz="4" w:space="0" w:color="auto"/>
              <w:left w:val="nil"/>
              <w:bottom w:val="single" w:sz="4" w:space="0" w:color="auto"/>
              <w:right w:val="single" w:sz="4" w:space="0" w:color="auto"/>
            </w:tcBorders>
            <w:shd w:val="clear" w:color="auto" w:fill="auto"/>
            <w:noWrap/>
            <w:vAlign w:val="bottom"/>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En az bir emekli bulunan haneler</w:t>
            </w:r>
          </w:p>
        </w:tc>
      </w:tr>
      <w:tr w:rsidR="003E36B2" w:rsidRPr="003E36B2" w:rsidTr="00D3141B">
        <w:trPr>
          <w:trHeight w:val="1216"/>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3E36B2" w:rsidRPr="003E36B2" w:rsidRDefault="003E36B2" w:rsidP="003E36B2">
            <w:pPr>
              <w:spacing w:after="0" w:line="240" w:lineRule="auto"/>
              <w:rPr>
                <w:rFonts w:ascii="Calibri" w:eastAsia="Times New Roman" w:hAnsi="Calibri" w:cs="Times New Roman"/>
                <w:color w:val="000000"/>
              </w:rPr>
            </w:pPr>
          </w:p>
        </w:tc>
        <w:tc>
          <w:tcPr>
            <w:tcW w:w="1261" w:type="dxa"/>
            <w:tcBorders>
              <w:top w:val="nil"/>
              <w:left w:val="nil"/>
              <w:bottom w:val="single" w:sz="4" w:space="0" w:color="auto"/>
              <w:right w:val="single" w:sz="4" w:space="0" w:color="auto"/>
            </w:tcBorders>
            <w:shd w:val="clear" w:color="auto" w:fill="auto"/>
            <w:vAlign w:val="center"/>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Hane Sayısı (bin hane) </w:t>
            </w:r>
          </w:p>
        </w:tc>
        <w:tc>
          <w:tcPr>
            <w:tcW w:w="1144" w:type="dxa"/>
            <w:tcBorders>
              <w:top w:val="nil"/>
              <w:left w:val="nil"/>
              <w:bottom w:val="single" w:sz="4" w:space="0" w:color="auto"/>
              <w:right w:val="single" w:sz="4" w:space="0" w:color="auto"/>
            </w:tcBorders>
            <w:shd w:val="clear" w:color="auto" w:fill="auto"/>
            <w:vAlign w:val="center"/>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Yoksul Haneler  (bin hane) </w:t>
            </w:r>
          </w:p>
        </w:tc>
        <w:tc>
          <w:tcPr>
            <w:tcW w:w="1060" w:type="dxa"/>
            <w:tcBorders>
              <w:top w:val="nil"/>
              <w:left w:val="nil"/>
              <w:bottom w:val="single" w:sz="4" w:space="0" w:color="auto"/>
              <w:right w:val="single" w:sz="4" w:space="0" w:color="auto"/>
            </w:tcBorders>
            <w:shd w:val="clear" w:color="auto" w:fill="auto"/>
            <w:vAlign w:val="center"/>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Yoksul hanelerin oranı (%) </w:t>
            </w:r>
          </w:p>
        </w:tc>
        <w:tc>
          <w:tcPr>
            <w:tcW w:w="1312" w:type="dxa"/>
            <w:tcBorders>
              <w:top w:val="nil"/>
              <w:left w:val="nil"/>
              <w:bottom w:val="single" w:sz="4" w:space="0" w:color="auto"/>
              <w:right w:val="single" w:sz="4" w:space="0" w:color="auto"/>
            </w:tcBorders>
            <w:shd w:val="clear" w:color="auto" w:fill="auto"/>
            <w:vAlign w:val="center"/>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Hane Sayısı (bin hane) </w:t>
            </w:r>
          </w:p>
        </w:tc>
        <w:tc>
          <w:tcPr>
            <w:tcW w:w="1276" w:type="dxa"/>
            <w:tcBorders>
              <w:top w:val="nil"/>
              <w:left w:val="nil"/>
              <w:bottom w:val="single" w:sz="4" w:space="0" w:color="auto"/>
              <w:right w:val="single" w:sz="4" w:space="0" w:color="auto"/>
            </w:tcBorders>
            <w:shd w:val="clear" w:color="auto" w:fill="auto"/>
            <w:vAlign w:val="center"/>
            <w:hideMark/>
          </w:tcPr>
          <w:p w:rsidR="00D3141B"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Yoksul Haneler </w:t>
            </w:r>
          </w:p>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(bin hane) </w:t>
            </w:r>
          </w:p>
        </w:tc>
        <w:tc>
          <w:tcPr>
            <w:tcW w:w="1308" w:type="dxa"/>
            <w:tcBorders>
              <w:top w:val="nil"/>
              <w:left w:val="nil"/>
              <w:bottom w:val="single" w:sz="4" w:space="0" w:color="auto"/>
              <w:right w:val="single" w:sz="4" w:space="0" w:color="auto"/>
            </w:tcBorders>
            <w:shd w:val="clear" w:color="auto" w:fill="auto"/>
            <w:vAlign w:val="center"/>
            <w:hideMark/>
          </w:tcPr>
          <w:p w:rsidR="003E36B2" w:rsidRPr="003E36B2" w:rsidRDefault="003E36B2" w:rsidP="003E36B2">
            <w:pPr>
              <w:spacing w:after="0" w:line="240" w:lineRule="auto"/>
              <w:jc w:val="center"/>
              <w:rPr>
                <w:rFonts w:ascii="Calibri" w:eastAsia="Times New Roman" w:hAnsi="Calibri" w:cs="Times New Roman"/>
                <w:color w:val="000000"/>
              </w:rPr>
            </w:pPr>
            <w:r w:rsidRPr="003E36B2">
              <w:rPr>
                <w:rFonts w:ascii="Calibri" w:eastAsia="Times New Roman" w:hAnsi="Calibri" w:cs="Times New Roman"/>
                <w:color w:val="000000"/>
              </w:rPr>
              <w:t xml:space="preserve">Yoksul hanelerin oranı (%) </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712F6C">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Türkiye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712F6C">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20221</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712F6C">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10735</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712F6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r w:rsidR="00B23D98" w:rsidRPr="003E36B2">
              <w:rPr>
                <w:rFonts w:ascii="Calibri" w:eastAsia="Times New Roman" w:hAnsi="Calibri" w:cs="Times New Roman"/>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712F6C">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6563</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712F6C">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2934</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712F6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r w:rsidR="00B23D98" w:rsidRPr="003E36B2">
              <w:rPr>
                <w:rFonts w:ascii="Calibri" w:eastAsia="Times New Roman" w:hAnsi="Calibri" w:cs="Times New Roman"/>
                <w:color w:val="000000"/>
              </w:rPr>
              <w:t>7</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TR1 İstanbul</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3739</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1727</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r w:rsidR="00B23D98" w:rsidRPr="003E36B2">
              <w:rPr>
                <w:rFonts w:ascii="Calibri" w:eastAsia="Times New Roman" w:hAnsi="Calibri" w:cs="Times New Roman"/>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1174</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427</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r w:rsidR="00B23D98" w:rsidRPr="003E36B2">
              <w:rPr>
                <w:rFonts w:ascii="Calibri" w:eastAsia="Times New Roman" w:hAnsi="Calibri" w:cs="Times New Roman"/>
                <w:color w:val="000000"/>
              </w:rPr>
              <w:t>3</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TR2 Batı Marmara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1099</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532</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r w:rsidR="00B23D98" w:rsidRPr="003E36B2">
              <w:rPr>
                <w:rFonts w:ascii="Calibri" w:eastAsia="Times New Roman" w:hAnsi="Calibri" w:cs="Times New Roman"/>
                <w:color w:val="000000"/>
              </w:rPr>
              <w:t>4</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424</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178</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w:t>
            </w:r>
            <w:r w:rsidR="00B23D98" w:rsidRPr="003E36B2">
              <w:rPr>
                <w:rFonts w:ascii="Calibri" w:eastAsia="Times New Roman" w:hAnsi="Calibri" w:cs="Times New Roman"/>
                <w:color w:val="000000"/>
              </w:rPr>
              <w:t>1</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TR3 Ege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3021</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1368</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w:t>
            </w:r>
            <w:r w:rsidR="00B23D98" w:rsidRPr="003E36B2">
              <w:rPr>
                <w:rFonts w:ascii="Calibri" w:eastAsia="Times New Roman" w:hAnsi="Calibri" w:cs="Times New Roman"/>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1078</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399</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r w:rsidR="00B23D98" w:rsidRPr="003E36B2">
              <w:rPr>
                <w:rFonts w:ascii="Calibri" w:eastAsia="Times New Roman" w:hAnsi="Calibri" w:cs="Times New Roman"/>
                <w:color w:val="000000"/>
              </w:rPr>
              <w:t>0</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TR4 Doğu Marmara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2034</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1063</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w:t>
            </w:r>
            <w:r w:rsidR="00B23D98" w:rsidRPr="003E36B2">
              <w:rPr>
                <w:rFonts w:ascii="Calibri" w:eastAsia="Times New Roman" w:hAnsi="Calibri" w:cs="Times New Roman"/>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721</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333</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r w:rsidR="00B23D98" w:rsidRPr="003E36B2">
              <w:rPr>
                <w:rFonts w:ascii="Calibri" w:eastAsia="Times New Roman" w:hAnsi="Calibri" w:cs="Times New Roman"/>
                <w:color w:val="000000"/>
              </w:rPr>
              <w:t>1</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TR5 Batı Anadolu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2030</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881</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r w:rsidR="00B23D98" w:rsidRPr="003E36B2">
              <w:rPr>
                <w:rFonts w:ascii="Calibri" w:eastAsia="Times New Roman" w:hAnsi="Calibri" w:cs="Times New Roman"/>
                <w:color w:val="000000"/>
              </w:rPr>
              <w:t>4</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684</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247</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r w:rsidR="00B23D98" w:rsidRPr="003E36B2">
              <w:rPr>
                <w:rFonts w:ascii="Calibri" w:eastAsia="Times New Roman" w:hAnsi="Calibri" w:cs="Times New Roman"/>
                <w:color w:val="000000"/>
              </w:rPr>
              <w:t>1</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TR6 Akdeniz</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2718</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1657</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r w:rsidR="00B23D98" w:rsidRPr="003E36B2">
              <w:rPr>
                <w:rFonts w:ascii="Calibri" w:eastAsia="Times New Roman" w:hAnsi="Calibri" w:cs="Times New Roman"/>
                <w:color w:val="000000"/>
              </w:rPr>
              <w:t>0</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763</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421</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r w:rsidR="00B23D98" w:rsidRPr="003E36B2">
              <w:rPr>
                <w:rFonts w:ascii="Calibri" w:eastAsia="Times New Roman" w:hAnsi="Calibri" w:cs="Times New Roman"/>
                <w:color w:val="000000"/>
              </w:rPr>
              <w:t>1</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TR7 Orta Anadolu</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988</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522</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w:t>
            </w:r>
            <w:r w:rsidR="00B23D98" w:rsidRPr="003E36B2">
              <w:rPr>
                <w:rFonts w:ascii="Calibri" w:eastAsia="Times New Roman" w:hAnsi="Calibri" w:cs="Times New Roman"/>
                <w:color w:val="000000"/>
              </w:rPr>
              <w:t>9</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335</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168</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r w:rsidR="00B23D98" w:rsidRPr="003E36B2">
              <w:rPr>
                <w:rFonts w:ascii="Calibri" w:eastAsia="Times New Roman" w:hAnsi="Calibri" w:cs="Times New Roman"/>
                <w:color w:val="000000"/>
              </w:rPr>
              <w:t>3</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TR8 Batı Karadeniz</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1249</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558</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r w:rsidR="00B23D98" w:rsidRPr="003E36B2">
              <w:rPr>
                <w:rFonts w:ascii="Calibri" w:eastAsia="Times New Roman" w:hAnsi="Calibri" w:cs="Times New Roman"/>
                <w:color w:val="000000"/>
              </w:rPr>
              <w:t>7</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511</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185</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r w:rsidR="00B23D98" w:rsidRPr="003E36B2">
              <w:rPr>
                <w:rFonts w:ascii="Calibri" w:eastAsia="Times New Roman" w:hAnsi="Calibri" w:cs="Times New Roman"/>
                <w:color w:val="000000"/>
              </w:rPr>
              <w:t>2</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TR9 Doğu Karadeniz</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724</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462</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r w:rsidR="00B23D98" w:rsidRPr="003E36B2">
              <w:rPr>
                <w:rFonts w:ascii="Calibri" w:eastAsia="Times New Roman" w:hAnsi="Calibri" w:cs="Times New Roman"/>
                <w:color w:val="000000"/>
              </w:rPr>
              <w:t>8</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296</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176</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r w:rsidR="00B23D98" w:rsidRPr="003E36B2">
              <w:rPr>
                <w:rFonts w:ascii="Calibri" w:eastAsia="Times New Roman" w:hAnsi="Calibri" w:cs="Times New Roman"/>
                <w:color w:val="000000"/>
              </w:rPr>
              <w:t>6</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TRA Kuzey Doğu Anadolu</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421</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285</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sidR="00B23D98" w:rsidRPr="003E36B2">
              <w:rPr>
                <w:rFonts w:ascii="Calibri" w:eastAsia="Times New Roman" w:hAnsi="Calibri" w:cs="Times New Roman"/>
                <w:color w:val="000000"/>
              </w:rPr>
              <w:t>6</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95</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55</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r w:rsidR="00B23D98" w:rsidRPr="003E36B2">
              <w:rPr>
                <w:rFonts w:ascii="Calibri" w:eastAsia="Times New Roman" w:hAnsi="Calibri" w:cs="Times New Roman"/>
                <w:color w:val="000000"/>
              </w:rPr>
              <w:t>3</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TRB Orta Doğu Anadolu</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740</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507</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w:t>
            </w:r>
            <w:r w:rsidR="00B23D98" w:rsidRPr="003E36B2">
              <w:rPr>
                <w:rFonts w:ascii="Calibri" w:eastAsia="Times New Roman" w:hAnsi="Calibri" w:cs="Times New Roman"/>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195</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118</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r w:rsidR="00B23D98" w:rsidRPr="003E36B2">
              <w:rPr>
                <w:rFonts w:ascii="Calibri" w:eastAsia="Times New Roman" w:hAnsi="Calibri" w:cs="Times New Roman"/>
                <w:color w:val="000000"/>
              </w:rPr>
              <w:t>8</w:t>
            </w:r>
          </w:p>
        </w:tc>
      </w:tr>
      <w:tr w:rsidR="00B23D98" w:rsidRPr="003E36B2" w:rsidTr="00D3141B">
        <w:trPr>
          <w:trHeight w:val="304"/>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rPr>
                <w:rFonts w:ascii="Calibri" w:eastAsia="Times New Roman" w:hAnsi="Calibri" w:cs="Times New Roman"/>
                <w:color w:val="000000"/>
              </w:rPr>
            </w:pPr>
            <w:r w:rsidRPr="003E36B2">
              <w:rPr>
                <w:rFonts w:ascii="Calibri" w:eastAsia="Times New Roman" w:hAnsi="Calibri" w:cs="Times New Roman"/>
                <w:color w:val="000000"/>
              </w:rPr>
              <w:t xml:space="preserve">TRC Güneydoğu Anadolu </w:t>
            </w:r>
          </w:p>
        </w:tc>
        <w:tc>
          <w:tcPr>
            <w:tcW w:w="1261"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1458</w:t>
            </w:r>
          </w:p>
        </w:tc>
        <w:tc>
          <w:tcPr>
            <w:tcW w:w="1144"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1173</w:t>
            </w:r>
          </w:p>
        </w:tc>
        <w:tc>
          <w:tcPr>
            <w:tcW w:w="1060"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w:t>
            </w:r>
            <w:r w:rsidR="00B23D98" w:rsidRPr="003E36B2">
              <w:rPr>
                <w:rFonts w:ascii="Calibri" w:eastAsia="Times New Roman" w:hAnsi="Calibri" w:cs="Times New Roman"/>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288</w:t>
            </w:r>
          </w:p>
        </w:tc>
        <w:tc>
          <w:tcPr>
            <w:tcW w:w="1276" w:type="dxa"/>
            <w:tcBorders>
              <w:top w:val="nil"/>
              <w:left w:val="nil"/>
              <w:bottom w:val="single" w:sz="4" w:space="0" w:color="auto"/>
              <w:right w:val="single" w:sz="4" w:space="0" w:color="auto"/>
            </w:tcBorders>
            <w:shd w:val="clear" w:color="auto" w:fill="auto"/>
            <w:noWrap/>
            <w:vAlign w:val="bottom"/>
            <w:hideMark/>
          </w:tcPr>
          <w:p w:rsidR="00B23D98" w:rsidRPr="003E36B2" w:rsidRDefault="00B23D98" w:rsidP="003E36B2">
            <w:pPr>
              <w:spacing w:after="0" w:line="240" w:lineRule="auto"/>
              <w:jc w:val="right"/>
              <w:rPr>
                <w:rFonts w:ascii="Calibri" w:eastAsia="Times New Roman" w:hAnsi="Calibri" w:cs="Times New Roman"/>
                <w:color w:val="000000"/>
              </w:rPr>
            </w:pPr>
            <w:r w:rsidRPr="003E36B2">
              <w:rPr>
                <w:rFonts w:ascii="Calibri" w:eastAsia="Times New Roman" w:hAnsi="Calibri" w:cs="Times New Roman"/>
                <w:color w:val="000000"/>
              </w:rPr>
              <w:t>227</w:t>
            </w:r>
          </w:p>
        </w:tc>
        <w:tc>
          <w:tcPr>
            <w:tcW w:w="1308" w:type="dxa"/>
            <w:tcBorders>
              <w:top w:val="nil"/>
              <w:left w:val="nil"/>
              <w:bottom w:val="single" w:sz="4" w:space="0" w:color="auto"/>
              <w:right w:val="single" w:sz="4" w:space="0" w:color="auto"/>
            </w:tcBorders>
            <w:shd w:val="clear" w:color="auto" w:fill="auto"/>
            <w:noWrap/>
            <w:vAlign w:val="bottom"/>
            <w:hideMark/>
          </w:tcPr>
          <w:p w:rsidR="00B23D98" w:rsidRPr="003E36B2" w:rsidRDefault="005C459C" w:rsidP="003E36B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w:t>
            </w:r>
            <w:r w:rsidR="00B23D98" w:rsidRPr="003E36B2">
              <w:rPr>
                <w:rFonts w:ascii="Calibri" w:eastAsia="Times New Roman" w:hAnsi="Calibri" w:cs="Times New Roman"/>
                <w:color w:val="000000"/>
              </w:rPr>
              <w:t>6</w:t>
            </w:r>
          </w:p>
        </w:tc>
      </w:tr>
    </w:tbl>
    <w:p w:rsidR="003E36B2" w:rsidRPr="00971DB1" w:rsidRDefault="003E36B2" w:rsidP="003E36B2">
      <w:pPr>
        <w:pStyle w:val="Caption"/>
        <w:keepNext/>
        <w:spacing w:after="0"/>
        <w:rPr>
          <w:b w:val="0"/>
          <w:color w:val="auto"/>
        </w:rPr>
      </w:pPr>
      <w:r w:rsidRPr="00971DB1">
        <w:rPr>
          <w:b w:val="0"/>
          <w:color w:val="auto"/>
        </w:rPr>
        <w:t>Kaynak: 201</w:t>
      </w:r>
      <w:r>
        <w:rPr>
          <w:b w:val="0"/>
          <w:color w:val="auto"/>
        </w:rPr>
        <w:t>2</w:t>
      </w:r>
      <w:r w:rsidRPr="00971DB1">
        <w:rPr>
          <w:b w:val="0"/>
          <w:color w:val="auto"/>
        </w:rPr>
        <w:t xml:space="preserve"> Gelir ve Yaşam Koşulları mikro veri seti; Betam</w:t>
      </w:r>
    </w:p>
    <w:p w:rsidR="00633E0F" w:rsidRDefault="00633E0F" w:rsidP="004A7426">
      <w:pPr>
        <w:rPr>
          <w:sz w:val="24"/>
          <w:szCs w:val="24"/>
        </w:rPr>
      </w:pPr>
    </w:p>
    <w:p w:rsidR="00C260BB" w:rsidRPr="004A7C64" w:rsidRDefault="00C260BB" w:rsidP="004A7426">
      <w:pPr>
        <w:rPr>
          <w:b/>
          <w:sz w:val="24"/>
          <w:szCs w:val="24"/>
        </w:rPr>
      </w:pPr>
      <w:r w:rsidRPr="004A7C64">
        <w:rPr>
          <w:b/>
          <w:sz w:val="24"/>
          <w:szCs w:val="24"/>
        </w:rPr>
        <w:t>Son söz</w:t>
      </w:r>
    </w:p>
    <w:p w:rsidR="00436942" w:rsidRDefault="00C260BB" w:rsidP="00687BA5">
      <w:pPr>
        <w:jc w:val="both"/>
        <w:rPr>
          <w:sz w:val="24"/>
          <w:szCs w:val="24"/>
        </w:rPr>
      </w:pPr>
      <w:r>
        <w:rPr>
          <w:sz w:val="24"/>
          <w:szCs w:val="24"/>
        </w:rPr>
        <w:t>Bu ara</w:t>
      </w:r>
      <w:r w:rsidR="007F186A">
        <w:rPr>
          <w:sz w:val="24"/>
          <w:szCs w:val="24"/>
        </w:rPr>
        <w:t>ştırmanın bulguları emekliler arasında yoksulların yarıdan az</w:t>
      </w:r>
      <w:r>
        <w:rPr>
          <w:sz w:val="24"/>
          <w:szCs w:val="24"/>
        </w:rPr>
        <w:t xml:space="preserve"> olduğunu gösteriyor. Göreli Yoksulluk ölçütüne göre emekli barındıran hanelerin </w:t>
      </w:r>
      <w:r w:rsidR="00436942">
        <w:rPr>
          <w:sz w:val="24"/>
          <w:szCs w:val="24"/>
        </w:rPr>
        <w:t xml:space="preserve">sadece yüzde 14,4’ü yoksul çıkıyor. Ülke genelinde bu oran yüzde 20,7 (tablo 6). Şiddetli Maddi Yoksunluk ölçütü çok daha geniş bir yoksul kitlesi belirliyor. Bu ölçüte göre emekli barındıran hanelerin yüzde 44,7’si yoksul. Bu oran ülke genelinde yüzde 53,1 (tablo 7). Bu sonucun başlıca </w:t>
      </w:r>
      <w:r w:rsidR="00264973">
        <w:rPr>
          <w:sz w:val="24"/>
          <w:szCs w:val="24"/>
        </w:rPr>
        <w:t xml:space="preserve">iki </w:t>
      </w:r>
      <w:r w:rsidR="00436942">
        <w:rPr>
          <w:sz w:val="24"/>
          <w:szCs w:val="24"/>
        </w:rPr>
        <w:t>nedeni söz konusu: Birincisi, kişi başına gelirin halen oldukça düşük olduğu Türkiye’de emeklilik nispeten ayrıcalıklı bir statü. İkincisi, emeklilerin yaklaşık üçte biri erken emeklilik sayesinde çalışıyor</w:t>
      </w:r>
      <w:r w:rsidR="00264973">
        <w:rPr>
          <w:sz w:val="24"/>
          <w:szCs w:val="24"/>
        </w:rPr>
        <w:t>, dolayısıyla</w:t>
      </w:r>
      <w:r w:rsidR="00436942">
        <w:rPr>
          <w:sz w:val="24"/>
          <w:szCs w:val="24"/>
        </w:rPr>
        <w:t xml:space="preserve"> ek gelir elde ediyor.  </w:t>
      </w:r>
    </w:p>
    <w:p w:rsidR="00436942" w:rsidRDefault="00436942" w:rsidP="00687BA5">
      <w:pPr>
        <w:jc w:val="both"/>
        <w:rPr>
          <w:sz w:val="24"/>
          <w:szCs w:val="24"/>
        </w:rPr>
      </w:pPr>
    </w:p>
    <w:p w:rsidR="00633E0F" w:rsidRDefault="00633E0F" w:rsidP="004A7426">
      <w:pPr>
        <w:rPr>
          <w:sz w:val="24"/>
          <w:szCs w:val="24"/>
        </w:rPr>
      </w:pPr>
    </w:p>
    <w:p w:rsidR="00633E0F" w:rsidRDefault="00633E0F" w:rsidP="004A7426">
      <w:pPr>
        <w:rPr>
          <w:sz w:val="24"/>
          <w:szCs w:val="24"/>
        </w:rPr>
      </w:pPr>
      <w:bookmarkStart w:id="0" w:name="_GoBack"/>
      <w:bookmarkEnd w:id="0"/>
    </w:p>
    <w:p w:rsidR="00B738BA" w:rsidRDefault="00B738BA" w:rsidP="004A7426">
      <w:pPr>
        <w:rPr>
          <w:b/>
          <w:sz w:val="24"/>
          <w:szCs w:val="24"/>
        </w:rPr>
      </w:pPr>
    </w:p>
    <w:p w:rsidR="00635340" w:rsidRDefault="00635340" w:rsidP="004A7426">
      <w:pPr>
        <w:rPr>
          <w:b/>
          <w:sz w:val="24"/>
          <w:szCs w:val="24"/>
        </w:rPr>
      </w:pPr>
    </w:p>
    <w:p w:rsidR="00635340" w:rsidRDefault="00635340" w:rsidP="004A7426">
      <w:pPr>
        <w:rPr>
          <w:b/>
          <w:sz w:val="24"/>
          <w:szCs w:val="24"/>
        </w:rPr>
      </w:pPr>
    </w:p>
    <w:p w:rsidR="00635340" w:rsidRDefault="00635340" w:rsidP="004A7426">
      <w:pPr>
        <w:rPr>
          <w:b/>
          <w:sz w:val="24"/>
          <w:szCs w:val="24"/>
        </w:rPr>
      </w:pPr>
    </w:p>
    <w:p w:rsidR="00D06688" w:rsidRPr="008A4EAB" w:rsidRDefault="00D06688" w:rsidP="004A7426">
      <w:pPr>
        <w:rPr>
          <w:b/>
          <w:sz w:val="24"/>
          <w:szCs w:val="24"/>
        </w:rPr>
      </w:pPr>
      <w:r w:rsidRPr="008A4EAB">
        <w:rPr>
          <w:b/>
          <w:sz w:val="24"/>
          <w:szCs w:val="24"/>
        </w:rPr>
        <w:lastRenderedPageBreak/>
        <w:t xml:space="preserve">EK TABLOLAR </w:t>
      </w:r>
    </w:p>
    <w:p w:rsidR="006E0E0F" w:rsidRPr="00263B2A" w:rsidRDefault="008A4EAB" w:rsidP="006E0E0F">
      <w:pPr>
        <w:pStyle w:val="Caption"/>
        <w:keepNext/>
        <w:rPr>
          <w:color w:val="auto"/>
          <w:sz w:val="24"/>
          <w:szCs w:val="24"/>
        </w:rPr>
      </w:pPr>
      <w:r w:rsidRPr="008A4EAB">
        <w:rPr>
          <w:color w:val="auto"/>
          <w:sz w:val="24"/>
          <w:szCs w:val="24"/>
        </w:rPr>
        <w:t xml:space="preserve">Ek Tablo </w:t>
      </w:r>
      <w:r w:rsidR="00317EF5" w:rsidRPr="008A4EAB">
        <w:rPr>
          <w:color w:val="auto"/>
          <w:sz w:val="24"/>
          <w:szCs w:val="24"/>
        </w:rPr>
        <w:fldChar w:fldCharType="begin"/>
      </w:r>
      <w:r w:rsidRPr="008A4EAB">
        <w:rPr>
          <w:color w:val="auto"/>
          <w:sz w:val="24"/>
          <w:szCs w:val="24"/>
        </w:rPr>
        <w:instrText xml:space="preserve"> SEQ Ek_Tablo \* ARABIC </w:instrText>
      </w:r>
      <w:r w:rsidR="00317EF5" w:rsidRPr="008A4EAB">
        <w:rPr>
          <w:color w:val="auto"/>
          <w:sz w:val="24"/>
          <w:szCs w:val="24"/>
        </w:rPr>
        <w:fldChar w:fldCharType="separate"/>
      </w:r>
      <w:r w:rsidR="00687BA5">
        <w:rPr>
          <w:noProof/>
          <w:color w:val="auto"/>
          <w:sz w:val="24"/>
          <w:szCs w:val="24"/>
        </w:rPr>
        <w:t>1</w:t>
      </w:r>
      <w:r w:rsidR="00317EF5" w:rsidRPr="008A4EAB">
        <w:rPr>
          <w:color w:val="auto"/>
          <w:sz w:val="24"/>
          <w:szCs w:val="24"/>
        </w:rPr>
        <w:fldChar w:fldCharType="end"/>
      </w:r>
      <w:r w:rsidRPr="008A4EAB">
        <w:rPr>
          <w:color w:val="auto"/>
          <w:sz w:val="24"/>
          <w:szCs w:val="24"/>
        </w:rPr>
        <w:t>:</w:t>
      </w:r>
      <w:r w:rsidRPr="006C5AD9">
        <w:rPr>
          <w:color w:val="auto"/>
          <w:sz w:val="24"/>
          <w:szCs w:val="24"/>
        </w:rPr>
        <w:t xml:space="preserve"> Yaş ve cinsiyete göre çalışan emekliler</w:t>
      </w:r>
      <w:r w:rsidR="00BB5601">
        <w:rPr>
          <w:color w:val="auto"/>
          <w:sz w:val="24"/>
          <w:szCs w:val="24"/>
        </w:rPr>
        <w:t xml:space="preserve"> (201</w:t>
      </w:r>
      <w:r w:rsidR="008D101B">
        <w:rPr>
          <w:color w:val="auto"/>
          <w:sz w:val="24"/>
          <w:szCs w:val="24"/>
        </w:rPr>
        <w:t>2</w:t>
      </w:r>
      <w:r w:rsidRPr="00263B2A">
        <w:rPr>
          <w:color w:val="auto"/>
          <w:sz w:val="24"/>
          <w:szCs w:val="24"/>
        </w:rPr>
        <w:t>)</w:t>
      </w:r>
      <w:r w:rsidR="00263B2A" w:rsidRPr="00263B2A">
        <w:rPr>
          <w:color w:val="auto"/>
          <w:sz w:val="24"/>
          <w:szCs w:val="24"/>
        </w:rPr>
        <w:t>*</w:t>
      </w:r>
      <w:r w:rsidRPr="00263B2A">
        <w:rPr>
          <w:color w:val="auto"/>
          <w:sz w:val="24"/>
          <w:szCs w:val="24"/>
        </w:rPr>
        <w:t xml:space="preserve"> </w:t>
      </w:r>
    </w:p>
    <w:tbl>
      <w:tblPr>
        <w:tblW w:w="8235" w:type="dxa"/>
        <w:tblInd w:w="57" w:type="dxa"/>
        <w:tblCellMar>
          <w:left w:w="70" w:type="dxa"/>
          <w:right w:w="70" w:type="dxa"/>
        </w:tblCellMar>
        <w:tblLook w:val="04A0" w:firstRow="1" w:lastRow="0" w:firstColumn="1" w:lastColumn="0" w:noHBand="0" w:noVBand="1"/>
      </w:tblPr>
      <w:tblGrid>
        <w:gridCol w:w="1460"/>
        <w:gridCol w:w="963"/>
        <w:gridCol w:w="1437"/>
        <w:gridCol w:w="960"/>
        <w:gridCol w:w="1005"/>
        <w:gridCol w:w="1418"/>
        <w:gridCol w:w="992"/>
      </w:tblGrid>
      <w:tr w:rsidR="006E0E0F" w:rsidRPr="006E0E0F" w:rsidTr="00A95C1E">
        <w:trPr>
          <w:trHeight w:val="300"/>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 xml:space="preserve">Yaş grubu </w:t>
            </w:r>
          </w:p>
        </w:tc>
        <w:tc>
          <w:tcPr>
            <w:tcW w:w="33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center"/>
              <w:rPr>
                <w:rFonts w:ascii="Calibri" w:eastAsia="Times New Roman" w:hAnsi="Calibri" w:cs="Times New Roman"/>
                <w:color w:val="000000"/>
              </w:rPr>
            </w:pPr>
            <w:r w:rsidRPr="006E0E0F">
              <w:rPr>
                <w:rFonts w:ascii="Calibri" w:eastAsia="Times New Roman" w:hAnsi="Calibri" w:cs="Times New Roman"/>
                <w:color w:val="000000"/>
              </w:rPr>
              <w:t>Erkek</w:t>
            </w:r>
          </w:p>
        </w:tc>
        <w:tc>
          <w:tcPr>
            <w:tcW w:w="34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center"/>
              <w:rPr>
                <w:rFonts w:ascii="Calibri" w:eastAsia="Times New Roman" w:hAnsi="Calibri" w:cs="Times New Roman"/>
                <w:color w:val="000000"/>
              </w:rPr>
            </w:pPr>
            <w:r w:rsidRPr="006E0E0F">
              <w:rPr>
                <w:rFonts w:ascii="Calibri" w:eastAsia="Times New Roman" w:hAnsi="Calibri" w:cs="Times New Roman"/>
                <w:color w:val="000000"/>
              </w:rPr>
              <w:t>Kadın</w:t>
            </w:r>
          </w:p>
        </w:tc>
      </w:tr>
      <w:tr w:rsidR="006E0E0F" w:rsidRPr="006E0E0F" w:rsidTr="00A95C1E">
        <w:trPr>
          <w:trHeight w:val="9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6E0E0F" w:rsidRPr="006E0E0F" w:rsidRDefault="006E0E0F" w:rsidP="006E0E0F">
            <w:pPr>
              <w:spacing w:after="0" w:line="240" w:lineRule="auto"/>
              <w:rPr>
                <w:rFonts w:ascii="Calibri" w:eastAsia="Times New Roman" w:hAnsi="Calibri" w:cs="Times New Roman"/>
                <w:color w:val="000000"/>
              </w:rPr>
            </w:pPr>
          </w:p>
        </w:tc>
        <w:tc>
          <w:tcPr>
            <w:tcW w:w="963"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 xml:space="preserve">Emekli (bin kişi) </w:t>
            </w:r>
          </w:p>
        </w:tc>
        <w:tc>
          <w:tcPr>
            <w:tcW w:w="1437"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Çalışan emekli (bin kişi)</w:t>
            </w:r>
          </w:p>
        </w:tc>
        <w:tc>
          <w:tcPr>
            <w:tcW w:w="960"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Çalışan emekli payı (%)</w:t>
            </w:r>
          </w:p>
        </w:tc>
        <w:tc>
          <w:tcPr>
            <w:tcW w:w="1005"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 xml:space="preserve">Emekli (bin kişi) </w:t>
            </w:r>
          </w:p>
        </w:tc>
        <w:tc>
          <w:tcPr>
            <w:tcW w:w="1418"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Çalışan emekli</w:t>
            </w:r>
            <w:r w:rsidR="00263B2A">
              <w:rPr>
                <w:rFonts w:ascii="Calibri" w:eastAsia="Times New Roman" w:hAnsi="Calibri" w:cs="Times New Roman"/>
                <w:color w:val="000000"/>
              </w:rPr>
              <w:t xml:space="preserve"> (bin kişi) </w:t>
            </w:r>
            <w:r w:rsidRPr="006E0E0F">
              <w:rPr>
                <w:rFonts w:ascii="Calibri" w:eastAsia="Times New Roman" w:hAnsi="Calibri" w:cs="Times New Roman"/>
                <w:color w:val="00000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 xml:space="preserve">Çalışan emekli payı </w:t>
            </w:r>
            <w:r w:rsidR="00263B2A">
              <w:rPr>
                <w:rFonts w:ascii="Calibri" w:eastAsia="Times New Roman" w:hAnsi="Calibri" w:cs="Times New Roman"/>
                <w:color w:val="000000"/>
              </w:rPr>
              <w:t xml:space="preserve">(%) </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30-35</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5C459C">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5C459C">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5C459C">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 </w:t>
            </w:r>
            <w:r w:rsidR="005C459C">
              <w:rPr>
                <w:rFonts w:ascii="Calibri" w:eastAsia="Times New Roman" w:hAnsi="Calibri" w:cs="Times New Roman"/>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35-39</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r w:rsidR="006E0E0F" w:rsidRPr="006E0E0F">
              <w:rPr>
                <w:rFonts w:ascii="Calibri" w:eastAsia="Times New Roman" w:hAnsi="Calibri" w:cs="Times New Roman"/>
                <w:color w:val="000000"/>
              </w:rPr>
              <w:t>5</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0</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40-44</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35</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r w:rsidR="006E0E0F" w:rsidRPr="006E0E0F">
              <w:rPr>
                <w:rFonts w:ascii="Calibri" w:eastAsia="Times New Roman" w:hAnsi="Calibri" w:cs="Times New Roman"/>
                <w:color w:val="000000"/>
              </w:rPr>
              <w:t>7</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19</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5C459C">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17</w:t>
            </w:r>
            <w:r w:rsidR="005C459C">
              <w:rPr>
                <w:rFonts w:ascii="Calibri" w:eastAsia="Times New Roman" w:hAnsi="Calibri" w:cs="Times New Roman"/>
                <w:color w:val="000000"/>
              </w:rPr>
              <w:t>,</w:t>
            </w:r>
            <w:r w:rsidRPr="006E0E0F">
              <w:rPr>
                <w:rFonts w:ascii="Calibri" w:eastAsia="Times New Roman" w:hAnsi="Calibri" w:cs="Times New Roman"/>
                <w:color w:val="000000"/>
              </w:rPr>
              <w:t>7</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45-49</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418</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r w:rsidR="006E0E0F" w:rsidRPr="006E0E0F">
              <w:rPr>
                <w:rFonts w:ascii="Calibri" w:eastAsia="Times New Roman" w:hAnsi="Calibri" w:cs="Times New Roman"/>
                <w:color w:val="000000"/>
              </w:rPr>
              <w:t>1</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156</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r w:rsidR="006E0E0F" w:rsidRPr="006E0E0F">
              <w:rPr>
                <w:rFonts w:ascii="Calibri" w:eastAsia="Times New Roman" w:hAnsi="Calibri" w:cs="Times New Roman"/>
                <w:color w:val="000000"/>
              </w:rPr>
              <w:t>6</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50-54</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1097</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568</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r w:rsidR="006E0E0F" w:rsidRPr="006E0E0F">
              <w:rPr>
                <w:rFonts w:ascii="Calibri" w:eastAsia="Times New Roman" w:hAnsi="Calibri" w:cs="Times New Roman"/>
                <w:color w:val="000000"/>
              </w:rPr>
              <w:t>8</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246</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6E0E0F" w:rsidRPr="006E0E0F">
              <w:rPr>
                <w:rFonts w:ascii="Calibri" w:eastAsia="Times New Roman" w:hAnsi="Calibri" w:cs="Times New Roman"/>
                <w:color w:val="000000"/>
              </w:rPr>
              <w:t>2</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55-59</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1198</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530</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r w:rsidR="006E0E0F" w:rsidRPr="006E0E0F">
              <w:rPr>
                <w:rFonts w:ascii="Calibri" w:eastAsia="Times New Roman" w:hAnsi="Calibri" w:cs="Times New Roman"/>
                <w:color w:val="000000"/>
              </w:rPr>
              <w:t>2</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290</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006E0E0F" w:rsidRPr="006E0E0F">
              <w:rPr>
                <w:rFonts w:ascii="Calibri" w:eastAsia="Times New Roman" w:hAnsi="Calibri" w:cs="Times New Roman"/>
                <w:color w:val="000000"/>
              </w:rPr>
              <w:t>2</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60-64</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1088</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403</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r w:rsidR="006E0E0F" w:rsidRPr="006E0E0F">
              <w:rPr>
                <w:rFonts w:ascii="Calibri" w:eastAsia="Times New Roman" w:hAnsi="Calibri" w:cs="Times New Roman"/>
                <w:color w:val="000000"/>
              </w:rPr>
              <w:t>1</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247</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6E0E0F" w:rsidRPr="006E0E0F">
              <w:rPr>
                <w:rFonts w:ascii="Calibri" w:eastAsia="Times New Roman" w:hAnsi="Calibri" w:cs="Times New Roman"/>
                <w:color w:val="000000"/>
              </w:rPr>
              <w:t>4</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65+</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2062</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6E0E0F" w:rsidRPr="006E0E0F">
              <w:rPr>
                <w:rFonts w:ascii="Calibri" w:eastAsia="Times New Roman" w:hAnsi="Calibri" w:cs="Times New Roman"/>
                <w:color w:val="000000"/>
              </w:rPr>
              <w:t>9</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832</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41</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006E0E0F" w:rsidRPr="006E0E0F">
              <w:rPr>
                <w:rFonts w:ascii="Calibri" w:eastAsia="Times New Roman" w:hAnsi="Calibri" w:cs="Times New Roman"/>
                <w:color w:val="000000"/>
              </w:rPr>
              <w:t>9</w:t>
            </w:r>
          </w:p>
        </w:tc>
      </w:tr>
      <w:tr w:rsidR="006E0E0F" w:rsidRPr="006E0E0F" w:rsidTr="00A95C1E">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rPr>
                <w:rFonts w:ascii="Calibri" w:eastAsia="Times New Roman" w:hAnsi="Calibri" w:cs="Times New Roman"/>
                <w:color w:val="000000"/>
              </w:rPr>
            </w:pPr>
            <w:r w:rsidRPr="006E0E0F">
              <w:rPr>
                <w:rFonts w:ascii="Calibri" w:eastAsia="Times New Roman" w:hAnsi="Calibri" w:cs="Times New Roman"/>
                <w:color w:val="000000"/>
              </w:rPr>
              <w:t xml:space="preserve">Toplam </w:t>
            </w:r>
          </w:p>
        </w:tc>
        <w:tc>
          <w:tcPr>
            <w:tcW w:w="963"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5908</w:t>
            </w:r>
          </w:p>
        </w:tc>
        <w:tc>
          <w:tcPr>
            <w:tcW w:w="1437"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2183</w:t>
            </w:r>
          </w:p>
        </w:tc>
        <w:tc>
          <w:tcPr>
            <w:tcW w:w="960"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r w:rsidR="006E0E0F" w:rsidRPr="006E0E0F">
              <w:rPr>
                <w:rFonts w:ascii="Calibri" w:eastAsia="Times New Roman" w:hAnsi="Calibri" w:cs="Times New Roman"/>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1792</w:t>
            </w:r>
          </w:p>
        </w:tc>
        <w:tc>
          <w:tcPr>
            <w:tcW w:w="1418" w:type="dxa"/>
            <w:tcBorders>
              <w:top w:val="nil"/>
              <w:left w:val="nil"/>
              <w:bottom w:val="single" w:sz="4" w:space="0" w:color="auto"/>
              <w:right w:val="single" w:sz="4" w:space="0" w:color="auto"/>
            </w:tcBorders>
            <w:shd w:val="clear" w:color="auto" w:fill="auto"/>
            <w:noWrap/>
            <w:vAlign w:val="bottom"/>
            <w:hideMark/>
          </w:tcPr>
          <w:p w:rsidR="006E0E0F" w:rsidRPr="006E0E0F" w:rsidRDefault="006E0E0F" w:rsidP="006E0E0F">
            <w:pPr>
              <w:spacing w:after="0" w:line="240" w:lineRule="auto"/>
              <w:jc w:val="right"/>
              <w:rPr>
                <w:rFonts w:ascii="Calibri" w:eastAsia="Times New Roman" w:hAnsi="Calibri" w:cs="Times New Roman"/>
                <w:color w:val="000000"/>
              </w:rPr>
            </w:pPr>
            <w:r w:rsidRPr="006E0E0F">
              <w:rPr>
                <w:rFonts w:ascii="Calibri" w:eastAsia="Times New Roman" w:hAnsi="Calibri" w:cs="Times New Roman"/>
                <w:color w:val="000000"/>
              </w:rPr>
              <w:t>176</w:t>
            </w:r>
          </w:p>
        </w:tc>
        <w:tc>
          <w:tcPr>
            <w:tcW w:w="992" w:type="dxa"/>
            <w:tcBorders>
              <w:top w:val="nil"/>
              <w:left w:val="nil"/>
              <w:bottom w:val="single" w:sz="4" w:space="0" w:color="auto"/>
              <w:right w:val="single" w:sz="4" w:space="0" w:color="auto"/>
            </w:tcBorders>
            <w:shd w:val="clear" w:color="auto" w:fill="auto"/>
            <w:noWrap/>
            <w:vAlign w:val="bottom"/>
            <w:hideMark/>
          </w:tcPr>
          <w:p w:rsidR="006E0E0F" w:rsidRPr="006E0E0F" w:rsidRDefault="005C459C" w:rsidP="006E0E0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006E0E0F" w:rsidRPr="006E0E0F">
              <w:rPr>
                <w:rFonts w:ascii="Calibri" w:eastAsia="Times New Roman" w:hAnsi="Calibri" w:cs="Times New Roman"/>
                <w:color w:val="000000"/>
              </w:rPr>
              <w:t>8</w:t>
            </w:r>
          </w:p>
        </w:tc>
      </w:tr>
    </w:tbl>
    <w:p w:rsidR="00D06688" w:rsidRDefault="00D06688" w:rsidP="006E0E0F">
      <w:pPr>
        <w:pStyle w:val="Caption"/>
        <w:keepNext/>
        <w:spacing w:after="0"/>
        <w:rPr>
          <w:b w:val="0"/>
          <w:color w:val="auto"/>
        </w:rPr>
      </w:pPr>
      <w:r w:rsidRPr="006C5AD9">
        <w:rPr>
          <w:b w:val="0"/>
          <w:color w:val="auto"/>
        </w:rPr>
        <w:t xml:space="preserve">Kaynak: TUİK 2012 Gelir ve Yaşam Koşulları Anketi; Betam </w:t>
      </w:r>
    </w:p>
    <w:p w:rsidR="00BB5601" w:rsidRPr="006C5AD9" w:rsidRDefault="00BB5601" w:rsidP="006E0E0F">
      <w:pPr>
        <w:spacing w:after="0" w:line="240" w:lineRule="auto"/>
        <w:ind w:right="1701"/>
        <w:jc w:val="both"/>
        <w:rPr>
          <w:sz w:val="16"/>
          <w:szCs w:val="16"/>
        </w:rPr>
      </w:pPr>
      <w:r>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BB5601" w:rsidRPr="00BB5601" w:rsidRDefault="00BB5601" w:rsidP="006E0E0F">
      <w:pPr>
        <w:spacing w:after="0"/>
      </w:pPr>
    </w:p>
    <w:p w:rsidR="008A4EAB" w:rsidRPr="008A4EAB" w:rsidRDefault="008A4EAB" w:rsidP="006E0E0F">
      <w:pPr>
        <w:pStyle w:val="Caption"/>
        <w:keepNext/>
        <w:spacing w:after="0"/>
        <w:rPr>
          <w:color w:val="auto"/>
          <w:sz w:val="24"/>
          <w:szCs w:val="24"/>
        </w:rPr>
      </w:pPr>
      <w:r w:rsidRPr="008A4EAB">
        <w:rPr>
          <w:color w:val="auto"/>
          <w:sz w:val="24"/>
          <w:szCs w:val="24"/>
        </w:rPr>
        <w:t xml:space="preserve">Ek Tablo </w:t>
      </w:r>
      <w:r w:rsidR="00317EF5" w:rsidRPr="008A4EAB">
        <w:rPr>
          <w:color w:val="auto"/>
          <w:sz w:val="24"/>
          <w:szCs w:val="24"/>
        </w:rPr>
        <w:fldChar w:fldCharType="begin"/>
      </w:r>
      <w:r w:rsidRPr="008A4EAB">
        <w:rPr>
          <w:color w:val="auto"/>
          <w:sz w:val="24"/>
          <w:szCs w:val="24"/>
        </w:rPr>
        <w:instrText xml:space="preserve"> SEQ Ek_Tablo \* ARABIC </w:instrText>
      </w:r>
      <w:r w:rsidR="00317EF5" w:rsidRPr="008A4EAB">
        <w:rPr>
          <w:color w:val="auto"/>
          <w:sz w:val="24"/>
          <w:szCs w:val="24"/>
        </w:rPr>
        <w:fldChar w:fldCharType="separate"/>
      </w:r>
      <w:r w:rsidR="00687BA5">
        <w:rPr>
          <w:noProof/>
          <w:color w:val="auto"/>
          <w:sz w:val="24"/>
          <w:szCs w:val="24"/>
        </w:rPr>
        <w:t>2</w:t>
      </w:r>
      <w:r w:rsidR="00317EF5" w:rsidRPr="008A4EAB">
        <w:rPr>
          <w:color w:val="auto"/>
          <w:sz w:val="24"/>
          <w:szCs w:val="24"/>
        </w:rPr>
        <w:fldChar w:fldCharType="end"/>
      </w:r>
      <w:r w:rsidRPr="008A4EAB">
        <w:rPr>
          <w:color w:val="auto"/>
          <w:sz w:val="24"/>
          <w:szCs w:val="24"/>
        </w:rPr>
        <w:t xml:space="preserve"> : Ka</w:t>
      </w:r>
      <w:r w:rsidR="008D101B">
        <w:rPr>
          <w:color w:val="auto"/>
          <w:sz w:val="24"/>
          <w:szCs w:val="24"/>
        </w:rPr>
        <w:t>yıt dışı çalışan emekliler (2012</w:t>
      </w:r>
      <w:r w:rsidRPr="008A4EAB">
        <w:rPr>
          <w:color w:val="auto"/>
          <w:sz w:val="24"/>
          <w:szCs w:val="24"/>
        </w:rPr>
        <w:t>)</w:t>
      </w:r>
      <w:r w:rsidR="00BB5601">
        <w:rPr>
          <w:color w:val="auto"/>
          <w:sz w:val="24"/>
          <w:szCs w:val="24"/>
        </w:rPr>
        <w:t>*</w:t>
      </w:r>
      <w:r w:rsidRPr="008A4EAB">
        <w:rPr>
          <w:color w:val="auto"/>
          <w:sz w:val="24"/>
          <w:szCs w:val="24"/>
        </w:rPr>
        <w:t xml:space="preserve"> </w:t>
      </w:r>
    </w:p>
    <w:tbl>
      <w:tblPr>
        <w:tblW w:w="69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880"/>
        <w:gridCol w:w="2020"/>
        <w:gridCol w:w="2040"/>
      </w:tblGrid>
      <w:tr w:rsidR="008A4EAB" w:rsidRPr="007868D6" w:rsidTr="006701B5">
        <w:trPr>
          <w:trHeight w:val="900"/>
        </w:trPr>
        <w:tc>
          <w:tcPr>
            <w:tcW w:w="960" w:type="dxa"/>
            <w:shd w:val="clear" w:color="auto" w:fill="auto"/>
            <w:noWrap/>
            <w:vAlign w:val="bottom"/>
            <w:hideMark/>
          </w:tcPr>
          <w:p w:rsidR="008A4EAB" w:rsidRPr="007868D6" w:rsidRDefault="008A4EAB" w:rsidP="006701B5">
            <w:pPr>
              <w:spacing w:after="0" w:line="240" w:lineRule="auto"/>
              <w:rPr>
                <w:rFonts w:ascii="Calibri" w:eastAsia="Times New Roman" w:hAnsi="Calibri" w:cs="Times New Roman"/>
                <w:color w:val="000000"/>
              </w:rPr>
            </w:pPr>
          </w:p>
        </w:tc>
        <w:tc>
          <w:tcPr>
            <w:tcW w:w="1880" w:type="dxa"/>
            <w:shd w:val="clear" w:color="auto" w:fill="auto"/>
            <w:vAlign w:val="center"/>
            <w:hideMark/>
          </w:tcPr>
          <w:p w:rsidR="008A4EAB" w:rsidRPr="007868D6" w:rsidRDefault="008A4EAB" w:rsidP="006701B5">
            <w:pPr>
              <w:spacing w:after="0" w:line="240" w:lineRule="auto"/>
              <w:jc w:val="center"/>
              <w:rPr>
                <w:rFonts w:ascii="Calibri" w:eastAsia="Times New Roman" w:hAnsi="Calibri" w:cs="Times New Roman"/>
                <w:bCs/>
                <w:color w:val="000000"/>
              </w:rPr>
            </w:pPr>
            <w:r w:rsidRPr="007868D6">
              <w:rPr>
                <w:rFonts w:ascii="Calibri" w:eastAsia="Times New Roman" w:hAnsi="Calibri" w:cs="Times New Roman"/>
                <w:bCs/>
                <w:color w:val="000000"/>
              </w:rPr>
              <w:t xml:space="preserve">Çalışan Emekliler  (bin kişi) </w:t>
            </w:r>
          </w:p>
        </w:tc>
        <w:tc>
          <w:tcPr>
            <w:tcW w:w="2020" w:type="dxa"/>
            <w:shd w:val="clear" w:color="auto" w:fill="auto"/>
            <w:vAlign w:val="center"/>
            <w:hideMark/>
          </w:tcPr>
          <w:p w:rsidR="008A4EAB" w:rsidRPr="007868D6" w:rsidRDefault="008A4EAB" w:rsidP="006701B5">
            <w:pPr>
              <w:spacing w:after="0" w:line="240" w:lineRule="auto"/>
              <w:jc w:val="center"/>
              <w:rPr>
                <w:rFonts w:ascii="Calibri" w:eastAsia="Times New Roman" w:hAnsi="Calibri" w:cs="Times New Roman"/>
                <w:bCs/>
                <w:color w:val="000000"/>
              </w:rPr>
            </w:pPr>
            <w:r w:rsidRPr="007868D6">
              <w:rPr>
                <w:rFonts w:ascii="Calibri" w:eastAsia="Times New Roman" w:hAnsi="Calibri" w:cs="Times New Roman"/>
                <w:bCs/>
                <w:color w:val="000000"/>
              </w:rPr>
              <w:t xml:space="preserve">Kayıt dışı çalışan emekliler (bin kişi) </w:t>
            </w:r>
          </w:p>
        </w:tc>
        <w:tc>
          <w:tcPr>
            <w:tcW w:w="2040" w:type="dxa"/>
            <w:shd w:val="clear" w:color="auto" w:fill="auto"/>
            <w:vAlign w:val="center"/>
            <w:hideMark/>
          </w:tcPr>
          <w:p w:rsidR="008A4EAB" w:rsidRPr="007868D6" w:rsidRDefault="008A4EAB" w:rsidP="006701B5">
            <w:pPr>
              <w:spacing w:after="0" w:line="240" w:lineRule="auto"/>
              <w:jc w:val="center"/>
              <w:rPr>
                <w:rFonts w:ascii="Calibri" w:eastAsia="Times New Roman" w:hAnsi="Calibri" w:cs="Times New Roman"/>
                <w:bCs/>
                <w:color w:val="000000"/>
              </w:rPr>
            </w:pPr>
            <w:r w:rsidRPr="007868D6">
              <w:rPr>
                <w:rFonts w:ascii="Calibri" w:eastAsia="Times New Roman" w:hAnsi="Calibri" w:cs="Times New Roman"/>
                <w:bCs/>
                <w:color w:val="000000"/>
              </w:rPr>
              <w:t>Kayıt dışı çalışan emeklilerin payı  (%)</w:t>
            </w:r>
          </w:p>
        </w:tc>
      </w:tr>
      <w:tr w:rsidR="008A4EAB" w:rsidRPr="007868D6" w:rsidTr="006701B5">
        <w:trPr>
          <w:trHeight w:val="300"/>
        </w:trPr>
        <w:tc>
          <w:tcPr>
            <w:tcW w:w="960" w:type="dxa"/>
            <w:shd w:val="clear" w:color="auto" w:fill="auto"/>
            <w:noWrap/>
            <w:vAlign w:val="bottom"/>
            <w:hideMark/>
          </w:tcPr>
          <w:p w:rsidR="008A4EAB" w:rsidRPr="007868D6" w:rsidRDefault="008A4EAB" w:rsidP="006701B5">
            <w:pPr>
              <w:spacing w:after="0" w:line="240" w:lineRule="auto"/>
              <w:rPr>
                <w:rFonts w:ascii="Calibri" w:eastAsia="Times New Roman" w:hAnsi="Calibri" w:cs="Times New Roman"/>
                <w:color w:val="000000"/>
              </w:rPr>
            </w:pPr>
            <w:r w:rsidRPr="007868D6">
              <w:rPr>
                <w:rFonts w:ascii="Calibri" w:eastAsia="Times New Roman" w:hAnsi="Calibri" w:cs="Times New Roman"/>
                <w:color w:val="000000"/>
              </w:rPr>
              <w:t>Kadın</w:t>
            </w:r>
          </w:p>
        </w:tc>
        <w:tc>
          <w:tcPr>
            <w:tcW w:w="1880" w:type="dxa"/>
            <w:shd w:val="clear" w:color="auto" w:fill="auto"/>
            <w:noWrap/>
            <w:vAlign w:val="bottom"/>
            <w:hideMark/>
          </w:tcPr>
          <w:p w:rsidR="008A4EAB" w:rsidRPr="007868D6" w:rsidRDefault="008A4EAB" w:rsidP="006701B5">
            <w:pPr>
              <w:spacing w:after="0" w:line="240" w:lineRule="auto"/>
              <w:jc w:val="right"/>
              <w:rPr>
                <w:rFonts w:ascii="Calibri" w:eastAsia="Times New Roman" w:hAnsi="Calibri" w:cs="Times New Roman"/>
                <w:color w:val="000000"/>
              </w:rPr>
            </w:pPr>
            <w:r w:rsidRPr="007868D6">
              <w:rPr>
                <w:rFonts w:ascii="Calibri" w:eastAsia="Times New Roman" w:hAnsi="Calibri" w:cs="Times New Roman"/>
                <w:color w:val="000000"/>
              </w:rPr>
              <w:t>176</w:t>
            </w:r>
          </w:p>
        </w:tc>
        <w:tc>
          <w:tcPr>
            <w:tcW w:w="2020" w:type="dxa"/>
            <w:shd w:val="clear" w:color="auto" w:fill="auto"/>
            <w:noWrap/>
            <w:vAlign w:val="bottom"/>
            <w:hideMark/>
          </w:tcPr>
          <w:p w:rsidR="008A4EAB" w:rsidRPr="007868D6" w:rsidRDefault="008A4EAB" w:rsidP="006701B5">
            <w:pPr>
              <w:spacing w:after="0" w:line="240" w:lineRule="auto"/>
              <w:jc w:val="right"/>
              <w:rPr>
                <w:rFonts w:ascii="Calibri" w:eastAsia="Times New Roman" w:hAnsi="Calibri" w:cs="Times New Roman"/>
                <w:color w:val="000000"/>
              </w:rPr>
            </w:pPr>
            <w:r w:rsidRPr="007868D6">
              <w:rPr>
                <w:rFonts w:ascii="Calibri" w:eastAsia="Times New Roman" w:hAnsi="Calibri" w:cs="Times New Roman"/>
                <w:color w:val="000000"/>
              </w:rPr>
              <w:t>119</w:t>
            </w:r>
          </w:p>
        </w:tc>
        <w:tc>
          <w:tcPr>
            <w:tcW w:w="2040" w:type="dxa"/>
            <w:shd w:val="clear" w:color="auto" w:fill="auto"/>
            <w:noWrap/>
            <w:vAlign w:val="bottom"/>
            <w:hideMark/>
          </w:tcPr>
          <w:p w:rsidR="008A4EAB" w:rsidRPr="007868D6" w:rsidRDefault="005C459C" w:rsidP="006701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sidR="008A4EAB" w:rsidRPr="007868D6">
              <w:rPr>
                <w:rFonts w:ascii="Calibri" w:eastAsia="Times New Roman" w:hAnsi="Calibri" w:cs="Times New Roman"/>
                <w:color w:val="000000"/>
              </w:rPr>
              <w:t>8</w:t>
            </w:r>
          </w:p>
        </w:tc>
      </w:tr>
      <w:tr w:rsidR="008A4EAB" w:rsidRPr="007868D6" w:rsidTr="006701B5">
        <w:trPr>
          <w:trHeight w:val="300"/>
        </w:trPr>
        <w:tc>
          <w:tcPr>
            <w:tcW w:w="960" w:type="dxa"/>
            <w:shd w:val="clear" w:color="auto" w:fill="auto"/>
            <w:noWrap/>
            <w:vAlign w:val="bottom"/>
            <w:hideMark/>
          </w:tcPr>
          <w:p w:rsidR="008A4EAB" w:rsidRPr="007868D6" w:rsidRDefault="008A4EAB" w:rsidP="006701B5">
            <w:pPr>
              <w:spacing w:after="0" w:line="240" w:lineRule="auto"/>
              <w:rPr>
                <w:rFonts w:ascii="Calibri" w:eastAsia="Times New Roman" w:hAnsi="Calibri" w:cs="Times New Roman"/>
                <w:color w:val="000000"/>
              </w:rPr>
            </w:pPr>
            <w:r w:rsidRPr="007868D6">
              <w:rPr>
                <w:rFonts w:ascii="Calibri" w:eastAsia="Times New Roman" w:hAnsi="Calibri" w:cs="Times New Roman"/>
                <w:color w:val="000000"/>
              </w:rPr>
              <w:t>Erkek</w:t>
            </w:r>
          </w:p>
        </w:tc>
        <w:tc>
          <w:tcPr>
            <w:tcW w:w="1880" w:type="dxa"/>
            <w:shd w:val="clear" w:color="auto" w:fill="auto"/>
            <w:noWrap/>
            <w:vAlign w:val="bottom"/>
            <w:hideMark/>
          </w:tcPr>
          <w:p w:rsidR="008A4EAB" w:rsidRPr="007868D6" w:rsidRDefault="005C459C" w:rsidP="006701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8A4EAB" w:rsidRPr="007868D6">
              <w:rPr>
                <w:rFonts w:ascii="Calibri" w:eastAsia="Times New Roman" w:hAnsi="Calibri" w:cs="Times New Roman"/>
                <w:color w:val="000000"/>
              </w:rPr>
              <w:t>183</w:t>
            </w:r>
          </w:p>
        </w:tc>
        <w:tc>
          <w:tcPr>
            <w:tcW w:w="2020" w:type="dxa"/>
            <w:shd w:val="clear" w:color="auto" w:fill="auto"/>
            <w:noWrap/>
            <w:vAlign w:val="bottom"/>
            <w:hideMark/>
          </w:tcPr>
          <w:p w:rsidR="008A4EAB" w:rsidRPr="007868D6" w:rsidRDefault="008A4EAB" w:rsidP="005C459C">
            <w:pPr>
              <w:spacing w:after="0" w:line="240" w:lineRule="auto"/>
              <w:jc w:val="right"/>
              <w:rPr>
                <w:rFonts w:ascii="Calibri" w:eastAsia="Times New Roman" w:hAnsi="Calibri" w:cs="Times New Roman"/>
                <w:color w:val="000000"/>
              </w:rPr>
            </w:pPr>
            <w:r w:rsidRPr="007868D6">
              <w:rPr>
                <w:rFonts w:ascii="Calibri" w:eastAsia="Times New Roman" w:hAnsi="Calibri" w:cs="Times New Roman"/>
                <w:color w:val="000000"/>
              </w:rPr>
              <w:t>1667</w:t>
            </w:r>
          </w:p>
        </w:tc>
        <w:tc>
          <w:tcPr>
            <w:tcW w:w="2040" w:type="dxa"/>
            <w:shd w:val="clear" w:color="auto" w:fill="auto"/>
            <w:noWrap/>
            <w:vAlign w:val="bottom"/>
            <w:hideMark/>
          </w:tcPr>
          <w:p w:rsidR="008A4EAB" w:rsidRPr="007868D6" w:rsidRDefault="005C459C" w:rsidP="006701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r w:rsidR="008A4EAB" w:rsidRPr="007868D6">
              <w:rPr>
                <w:rFonts w:ascii="Calibri" w:eastAsia="Times New Roman" w:hAnsi="Calibri" w:cs="Times New Roman"/>
                <w:color w:val="000000"/>
              </w:rPr>
              <w:t>4</w:t>
            </w:r>
          </w:p>
        </w:tc>
      </w:tr>
      <w:tr w:rsidR="008A4EAB" w:rsidRPr="007868D6" w:rsidTr="006701B5">
        <w:trPr>
          <w:trHeight w:val="300"/>
        </w:trPr>
        <w:tc>
          <w:tcPr>
            <w:tcW w:w="960" w:type="dxa"/>
            <w:shd w:val="clear" w:color="auto" w:fill="auto"/>
            <w:noWrap/>
            <w:vAlign w:val="bottom"/>
            <w:hideMark/>
          </w:tcPr>
          <w:p w:rsidR="008A4EAB" w:rsidRPr="007868D6" w:rsidRDefault="008A4EAB" w:rsidP="006701B5">
            <w:pPr>
              <w:spacing w:after="0" w:line="240" w:lineRule="auto"/>
              <w:rPr>
                <w:rFonts w:ascii="Calibri" w:eastAsia="Times New Roman" w:hAnsi="Calibri" w:cs="Times New Roman"/>
                <w:color w:val="000000"/>
              </w:rPr>
            </w:pPr>
            <w:r w:rsidRPr="007868D6">
              <w:rPr>
                <w:rFonts w:ascii="Calibri" w:eastAsia="Times New Roman" w:hAnsi="Calibri" w:cs="Times New Roman"/>
                <w:color w:val="000000"/>
              </w:rPr>
              <w:t xml:space="preserve">Toplam </w:t>
            </w:r>
          </w:p>
        </w:tc>
        <w:tc>
          <w:tcPr>
            <w:tcW w:w="1880" w:type="dxa"/>
            <w:shd w:val="clear" w:color="auto" w:fill="auto"/>
            <w:noWrap/>
            <w:vAlign w:val="bottom"/>
            <w:hideMark/>
          </w:tcPr>
          <w:p w:rsidR="008A4EAB" w:rsidRPr="007868D6" w:rsidRDefault="005C459C" w:rsidP="006701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8A4EAB" w:rsidRPr="007868D6">
              <w:rPr>
                <w:rFonts w:ascii="Calibri" w:eastAsia="Times New Roman" w:hAnsi="Calibri" w:cs="Times New Roman"/>
                <w:color w:val="000000"/>
              </w:rPr>
              <w:t>359</w:t>
            </w:r>
          </w:p>
        </w:tc>
        <w:tc>
          <w:tcPr>
            <w:tcW w:w="2020" w:type="dxa"/>
            <w:shd w:val="clear" w:color="auto" w:fill="auto"/>
            <w:noWrap/>
            <w:vAlign w:val="bottom"/>
            <w:hideMark/>
          </w:tcPr>
          <w:p w:rsidR="008A4EAB" w:rsidRPr="007868D6" w:rsidRDefault="005C459C" w:rsidP="006701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8A4EAB" w:rsidRPr="007868D6">
              <w:rPr>
                <w:rFonts w:ascii="Calibri" w:eastAsia="Times New Roman" w:hAnsi="Calibri" w:cs="Times New Roman"/>
                <w:color w:val="000000"/>
              </w:rPr>
              <w:t>787</w:t>
            </w:r>
          </w:p>
        </w:tc>
        <w:tc>
          <w:tcPr>
            <w:tcW w:w="2040" w:type="dxa"/>
            <w:shd w:val="clear" w:color="auto" w:fill="auto"/>
            <w:noWrap/>
            <w:vAlign w:val="bottom"/>
            <w:hideMark/>
          </w:tcPr>
          <w:p w:rsidR="008A4EAB" w:rsidRPr="007868D6" w:rsidRDefault="005C459C" w:rsidP="006701B5">
            <w:pPr>
              <w:keepNext/>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r w:rsidR="008A4EAB" w:rsidRPr="007868D6">
              <w:rPr>
                <w:rFonts w:ascii="Calibri" w:eastAsia="Times New Roman" w:hAnsi="Calibri" w:cs="Times New Roman"/>
                <w:color w:val="000000"/>
              </w:rPr>
              <w:t>7</w:t>
            </w:r>
          </w:p>
        </w:tc>
      </w:tr>
    </w:tbl>
    <w:p w:rsidR="008A4EAB" w:rsidRDefault="008A4EAB" w:rsidP="00BB5601">
      <w:pPr>
        <w:pStyle w:val="Caption"/>
        <w:spacing w:after="0"/>
        <w:rPr>
          <w:b w:val="0"/>
          <w:color w:val="auto"/>
        </w:rPr>
      </w:pPr>
      <w:r w:rsidRPr="007868D6">
        <w:rPr>
          <w:b w:val="0"/>
          <w:color w:val="auto"/>
        </w:rPr>
        <w:t xml:space="preserve">Kaynak: </w:t>
      </w:r>
      <w:r w:rsidRPr="006C5AD9">
        <w:rPr>
          <w:b w:val="0"/>
          <w:color w:val="auto"/>
        </w:rPr>
        <w:t>TUİK 201</w:t>
      </w:r>
      <w:r>
        <w:rPr>
          <w:b w:val="0"/>
          <w:color w:val="auto"/>
        </w:rPr>
        <w:t>3</w:t>
      </w:r>
      <w:r w:rsidRPr="006C5AD9">
        <w:rPr>
          <w:b w:val="0"/>
          <w:color w:val="auto"/>
        </w:rPr>
        <w:t xml:space="preserve"> Gelir ve Yaşam Koşulları Anketi; TUİK HIA İstatistikleri; Betam</w:t>
      </w:r>
    </w:p>
    <w:p w:rsidR="00A95C1E" w:rsidRDefault="00BB5601" w:rsidP="00A95C1E">
      <w:pPr>
        <w:spacing w:after="0" w:line="240" w:lineRule="auto"/>
        <w:ind w:right="1701"/>
        <w:jc w:val="both"/>
        <w:rPr>
          <w:sz w:val="16"/>
          <w:szCs w:val="16"/>
        </w:rPr>
      </w:pPr>
      <w:r>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A95C1E" w:rsidRDefault="00A95C1E" w:rsidP="00A95C1E">
      <w:pPr>
        <w:spacing w:after="0" w:line="240" w:lineRule="auto"/>
        <w:ind w:right="1701"/>
        <w:jc w:val="both"/>
        <w:rPr>
          <w:sz w:val="16"/>
          <w:szCs w:val="16"/>
        </w:rPr>
      </w:pPr>
    </w:p>
    <w:p w:rsidR="00A95C1E" w:rsidRDefault="00A95C1E" w:rsidP="00A95C1E">
      <w:pPr>
        <w:spacing w:after="0" w:line="240" w:lineRule="auto"/>
        <w:ind w:right="1701"/>
        <w:jc w:val="both"/>
        <w:rPr>
          <w:sz w:val="16"/>
          <w:szCs w:val="16"/>
        </w:rPr>
      </w:pPr>
    </w:p>
    <w:p w:rsidR="00A95C1E" w:rsidRDefault="00A95C1E" w:rsidP="00A95C1E">
      <w:pPr>
        <w:spacing w:after="0" w:line="240" w:lineRule="auto"/>
        <w:ind w:right="1701"/>
        <w:jc w:val="both"/>
        <w:rPr>
          <w:sz w:val="16"/>
          <w:szCs w:val="16"/>
        </w:rPr>
      </w:pPr>
    </w:p>
    <w:p w:rsidR="00A95C1E" w:rsidRDefault="00A95C1E" w:rsidP="00A95C1E">
      <w:pPr>
        <w:spacing w:after="0" w:line="240" w:lineRule="auto"/>
        <w:ind w:right="1701"/>
        <w:jc w:val="both"/>
        <w:rPr>
          <w:sz w:val="16"/>
          <w:szCs w:val="16"/>
        </w:rPr>
      </w:pPr>
    </w:p>
    <w:p w:rsidR="00A95C1E" w:rsidRDefault="00A95C1E" w:rsidP="00A95C1E">
      <w:pPr>
        <w:spacing w:after="0" w:line="240" w:lineRule="auto"/>
        <w:ind w:right="1701"/>
        <w:jc w:val="both"/>
        <w:rPr>
          <w:sz w:val="16"/>
          <w:szCs w:val="16"/>
        </w:rPr>
      </w:pPr>
    </w:p>
    <w:p w:rsidR="00A95C1E" w:rsidRPr="00A95C1E" w:rsidRDefault="008A4EAB" w:rsidP="00A95C1E">
      <w:pPr>
        <w:spacing w:after="0" w:line="240" w:lineRule="auto"/>
        <w:ind w:right="1701"/>
        <w:jc w:val="both"/>
        <w:rPr>
          <w:b/>
          <w:bCs/>
          <w:sz w:val="24"/>
          <w:szCs w:val="24"/>
        </w:rPr>
      </w:pPr>
      <w:r w:rsidRPr="00A95C1E">
        <w:rPr>
          <w:b/>
          <w:bCs/>
          <w:sz w:val="24"/>
          <w:szCs w:val="24"/>
        </w:rPr>
        <w:t xml:space="preserve">Ek Tablo </w:t>
      </w:r>
      <w:r w:rsidR="00317EF5" w:rsidRPr="00A95C1E">
        <w:rPr>
          <w:b/>
          <w:bCs/>
          <w:sz w:val="24"/>
          <w:szCs w:val="24"/>
        </w:rPr>
        <w:fldChar w:fldCharType="begin"/>
      </w:r>
      <w:r w:rsidRPr="00A95C1E">
        <w:rPr>
          <w:b/>
          <w:bCs/>
          <w:sz w:val="24"/>
          <w:szCs w:val="24"/>
        </w:rPr>
        <w:instrText xml:space="preserve"> SEQ Ek_Tablo \* ARABIC </w:instrText>
      </w:r>
      <w:r w:rsidR="00317EF5" w:rsidRPr="00A95C1E">
        <w:rPr>
          <w:b/>
          <w:bCs/>
          <w:sz w:val="24"/>
          <w:szCs w:val="24"/>
        </w:rPr>
        <w:fldChar w:fldCharType="separate"/>
      </w:r>
      <w:r w:rsidR="00687BA5">
        <w:rPr>
          <w:b/>
          <w:bCs/>
          <w:noProof/>
          <w:sz w:val="24"/>
          <w:szCs w:val="24"/>
        </w:rPr>
        <w:t>3</w:t>
      </w:r>
      <w:r w:rsidR="00317EF5" w:rsidRPr="00A95C1E">
        <w:rPr>
          <w:b/>
          <w:bCs/>
          <w:sz w:val="24"/>
          <w:szCs w:val="24"/>
        </w:rPr>
        <w:fldChar w:fldCharType="end"/>
      </w:r>
      <w:r w:rsidRPr="00A95C1E">
        <w:rPr>
          <w:b/>
          <w:bCs/>
          <w:sz w:val="24"/>
          <w:szCs w:val="24"/>
        </w:rPr>
        <w:t xml:space="preserve">: Çalışan emeklilerin </w:t>
      </w:r>
      <w:r w:rsidR="00B80C64">
        <w:rPr>
          <w:b/>
          <w:bCs/>
          <w:sz w:val="24"/>
          <w:szCs w:val="24"/>
        </w:rPr>
        <w:t>istihdam</w:t>
      </w:r>
      <w:r w:rsidRPr="00A95C1E">
        <w:rPr>
          <w:b/>
          <w:bCs/>
          <w:sz w:val="24"/>
          <w:szCs w:val="24"/>
        </w:rPr>
        <w:t xml:space="preserve"> durumu (2012)</w:t>
      </w:r>
      <w:r w:rsidR="00BB5601" w:rsidRPr="00A95C1E">
        <w:rPr>
          <w:b/>
          <w:bCs/>
          <w:sz w:val="24"/>
          <w:szCs w:val="24"/>
        </w:rPr>
        <w:t>*</w:t>
      </w:r>
      <w:r w:rsidRPr="00A95C1E">
        <w:rPr>
          <w:b/>
          <w:bCs/>
          <w:sz w:val="24"/>
          <w:szCs w:val="24"/>
        </w:rPr>
        <w:t xml:space="preserve"> </w:t>
      </w:r>
    </w:p>
    <w:tbl>
      <w:tblPr>
        <w:tblW w:w="10060" w:type="dxa"/>
        <w:tblInd w:w="57" w:type="dxa"/>
        <w:tblCellMar>
          <w:left w:w="70" w:type="dxa"/>
          <w:right w:w="70" w:type="dxa"/>
        </w:tblCellMar>
        <w:tblLook w:val="04A0" w:firstRow="1" w:lastRow="0" w:firstColumn="1" w:lastColumn="0" w:noHBand="0" w:noVBand="1"/>
      </w:tblPr>
      <w:tblGrid>
        <w:gridCol w:w="1300"/>
        <w:gridCol w:w="1480"/>
        <w:gridCol w:w="1540"/>
        <w:gridCol w:w="1660"/>
        <w:gridCol w:w="1260"/>
        <w:gridCol w:w="1460"/>
        <w:gridCol w:w="1360"/>
      </w:tblGrid>
      <w:tr w:rsidR="00A95C1E" w:rsidRPr="00A95C1E" w:rsidTr="00A95C1E">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Çalışan emekli (bin kişi)</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Ücretli, maaşlı (bin kişi)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026CB"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Yevmiyeli</w:t>
            </w:r>
          </w:p>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 (bin kişi)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026CB"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İşveren </w:t>
            </w:r>
          </w:p>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(bin kişi)</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A026CB"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Kendi hesabına </w:t>
            </w:r>
          </w:p>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(bin kişi)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95C1E" w:rsidRPr="00A95C1E" w:rsidRDefault="00A95C1E" w:rsidP="00A95C1E">
            <w:pPr>
              <w:spacing w:after="0" w:line="240" w:lineRule="auto"/>
              <w:rPr>
                <w:rFonts w:ascii="Calibri" w:eastAsia="Times New Roman" w:hAnsi="Calibri" w:cs="Times New Roman"/>
                <w:color w:val="000000"/>
              </w:rPr>
            </w:pPr>
            <w:r w:rsidRPr="00A95C1E">
              <w:rPr>
                <w:rFonts w:ascii="Calibri" w:eastAsia="Times New Roman" w:hAnsi="Calibri" w:cs="Times New Roman"/>
                <w:color w:val="000000"/>
              </w:rPr>
              <w:t xml:space="preserve">Ücretsiz aile işçisi (bin kişi) </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Erkek</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2183</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540</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168</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253</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1134</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88</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00A95C1E" w:rsidRPr="00A95C1E">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24</w:t>
            </w:r>
            <w:r w:rsidR="005C459C">
              <w:rPr>
                <w:rFonts w:ascii="Calibri" w:eastAsia="Times New Roman" w:hAnsi="Calibri" w:cs="Times New Roman"/>
                <w:color w:val="000000"/>
              </w:rPr>
              <w:t>,</w:t>
            </w:r>
            <w:r w:rsidRPr="00A95C1E">
              <w:rPr>
                <w:rFonts w:ascii="Calibri" w:eastAsia="Times New Roman" w:hAnsi="Calibri" w:cs="Times New Roman"/>
                <w:color w:val="000000"/>
              </w:rPr>
              <w:t>7</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00A95C1E" w:rsidRPr="00A95C1E">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A95C1E" w:rsidRPr="00A95C1E">
              <w:rPr>
                <w:rFonts w:ascii="Calibri" w:eastAsia="Times New Roman" w:hAnsi="Calibri" w:cs="Times New Roman"/>
                <w:color w:val="000000"/>
              </w:rPr>
              <w:t>6</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r w:rsidR="00A95C1E" w:rsidRPr="00A95C1E">
              <w:rPr>
                <w:rFonts w:ascii="Calibri" w:eastAsia="Times New Roman" w:hAnsi="Calibri" w:cs="Times New Roman"/>
                <w:color w:val="000000"/>
              </w:rPr>
              <w:t>9</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5C459C">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4</w:t>
            </w:r>
            <w:r w:rsidR="005C459C">
              <w:rPr>
                <w:rFonts w:ascii="Calibri" w:eastAsia="Times New Roman" w:hAnsi="Calibri" w:cs="Times New Roman"/>
                <w:color w:val="000000"/>
              </w:rPr>
              <w:t>,</w:t>
            </w:r>
            <w:r w:rsidRPr="00A95C1E">
              <w:rPr>
                <w:rFonts w:ascii="Calibri" w:eastAsia="Times New Roman" w:hAnsi="Calibri" w:cs="Times New Roman"/>
                <w:color w:val="000000"/>
              </w:rPr>
              <w:t>0</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 xml:space="preserve">Kadın </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176</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71</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11</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35</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47</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5C459C">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100</w:t>
            </w:r>
            <w:r w:rsidR="005C459C">
              <w:rPr>
                <w:rFonts w:ascii="Calibri" w:eastAsia="Times New Roman" w:hAnsi="Calibri" w:cs="Times New Roman"/>
                <w:color w:val="000000"/>
              </w:rPr>
              <w:t>,</w:t>
            </w:r>
            <w:r w:rsidRPr="00A95C1E">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r w:rsidR="00A95C1E" w:rsidRPr="00A95C1E">
              <w:rPr>
                <w:rFonts w:ascii="Calibri" w:eastAsia="Times New Roman" w:hAnsi="Calibri" w:cs="Times New Roman"/>
                <w:color w:val="000000"/>
              </w:rPr>
              <w:t>3</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A95C1E" w:rsidRPr="00A95C1E">
              <w:rPr>
                <w:rFonts w:ascii="Calibri" w:eastAsia="Times New Roman" w:hAnsi="Calibri" w:cs="Times New Roman"/>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A95C1E" w:rsidRPr="00A95C1E">
              <w:rPr>
                <w:rFonts w:ascii="Calibri" w:eastAsia="Times New Roman" w:hAnsi="Calibri" w:cs="Times New Roman"/>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A95C1E" w:rsidRPr="00A95C1E">
              <w:rPr>
                <w:rFonts w:ascii="Calibri" w:eastAsia="Times New Roman" w:hAnsi="Calibri" w:cs="Times New Roman"/>
                <w:color w:val="000000"/>
              </w:rPr>
              <w:t>0</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r w:rsidR="00A95C1E" w:rsidRPr="00A95C1E">
              <w:rPr>
                <w:rFonts w:ascii="Calibri" w:eastAsia="Times New Roman" w:hAnsi="Calibri" w:cs="Times New Roman"/>
                <w:color w:val="000000"/>
              </w:rPr>
              <w:t>9</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Toplam</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2359</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180</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264</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1169</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136</w:t>
            </w:r>
          </w:p>
        </w:tc>
      </w:tr>
      <w:tr w:rsidR="00A95C1E" w:rsidRPr="00A95C1E" w:rsidTr="00A95C1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95C1E" w:rsidRPr="00A95C1E" w:rsidRDefault="00A95C1E" w:rsidP="00A95C1E">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00A95C1E" w:rsidRPr="00A95C1E">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r w:rsidR="00A95C1E" w:rsidRPr="00A95C1E">
              <w:rPr>
                <w:rFonts w:ascii="Calibri" w:eastAsia="Times New Roman" w:hAnsi="Calibri" w:cs="Times New Roman"/>
                <w:color w:val="000000"/>
              </w:rPr>
              <w:t>9</w:t>
            </w:r>
          </w:p>
        </w:tc>
        <w:tc>
          <w:tcPr>
            <w:tcW w:w="16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5C459C">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7</w:t>
            </w:r>
            <w:r w:rsidR="005C459C">
              <w:rPr>
                <w:rFonts w:ascii="Calibri" w:eastAsia="Times New Roman" w:hAnsi="Calibri" w:cs="Times New Roman"/>
                <w:color w:val="000000"/>
              </w:rPr>
              <w:t>,</w:t>
            </w:r>
            <w:r w:rsidRPr="00A95C1E">
              <w:rPr>
                <w:rFonts w:ascii="Calibri" w:eastAsia="Times New Roman" w:hAnsi="Calibri" w:cs="Times New Roman"/>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A95C1E" w:rsidRPr="00A95C1E">
              <w:rPr>
                <w:rFonts w:ascii="Calibri" w:eastAsia="Times New Roman" w:hAnsi="Calibri" w:cs="Times New Roman"/>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A95C1E" w:rsidRPr="00A95C1E" w:rsidRDefault="00A95C1E" w:rsidP="005C459C">
            <w:pPr>
              <w:spacing w:after="0" w:line="240" w:lineRule="auto"/>
              <w:jc w:val="right"/>
              <w:rPr>
                <w:rFonts w:ascii="Calibri" w:eastAsia="Times New Roman" w:hAnsi="Calibri" w:cs="Times New Roman"/>
                <w:color w:val="000000"/>
              </w:rPr>
            </w:pPr>
            <w:r w:rsidRPr="00A95C1E">
              <w:rPr>
                <w:rFonts w:ascii="Calibri" w:eastAsia="Times New Roman" w:hAnsi="Calibri" w:cs="Times New Roman"/>
                <w:color w:val="000000"/>
              </w:rPr>
              <w:t>49</w:t>
            </w:r>
            <w:r w:rsidR="005C459C">
              <w:rPr>
                <w:rFonts w:ascii="Calibri" w:eastAsia="Times New Roman" w:hAnsi="Calibri" w:cs="Times New Roman"/>
                <w:color w:val="000000"/>
              </w:rPr>
              <w:t>,</w:t>
            </w:r>
            <w:r w:rsidRPr="00A95C1E">
              <w:rPr>
                <w:rFonts w:ascii="Calibri" w:eastAsia="Times New Roman" w:hAnsi="Calibri" w:cs="Times New Roman"/>
                <w:color w:val="000000"/>
              </w:rPr>
              <w:t>6</w:t>
            </w:r>
          </w:p>
        </w:tc>
        <w:tc>
          <w:tcPr>
            <w:tcW w:w="1360" w:type="dxa"/>
            <w:tcBorders>
              <w:top w:val="nil"/>
              <w:left w:val="nil"/>
              <w:bottom w:val="single" w:sz="4" w:space="0" w:color="auto"/>
              <w:right w:val="single" w:sz="4" w:space="0" w:color="auto"/>
            </w:tcBorders>
            <w:shd w:val="clear" w:color="auto" w:fill="auto"/>
            <w:noWrap/>
            <w:vAlign w:val="bottom"/>
            <w:hideMark/>
          </w:tcPr>
          <w:p w:rsidR="00A95C1E" w:rsidRPr="00A95C1E" w:rsidRDefault="005C459C" w:rsidP="00A95C1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A95C1E" w:rsidRPr="00A95C1E">
              <w:rPr>
                <w:rFonts w:ascii="Calibri" w:eastAsia="Times New Roman" w:hAnsi="Calibri" w:cs="Times New Roman"/>
                <w:color w:val="000000"/>
              </w:rPr>
              <w:t>8</w:t>
            </w:r>
          </w:p>
        </w:tc>
      </w:tr>
    </w:tbl>
    <w:p w:rsidR="008A4EAB" w:rsidRDefault="008A4EAB" w:rsidP="00A026CB">
      <w:pPr>
        <w:pStyle w:val="Caption"/>
        <w:keepNext/>
        <w:spacing w:after="0"/>
        <w:rPr>
          <w:b w:val="0"/>
          <w:color w:val="auto"/>
        </w:rPr>
      </w:pPr>
      <w:r w:rsidRPr="00CA2B8A">
        <w:rPr>
          <w:b w:val="0"/>
          <w:color w:val="auto"/>
        </w:rPr>
        <w:t xml:space="preserve">Kaynak: TUİK 2012 Gelir ve Yaşam Koşulları Anketi; Betam </w:t>
      </w:r>
    </w:p>
    <w:p w:rsidR="00BB5601" w:rsidRPr="006C5AD9" w:rsidRDefault="00BB5601" w:rsidP="00A026CB">
      <w:pPr>
        <w:spacing w:after="0" w:line="240" w:lineRule="auto"/>
        <w:ind w:right="1701"/>
        <w:jc w:val="both"/>
        <w:rPr>
          <w:sz w:val="16"/>
          <w:szCs w:val="16"/>
        </w:rPr>
      </w:pPr>
      <w:r>
        <w:rPr>
          <w:i/>
          <w:sz w:val="16"/>
          <w:szCs w:val="16"/>
        </w:rPr>
        <w:t>*</w:t>
      </w:r>
      <w:r w:rsidRPr="006C5AD9">
        <w:rPr>
          <w:i/>
          <w:sz w:val="16"/>
          <w:szCs w:val="16"/>
        </w:rPr>
        <w:t>Not: 2013 GYKA mikro veri setinde emeklilik maaşlarıyla ilgili fg080 değişkeni kullanılmıştır. Bu değişken ferdin 2012 yılı içinde elde ettiği emeklilik/yaşlılık/isteğe bağlı emeklilik gelirlerinin değerini göstermektedir</w:t>
      </w:r>
      <w:r w:rsidRPr="006C5AD9">
        <w:rPr>
          <w:sz w:val="16"/>
          <w:szCs w:val="16"/>
        </w:rPr>
        <w:t xml:space="preserve">. </w:t>
      </w:r>
    </w:p>
    <w:p w:rsidR="00BB5601" w:rsidRPr="00BB5601" w:rsidRDefault="00BB5601" w:rsidP="00A026CB">
      <w:pPr>
        <w:spacing w:after="0"/>
      </w:pPr>
    </w:p>
    <w:p w:rsidR="00D06688" w:rsidRPr="006C5AD9" w:rsidRDefault="00D06688" w:rsidP="00BB5601">
      <w:pPr>
        <w:rPr>
          <w:sz w:val="24"/>
          <w:szCs w:val="24"/>
        </w:rPr>
      </w:pPr>
    </w:p>
    <w:sectPr w:rsidR="00D06688" w:rsidRPr="006C5AD9" w:rsidSect="00AA19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81" w:rsidRDefault="00A32581" w:rsidP="008A2096">
      <w:pPr>
        <w:spacing w:after="0" w:line="240" w:lineRule="auto"/>
      </w:pPr>
      <w:r>
        <w:separator/>
      </w:r>
    </w:p>
  </w:endnote>
  <w:endnote w:type="continuationSeparator" w:id="0">
    <w:p w:rsidR="00A32581" w:rsidRDefault="00A32581" w:rsidP="008A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28435"/>
      <w:docPartObj>
        <w:docPartGallery w:val="Page Numbers (Bottom of Page)"/>
        <w:docPartUnique/>
      </w:docPartObj>
    </w:sdtPr>
    <w:sdtEndPr/>
    <w:sdtContent>
      <w:p w:rsidR="00E06891" w:rsidRDefault="00A32581">
        <w:pPr>
          <w:pStyle w:val="Footer"/>
          <w:jc w:val="right"/>
        </w:pPr>
        <w:r>
          <w:fldChar w:fldCharType="begin"/>
        </w:r>
        <w:r>
          <w:instrText xml:space="preserve"> PAGE   \* MERGEFORMAT </w:instrText>
        </w:r>
        <w:r>
          <w:fldChar w:fldCharType="separate"/>
        </w:r>
        <w:r w:rsidR="00687BA5">
          <w:rPr>
            <w:noProof/>
          </w:rPr>
          <w:t>8</w:t>
        </w:r>
        <w:r>
          <w:rPr>
            <w:noProof/>
          </w:rPr>
          <w:fldChar w:fldCharType="end"/>
        </w:r>
      </w:p>
    </w:sdtContent>
  </w:sdt>
  <w:p w:rsidR="00E06891" w:rsidRDefault="00E0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81" w:rsidRDefault="00A32581" w:rsidP="008A2096">
      <w:pPr>
        <w:spacing w:after="0" w:line="240" w:lineRule="auto"/>
      </w:pPr>
      <w:r>
        <w:separator/>
      </w:r>
    </w:p>
  </w:footnote>
  <w:footnote w:type="continuationSeparator" w:id="0">
    <w:p w:rsidR="00A32581" w:rsidRDefault="00A32581" w:rsidP="008A2096">
      <w:pPr>
        <w:spacing w:after="0" w:line="240" w:lineRule="auto"/>
      </w:pPr>
      <w:r>
        <w:continuationSeparator/>
      </w:r>
    </w:p>
  </w:footnote>
  <w:footnote w:id="1">
    <w:p w:rsidR="003430B9" w:rsidRPr="006C5AD9" w:rsidRDefault="003430B9" w:rsidP="006C5AD9">
      <w:pPr>
        <w:pStyle w:val="FootnoteText"/>
        <w:rPr>
          <w:rFonts w:ascii="Calibri" w:eastAsia="Times New Roman" w:hAnsi="Calibri" w:cs="Times New Roman"/>
          <w:lang w:val="tr-TR"/>
        </w:rPr>
      </w:pPr>
      <w:r w:rsidRPr="006C5AD9">
        <w:rPr>
          <w:rStyle w:val="FootnoteReference"/>
          <w:rFonts w:ascii="Arial" w:eastAsia="Times New Roman" w:hAnsi="Arial" w:cs="Arial"/>
          <w:b/>
          <w:bCs/>
          <w:sz w:val="16"/>
          <w:szCs w:val="16"/>
          <w:lang w:val="tr-TR"/>
        </w:rPr>
        <w:t>*</w:t>
      </w:r>
      <w:r w:rsidRPr="006C5AD9">
        <w:rPr>
          <w:rFonts w:ascii="Arial" w:eastAsia="Times New Roman" w:hAnsi="Arial" w:cs="Arial"/>
          <w:b/>
          <w:bCs/>
          <w:sz w:val="16"/>
          <w:szCs w:val="16"/>
          <w:lang w:val="tr-TR"/>
        </w:rPr>
        <w:t xml:space="preserve"> </w:t>
      </w:r>
      <w:r w:rsidRPr="006C5AD9">
        <w:rPr>
          <w:rFonts w:ascii="Arial" w:eastAsia="Times New Roman" w:hAnsi="Arial" w:cs="Arial"/>
          <w:sz w:val="16"/>
          <w:szCs w:val="16"/>
          <w:lang w:val="tr-TR"/>
        </w:rPr>
        <w:t>Prof. Dr. Seyfettin Gürsel, Betam, Direktör, seyfettin.gursel@</w:t>
      </w:r>
      <w:r w:rsidRPr="006C5AD9">
        <w:rPr>
          <w:rFonts w:ascii="Arial" w:hAnsi="Arial" w:cs="Arial"/>
          <w:sz w:val="16"/>
          <w:szCs w:val="16"/>
          <w:lang w:val="tr-TR"/>
        </w:rPr>
        <w:t>eas.</w:t>
      </w:r>
      <w:r w:rsidRPr="006C5AD9">
        <w:rPr>
          <w:rFonts w:ascii="Arial" w:eastAsia="Times New Roman" w:hAnsi="Arial" w:cs="Arial"/>
          <w:sz w:val="16"/>
          <w:szCs w:val="16"/>
          <w:lang w:val="tr-TR"/>
        </w:rPr>
        <w:t>bahcesehir.edu.tr</w:t>
      </w:r>
    </w:p>
  </w:footnote>
  <w:footnote w:id="2">
    <w:p w:rsidR="003430B9" w:rsidRPr="006C5AD9" w:rsidRDefault="003430B9" w:rsidP="006C5AD9">
      <w:pPr>
        <w:pStyle w:val="FootnoteText"/>
        <w:rPr>
          <w:rFonts w:ascii="Calibri" w:eastAsia="Times New Roman" w:hAnsi="Calibri" w:cs="Times New Roman"/>
          <w:lang w:val="tr-TR"/>
        </w:rPr>
      </w:pPr>
      <w:r w:rsidRPr="006C5AD9">
        <w:rPr>
          <w:rStyle w:val="FootnoteReference"/>
          <w:rFonts w:ascii="Arial" w:eastAsia="Times New Roman" w:hAnsi="Arial" w:cs="Arial"/>
          <w:sz w:val="16"/>
          <w:szCs w:val="16"/>
          <w:lang w:val="tr-TR"/>
        </w:rPr>
        <w:sym w:font="Symbol" w:char="F02A"/>
      </w:r>
      <w:r w:rsidRPr="006C5AD9">
        <w:rPr>
          <w:rStyle w:val="FootnoteReference"/>
          <w:rFonts w:ascii="Arial" w:eastAsia="Times New Roman" w:hAnsi="Arial" w:cs="Arial"/>
          <w:sz w:val="16"/>
          <w:szCs w:val="16"/>
          <w:lang w:val="tr-TR"/>
        </w:rPr>
        <w:sym w:font="Symbol" w:char="F02A"/>
      </w:r>
      <w:r w:rsidRPr="006C5AD9">
        <w:rPr>
          <w:rFonts w:ascii="Arial" w:eastAsia="Times New Roman" w:hAnsi="Arial" w:cs="Arial"/>
          <w:sz w:val="16"/>
          <w:szCs w:val="16"/>
          <w:lang w:val="tr-TR"/>
        </w:rPr>
        <w:t xml:space="preserve"> </w:t>
      </w:r>
      <w:r w:rsidRPr="006C5AD9">
        <w:rPr>
          <w:rFonts w:ascii="Arial" w:eastAsia="Times New Roman" w:hAnsi="Arial" w:cs="Arial"/>
          <w:sz w:val="16"/>
          <w:szCs w:val="16"/>
          <w:lang w:val="tr-TR"/>
        </w:rPr>
        <w:t>Yrd. Doç. Dr. Bülent Anıl, Bahçeşehir Üniversitesi, bulent.anil@</w:t>
      </w:r>
      <w:r w:rsidRPr="006C5AD9">
        <w:rPr>
          <w:rFonts w:ascii="Arial" w:hAnsi="Arial" w:cs="Arial"/>
          <w:sz w:val="16"/>
          <w:szCs w:val="16"/>
          <w:lang w:val="tr-TR"/>
        </w:rPr>
        <w:t>eas.</w:t>
      </w:r>
      <w:r w:rsidRPr="006C5AD9">
        <w:rPr>
          <w:rFonts w:ascii="Arial" w:eastAsia="Times New Roman" w:hAnsi="Arial" w:cs="Arial"/>
          <w:sz w:val="16"/>
          <w:szCs w:val="16"/>
          <w:lang w:val="tr-TR"/>
        </w:rPr>
        <w:t>bahcesehir.edu.tr</w:t>
      </w:r>
    </w:p>
  </w:footnote>
  <w:footnote w:id="3">
    <w:p w:rsidR="003430B9" w:rsidRDefault="003430B9" w:rsidP="006C5AD9">
      <w:pPr>
        <w:pStyle w:val="FootnoteText"/>
        <w:rPr>
          <w:rFonts w:ascii="Calibri" w:eastAsia="Times New Roman" w:hAnsi="Calibri" w:cs="Times New Roman"/>
        </w:rPr>
      </w:pPr>
      <w:r w:rsidRPr="006C5AD9">
        <w:rPr>
          <w:rStyle w:val="FootnoteReference"/>
          <w:rFonts w:ascii="Arial" w:eastAsia="Times New Roman" w:hAnsi="Arial" w:cs="Arial"/>
          <w:sz w:val="16"/>
          <w:szCs w:val="16"/>
          <w:lang w:val="tr-TR"/>
        </w:rPr>
        <w:sym w:font="Symbol" w:char="F02A"/>
      </w:r>
      <w:r w:rsidRPr="006C5AD9">
        <w:rPr>
          <w:rStyle w:val="FootnoteReference"/>
          <w:rFonts w:ascii="Arial" w:eastAsia="Times New Roman" w:hAnsi="Arial" w:cs="Arial"/>
          <w:sz w:val="16"/>
          <w:szCs w:val="16"/>
          <w:lang w:val="tr-TR"/>
        </w:rPr>
        <w:sym w:font="Symbol" w:char="F02A"/>
      </w:r>
      <w:r w:rsidRPr="006C5AD9">
        <w:rPr>
          <w:rStyle w:val="FootnoteReference"/>
          <w:rFonts w:ascii="Arial" w:eastAsia="Times New Roman" w:hAnsi="Arial" w:cs="Arial"/>
          <w:sz w:val="16"/>
          <w:szCs w:val="16"/>
          <w:lang w:val="tr-TR"/>
        </w:rPr>
        <w:sym w:font="Symbol" w:char="F02A"/>
      </w:r>
      <w:r w:rsidRPr="006C5AD9">
        <w:rPr>
          <w:rFonts w:ascii="Arial" w:hAnsi="Arial" w:cs="Arial"/>
          <w:sz w:val="16"/>
          <w:szCs w:val="16"/>
          <w:lang w:val="tr-TR"/>
        </w:rPr>
        <w:t>Mine Durmaz</w:t>
      </w:r>
      <w:r w:rsidRPr="006C5AD9">
        <w:rPr>
          <w:rFonts w:ascii="Arial" w:eastAsia="Times New Roman" w:hAnsi="Arial" w:cs="Arial"/>
          <w:sz w:val="16"/>
          <w:szCs w:val="16"/>
          <w:lang w:val="tr-TR"/>
        </w:rPr>
        <w:t xml:space="preserve">, Betam, Araştırma Görevlisi, </w:t>
      </w:r>
      <w:r w:rsidRPr="006C5AD9">
        <w:rPr>
          <w:rFonts w:ascii="Arial" w:hAnsi="Arial" w:cs="Arial"/>
          <w:sz w:val="16"/>
          <w:szCs w:val="16"/>
          <w:lang w:val="tr-TR"/>
        </w:rPr>
        <w:t>mine.durmaz</w:t>
      </w:r>
      <w:r w:rsidRPr="006C5AD9">
        <w:rPr>
          <w:rFonts w:ascii="Arial" w:eastAsia="Times New Roman" w:hAnsi="Arial" w:cs="Arial"/>
          <w:sz w:val="16"/>
          <w:szCs w:val="16"/>
          <w:lang w:val="tr-TR"/>
        </w:rPr>
        <w:t>@</w:t>
      </w:r>
      <w:r w:rsidRPr="006C5AD9">
        <w:rPr>
          <w:rFonts w:ascii="Arial" w:hAnsi="Arial" w:cs="Arial"/>
          <w:sz w:val="16"/>
          <w:szCs w:val="16"/>
          <w:lang w:val="tr-TR"/>
        </w:rPr>
        <w:t>eas.</w:t>
      </w:r>
      <w:r w:rsidRPr="006C5AD9">
        <w:rPr>
          <w:rFonts w:ascii="Arial" w:eastAsia="Times New Roman" w:hAnsi="Arial" w:cs="Arial"/>
          <w:sz w:val="16"/>
          <w:szCs w:val="16"/>
          <w:lang w:val="tr-TR"/>
        </w:rPr>
        <w:t>bahcesehir.edu.tr</w:t>
      </w:r>
    </w:p>
  </w:footnote>
  <w:footnote w:id="4">
    <w:p w:rsidR="003430B9" w:rsidRDefault="003430B9" w:rsidP="00190627">
      <w:pPr>
        <w:pStyle w:val="FootnoteText"/>
        <w:jc w:val="both"/>
        <w:rPr>
          <w:sz w:val="16"/>
          <w:szCs w:val="16"/>
        </w:rPr>
      </w:pPr>
      <w:r>
        <w:rPr>
          <w:rStyle w:val="FootnoteReference"/>
        </w:rPr>
        <w:footnoteRef/>
      </w:r>
      <w:r>
        <w:t xml:space="preserve"> </w:t>
      </w:r>
      <w:r w:rsidRPr="00656C13">
        <w:rPr>
          <w:sz w:val="16"/>
          <w:szCs w:val="16"/>
          <w:lang w:val="tr-TR"/>
        </w:rPr>
        <w:t>2013 TUİK GYKA anketinde 2012 gelir bilgisi kullanıldığından deflatör kullanarak düzeltilmiş Nisan 2015 itibariyle 1000 TL ortalama aylık emeklilik geliri 8</w:t>
      </w:r>
      <w:r>
        <w:rPr>
          <w:sz w:val="16"/>
          <w:szCs w:val="16"/>
          <w:lang w:val="tr-TR"/>
        </w:rPr>
        <w:t>20</w:t>
      </w:r>
      <w:r w:rsidRPr="00656C13">
        <w:rPr>
          <w:sz w:val="16"/>
          <w:szCs w:val="16"/>
          <w:lang w:val="tr-TR"/>
        </w:rPr>
        <w:t xml:space="preserve"> TL'dir. Enflasyon oranları (TUFE) 2013 ve 2014 yılları için sırasıyla %7,4 ve %8,17'dir. Nisan 2015 ayında bir önceki yılın Aralık ayına göre </w:t>
      </w:r>
      <w:r>
        <w:rPr>
          <w:sz w:val="16"/>
          <w:szCs w:val="16"/>
          <w:lang w:val="tr-TR"/>
        </w:rPr>
        <w:t xml:space="preserve">ise </w:t>
      </w:r>
      <w:r w:rsidRPr="00656C13">
        <w:rPr>
          <w:sz w:val="16"/>
          <w:szCs w:val="16"/>
          <w:lang w:val="tr-TR"/>
        </w:rPr>
        <w:t xml:space="preserve">% 4,71'dir. Fiyat endeksi (deflatör) kullanılarak Nisan 2015 emeklilik geliri yaklaşık yüzde 22 </w:t>
      </w:r>
      <w:r>
        <w:rPr>
          <w:sz w:val="16"/>
          <w:szCs w:val="16"/>
          <w:lang w:val="tr-TR"/>
        </w:rPr>
        <w:t>deflete edilmiştir</w:t>
      </w:r>
      <w:r w:rsidRPr="00656C13">
        <w:rPr>
          <w:sz w:val="16"/>
          <w:szCs w:val="16"/>
          <w:lang w:val="tr-TR"/>
        </w:rPr>
        <w:t>.</w:t>
      </w:r>
      <w:r>
        <w:rPr>
          <w:sz w:val="16"/>
          <w:szCs w:val="16"/>
        </w:rPr>
        <w:t xml:space="preserve"> </w:t>
      </w:r>
    </w:p>
    <w:p w:rsidR="003430B9" w:rsidRDefault="003430B9" w:rsidP="00190627">
      <w:pPr>
        <w:pStyle w:val="FootnoteText"/>
        <w:rPr>
          <w:sz w:val="16"/>
          <w:szCs w:val="16"/>
        </w:rPr>
      </w:pPr>
    </w:p>
    <w:p w:rsidR="003430B9" w:rsidRPr="00656C13" w:rsidRDefault="003430B9" w:rsidP="00190627">
      <w:pPr>
        <w:pStyle w:val="Footnote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4657"/>
    <w:multiLevelType w:val="hybridMultilevel"/>
    <w:tmpl w:val="578AB6D2"/>
    <w:lvl w:ilvl="0" w:tplc="E116C9AC">
      <w:start w:val="10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B45"/>
    <w:rsid w:val="0000294E"/>
    <w:rsid w:val="00006874"/>
    <w:rsid w:val="00010D02"/>
    <w:rsid w:val="00017CD7"/>
    <w:rsid w:val="000241AA"/>
    <w:rsid w:val="00035F57"/>
    <w:rsid w:val="000422E1"/>
    <w:rsid w:val="000615B9"/>
    <w:rsid w:val="00061CC8"/>
    <w:rsid w:val="00067945"/>
    <w:rsid w:val="00071B0C"/>
    <w:rsid w:val="000742AF"/>
    <w:rsid w:val="00084658"/>
    <w:rsid w:val="000855D6"/>
    <w:rsid w:val="00085DA0"/>
    <w:rsid w:val="000946CD"/>
    <w:rsid w:val="00094B92"/>
    <w:rsid w:val="00094E45"/>
    <w:rsid w:val="000A3109"/>
    <w:rsid w:val="000A596A"/>
    <w:rsid w:val="000B4418"/>
    <w:rsid w:val="000B4CE6"/>
    <w:rsid w:val="000B5C1C"/>
    <w:rsid w:val="000C0D00"/>
    <w:rsid w:val="000C3D1E"/>
    <w:rsid w:val="000C4F15"/>
    <w:rsid w:val="000C55D8"/>
    <w:rsid w:val="000D4DC6"/>
    <w:rsid w:val="000E1212"/>
    <w:rsid w:val="000E58B1"/>
    <w:rsid w:val="000F27B7"/>
    <w:rsid w:val="000F3328"/>
    <w:rsid w:val="000F4672"/>
    <w:rsid w:val="000F5A3D"/>
    <w:rsid w:val="001103D0"/>
    <w:rsid w:val="001105B4"/>
    <w:rsid w:val="0011703C"/>
    <w:rsid w:val="001214A6"/>
    <w:rsid w:val="0012282E"/>
    <w:rsid w:val="00122AA0"/>
    <w:rsid w:val="00125F78"/>
    <w:rsid w:val="00142FA0"/>
    <w:rsid w:val="00170F0E"/>
    <w:rsid w:val="001813E9"/>
    <w:rsid w:val="00190627"/>
    <w:rsid w:val="00191C78"/>
    <w:rsid w:val="001951AA"/>
    <w:rsid w:val="00195266"/>
    <w:rsid w:val="001A3E86"/>
    <w:rsid w:val="001B0FF9"/>
    <w:rsid w:val="001B2C99"/>
    <w:rsid w:val="001B3CDF"/>
    <w:rsid w:val="001C4A85"/>
    <w:rsid w:val="001C5812"/>
    <w:rsid w:val="001D2055"/>
    <w:rsid w:val="001D2EF0"/>
    <w:rsid w:val="001D7335"/>
    <w:rsid w:val="001E4F3D"/>
    <w:rsid w:val="001F5699"/>
    <w:rsid w:val="0020266F"/>
    <w:rsid w:val="0020308B"/>
    <w:rsid w:val="00205C01"/>
    <w:rsid w:val="00206EF4"/>
    <w:rsid w:val="00216FFF"/>
    <w:rsid w:val="00217E4F"/>
    <w:rsid w:val="00221F7D"/>
    <w:rsid w:val="00223520"/>
    <w:rsid w:val="00233B45"/>
    <w:rsid w:val="00237BB6"/>
    <w:rsid w:val="002437DE"/>
    <w:rsid w:val="00245964"/>
    <w:rsid w:val="0025050E"/>
    <w:rsid w:val="0025105C"/>
    <w:rsid w:val="00261B44"/>
    <w:rsid w:val="00261B79"/>
    <w:rsid w:val="00263B2A"/>
    <w:rsid w:val="002640C6"/>
    <w:rsid w:val="00264161"/>
    <w:rsid w:val="00264973"/>
    <w:rsid w:val="00275438"/>
    <w:rsid w:val="002840C4"/>
    <w:rsid w:val="00285BAF"/>
    <w:rsid w:val="00290FB4"/>
    <w:rsid w:val="00292C63"/>
    <w:rsid w:val="002937A3"/>
    <w:rsid w:val="00295374"/>
    <w:rsid w:val="002A1D09"/>
    <w:rsid w:val="002A6164"/>
    <w:rsid w:val="002C418B"/>
    <w:rsid w:val="002E19BC"/>
    <w:rsid w:val="002E7E2F"/>
    <w:rsid w:val="002F6143"/>
    <w:rsid w:val="003168D4"/>
    <w:rsid w:val="00317EF5"/>
    <w:rsid w:val="00325626"/>
    <w:rsid w:val="00331AA1"/>
    <w:rsid w:val="003362D9"/>
    <w:rsid w:val="00337780"/>
    <w:rsid w:val="003430B9"/>
    <w:rsid w:val="00343CBD"/>
    <w:rsid w:val="00347546"/>
    <w:rsid w:val="00347790"/>
    <w:rsid w:val="00351785"/>
    <w:rsid w:val="00356201"/>
    <w:rsid w:val="00360B72"/>
    <w:rsid w:val="00370756"/>
    <w:rsid w:val="00376956"/>
    <w:rsid w:val="003833B3"/>
    <w:rsid w:val="003A13CA"/>
    <w:rsid w:val="003A536E"/>
    <w:rsid w:val="003B3242"/>
    <w:rsid w:val="003B4A76"/>
    <w:rsid w:val="003B4D9A"/>
    <w:rsid w:val="003C33DD"/>
    <w:rsid w:val="003D658B"/>
    <w:rsid w:val="003D7A65"/>
    <w:rsid w:val="003E36B2"/>
    <w:rsid w:val="003E3966"/>
    <w:rsid w:val="003E43E9"/>
    <w:rsid w:val="003E6277"/>
    <w:rsid w:val="003E64DC"/>
    <w:rsid w:val="003E7BAF"/>
    <w:rsid w:val="003F16A5"/>
    <w:rsid w:val="003F1E48"/>
    <w:rsid w:val="0040287A"/>
    <w:rsid w:val="004050F4"/>
    <w:rsid w:val="00405478"/>
    <w:rsid w:val="00415A09"/>
    <w:rsid w:val="004162CA"/>
    <w:rsid w:val="00420476"/>
    <w:rsid w:val="004257DD"/>
    <w:rsid w:val="00430419"/>
    <w:rsid w:val="00430F72"/>
    <w:rsid w:val="00434052"/>
    <w:rsid w:val="00436942"/>
    <w:rsid w:val="00440B05"/>
    <w:rsid w:val="00440E88"/>
    <w:rsid w:val="00451DE0"/>
    <w:rsid w:val="00457FFE"/>
    <w:rsid w:val="00470391"/>
    <w:rsid w:val="00470DAC"/>
    <w:rsid w:val="004726DF"/>
    <w:rsid w:val="00484F8A"/>
    <w:rsid w:val="00485F7F"/>
    <w:rsid w:val="004903F9"/>
    <w:rsid w:val="004909AE"/>
    <w:rsid w:val="00491853"/>
    <w:rsid w:val="004935CB"/>
    <w:rsid w:val="0049650C"/>
    <w:rsid w:val="004A681E"/>
    <w:rsid w:val="004A7426"/>
    <w:rsid w:val="004A7C64"/>
    <w:rsid w:val="004C103B"/>
    <w:rsid w:val="004D5A9F"/>
    <w:rsid w:val="004E4C3A"/>
    <w:rsid w:val="004E5143"/>
    <w:rsid w:val="004E605F"/>
    <w:rsid w:val="004F55C0"/>
    <w:rsid w:val="0050111D"/>
    <w:rsid w:val="0050585C"/>
    <w:rsid w:val="005079A6"/>
    <w:rsid w:val="00511FDC"/>
    <w:rsid w:val="00513B31"/>
    <w:rsid w:val="00520E03"/>
    <w:rsid w:val="005223FE"/>
    <w:rsid w:val="00530EAF"/>
    <w:rsid w:val="00532616"/>
    <w:rsid w:val="00533703"/>
    <w:rsid w:val="00534A8B"/>
    <w:rsid w:val="005355D4"/>
    <w:rsid w:val="0055538B"/>
    <w:rsid w:val="00557AE8"/>
    <w:rsid w:val="005615AE"/>
    <w:rsid w:val="00562329"/>
    <w:rsid w:val="00564759"/>
    <w:rsid w:val="00570E1B"/>
    <w:rsid w:val="0058115B"/>
    <w:rsid w:val="00582A77"/>
    <w:rsid w:val="00585A2B"/>
    <w:rsid w:val="00586B39"/>
    <w:rsid w:val="0059263F"/>
    <w:rsid w:val="00595007"/>
    <w:rsid w:val="005A1F09"/>
    <w:rsid w:val="005A6F3B"/>
    <w:rsid w:val="005C459C"/>
    <w:rsid w:val="005D2EF4"/>
    <w:rsid w:val="005D5C72"/>
    <w:rsid w:val="005E6A3D"/>
    <w:rsid w:val="005E7111"/>
    <w:rsid w:val="00611B35"/>
    <w:rsid w:val="00612F8F"/>
    <w:rsid w:val="00622E03"/>
    <w:rsid w:val="006249D9"/>
    <w:rsid w:val="00626BE8"/>
    <w:rsid w:val="00633E0F"/>
    <w:rsid w:val="00635340"/>
    <w:rsid w:val="00645EC1"/>
    <w:rsid w:val="00650E9E"/>
    <w:rsid w:val="006511CA"/>
    <w:rsid w:val="00654D08"/>
    <w:rsid w:val="00656C13"/>
    <w:rsid w:val="00666909"/>
    <w:rsid w:val="006701B5"/>
    <w:rsid w:val="006877D4"/>
    <w:rsid w:val="00687BA5"/>
    <w:rsid w:val="00691A75"/>
    <w:rsid w:val="0069429C"/>
    <w:rsid w:val="006C5AD9"/>
    <w:rsid w:val="006C723A"/>
    <w:rsid w:val="006E0E0F"/>
    <w:rsid w:val="006F66F6"/>
    <w:rsid w:val="006F69F4"/>
    <w:rsid w:val="006F6E20"/>
    <w:rsid w:val="007010D1"/>
    <w:rsid w:val="00706616"/>
    <w:rsid w:val="00712F6C"/>
    <w:rsid w:val="0071527C"/>
    <w:rsid w:val="007309F8"/>
    <w:rsid w:val="0074591D"/>
    <w:rsid w:val="007468CB"/>
    <w:rsid w:val="00747D70"/>
    <w:rsid w:val="00753470"/>
    <w:rsid w:val="00780026"/>
    <w:rsid w:val="007857BE"/>
    <w:rsid w:val="007868D6"/>
    <w:rsid w:val="00787813"/>
    <w:rsid w:val="007A0530"/>
    <w:rsid w:val="007A05DB"/>
    <w:rsid w:val="007D0109"/>
    <w:rsid w:val="007D101E"/>
    <w:rsid w:val="007D2079"/>
    <w:rsid w:val="007D3342"/>
    <w:rsid w:val="007E05E9"/>
    <w:rsid w:val="007E11EF"/>
    <w:rsid w:val="007F186A"/>
    <w:rsid w:val="0080066C"/>
    <w:rsid w:val="00812FDF"/>
    <w:rsid w:val="008170C2"/>
    <w:rsid w:val="0082126B"/>
    <w:rsid w:val="00821674"/>
    <w:rsid w:val="0082312C"/>
    <w:rsid w:val="008236CA"/>
    <w:rsid w:val="008403D2"/>
    <w:rsid w:val="0084158B"/>
    <w:rsid w:val="0085641B"/>
    <w:rsid w:val="00881D81"/>
    <w:rsid w:val="008828E1"/>
    <w:rsid w:val="00886553"/>
    <w:rsid w:val="008928FB"/>
    <w:rsid w:val="008975D6"/>
    <w:rsid w:val="008A2096"/>
    <w:rsid w:val="008A3715"/>
    <w:rsid w:val="008A4EAB"/>
    <w:rsid w:val="008B07F5"/>
    <w:rsid w:val="008C223A"/>
    <w:rsid w:val="008C3102"/>
    <w:rsid w:val="008D101B"/>
    <w:rsid w:val="008D1D6B"/>
    <w:rsid w:val="008D5752"/>
    <w:rsid w:val="008E11AB"/>
    <w:rsid w:val="008E609E"/>
    <w:rsid w:val="008E6929"/>
    <w:rsid w:val="008E7FDE"/>
    <w:rsid w:val="00910C15"/>
    <w:rsid w:val="00915AE2"/>
    <w:rsid w:val="00915F43"/>
    <w:rsid w:val="00920ACD"/>
    <w:rsid w:val="009239C8"/>
    <w:rsid w:val="00926293"/>
    <w:rsid w:val="009268C2"/>
    <w:rsid w:val="00926AA0"/>
    <w:rsid w:val="0094101E"/>
    <w:rsid w:val="009438EC"/>
    <w:rsid w:val="00943F97"/>
    <w:rsid w:val="009461F0"/>
    <w:rsid w:val="00952362"/>
    <w:rsid w:val="00952C46"/>
    <w:rsid w:val="00956C58"/>
    <w:rsid w:val="00957072"/>
    <w:rsid w:val="00971DB1"/>
    <w:rsid w:val="00985ABD"/>
    <w:rsid w:val="009916F7"/>
    <w:rsid w:val="009A0B5A"/>
    <w:rsid w:val="009D7F2D"/>
    <w:rsid w:val="009E0C23"/>
    <w:rsid w:val="009E240B"/>
    <w:rsid w:val="00A00698"/>
    <w:rsid w:val="00A026CB"/>
    <w:rsid w:val="00A05F9B"/>
    <w:rsid w:val="00A060E3"/>
    <w:rsid w:val="00A25490"/>
    <w:rsid w:val="00A26419"/>
    <w:rsid w:val="00A32581"/>
    <w:rsid w:val="00A3715D"/>
    <w:rsid w:val="00A37A13"/>
    <w:rsid w:val="00A4081F"/>
    <w:rsid w:val="00A56FEE"/>
    <w:rsid w:val="00A60A7D"/>
    <w:rsid w:val="00A6477B"/>
    <w:rsid w:val="00A657C5"/>
    <w:rsid w:val="00A727BC"/>
    <w:rsid w:val="00A852D4"/>
    <w:rsid w:val="00A914A3"/>
    <w:rsid w:val="00A94904"/>
    <w:rsid w:val="00A95C1E"/>
    <w:rsid w:val="00A9631F"/>
    <w:rsid w:val="00A97BFC"/>
    <w:rsid w:val="00AA1988"/>
    <w:rsid w:val="00AA7E1A"/>
    <w:rsid w:val="00AB54E9"/>
    <w:rsid w:val="00AC5DC6"/>
    <w:rsid w:val="00AD57DB"/>
    <w:rsid w:val="00AE46AE"/>
    <w:rsid w:val="00AF06B8"/>
    <w:rsid w:val="00AF751A"/>
    <w:rsid w:val="00B11BB3"/>
    <w:rsid w:val="00B1296E"/>
    <w:rsid w:val="00B146C2"/>
    <w:rsid w:val="00B22470"/>
    <w:rsid w:val="00B22A36"/>
    <w:rsid w:val="00B23D98"/>
    <w:rsid w:val="00B265FB"/>
    <w:rsid w:val="00B31BBA"/>
    <w:rsid w:val="00B41288"/>
    <w:rsid w:val="00B42DC4"/>
    <w:rsid w:val="00B44496"/>
    <w:rsid w:val="00B46F87"/>
    <w:rsid w:val="00B47702"/>
    <w:rsid w:val="00B47C19"/>
    <w:rsid w:val="00B5133E"/>
    <w:rsid w:val="00B5362F"/>
    <w:rsid w:val="00B60427"/>
    <w:rsid w:val="00B63733"/>
    <w:rsid w:val="00B65685"/>
    <w:rsid w:val="00B70A12"/>
    <w:rsid w:val="00B738BA"/>
    <w:rsid w:val="00B76659"/>
    <w:rsid w:val="00B80C64"/>
    <w:rsid w:val="00B872C8"/>
    <w:rsid w:val="00B93587"/>
    <w:rsid w:val="00BA129D"/>
    <w:rsid w:val="00BA1EFA"/>
    <w:rsid w:val="00BA2456"/>
    <w:rsid w:val="00BA3CD7"/>
    <w:rsid w:val="00BB5601"/>
    <w:rsid w:val="00BE3F44"/>
    <w:rsid w:val="00BE718F"/>
    <w:rsid w:val="00C00FF4"/>
    <w:rsid w:val="00C06FAB"/>
    <w:rsid w:val="00C126B3"/>
    <w:rsid w:val="00C16CF3"/>
    <w:rsid w:val="00C200A9"/>
    <w:rsid w:val="00C20F43"/>
    <w:rsid w:val="00C260BB"/>
    <w:rsid w:val="00C314B9"/>
    <w:rsid w:val="00C32090"/>
    <w:rsid w:val="00C40D7A"/>
    <w:rsid w:val="00C451DF"/>
    <w:rsid w:val="00C476D8"/>
    <w:rsid w:val="00C500E3"/>
    <w:rsid w:val="00C518E9"/>
    <w:rsid w:val="00C55B73"/>
    <w:rsid w:val="00C56D46"/>
    <w:rsid w:val="00C611BD"/>
    <w:rsid w:val="00C64AD5"/>
    <w:rsid w:val="00C6571B"/>
    <w:rsid w:val="00C87B9F"/>
    <w:rsid w:val="00C96A23"/>
    <w:rsid w:val="00C96CD8"/>
    <w:rsid w:val="00CA1E19"/>
    <w:rsid w:val="00CA2B8A"/>
    <w:rsid w:val="00CA312E"/>
    <w:rsid w:val="00CD2929"/>
    <w:rsid w:val="00CE6F56"/>
    <w:rsid w:val="00CF24CB"/>
    <w:rsid w:val="00CF774B"/>
    <w:rsid w:val="00D03C98"/>
    <w:rsid w:val="00D06688"/>
    <w:rsid w:val="00D10759"/>
    <w:rsid w:val="00D1102C"/>
    <w:rsid w:val="00D17ADC"/>
    <w:rsid w:val="00D3141B"/>
    <w:rsid w:val="00D35F3B"/>
    <w:rsid w:val="00D71EB6"/>
    <w:rsid w:val="00D731B8"/>
    <w:rsid w:val="00D77021"/>
    <w:rsid w:val="00D77884"/>
    <w:rsid w:val="00D928A3"/>
    <w:rsid w:val="00DA0098"/>
    <w:rsid w:val="00DA61B9"/>
    <w:rsid w:val="00DA6CA0"/>
    <w:rsid w:val="00DA74BA"/>
    <w:rsid w:val="00DB12ED"/>
    <w:rsid w:val="00DB3211"/>
    <w:rsid w:val="00DC70E6"/>
    <w:rsid w:val="00DD515F"/>
    <w:rsid w:val="00DD70F8"/>
    <w:rsid w:val="00DE6613"/>
    <w:rsid w:val="00DF4415"/>
    <w:rsid w:val="00DF5F50"/>
    <w:rsid w:val="00E00681"/>
    <w:rsid w:val="00E01047"/>
    <w:rsid w:val="00E01ECD"/>
    <w:rsid w:val="00E01ED2"/>
    <w:rsid w:val="00E0334B"/>
    <w:rsid w:val="00E05C30"/>
    <w:rsid w:val="00E06891"/>
    <w:rsid w:val="00E13953"/>
    <w:rsid w:val="00E14193"/>
    <w:rsid w:val="00E227F3"/>
    <w:rsid w:val="00E32342"/>
    <w:rsid w:val="00E44FCA"/>
    <w:rsid w:val="00E50719"/>
    <w:rsid w:val="00E5094B"/>
    <w:rsid w:val="00E50D49"/>
    <w:rsid w:val="00E523E2"/>
    <w:rsid w:val="00E62A0C"/>
    <w:rsid w:val="00E70BCA"/>
    <w:rsid w:val="00E70CAB"/>
    <w:rsid w:val="00E82A3B"/>
    <w:rsid w:val="00EA3659"/>
    <w:rsid w:val="00EB6C82"/>
    <w:rsid w:val="00EC1040"/>
    <w:rsid w:val="00EC38E9"/>
    <w:rsid w:val="00EC76CA"/>
    <w:rsid w:val="00ED1A20"/>
    <w:rsid w:val="00F002D4"/>
    <w:rsid w:val="00F057ED"/>
    <w:rsid w:val="00F34FDE"/>
    <w:rsid w:val="00F41A64"/>
    <w:rsid w:val="00F526AD"/>
    <w:rsid w:val="00F61D52"/>
    <w:rsid w:val="00F64D78"/>
    <w:rsid w:val="00F82A71"/>
    <w:rsid w:val="00F90067"/>
    <w:rsid w:val="00F930F3"/>
    <w:rsid w:val="00F94233"/>
    <w:rsid w:val="00FA0D9D"/>
    <w:rsid w:val="00FC3CC5"/>
    <w:rsid w:val="00FD0ED7"/>
    <w:rsid w:val="00FD13EB"/>
    <w:rsid w:val="00FD6C3B"/>
    <w:rsid w:val="00FD7C2A"/>
    <w:rsid w:val="00FE6CE7"/>
    <w:rsid w:val="00FF2F57"/>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F5"/>
  </w:style>
  <w:style w:type="paragraph" w:styleId="Heading1">
    <w:name w:val="heading 1"/>
    <w:basedOn w:val="Normal"/>
    <w:next w:val="Normal"/>
    <w:link w:val="Heading1Char"/>
    <w:uiPriority w:val="99"/>
    <w:qFormat/>
    <w:rsid w:val="008A2096"/>
    <w:pPr>
      <w:keepNext/>
      <w:suppressAutoHyphens/>
      <w:spacing w:after="0" w:line="240" w:lineRule="auto"/>
      <w:jc w:val="center"/>
      <w:outlineLvl w:val="0"/>
    </w:pPr>
    <w:rPr>
      <w:rFonts w:ascii="Arial" w:eastAsia="Times New Roman" w:hAnsi="Arial" w:cs="Times New Roman"/>
      <w:b/>
      <w:iCs/>
      <w:sz w:val="18"/>
      <w:szCs w:val="18"/>
      <w:lang w:val="en-US" w:eastAsia="ar-SA"/>
    </w:rPr>
  </w:style>
  <w:style w:type="paragraph" w:styleId="Heading2">
    <w:name w:val="heading 2"/>
    <w:basedOn w:val="Normal"/>
    <w:next w:val="Normal"/>
    <w:link w:val="Heading2Char"/>
    <w:uiPriority w:val="99"/>
    <w:qFormat/>
    <w:rsid w:val="008A2096"/>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8A2096"/>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233B4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26"/>
    <w:rPr>
      <w:rFonts w:ascii="Tahoma" w:hAnsi="Tahoma" w:cs="Tahoma"/>
      <w:sz w:val="16"/>
      <w:szCs w:val="16"/>
    </w:rPr>
  </w:style>
  <w:style w:type="character" w:customStyle="1" w:styleId="Heading1Char">
    <w:name w:val="Heading 1 Char"/>
    <w:basedOn w:val="DefaultParagraphFont"/>
    <w:link w:val="Heading1"/>
    <w:uiPriority w:val="99"/>
    <w:rsid w:val="008A2096"/>
    <w:rPr>
      <w:rFonts w:ascii="Arial" w:eastAsia="Times New Roman" w:hAnsi="Arial" w:cs="Times New Roman"/>
      <w:b/>
      <w:iCs/>
      <w:sz w:val="18"/>
      <w:szCs w:val="18"/>
      <w:lang w:val="en-US" w:eastAsia="ar-SA"/>
    </w:rPr>
  </w:style>
  <w:style w:type="character" w:customStyle="1" w:styleId="Heading2Char">
    <w:name w:val="Heading 2 Char"/>
    <w:basedOn w:val="DefaultParagraphFont"/>
    <w:link w:val="Heading2"/>
    <w:uiPriority w:val="99"/>
    <w:rsid w:val="008A2096"/>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8A2096"/>
    <w:rPr>
      <w:rFonts w:ascii="Arial" w:eastAsia="Times New Roman" w:hAnsi="Arial" w:cs="Arial"/>
      <w:b/>
      <w:bCs/>
      <w:sz w:val="26"/>
      <w:szCs w:val="26"/>
      <w:lang w:val="en-GB" w:eastAsia="ar-SA"/>
    </w:rPr>
  </w:style>
  <w:style w:type="paragraph" w:styleId="FootnoteText">
    <w:name w:val="footnote text"/>
    <w:basedOn w:val="Normal"/>
    <w:link w:val="FootnoteTextChar"/>
    <w:uiPriority w:val="99"/>
    <w:semiHidden/>
    <w:unhideWhenUsed/>
    <w:rsid w:val="008A20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A2096"/>
    <w:rPr>
      <w:sz w:val="20"/>
      <w:szCs w:val="20"/>
      <w:lang w:val="en-US"/>
    </w:rPr>
  </w:style>
  <w:style w:type="character" w:styleId="FootnoteReference">
    <w:name w:val="footnote reference"/>
    <w:basedOn w:val="DefaultParagraphFont"/>
    <w:uiPriority w:val="99"/>
    <w:semiHidden/>
    <w:unhideWhenUsed/>
    <w:rsid w:val="008A2096"/>
    <w:rPr>
      <w:vertAlign w:val="superscript"/>
    </w:rPr>
  </w:style>
  <w:style w:type="paragraph" w:styleId="ListParagraph">
    <w:name w:val="List Paragraph"/>
    <w:basedOn w:val="Normal"/>
    <w:uiPriority w:val="34"/>
    <w:qFormat/>
    <w:rsid w:val="00295374"/>
    <w:pPr>
      <w:ind w:left="720"/>
      <w:contextualSpacing/>
    </w:pPr>
  </w:style>
  <w:style w:type="character" w:styleId="CommentReference">
    <w:name w:val="annotation reference"/>
    <w:basedOn w:val="DefaultParagraphFont"/>
    <w:uiPriority w:val="99"/>
    <w:semiHidden/>
    <w:unhideWhenUsed/>
    <w:rsid w:val="003430B9"/>
    <w:rPr>
      <w:sz w:val="16"/>
      <w:szCs w:val="16"/>
    </w:rPr>
  </w:style>
  <w:style w:type="paragraph" w:styleId="CommentText">
    <w:name w:val="annotation text"/>
    <w:basedOn w:val="Normal"/>
    <w:link w:val="CommentTextChar"/>
    <w:uiPriority w:val="99"/>
    <w:semiHidden/>
    <w:unhideWhenUsed/>
    <w:rsid w:val="003430B9"/>
    <w:pPr>
      <w:spacing w:line="240" w:lineRule="auto"/>
    </w:pPr>
    <w:rPr>
      <w:sz w:val="20"/>
      <w:szCs w:val="20"/>
    </w:rPr>
  </w:style>
  <w:style w:type="character" w:customStyle="1" w:styleId="CommentTextChar">
    <w:name w:val="Comment Text Char"/>
    <w:basedOn w:val="DefaultParagraphFont"/>
    <w:link w:val="CommentText"/>
    <w:uiPriority w:val="99"/>
    <w:semiHidden/>
    <w:rsid w:val="003430B9"/>
    <w:rPr>
      <w:sz w:val="20"/>
      <w:szCs w:val="20"/>
    </w:rPr>
  </w:style>
  <w:style w:type="paragraph" w:styleId="CommentSubject">
    <w:name w:val="annotation subject"/>
    <w:basedOn w:val="CommentText"/>
    <w:next w:val="CommentText"/>
    <w:link w:val="CommentSubjectChar"/>
    <w:uiPriority w:val="99"/>
    <w:semiHidden/>
    <w:unhideWhenUsed/>
    <w:rsid w:val="003430B9"/>
    <w:rPr>
      <w:b/>
      <w:bCs/>
    </w:rPr>
  </w:style>
  <w:style w:type="character" w:customStyle="1" w:styleId="CommentSubjectChar">
    <w:name w:val="Comment Subject Char"/>
    <w:basedOn w:val="CommentTextChar"/>
    <w:link w:val="CommentSubject"/>
    <w:uiPriority w:val="99"/>
    <w:semiHidden/>
    <w:rsid w:val="003430B9"/>
    <w:rPr>
      <w:b/>
      <w:bCs/>
      <w:sz w:val="20"/>
      <w:szCs w:val="20"/>
    </w:rPr>
  </w:style>
  <w:style w:type="paragraph" w:styleId="Header">
    <w:name w:val="header"/>
    <w:basedOn w:val="Normal"/>
    <w:link w:val="HeaderChar"/>
    <w:uiPriority w:val="99"/>
    <w:semiHidden/>
    <w:unhideWhenUsed/>
    <w:rsid w:val="00E0689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06891"/>
  </w:style>
  <w:style w:type="paragraph" w:styleId="Footer">
    <w:name w:val="footer"/>
    <w:basedOn w:val="Normal"/>
    <w:link w:val="FooterChar"/>
    <w:uiPriority w:val="99"/>
    <w:unhideWhenUsed/>
    <w:rsid w:val="00E068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6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A2096"/>
    <w:pPr>
      <w:keepNext/>
      <w:suppressAutoHyphens/>
      <w:spacing w:after="0" w:line="240" w:lineRule="auto"/>
      <w:jc w:val="center"/>
      <w:outlineLvl w:val="0"/>
    </w:pPr>
    <w:rPr>
      <w:rFonts w:ascii="Arial" w:eastAsia="Times New Roman" w:hAnsi="Arial" w:cs="Times New Roman"/>
      <w:b/>
      <w:iCs/>
      <w:sz w:val="18"/>
      <w:szCs w:val="18"/>
      <w:lang w:val="en-US" w:eastAsia="ar-SA"/>
    </w:rPr>
  </w:style>
  <w:style w:type="paragraph" w:styleId="Heading2">
    <w:name w:val="heading 2"/>
    <w:basedOn w:val="Normal"/>
    <w:next w:val="Normal"/>
    <w:link w:val="Heading2Char"/>
    <w:uiPriority w:val="99"/>
    <w:qFormat/>
    <w:rsid w:val="008A2096"/>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8A2096"/>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233B4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26"/>
    <w:rPr>
      <w:rFonts w:ascii="Tahoma" w:hAnsi="Tahoma" w:cs="Tahoma"/>
      <w:sz w:val="16"/>
      <w:szCs w:val="16"/>
    </w:rPr>
  </w:style>
  <w:style w:type="character" w:customStyle="1" w:styleId="Heading1Char">
    <w:name w:val="Heading 1 Char"/>
    <w:basedOn w:val="DefaultParagraphFont"/>
    <w:link w:val="Heading1"/>
    <w:uiPriority w:val="99"/>
    <w:rsid w:val="008A2096"/>
    <w:rPr>
      <w:rFonts w:ascii="Arial" w:eastAsia="Times New Roman" w:hAnsi="Arial" w:cs="Times New Roman"/>
      <w:b/>
      <w:iCs/>
      <w:sz w:val="18"/>
      <w:szCs w:val="18"/>
      <w:lang w:val="en-US" w:eastAsia="ar-SA"/>
    </w:rPr>
  </w:style>
  <w:style w:type="character" w:customStyle="1" w:styleId="Heading2Char">
    <w:name w:val="Heading 2 Char"/>
    <w:basedOn w:val="DefaultParagraphFont"/>
    <w:link w:val="Heading2"/>
    <w:uiPriority w:val="99"/>
    <w:rsid w:val="008A2096"/>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8A2096"/>
    <w:rPr>
      <w:rFonts w:ascii="Arial" w:eastAsia="Times New Roman" w:hAnsi="Arial" w:cs="Arial"/>
      <w:b/>
      <w:bCs/>
      <w:sz w:val="26"/>
      <w:szCs w:val="26"/>
      <w:lang w:val="en-GB" w:eastAsia="ar-SA"/>
    </w:rPr>
  </w:style>
  <w:style w:type="paragraph" w:styleId="FootnoteText">
    <w:name w:val="footnote text"/>
    <w:basedOn w:val="Normal"/>
    <w:link w:val="FootnoteTextChar"/>
    <w:uiPriority w:val="99"/>
    <w:semiHidden/>
    <w:unhideWhenUsed/>
    <w:rsid w:val="008A20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A2096"/>
    <w:rPr>
      <w:sz w:val="20"/>
      <w:szCs w:val="20"/>
      <w:lang w:val="en-US"/>
    </w:rPr>
  </w:style>
  <w:style w:type="character" w:styleId="FootnoteReference">
    <w:name w:val="footnote reference"/>
    <w:basedOn w:val="DefaultParagraphFont"/>
    <w:uiPriority w:val="99"/>
    <w:semiHidden/>
    <w:unhideWhenUsed/>
    <w:rsid w:val="008A2096"/>
    <w:rPr>
      <w:vertAlign w:val="superscript"/>
    </w:rPr>
  </w:style>
  <w:style w:type="paragraph" w:styleId="ListParagraph">
    <w:name w:val="List Paragraph"/>
    <w:basedOn w:val="Normal"/>
    <w:uiPriority w:val="34"/>
    <w:qFormat/>
    <w:rsid w:val="00295374"/>
    <w:pPr>
      <w:ind w:left="720"/>
      <w:contextualSpacing/>
    </w:pPr>
  </w:style>
  <w:style w:type="character" w:styleId="CommentReference">
    <w:name w:val="annotation reference"/>
    <w:basedOn w:val="DefaultParagraphFont"/>
    <w:uiPriority w:val="99"/>
    <w:semiHidden/>
    <w:unhideWhenUsed/>
    <w:rsid w:val="003430B9"/>
    <w:rPr>
      <w:sz w:val="16"/>
      <w:szCs w:val="16"/>
    </w:rPr>
  </w:style>
  <w:style w:type="paragraph" w:styleId="CommentText">
    <w:name w:val="annotation text"/>
    <w:basedOn w:val="Normal"/>
    <w:link w:val="CommentTextChar"/>
    <w:uiPriority w:val="99"/>
    <w:semiHidden/>
    <w:unhideWhenUsed/>
    <w:rsid w:val="003430B9"/>
    <w:pPr>
      <w:spacing w:line="240" w:lineRule="auto"/>
    </w:pPr>
    <w:rPr>
      <w:sz w:val="20"/>
      <w:szCs w:val="20"/>
    </w:rPr>
  </w:style>
  <w:style w:type="character" w:customStyle="1" w:styleId="CommentTextChar">
    <w:name w:val="Comment Text Char"/>
    <w:basedOn w:val="DefaultParagraphFont"/>
    <w:link w:val="CommentText"/>
    <w:uiPriority w:val="99"/>
    <w:semiHidden/>
    <w:rsid w:val="003430B9"/>
    <w:rPr>
      <w:sz w:val="20"/>
      <w:szCs w:val="20"/>
    </w:rPr>
  </w:style>
  <w:style w:type="paragraph" w:styleId="CommentSubject">
    <w:name w:val="annotation subject"/>
    <w:basedOn w:val="CommentText"/>
    <w:next w:val="CommentText"/>
    <w:link w:val="CommentSubjectChar"/>
    <w:uiPriority w:val="99"/>
    <w:semiHidden/>
    <w:unhideWhenUsed/>
    <w:rsid w:val="003430B9"/>
    <w:rPr>
      <w:b/>
      <w:bCs/>
    </w:rPr>
  </w:style>
  <w:style w:type="character" w:customStyle="1" w:styleId="CommentSubjectChar">
    <w:name w:val="Comment Subject Char"/>
    <w:basedOn w:val="CommentTextChar"/>
    <w:link w:val="CommentSubject"/>
    <w:uiPriority w:val="99"/>
    <w:semiHidden/>
    <w:rsid w:val="00343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281">
      <w:bodyDiv w:val="1"/>
      <w:marLeft w:val="0"/>
      <w:marRight w:val="0"/>
      <w:marTop w:val="0"/>
      <w:marBottom w:val="0"/>
      <w:divBdr>
        <w:top w:val="none" w:sz="0" w:space="0" w:color="auto"/>
        <w:left w:val="none" w:sz="0" w:space="0" w:color="auto"/>
        <w:bottom w:val="none" w:sz="0" w:space="0" w:color="auto"/>
        <w:right w:val="none" w:sz="0" w:space="0" w:color="auto"/>
      </w:divBdr>
    </w:div>
    <w:div w:id="102772847">
      <w:bodyDiv w:val="1"/>
      <w:marLeft w:val="0"/>
      <w:marRight w:val="0"/>
      <w:marTop w:val="0"/>
      <w:marBottom w:val="0"/>
      <w:divBdr>
        <w:top w:val="none" w:sz="0" w:space="0" w:color="auto"/>
        <w:left w:val="none" w:sz="0" w:space="0" w:color="auto"/>
        <w:bottom w:val="none" w:sz="0" w:space="0" w:color="auto"/>
        <w:right w:val="none" w:sz="0" w:space="0" w:color="auto"/>
      </w:divBdr>
    </w:div>
    <w:div w:id="150173535">
      <w:bodyDiv w:val="1"/>
      <w:marLeft w:val="0"/>
      <w:marRight w:val="0"/>
      <w:marTop w:val="0"/>
      <w:marBottom w:val="0"/>
      <w:divBdr>
        <w:top w:val="none" w:sz="0" w:space="0" w:color="auto"/>
        <w:left w:val="none" w:sz="0" w:space="0" w:color="auto"/>
        <w:bottom w:val="none" w:sz="0" w:space="0" w:color="auto"/>
        <w:right w:val="none" w:sz="0" w:space="0" w:color="auto"/>
      </w:divBdr>
    </w:div>
    <w:div w:id="259917233">
      <w:bodyDiv w:val="1"/>
      <w:marLeft w:val="0"/>
      <w:marRight w:val="0"/>
      <w:marTop w:val="0"/>
      <w:marBottom w:val="0"/>
      <w:divBdr>
        <w:top w:val="none" w:sz="0" w:space="0" w:color="auto"/>
        <w:left w:val="none" w:sz="0" w:space="0" w:color="auto"/>
        <w:bottom w:val="none" w:sz="0" w:space="0" w:color="auto"/>
        <w:right w:val="none" w:sz="0" w:space="0" w:color="auto"/>
      </w:divBdr>
    </w:div>
    <w:div w:id="418866829">
      <w:bodyDiv w:val="1"/>
      <w:marLeft w:val="0"/>
      <w:marRight w:val="0"/>
      <w:marTop w:val="0"/>
      <w:marBottom w:val="0"/>
      <w:divBdr>
        <w:top w:val="none" w:sz="0" w:space="0" w:color="auto"/>
        <w:left w:val="none" w:sz="0" w:space="0" w:color="auto"/>
        <w:bottom w:val="none" w:sz="0" w:space="0" w:color="auto"/>
        <w:right w:val="none" w:sz="0" w:space="0" w:color="auto"/>
      </w:divBdr>
    </w:div>
    <w:div w:id="498227760">
      <w:bodyDiv w:val="1"/>
      <w:marLeft w:val="0"/>
      <w:marRight w:val="0"/>
      <w:marTop w:val="0"/>
      <w:marBottom w:val="0"/>
      <w:divBdr>
        <w:top w:val="none" w:sz="0" w:space="0" w:color="auto"/>
        <w:left w:val="none" w:sz="0" w:space="0" w:color="auto"/>
        <w:bottom w:val="none" w:sz="0" w:space="0" w:color="auto"/>
        <w:right w:val="none" w:sz="0" w:space="0" w:color="auto"/>
      </w:divBdr>
    </w:div>
    <w:div w:id="502160244">
      <w:bodyDiv w:val="1"/>
      <w:marLeft w:val="0"/>
      <w:marRight w:val="0"/>
      <w:marTop w:val="0"/>
      <w:marBottom w:val="0"/>
      <w:divBdr>
        <w:top w:val="none" w:sz="0" w:space="0" w:color="auto"/>
        <w:left w:val="none" w:sz="0" w:space="0" w:color="auto"/>
        <w:bottom w:val="none" w:sz="0" w:space="0" w:color="auto"/>
        <w:right w:val="none" w:sz="0" w:space="0" w:color="auto"/>
      </w:divBdr>
    </w:div>
    <w:div w:id="507066066">
      <w:bodyDiv w:val="1"/>
      <w:marLeft w:val="0"/>
      <w:marRight w:val="0"/>
      <w:marTop w:val="0"/>
      <w:marBottom w:val="0"/>
      <w:divBdr>
        <w:top w:val="none" w:sz="0" w:space="0" w:color="auto"/>
        <w:left w:val="none" w:sz="0" w:space="0" w:color="auto"/>
        <w:bottom w:val="none" w:sz="0" w:space="0" w:color="auto"/>
        <w:right w:val="none" w:sz="0" w:space="0" w:color="auto"/>
      </w:divBdr>
    </w:div>
    <w:div w:id="511574908">
      <w:bodyDiv w:val="1"/>
      <w:marLeft w:val="0"/>
      <w:marRight w:val="0"/>
      <w:marTop w:val="0"/>
      <w:marBottom w:val="0"/>
      <w:divBdr>
        <w:top w:val="none" w:sz="0" w:space="0" w:color="auto"/>
        <w:left w:val="none" w:sz="0" w:space="0" w:color="auto"/>
        <w:bottom w:val="none" w:sz="0" w:space="0" w:color="auto"/>
        <w:right w:val="none" w:sz="0" w:space="0" w:color="auto"/>
      </w:divBdr>
    </w:div>
    <w:div w:id="669065320">
      <w:bodyDiv w:val="1"/>
      <w:marLeft w:val="0"/>
      <w:marRight w:val="0"/>
      <w:marTop w:val="0"/>
      <w:marBottom w:val="0"/>
      <w:divBdr>
        <w:top w:val="none" w:sz="0" w:space="0" w:color="auto"/>
        <w:left w:val="none" w:sz="0" w:space="0" w:color="auto"/>
        <w:bottom w:val="none" w:sz="0" w:space="0" w:color="auto"/>
        <w:right w:val="none" w:sz="0" w:space="0" w:color="auto"/>
      </w:divBdr>
    </w:div>
    <w:div w:id="768084299">
      <w:bodyDiv w:val="1"/>
      <w:marLeft w:val="0"/>
      <w:marRight w:val="0"/>
      <w:marTop w:val="0"/>
      <w:marBottom w:val="0"/>
      <w:divBdr>
        <w:top w:val="none" w:sz="0" w:space="0" w:color="auto"/>
        <w:left w:val="none" w:sz="0" w:space="0" w:color="auto"/>
        <w:bottom w:val="none" w:sz="0" w:space="0" w:color="auto"/>
        <w:right w:val="none" w:sz="0" w:space="0" w:color="auto"/>
      </w:divBdr>
    </w:div>
    <w:div w:id="850218593">
      <w:bodyDiv w:val="1"/>
      <w:marLeft w:val="0"/>
      <w:marRight w:val="0"/>
      <w:marTop w:val="0"/>
      <w:marBottom w:val="0"/>
      <w:divBdr>
        <w:top w:val="none" w:sz="0" w:space="0" w:color="auto"/>
        <w:left w:val="none" w:sz="0" w:space="0" w:color="auto"/>
        <w:bottom w:val="none" w:sz="0" w:space="0" w:color="auto"/>
        <w:right w:val="none" w:sz="0" w:space="0" w:color="auto"/>
      </w:divBdr>
    </w:div>
    <w:div w:id="1059014515">
      <w:bodyDiv w:val="1"/>
      <w:marLeft w:val="0"/>
      <w:marRight w:val="0"/>
      <w:marTop w:val="0"/>
      <w:marBottom w:val="0"/>
      <w:divBdr>
        <w:top w:val="none" w:sz="0" w:space="0" w:color="auto"/>
        <w:left w:val="none" w:sz="0" w:space="0" w:color="auto"/>
        <w:bottom w:val="none" w:sz="0" w:space="0" w:color="auto"/>
        <w:right w:val="none" w:sz="0" w:space="0" w:color="auto"/>
      </w:divBdr>
    </w:div>
    <w:div w:id="1153526637">
      <w:bodyDiv w:val="1"/>
      <w:marLeft w:val="0"/>
      <w:marRight w:val="0"/>
      <w:marTop w:val="0"/>
      <w:marBottom w:val="0"/>
      <w:divBdr>
        <w:top w:val="none" w:sz="0" w:space="0" w:color="auto"/>
        <w:left w:val="none" w:sz="0" w:space="0" w:color="auto"/>
        <w:bottom w:val="none" w:sz="0" w:space="0" w:color="auto"/>
        <w:right w:val="none" w:sz="0" w:space="0" w:color="auto"/>
      </w:divBdr>
    </w:div>
    <w:div w:id="1157380132">
      <w:bodyDiv w:val="1"/>
      <w:marLeft w:val="0"/>
      <w:marRight w:val="0"/>
      <w:marTop w:val="0"/>
      <w:marBottom w:val="0"/>
      <w:divBdr>
        <w:top w:val="none" w:sz="0" w:space="0" w:color="auto"/>
        <w:left w:val="none" w:sz="0" w:space="0" w:color="auto"/>
        <w:bottom w:val="none" w:sz="0" w:space="0" w:color="auto"/>
        <w:right w:val="none" w:sz="0" w:space="0" w:color="auto"/>
      </w:divBdr>
    </w:div>
    <w:div w:id="1208223250">
      <w:bodyDiv w:val="1"/>
      <w:marLeft w:val="0"/>
      <w:marRight w:val="0"/>
      <w:marTop w:val="0"/>
      <w:marBottom w:val="0"/>
      <w:divBdr>
        <w:top w:val="none" w:sz="0" w:space="0" w:color="auto"/>
        <w:left w:val="none" w:sz="0" w:space="0" w:color="auto"/>
        <w:bottom w:val="none" w:sz="0" w:space="0" w:color="auto"/>
        <w:right w:val="none" w:sz="0" w:space="0" w:color="auto"/>
      </w:divBdr>
    </w:div>
    <w:div w:id="1270551604">
      <w:bodyDiv w:val="1"/>
      <w:marLeft w:val="0"/>
      <w:marRight w:val="0"/>
      <w:marTop w:val="0"/>
      <w:marBottom w:val="0"/>
      <w:divBdr>
        <w:top w:val="none" w:sz="0" w:space="0" w:color="auto"/>
        <w:left w:val="none" w:sz="0" w:space="0" w:color="auto"/>
        <w:bottom w:val="none" w:sz="0" w:space="0" w:color="auto"/>
        <w:right w:val="none" w:sz="0" w:space="0" w:color="auto"/>
      </w:divBdr>
    </w:div>
    <w:div w:id="1281688046">
      <w:bodyDiv w:val="1"/>
      <w:marLeft w:val="0"/>
      <w:marRight w:val="0"/>
      <w:marTop w:val="0"/>
      <w:marBottom w:val="0"/>
      <w:divBdr>
        <w:top w:val="none" w:sz="0" w:space="0" w:color="auto"/>
        <w:left w:val="none" w:sz="0" w:space="0" w:color="auto"/>
        <w:bottom w:val="none" w:sz="0" w:space="0" w:color="auto"/>
        <w:right w:val="none" w:sz="0" w:space="0" w:color="auto"/>
      </w:divBdr>
    </w:div>
    <w:div w:id="1302492731">
      <w:bodyDiv w:val="1"/>
      <w:marLeft w:val="0"/>
      <w:marRight w:val="0"/>
      <w:marTop w:val="0"/>
      <w:marBottom w:val="0"/>
      <w:divBdr>
        <w:top w:val="none" w:sz="0" w:space="0" w:color="auto"/>
        <w:left w:val="none" w:sz="0" w:space="0" w:color="auto"/>
        <w:bottom w:val="none" w:sz="0" w:space="0" w:color="auto"/>
        <w:right w:val="none" w:sz="0" w:space="0" w:color="auto"/>
      </w:divBdr>
    </w:div>
    <w:div w:id="1334529656">
      <w:bodyDiv w:val="1"/>
      <w:marLeft w:val="0"/>
      <w:marRight w:val="0"/>
      <w:marTop w:val="0"/>
      <w:marBottom w:val="0"/>
      <w:divBdr>
        <w:top w:val="none" w:sz="0" w:space="0" w:color="auto"/>
        <w:left w:val="none" w:sz="0" w:space="0" w:color="auto"/>
        <w:bottom w:val="none" w:sz="0" w:space="0" w:color="auto"/>
        <w:right w:val="none" w:sz="0" w:space="0" w:color="auto"/>
      </w:divBdr>
    </w:div>
    <w:div w:id="1454789042">
      <w:bodyDiv w:val="1"/>
      <w:marLeft w:val="0"/>
      <w:marRight w:val="0"/>
      <w:marTop w:val="0"/>
      <w:marBottom w:val="0"/>
      <w:divBdr>
        <w:top w:val="none" w:sz="0" w:space="0" w:color="auto"/>
        <w:left w:val="none" w:sz="0" w:space="0" w:color="auto"/>
        <w:bottom w:val="none" w:sz="0" w:space="0" w:color="auto"/>
        <w:right w:val="none" w:sz="0" w:space="0" w:color="auto"/>
      </w:divBdr>
    </w:div>
    <w:div w:id="1546791565">
      <w:bodyDiv w:val="1"/>
      <w:marLeft w:val="0"/>
      <w:marRight w:val="0"/>
      <w:marTop w:val="0"/>
      <w:marBottom w:val="0"/>
      <w:divBdr>
        <w:top w:val="none" w:sz="0" w:space="0" w:color="auto"/>
        <w:left w:val="none" w:sz="0" w:space="0" w:color="auto"/>
        <w:bottom w:val="none" w:sz="0" w:space="0" w:color="auto"/>
        <w:right w:val="none" w:sz="0" w:space="0" w:color="auto"/>
      </w:divBdr>
    </w:div>
    <w:div w:id="1586524832">
      <w:bodyDiv w:val="1"/>
      <w:marLeft w:val="0"/>
      <w:marRight w:val="0"/>
      <w:marTop w:val="0"/>
      <w:marBottom w:val="0"/>
      <w:divBdr>
        <w:top w:val="none" w:sz="0" w:space="0" w:color="auto"/>
        <w:left w:val="none" w:sz="0" w:space="0" w:color="auto"/>
        <w:bottom w:val="none" w:sz="0" w:space="0" w:color="auto"/>
        <w:right w:val="none" w:sz="0" w:space="0" w:color="auto"/>
      </w:divBdr>
    </w:div>
    <w:div w:id="1654870993">
      <w:bodyDiv w:val="1"/>
      <w:marLeft w:val="0"/>
      <w:marRight w:val="0"/>
      <w:marTop w:val="0"/>
      <w:marBottom w:val="0"/>
      <w:divBdr>
        <w:top w:val="none" w:sz="0" w:space="0" w:color="auto"/>
        <w:left w:val="none" w:sz="0" w:space="0" w:color="auto"/>
        <w:bottom w:val="none" w:sz="0" w:space="0" w:color="auto"/>
        <w:right w:val="none" w:sz="0" w:space="0" w:color="auto"/>
      </w:divBdr>
    </w:div>
    <w:div w:id="1775783034">
      <w:bodyDiv w:val="1"/>
      <w:marLeft w:val="0"/>
      <w:marRight w:val="0"/>
      <w:marTop w:val="0"/>
      <w:marBottom w:val="0"/>
      <w:divBdr>
        <w:top w:val="none" w:sz="0" w:space="0" w:color="auto"/>
        <w:left w:val="none" w:sz="0" w:space="0" w:color="auto"/>
        <w:bottom w:val="none" w:sz="0" w:space="0" w:color="auto"/>
        <w:right w:val="none" w:sz="0" w:space="0" w:color="auto"/>
      </w:divBdr>
    </w:div>
    <w:div w:id="2008823847">
      <w:bodyDiv w:val="1"/>
      <w:marLeft w:val="0"/>
      <w:marRight w:val="0"/>
      <w:marTop w:val="0"/>
      <w:marBottom w:val="0"/>
      <w:divBdr>
        <w:top w:val="none" w:sz="0" w:space="0" w:color="auto"/>
        <w:left w:val="none" w:sz="0" w:space="0" w:color="auto"/>
        <w:bottom w:val="none" w:sz="0" w:space="0" w:color="auto"/>
        <w:right w:val="none" w:sz="0" w:space="0" w:color="auto"/>
      </w:divBdr>
    </w:div>
    <w:div w:id="20277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7F14A-2571-432D-8D83-93B8CBFB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3314</Words>
  <Characters>18890</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66</cp:revision>
  <cp:lastPrinted>2015-05-27T11:03:00Z</cp:lastPrinted>
  <dcterms:created xsi:type="dcterms:W3CDTF">2015-05-27T10:09:00Z</dcterms:created>
  <dcterms:modified xsi:type="dcterms:W3CDTF">2015-05-27T11:03:00Z</dcterms:modified>
</cp:coreProperties>
</file>