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8" w:rsidRDefault="001A54D8" w:rsidP="009A3235">
      <w:pPr>
        <w:pStyle w:val="Heading1"/>
        <w:spacing w:line="276" w:lineRule="auto"/>
        <w:rPr>
          <w:rFonts w:ascii="Calibri" w:hAnsi="Calibri" w:cs="Arial"/>
          <w:bCs w:val="0"/>
          <w:sz w:val="32"/>
          <w:szCs w:val="32"/>
          <w:lang w:eastAsia="tr-TR"/>
        </w:rPr>
      </w:pPr>
    </w:p>
    <w:p w:rsidR="001A54D8" w:rsidRDefault="00B11A5C" w:rsidP="009A3235">
      <w:pPr>
        <w:pStyle w:val="Heading1"/>
        <w:spacing w:line="276" w:lineRule="auto"/>
        <w:rPr>
          <w:rFonts w:ascii="Calibri" w:hAnsi="Calibri" w:cs="Arial"/>
          <w:bCs w:val="0"/>
          <w:sz w:val="32"/>
          <w:szCs w:val="32"/>
          <w:lang w:eastAsia="tr-TR"/>
        </w:rPr>
      </w:pPr>
      <w:r>
        <w:rPr>
          <w:rFonts w:ascii="Calibri" w:hAnsi="Calibri" w:cs="Arial"/>
          <w:bCs w:val="0"/>
          <w:noProof/>
          <w:sz w:val="32"/>
          <w:szCs w:val="32"/>
          <w:lang w:eastAsia="tr-TR"/>
        </w:rPr>
        <mc:AlternateContent>
          <mc:Choice Requires="wps">
            <w:drawing>
              <wp:anchor distT="0" distB="0" distL="114935" distR="114935" simplePos="0" relativeHeight="251661312" behindDoc="0" locked="0" layoutInCell="1" allowOverlap="1">
                <wp:simplePos x="0" y="0"/>
                <wp:positionH relativeFrom="column">
                  <wp:posOffset>4841875</wp:posOffset>
                </wp:positionH>
                <wp:positionV relativeFrom="paragraph">
                  <wp:posOffset>-299085</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C4D" w:rsidRPr="002D7A07" w:rsidRDefault="000841A9" w:rsidP="001A54D8">
                            <w:pPr>
                              <w:pStyle w:val="Heading3"/>
                              <w:rPr>
                                <w:color w:val="FFFFFF" w:themeColor="background1"/>
                                <w:sz w:val="22"/>
                                <w:szCs w:val="22"/>
                                <w:lang w:val="tr-TR"/>
                              </w:rPr>
                            </w:pPr>
                            <w:r>
                              <w:rPr>
                                <w:color w:val="FFFFFF" w:themeColor="background1"/>
                                <w:sz w:val="22"/>
                                <w:szCs w:val="22"/>
                              </w:rPr>
                              <w:t xml:space="preserve">                   22</w:t>
                            </w:r>
                            <w:r w:rsidR="00FE0C4D" w:rsidRPr="002D7A07">
                              <w:rPr>
                                <w:color w:val="FFFFFF" w:themeColor="background1"/>
                                <w:sz w:val="22"/>
                                <w:szCs w:val="22"/>
                              </w:rPr>
                              <w:t xml:space="preserve"> Ekim 2014 </w:t>
                            </w:r>
                          </w:p>
                          <w:p w:rsidR="00FE0C4D" w:rsidRDefault="00FE0C4D" w:rsidP="001A54D8">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1.25pt;margin-top:-23.55pt;width:130.7pt;height:4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" stroked="f">
                <v:fill opacity="0"/>
                <v:textbox inset="0,0,0,0">
                  <w:txbxContent>
                    <w:p w:rsidR="00FE0C4D" w:rsidRPr="002D7A07" w:rsidRDefault="000841A9" w:rsidP="001A54D8">
                      <w:pPr>
                        <w:pStyle w:val="Heading3"/>
                        <w:rPr>
                          <w:color w:val="FFFFFF" w:themeColor="background1"/>
                          <w:sz w:val="22"/>
                          <w:szCs w:val="22"/>
                          <w:lang w:val="tr-TR"/>
                        </w:rPr>
                      </w:pPr>
                      <w:r>
                        <w:rPr>
                          <w:color w:val="FFFFFF" w:themeColor="background1"/>
                          <w:sz w:val="22"/>
                          <w:szCs w:val="22"/>
                        </w:rPr>
                        <w:t xml:space="preserve">                   22</w:t>
                      </w:r>
                      <w:r w:rsidR="00FE0C4D" w:rsidRPr="002D7A07">
                        <w:rPr>
                          <w:color w:val="FFFFFF" w:themeColor="background1"/>
                          <w:sz w:val="22"/>
                          <w:szCs w:val="22"/>
                        </w:rPr>
                        <w:t xml:space="preserve"> Ekim 2014 </w:t>
                      </w:r>
                    </w:p>
                    <w:p w:rsidR="00FE0C4D" w:rsidRDefault="00FE0C4D" w:rsidP="001A54D8">
                      <w:pPr>
                        <w:rPr>
                          <w:rFonts w:ascii="Calibri" w:eastAsia="Calibri" w:hAnsi="Calibri"/>
                        </w:rPr>
                      </w:pPr>
                    </w:p>
                  </w:txbxContent>
                </v:textbox>
              </v:shape>
            </w:pict>
          </mc:Fallback>
        </mc:AlternateContent>
      </w:r>
      <w:r>
        <w:rPr>
          <w:rFonts w:ascii="Calibri" w:hAnsi="Calibri" w:cs="Arial"/>
          <w:bCs w:val="0"/>
          <w:noProof/>
          <w:sz w:val="32"/>
          <w:szCs w:val="32"/>
          <w:lang w:eastAsia="tr-TR"/>
        </w:rPr>
        <mc:AlternateContent>
          <mc:Choice Requires="wps">
            <w:drawing>
              <wp:anchor distT="0" distB="0" distL="114935" distR="114935" simplePos="0" relativeHeight="251660288" behindDoc="0" locked="0" layoutInCell="1" allowOverlap="1">
                <wp:simplePos x="0" y="0"/>
                <wp:positionH relativeFrom="column">
                  <wp:posOffset>1470025</wp:posOffset>
                </wp:positionH>
                <wp:positionV relativeFrom="paragraph">
                  <wp:posOffset>-937260</wp:posOffset>
                </wp:positionV>
                <wp:extent cx="4275455" cy="5689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C4D" w:rsidRPr="002D7A07" w:rsidRDefault="00FE0C4D" w:rsidP="001A54D8">
                            <w:pPr>
                              <w:pStyle w:val="Heading1"/>
                              <w:numPr>
                                <w:ilvl w:val="0"/>
                                <w:numId w:val="1"/>
                              </w:numPr>
                              <w:suppressAutoHyphens/>
                              <w:rPr>
                                <w:sz w:val="52"/>
                                <w:szCs w:val="52"/>
                              </w:rPr>
                            </w:pPr>
                            <w:r>
                              <w:rPr>
                                <w:sz w:val="52"/>
                                <w:szCs w:val="52"/>
                              </w:rPr>
                              <w:t xml:space="preserve">Araştırma Notu 14/174 </w:t>
                            </w:r>
                          </w:p>
                          <w:p w:rsidR="00FE0C4D" w:rsidRPr="00526178" w:rsidRDefault="00FE0C4D" w:rsidP="001A54D8">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5.75pt;margin-top:-73.8pt;width:336.65pt;height:4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" stroked="f">
                <v:fill opacity="0"/>
                <v:textbox inset="0,0,0,0">
                  <w:txbxContent>
                    <w:p w:rsidR="00FE0C4D" w:rsidRPr="002D7A07" w:rsidRDefault="00FE0C4D" w:rsidP="001A54D8">
                      <w:pPr>
                        <w:pStyle w:val="Heading1"/>
                        <w:numPr>
                          <w:ilvl w:val="0"/>
                          <w:numId w:val="1"/>
                        </w:numPr>
                        <w:suppressAutoHyphens/>
                        <w:rPr>
                          <w:sz w:val="52"/>
                          <w:szCs w:val="52"/>
                        </w:rPr>
                      </w:pPr>
                      <w:r>
                        <w:rPr>
                          <w:sz w:val="52"/>
                          <w:szCs w:val="52"/>
                        </w:rPr>
                        <w:t xml:space="preserve">Araştırma Notu 14/174 </w:t>
                      </w:r>
                    </w:p>
                    <w:p w:rsidR="00FE0C4D" w:rsidRPr="00526178" w:rsidRDefault="00FE0C4D" w:rsidP="001A54D8">
                      <w:pPr>
                        <w:pStyle w:val="Heading2"/>
                        <w:numPr>
                          <w:ilvl w:val="1"/>
                          <w:numId w:val="1"/>
                        </w:numPr>
                        <w:rPr>
                          <w:b w:val="0"/>
                          <w:bCs w:val="0"/>
                          <w:i w:val="0"/>
                          <w:iCs w:val="0"/>
                        </w:rPr>
                      </w:pPr>
                    </w:p>
                  </w:txbxContent>
                </v:textbox>
              </v:shape>
            </w:pict>
          </mc:Fallback>
        </mc:AlternateContent>
      </w:r>
      <w:r w:rsidR="001A54D8" w:rsidRPr="001A54D8">
        <w:rPr>
          <w:rFonts w:ascii="Calibri" w:hAnsi="Calibri" w:cs="Arial"/>
          <w:bCs w:val="0"/>
          <w:noProof/>
          <w:sz w:val="32"/>
          <w:szCs w:val="32"/>
          <w:lang w:eastAsia="tr-TR"/>
        </w:rPr>
        <w:drawing>
          <wp:anchor distT="0" distB="0" distL="114300" distR="114300" simplePos="0" relativeHeight="251659264" behindDoc="1" locked="0" layoutInCell="1" allowOverlap="1">
            <wp:simplePos x="0" y="0"/>
            <wp:positionH relativeFrom="column">
              <wp:posOffset>-738241</wp:posOffset>
            </wp:positionH>
            <wp:positionV relativeFrom="paragraph">
              <wp:posOffset>-1155222</wp:posOffset>
            </wp:positionV>
            <wp:extent cx="7312693" cy="1324099"/>
            <wp:effectExtent l="19050" t="0" r="127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3930" cy="1323975"/>
                    </a:xfrm>
                    <a:prstGeom prst="rect">
                      <a:avLst/>
                    </a:prstGeom>
                    <a:noFill/>
                    <a:ln w="9525">
                      <a:noFill/>
                      <a:miter lim="800000"/>
                      <a:headEnd/>
                      <a:tailEnd/>
                    </a:ln>
                  </pic:spPr>
                </pic:pic>
              </a:graphicData>
            </a:graphic>
          </wp:anchor>
        </w:drawing>
      </w:r>
    </w:p>
    <w:p w:rsidR="001A54D8" w:rsidRDefault="001A54D8" w:rsidP="009A3235">
      <w:pPr>
        <w:pStyle w:val="Heading1"/>
        <w:spacing w:line="276" w:lineRule="auto"/>
        <w:rPr>
          <w:rFonts w:ascii="Calibri" w:hAnsi="Calibri" w:cs="Arial"/>
          <w:bCs w:val="0"/>
          <w:sz w:val="32"/>
          <w:szCs w:val="32"/>
          <w:lang w:eastAsia="tr-TR"/>
        </w:rPr>
      </w:pPr>
    </w:p>
    <w:p w:rsidR="00A81E6B" w:rsidRPr="00A81E6B" w:rsidRDefault="00A81E6B" w:rsidP="009A3235">
      <w:pPr>
        <w:pStyle w:val="Heading1"/>
        <w:spacing w:line="276" w:lineRule="auto"/>
        <w:rPr>
          <w:rFonts w:ascii="Calibri" w:hAnsi="Calibri"/>
        </w:rPr>
      </w:pPr>
      <w:r w:rsidRPr="00A81E6B">
        <w:rPr>
          <w:rFonts w:ascii="Calibri" w:hAnsi="Calibri" w:cs="Arial"/>
          <w:bCs w:val="0"/>
          <w:sz w:val="32"/>
          <w:szCs w:val="32"/>
          <w:lang w:eastAsia="tr-TR"/>
        </w:rPr>
        <w:t xml:space="preserve">PISA TEST PUANLARI TÜRKİYE'DE NEDEN YÜKSELDİ? </w:t>
      </w:r>
    </w:p>
    <w:p w:rsidR="00A81E6B" w:rsidRPr="00A81E6B" w:rsidRDefault="00A81E6B" w:rsidP="009A3235">
      <w:pPr>
        <w:jc w:val="center"/>
        <w:rPr>
          <w:rFonts w:ascii="Calibri" w:eastAsia="Calibri" w:hAnsi="Calibri" w:cs="Arial"/>
          <w:lang w:eastAsia="tr-TR"/>
        </w:rPr>
      </w:pPr>
      <w:r w:rsidRPr="00A81E6B">
        <w:rPr>
          <w:rFonts w:ascii="Calibri" w:eastAsia="Calibri" w:hAnsi="Calibri" w:cs="Arial"/>
          <w:lang w:eastAsia="tr-TR"/>
        </w:rPr>
        <w:t>Francisco L. Rivera-Batiz</w:t>
      </w:r>
      <w:r w:rsidRPr="00A81E6B">
        <w:rPr>
          <w:rFonts w:ascii="Calibri" w:eastAsia="Calibri" w:hAnsi="Calibri" w:cs="Arial"/>
          <w:lang w:eastAsia="tr-TR"/>
        </w:rPr>
        <w:footnoteReference w:customMarkFollows="1" w:id="1"/>
        <w:sym w:font="Symbol" w:char="F02A"/>
      </w:r>
      <w:r w:rsidRPr="00A81E6B">
        <w:rPr>
          <w:rFonts w:ascii="Calibri" w:eastAsia="Calibri" w:hAnsi="Calibri" w:cs="Arial"/>
          <w:lang w:eastAsia="tr-TR"/>
        </w:rPr>
        <w:t>, Mine Durmaz</w:t>
      </w:r>
      <w:r w:rsidRPr="00A81E6B">
        <w:rPr>
          <w:rFonts w:ascii="Calibri" w:eastAsia="Calibri" w:hAnsi="Calibri" w:cs="Arial"/>
          <w:lang w:eastAsia="tr-TR"/>
        </w:rPr>
        <w:footnoteReference w:customMarkFollows="1" w:id="2"/>
        <w:t>**</w:t>
      </w:r>
    </w:p>
    <w:p w:rsidR="00A81E6B" w:rsidRPr="00A81E6B" w:rsidRDefault="00A81E6B" w:rsidP="009A3235">
      <w:pPr>
        <w:jc w:val="center"/>
        <w:rPr>
          <w:rFonts w:ascii="Calibri" w:eastAsia="Calibri" w:hAnsi="Calibri" w:cs="Arial"/>
          <w:b/>
          <w:lang w:eastAsia="tr-TR"/>
        </w:rPr>
      </w:pPr>
    </w:p>
    <w:p w:rsidR="00A81E6B" w:rsidRPr="00A81E6B" w:rsidRDefault="00A81E6B" w:rsidP="009A3235">
      <w:pPr>
        <w:jc w:val="center"/>
        <w:rPr>
          <w:rFonts w:ascii="Calibri" w:eastAsia="Calibri" w:hAnsi="Calibri" w:cs="Times New Roman"/>
          <w:sz w:val="24"/>
          <w:szCs w:val="24"/>
        </w:rPr>
      </w:pPr>
      <w:r w:rsidRPr="00A81E6B">
        <w:rPr>
          <w:rFonts w:ascii="Calibri" w:hAnsi="Calibri"/>
          <w:b/>
          <w:sz w:val="24"/>
          <w:szCs w:val="24"/>
        </w:rPr>
        <w:t>Yönetici Özeti</w:t>
      </w:r>
    </w:p>
    <w:p w:rsidR="00A81E6B" w:rsidRPr="00A81E6B" w:rsidRDefault="00A81E6B" w:rsidP="009A3235">
      <w:pPr>
        <w:jc w:val="both"/>
        <w:rPr>
          <w:rFonts w:ascii="Calibri" w:eastAsia="Calibri" w:hAnsi="Calibri" w:cs="Times New Roman"/>
          <w:bCs/>
        </w:rPr>
      </w:pPr>
      <w:r w:rsidRPr="00A81E6B">
        <w:rPr>
          <w:rFonts w:ascii="Calibri" w:eastAsia="Calibri" w:hAnsi="Calibri" w:cs="Times New Roman"/>
          <w:bCs/>
        </w:rPr>
        <w:t>Uluslararası Öğrenci Değerlendirme Programı (PISA), 15 yaş grubundaki öğrencilerin matematik, okuma, fen bilimleri ve problem çözme alanlarında temel bilgi ve becerilere hangi ölçüde sahip olduklarını değerlendirmektedir. PISA test puanları sadece öğrencilerin ne öğrendiklerini değil, ayrıca bilgiyi ne kadar iyi kullanabildiklerini yansıtmaktadır. PISA test sonuçları Türkiye'de zaman içinde ortalama matematik puanlarında önemli bir iyileşmenin olduğunu göstermektedir. Türkiye için 2003 yılında 423 olan ortalama PISA matematik puanı 2012 yılında 448 puana yükselmiştir</w:t>
      </w:r>
      <w:r w:rsidR="006C0C63">
        <w:rPr>
          <w:rFonts w:ascii="Calibri" w:eastAsia="Calibri" w:hAnsi="Calibri" w:cs="Times New Roman"/>
          <w:bCs/>
        </w:rPr>
        <w:t>, ki bu artış</w:t>
      </w:r>
      <w:r w:rsidRPr="00A81E6B">
        <w:rPr>
          <w:rFonts w:ascii="Calibri" w:eastAsia="Calibri" w:hAnsi="Calibri" w:cs="Times New Roman"/>
          <w:bCs/>
        </w:rPr>
        <w:t xml:space="preserve"> aynı dönemde Brezilya hariç PISA uygulamasına katılan ülkeler arasında kaydedilen en yüksek artıştır.</w:t>
      </w:r>
    </w:p>
    <w:p w:rsidR="000053E5" w:rsidRPr="000053E5" w:rsidRDefault="00A81E6B" w:rsidP="009A3235">
      <w:pPr>
        <w:jc w:val="both"/>
        <w:rPr>
          <w:rFonts w:ascii="Calibri" w:eastAsia="Calibri" w:hAnsi="Calibri" w:cs="Times New Roman"/>
          <w:bCs/>
        </w:rPr>
      </w:pPr>
      <w:r w:rsidRPr="000053E5">
        <w:rPr>
          <w:rFonts w:ascii="Calibri" w:eastAsia="Calibri" w:hAnsi="Calibri" w:cs="Times New Roman"/>
          <w:bCs/>
        </w:rPr>
        <w:t>2002 yılından beri Türkiye kişi başına milli gelirin arttığı bir dönemde olduğu için, test puanlarındaki artış sadece “gelir etkisinin” bir yansıması olabilir: artan aile geliriyle birlikte öğrenciler evde öğrenmelerine destek olan daha fazla</w:t>
      </w:r>
      <w:r w:rsidR="0086777F">
        <w:rPr>
          <w:rFonts w:ascii="Calibri" w:eastAsia="Calibri" w:hAnsi="Calibri" w:cs="Times New Roman"/>
          <w:bCs/>
        </w:rPr>
        <w:t xml:space="preserve"> eğitim</w:t>
      </w:r>
      <w:r w:rsidRPr="000053E5">
        <w:rPr>
          <w:rFonts w:ascii="Calibri" w:eastAsia="Calibri" w:hAnsi="Calibri" w:cs="Times New Roman"/>
          <w:bCs/>
        </w:rPr>
        <w:t xml:space="preserve"> kaynağ</w:t>
      </w:r>
      <w:r w:rsidR="0086777F">
        <w:rPr>
          <w:rFonts w:ascii="Calibri" w:eastAsia="Calibri" w:hAnsi="Calibri" w:cs="Times New Roman"/>
          <w:bCs/>
        </w:rPr>
        <w:t>ına</w:t>
      </w:r>
      <w:r w:rsidRPr="000053E5">
        <w:rPr>
          <w:rFonts w:ascii="Calibri" w:eastAsia="Calibri" w:hAnsi="Calibri" w:cs="Times New Roman"/>
          <w:bCs/>
        </w:rPr>
        <w:t xml:space="preserve"> (bilgisayar, internet erişimi, ansiklopedi .. vs ) sahip olabilirler. Bu çalışma, 2003-2012 döneminde ortalama PISA matematik puanlarındaki artışın hemen hemen yarısının sadece ülke genelinde </w:t>
      </w:r>
      <w:r w:rsidR="000053E5" w:rsidRPr="000053E5">
        <w:rPr>
          <w:rFonts w:ascii="Calibri" w:eastAsia="Calibri" w:hAnsi="Calibri" w:cs="Times New Roman"/>
          <w:bCs/>
        </w:rPr>
        <w:t xml:space="preserve">artan </w:t>
      </w:r>
      <w:r w:rsidR="002425C9">
        <w:rPr>
          <w:rFonts w:ascii="Calibri" w:eastAsia="Calibri" w:hAnsi="Calibri" w:cs="Times New Roman"/>
          <w:bCs/>
        </w:rPr>
        <w:t>gelirden</w:t>
      </w:r>
      <w:r w:rsidR="000053E5" w:rsidRPr="000053E5">
        <w:rPr>
          <w:rFonts w:ascii="Calibri" w:eastAsia="Calibri" w:hAnsi="Calibri" w:cs="Times New Roman"/>
          <w:bCs/>
        </w:rPr>
        <w:t xml:space="preserve"> kaynaklandığını tahmin etmektedir. </w:t>
      </w:r>
      <w:r w:rsidR="000053E5">
        <w:rPr>
          <w:rFonts w:ascii="Calibri" w:eastAsia="Calibri" w:hAnsi="Calibri" w:cs="Times New Roman"/>
          <w:bCs/>
        </w:rPr>
        <w:t>Bununla birlikte</w:t>
      </w:r>
      <w:r w:rsidR="000053E5" w:rsidRPr="000053E5">
        <w:rPr>
          <w:rFonts w:ascii="Calibri" w:eastAsia="Calibri" w:hAnsi="Calibri" w:cs="Times New Roman"/>
          <w:bCs/>
        </w:rPr>
        <w:t xml:space="preserve">, </w:t>
      </w:r>
      <w:r w:rsidRPr="000053E5">
        <w:rPr>
          <w:rFonts w:ascii="Calibri" w:eastAsia="Calibri" w:hAnsi="Calibri" w:cs="Times New Roman"/>
          <w:bCs/>
        </w:rPr>
        <w:t xml:space="preserve">bu durum aslında </w:t>
      </w:r>
      <w:r w:rsidR="00C14279">
        <w:rPr>
          <w:rFonts w:ascii="Calibri" w:eastAsia="Calibri" w:hAnsi="Calibri" w:cs="Times New Roman"/>
          <w:bCs/>
        </w:rPr>
        <w:t xml:space="preserve">puanlardaki </w:t>
      </w:r>
      <w:r w:rsidRPr="000053E5">
        <w:rPr>
          <w:rFonts w:ascii="Calibri" w:eastAsia="Calibri" w:hAnsi="Calibri" w:cs="Times New Roman"/>
          <w:bCs/>
        </w:rPr>
        <w:t>artışın arta kalan diğer yarısının</w:t>
      </w:r>
      <w:r w:rsidR="002425C9">
        <w:rPr>
          <w:rFonts w:ascii="Calibri" w:eastAsia="Calibri" w:hAnsi="Calibri" w:cs="Times New Roman"/>
          <w:bCs/>
        </w:rPr>
        <w:t>,</w:t>
      </w:r>
      <w:r w:rsidRPr="000053E5">
        <w:rPr>
          <w:rFonts w:ascii="Calibri" w:eastAsia="Calibri" w:hAnsi="Calibri" w:cs="Times New Roman"/>
          <w:bCs/>
        </w:rPr>
        <w:t xml:space="preserve"> okullara yönelik reformların da dahil olduğu</w:t>
      </w:r>
      <w:r w:rsidR="002425C9">
        <w:rPr>
          <w:rFonts w:ascii="Calibri" w:eastAsia="Calibri" w:hAnsi="Calibri" w:cs="Times New Roman"/>
          <w:bCs/>
        </w:rPr>
        <w:t>,</w:t>
      </w:r>
      <w:r w:rsidRPr="000053E5">
        <w:rPr>
          <w:rFonts w:ascii="Calibri" w:eastAsia="Calibri" w:hAnsi="Calibri" w:cs="Times New Roman"/>
          <w:bCs/>
        </w:rPr>
        <w:t xml:space="preserve"> öğrenci başarısını etkileyen diğer </w:t>
      </w:r>
      <w:r w:rsidR="00C14279">
        <w:rPr>
          <w:rFonts w:ascii="Calibri" w:eastAsia="Calibri" w:hAnsi="Calibri" w:cs="Times New Roman"/>
          <w:bCs/>
        </w:rPr>
        <w:t xml:space="preserve">etkenlerle </w:t>
      </w:r>
      <w:r w:rsidRPr="000053E5">
        <w:rPr>
          <w:rFonts w:ascii="Calibri" w:eastAsia="Calibri" w:hAnsi="Calibri" w:cs="Times New Roman"/>
          <w:bCs/>
        </w:rPr>
        <w:t>bağlantı</w:t>
      </w:r>
      <w:r w:rsidR="007D3B0F">
        <w:rPr>
          <w:rFonts w:ascii="Calibri" w:eastAsia="Calibri" w:hAnsi="Calibri" w:cs="Times New Roman"/>
          <w:bCs/>
        </w:rPr>
        <w:t xml:space="preserve">lı olduğu anlamına gelmektedir. </w:t>
      </w:r>
      <w:r w:rsidR="00C14279">
        <w:rPr>
          <w:rFonts w:ascii="Calibri" w:eastAsia="Calibri" w:hAnsi="Calibri" w:cs="Times New Roman"/>
          <w:bCs/>
        </w:rPr>
        <w:t xml:space="preserve">Bu etkenlerin en önemlileri </w:t>
      </w:r>
      <w:r w:rsidR="006254AC">
        <w:rPr>
          <w:rFonts w:ascii="Calibri" w:eastAsia="Calibri" w:hAnsi="Calibri" w:cs="Times New Roman"/>
          <w:bCs/>
        </w:rPr>
        <w:t xml:space="preserve">küçük yerleşim yerlerindeki okullar ile düşük gelirli ailelere hizmet </w:t>
      </w:r>
      <w:r w:rsidR="00E008FC">
        <w:rPr>
          <w:rFonts w:ascii="Calibri" w:eastAsia="Calibri" w:hAnsi="Calibri" w:cs="Times New Roman"/>
          <w:bCs/>
        </w:rPr>
        <w:t xml:space="preserve">eden okulların miktarında ve kalitesindeki iyileşmeler, kız öğrenciler arasında okullaşmanın ve kız öğrencilerinin başarısının artması ve </w:t>
      </w:r>
      <w:r w:rsidR="009511A5">
        <w:rPr>
          <w:rFonts w:ascii="Calibri" w:eastAsia="Calibri" w:hAnsi="Calibri" w:cs="Times New Roman"/>
          <w:bCs/>
        </w:rPr>
        <w:t xml:space="preserve">ayrıca </w:t>
      </w:r>
      <w:r w:rsidR="00E008FC">
        <w:rPr>
          <w:rFonts w:ascii="Calibri" w:eastAsia="Calibri" w:hAnsi="Calibri" w:cs="Times New Roman"/>
          <w:bCs/>
        </w:rPr>
        <w:t>öğretmen kalitesindeki gelişmedir. Aynı zamanda, bu çalışma 2003-2012 döneminde PISA test puanlarını aşağı çeken etkenl</w:t>
      </w:r>
      <w:r w:rsidR="006A7869">
        <w:rPr>
          <w:rFonts w:ascii="Calibri" w:eastAsia="Calibri" w:hAnsi="Calibri" w:cs="Times New Roman"/>
          <w:bCs/>
        </w:rPr>
        <w:t xml:space="preserve">eri de tespit etmektedir. Bunlar ise </w:t>
      </w:r>
      <w:r w:rsidR="00E008FC">
        <w:rPr>
          <w:rFonts w:ascii="Calibri" w:eastAsia="Calibri" w:hAnsi="Calibri" w:cs="Times New Roman"/>
          <w:bCs/>
        </w:rPr>
        <w:t xml:space="preserve">öğrenci motivasyonunun </w:t>
      </w:r>
      <w:r w:rsidR="006A7869">
        <w:rPr>
          <w:rFonts w:ascii="Calibri" w:eastAsia="Calibri" w:hAnsi="Calibri" w:cs="Times New Roman"/>
          <w:bCs/>
        </w:rPr>
        <w:t>azaldığını</w:t>
      </w:r>
      <w:r w:rsidR="00E008FC">
        <w:rPr>
          <w:rFonts w:ascii="Calibri" w:eastAsia="Calibri" w:hAnsi="Calibri" w:cs="Times New Roman"/>
          <w:bCs/>
        </w:rPr>
        <w:t xml:space="preserve"> </w:t>
      </w:r>
      <w:r w:rsidR="006A7869">
        <w:rPr>
          <w:rFonts w:ascii="Calibri" w:eastAsia="Calibri" w:hAnsi="Calibri" w:cs="Times New Roman"/>
          <w:bCs/>
        </w:rPr>
        <w:t xml:space="preserve">gösteren </w:t>
      </w:r>
      <w:r w:rsidR="00E008FC">
        <w:rPr>
          <w:rFonts w:ascii="Calibri" w:eastAsia="Calibri" w:hAnsi="Calibri" w:cs="Times New Roman"/>
          <w:bCs/>
        </w:rPr>
        <w:t>artan öğrenci devamsızlığı ve sınıf</w:t>
      </w:r>
      <w:r w:rsidR="0086777F">
        <w:rPr>
          <w:rFonts w:ascii="Calibri" w:eastAsia="Calibri" w:hAnsi="Calibri" w:cs="Times New Roman"/>
          <w:bCs/>
        </w:rPr>
        <w:t>lardaki</w:t>
      </w:r>
      <w:r w:rsidR="00E008FC">
        <w:rPr>
          <w:rFonts w:ascii="Calibri" w:eastAsia="Calibri" w:hAnsi="Calibri" w:cs="Times New Roman"/>
          <w:bCs/>
        </w:rPr>
        <w:t xml:space="preserve"> yaş </w:t>
      </w:r>
      <w:r w:rsidR="000679FA">
        <w:rPr>
          <w:rFonts w:ascii="Calibri" w:eastAsia="Calibri" w:hAnsi="Calibri" w:cs="Times New Roman"/>
          <w:bCs/>
        </w:rPr>
        <w:t xml:space="preserve">ortalamasının </w:t>
      </w:r>
      <w:r w:rsidR="00E008FC">
        <w:rPr>
          <w:rFonts w:ascii="Calibri" w:eastAsia="Calibri" w:hAnsi="Calibri" w:cs="Times New Roman"/>
          <w:bCs/>
        </w:rPr>
        <w:t xml:space="preserve">yükselmesi olarak sıralanabilir. </w:t>
      </w:r>
    </w:p>
    <w:p w:rsidR="00A33005" w:rsidRPr="00A33005" w:rsidRDefault="00A33005" w:rsidP="009A3235">
      <w:pPr>
        <w:jc w:val="both"/>
        <w:rPr>
          <w:rFonts w:ascii="Calibri" w:eastAsia="Calibri" w:hAnsi="Calibri" w:cs="Times New Roman"/>
          <w:b/>
          <w:bCs/>
          <w:sz w:val="24"/>
          <w:szCs w:val="24"/>
        </w:rPr>
      </w:pPr>
      <w:r w:rsidRPr="00A33005">
        <w:rPr>
          <w:rFonts w:ascii="Calibri" w:eastAsia="Calibri" w:hAnsi="Calibri" w:cs="Times New Roman"/>
          <w:b/>
          <w:bCs/>
          <w:sz w:val="24"/>
          <w:szCs w:val="24"/>
        </w:rPr>
        <w:t xml:space="preserve">Öğrenci başarısını belirleyici etkenler </w:t>
      </w:r>
    </w:p>
    <w:p w:rsidR="0093089D" w:rsidRDefault="00A33005" w:rsidP="009A3235">
      <w:pPr>
        <w:jc w:val="both"/>
        <w:rPr>
          <w:rFonts w:ascii="Calibri" w:eastAsia="Calibri" w:hAnsi="Calibri" w:cs="Times New Roman"/>
          <w:bCs/>
        </w:rPr>
      </w:pPr>
      <w:r w:rsidRPr="00A33005">
        <w:rPr>
          <w:rFonts w:ascii="Calibri" w:eastAsia="Calibri" w:hAnsi="Calibri" w:cs="Times New Roman"/>
          <w:bCs/>
        </w:rPr>
        <w:t>Türkiye’de PISA test puanla</w:t>
      </w:r>
      <w:r w:rsidR="000679FA">
        <w:rPr>
          <w:rFonts w:ascii="Calibri" w:eastAsia="Calibri" w:hAnsi="Calibri" w:cs="Times New Roman"/>
          <w:bCs/>
        </w:rPr>
        <w:t>rının artmasının neden</w:t>
      </w:r>
      <w:r w:rsidR="00214B98">
        <w:rPr>
          <w:rFonts w:ascii="Calibri" w:eastAsia="Calibri" w:hAnsi="Calibri" w:cs="Times New Roman"/>
          <w:bCs/>
        </w:rPr>
        <w:t>leri nelerdir</w:t>
      </w:r>
      <w:r w:rsidRPr="00A33005">
        <w:rPr>
          <w:rFonts w:ascii="Calibri" w:eastAsia="Calibri" w:hAnsi="Calibri" w:cs="Times New Roman"/>
          <w:bCs/>
        </w:rPr>
        <w:t xml:space="preserve"> sorusunu cevapla</w:t>
      </w:r>
      <w:r>
        <w:rPr>
          <w:rFonts w:ascii="Calibri" w:eastAsia="Calibri" w:hAnsi="Calibri" w:cs="Times New Roman"/>
          <w:bCs/>
        </w:rPr>
        <w:t>mak için, öncelikl</w:t>
      </w:r>
      <w:r w:rsidR="00616AE9">
        <w:rPr>
          <w:rFonts w:ascii="Calibri" w:eastAsia="Calibri" w:hAnsi="Calibri" w:cs="Times New Roman"/>
          <w:bCs/>
        </w:rPr>
        <w:t xml:space="preserve">e öğrenci başarısını ve öğrenmeyi belirleyen </w:t>
      </w:r>
      <w:r w:rsidR="00616AE9" w:rsidRPr="002818AA">
        <w:rPr>
          <w:rFonts w:ascii="Calibri" w:eastAsia="Calibri" w:hAnsi="Calibri" w:cs="Times New Roman"/>
          <w:bCs/>
        </w:rPr>
        <w:t>et</w:t>
      </w:r>
      <w:r w:rsidR="006A7869" w:rsidRPr="002818AA">
        <w:rPr>
          <w:rFonts w:ascii="Calibri" w:eastAsia="Calibri" w:hAnsi="Calibri" w:cs="Times New Roman"/>
          <w:bCs/>
        </w:rPr>
        <w:t>ken</w:t>
      </w:r>
      <w:r w:rsidR="00616AE9" w:rsidRPr="002818AA">
        <w:rPr>
          <w:rFonts w:ascii="Calibri" w:eastAsia="Calibri" w:hAnsi="Calibri" w:cs="Times New Roman"/>
          <w:bCs/>
        </w:rPr>
        <w:t>lerin gözden</w:t>
      </w:r>
      <w:r w:rsidR="00616AE9">
        <w:rPr>
          <w:rFonts w:ascii="Calibri" w:eastAsia="Calibri" w:hAnsi="Calibri" w:cs="Times New Roman"/>
          <w:bCs/>
        </w:rPr>
        <w:t xml:space="preserve"> geçirilmesi gerekmektedir. Belli başlı üç ana etken tanımlanabilir. Birincisi, aile ve toplumda</w:t>
      </w:r>
      <w:r w:rsidR="0086777F">
        <w:rPr>
          <w:rFonts w:ascii="Calibri" w:eastAsia="Calibri" w:hAnsi="Calibri" w:cs="Times New Roman"/>
          <w:bCs/>
        </w:rPr>
        <w:t>ki ge</w:t>
      </w:r>
      <w:r w:rsidR="008A152E">
        <w:rPr>
          <w:rFonts w:ascii="Calibri" w:eastAsia="Calibri" w:hAnsi="Calibri" w:cs="Times New Roman"/>
          <w:bCs/>
        </w:rPr>
        <w:t>lişmelerin</w:t>
      </w:r>
      <w:r w:rsidR="00616AE9">
        <w:rPr>
          <w:rFonts w:ascii="Calibri" w:eastAsia="Calibri" w:hAnsi="Calibri" w:cs="Times New Roman"/>
          <w:bCs/>
        </w:rPr>
        <w:t xml:space="preserve"> öğrenme üzerine büyük etkisi vardır. Öğrencinin sosyoekonomik </w:t>
      </w:r>
      <w:r w:rsidR="008A152E">
        <w:rPr>
          <w:rFonts w:ascii="Calibri" w:eastAsia="Calibri" w:hAnsi="Calibri" w:cs="Times New Roman"/>
          <w:bCs/>
        </w:rPr>
        <w:t>arka planı,</w:t>
      </w:r>
      <w:r w:rsidR="00616AE9">
        <w:rPr>
          <w:rFonts w:ascii="Calibri" w:eastAsia="Calibri" w:hAnsi="Calibri" w:cs="Times New Roman"/>
          <w:bCs/>
        </w:rPr>
        <w:t xml:space="preserve"> ders ve ödev için kullanılabilecek bilgisayar, internet erişimi, sayıca fazla kitap, gazete, dergi, ansiklopedi gibi evde bulunabilecek eğitim kaynaklarıyla ilişkilidir.</w:t>
      </w:r>
      <w:r w:rsidR="00AB166A">
        <w:rPr>
          <w:rFonts w:ascii="Calibri" w:eastAsia="Calibri" w:hAnsi="Calibri" w:cs="Times New Roman"/>
          <w:bCs/>
        </w:rPr>
        <w:t xml:space="preserve"> Ayrıca, </w:t>
      </w:r>
      <w:r w:rsidR="00AB166A">
        <w:rPr>
          <w:rFonts w:ascii="Calibri" w:eastAsia="Calibri" w:hAnsi="Calibri" w:cs="Times New Roman"/>
          <w:bCs/>
        </w:rPr>
        <w:lastRenderedPageBreak/>
        <w:t>ebeveynlerin eğitim seviyesinin artması eğitim konusunda çocuklarını daha fazla desteleyebilecekleri (örneğin ödevlerine yardım ederek) anlamına gelmekt</w:t>
      </w:r>
      <w:r w:rsidR="000679FA">
        <w:rPr>
          <w:rFonts w:ascii="Calibri" w:eastAsia="Calibri" w:hAnsi="Calibri" w:cs="Times New Roman"/>
          <w:bCs/>
        </w:rPr>
        <w:t xml:space="preserve">edir. </w:t>
      </w:r>
    </w:p>
    <w:p w:rsidR="0093089D" w:rsidRPr="0093089D" w:rsidRDefault="00AB166A" w:rsidP="009A3235">
      <w:pPr>
        <w:jc w:val="both"/>
        <w:rPr>
          <w:color w:val="7030A0"/>
        </w:rPr>
      </w:pPr>
      <w:r>
        <w:rPr>
          <w:rFonts w:ascii="Calibri" w:eastAsia="Calibri" w:hAnsi="Calibri" w:cs="Times New Roman"/>
          <w:bCs/>
        </w:rPr>
        <w:t>İkinci</w:t>
      </w:r>
      <w:r w:rsidR="000679FA">
        <w:rPr>
          <w:rFonts w:ascii="Calibri" w:eastAsia="Calibri" w:hAnsi="Calibri" w:cs="Times New Roman"/>
          <w:bCs/>
        </w:rPr>
        <w:t xml:space="preserve"> olarak</w:t>
      </w:r>
      <w:r>
        <w:rPr>
          <w:rFonts w:ascii="Calibri" w:eastAsia="Calibri" w:hAnsi="Calibri" w:cs="Times New Roman"/>
          <w:bCs/>
        </w:rPr>
        <w:t xml:space="preserve">, </w:t>
      </w:r>
      <w:r w:rsidR="000679FA">
        <w:rPr>
          <w:rFonts w:ascii="Calibri" w:eastAsia="Calibri" w:hAnsi="Calibri" w:cs="Times New Roman"/>
          <w:bCs/>
        </w:rPr>
        <w:t>okulda ve sınıf</w:t>
      </w:r>
      <w:r w:rsidR="002818AA">
        <w:rPr>
          <w:rFonts w:ascii="Calibri" w:eastAsia="Calibri" w:hAnsi="Calibri" w:cs="Times New Roman"/>
          <w:bCs/>
        </w:rPr>
        <w:t>t</w:t>
      </w:r>
      <w:r w:rsidR="000679FA">
        <w:rPr>
          <w:rFonts w:ascii="Calibri" w:eastAsia="Calibri" w:hAnsi="Calibri" w:cs="Times New Roman"/>
          <w:bCs/>
        </w:rPr>
        <w:t xml:space="preserve">a </w:t>
      </w:r>
      <w:r w:rsidR="006C6B86">
        <w:rPr>
          <w:rFonts w:ascii="Calibri" w:eastAsia="Calibri" w:hAnsi="Calibri" w:cs="Times New Roman"/>
          <w:bCs/>
        </w:rPr>
        <w:t>neler olduğunun öğrenme üzerine</w:t>
      </w:r>
      <w:r w:rsidR="000679FA">
        <w:rPr>
          <w:rFonts w:ascii="Calibri" w:eastAsia="Calibri" w:hAnsi="Calibri" w:cs="Times New Roman"/>
          <w:bCs/>
        </w:rPr>
        <w:t xml:space="preserve"> güçlü etkisi vardır. </w:t>
      </w:r>
      <w:r w:rsidR="00A33005" w:rsidRPr="000679FA">
        <w:rPr>
          <w:rFonts w:ascii="Calibri" w:eastAsia="Calibri" w:hAnsi="Calibri" w:cs="Times New Roman"/>
          <w:bCs/>
        </w:rPr>
        <w:t>Eğitim araştırmaları öğrenci</w:t>
      </w:r>
      <w:r w:rsidR="000679FA">
        <w:rPr>
          <w:rFonts w:ascii="Calibri" w:eastAsia="Calibri" w:hAnsi="Calibri" w:cs="Times New Roman"/>
          <w:bCs/>
        </w:rPr>
        <w:t xml:space="preserve"> başarısı ile öğretmen kalitesi</w:t>
      </w:r>
      <w:r w:rsidR="00214B98">
        <w:rPr>
          <w:rFonts w:ascii="Calibri" w:eastAsia="Calibri" w:hAnsi="Calibri" w:cs="Times New Roman"/>
          <w:bCs/>
        </w:rPr>
        <w:t xml:space="preserve"> arasında yakın bir ilişki</w:t>
      </w:r>
      <w:r w:rsidR="00A33005" w:rsidRPr="000679FA">
        <w:rPr>
          <w:rFonts w:ascii="Calibri" w:eastAsia="Calibri" w:hAnsi="Calibri" w:cs="Times New Roman"/>
          <w:bCs/>
        </w:rPr>
        <w:t xml:space="preserve"> olduğunu göstermektedir.</w:t>
      </w:r>
      <w:r w:rsidR="00A33005">
        <w:rPr>
          <w:color w:val="7030A0"/>
        </w:rPr>
        <w:t xml:space="preserve"> </w:t>
      </w:r>
      <w:r w:rsidR="008C71BE" w:rsidRPr="00EE3BAC">
        <w:rPr>
          <w:rFonts w:ascii="Calibri" w:eastAsia="Calibri" w:hAnsi="Calibri" w:cs="Times New Roman"/>
          <w:bCs/>
        </w:rPr>
        <w:t>Ayrıca, okul çevresinin özellikleri de önemlidir</w:t>
      </w:r>
      <w:r w:rsidR="008A152E">
        <w:rPr>
          <w:rFonts w:ascii="Calibri" w:eastAsia="Calibri" w:hAnsi="Calibri" w:cs="Times New Roman"/>
          <w:bCs/>
        </w:rPr>
        <w:t>.</w:t>
      </w:r>
      <w:r w:rsidR="008C71BE" w:rsidRPr="00EE3BAC">
        <w:rPr>
          <w:rFonts w:ascii="Calibri" w:eastAsia="Calibri" w:hAnsi="Calibri" w:cs="Times New Roman"/>
          <w:bCs/>
        </w:rPr>
        <w:t xml:space="preserve"> </w:t>
      </w:r>
      <w:r w:rsidR="00DD3D7E">
        <w:rPr>
          <w:rFonts w:ascii="Calibri" w:eastAsia="Calibri" w:hAnsi="Calibri" w:cs="Times New Roman"/>
          <w:bCs/>
        </w:rPr>
        <w:t>Okul çevresini iyileştirmek için s</w:t>
      </w:r>
      <w:r w:rsidR="003C298B" w:rsidRPr="00EE3BAC">
        <w:rPr>
          <w:rFonts w:ascii="Calibri" w:eastAsia="Calibri" w:hAnsi="Calibri" w:cs="Times New Roman"/>
          <w:bCs/>
        </w:rPr>
        <w:t>ınıf mevcutları azaltıl</w:t>
      </w:r>
      <w:r w:rsidR="008A152E">
        <w:rPr>
          <w:rFonts w:ascii="Calibri" w:eastAsia="Calibri" w:hAnsi="Calibri" w:cs="Times New Roman"/>
          <w:bCs/>
        </w:rPr>
        <w:t>abilir</w:t>
      </w:r>
      <w:r w:rsidR="003C298B" w:rsidRPr="00EE3BAC">
        <w:rPr>
          <w:rFonts w:ascii="Calibri" w:eastAsia="Calibri" w:hAnsi="Calibri" w:cs="Times New Roman"/>
          <w:bCs/>
        </w:rPr>
        <w:t>,</w:t>
      </w:r>
      <w:r w:rsidR="00EE3BAC" w:rsidRPr="00EE3BAC">
        <w:rPr>
          <w:rFonts w:ascii="Calibri" w:eastAsia="Calibri" w:hAnsi="Calibri" w:cs="Times New Roman"/>
          <w:bCs/>
        </w:rPr>
        <w:t xml:space="preserve"> </w:t>
      </w:r>
      <w:r w:rsidR="008A152E">
        <w:rPr>
          <w:rFonts w:ascii="Calibri" w:eastAsia="Calibri" w:hAnsi="Calibri" w:cs="Times New Roman"/>
          <w:bCs/>
        </w:rPr>
        <w:t>okul</w:t>
      </w:r>
      <w:r w:rsidR="00214B98">
        <w:rPr>
          <w:rFonts w:ascii="Calibri" w:eastAsia="Calibri" w:hAnsi="Calibri" w:cs="Times New Roman"/>
          <w:bCs/>
        </w:rPr>
        <w:t>ların</w:t>
      </w:r>
      <w:r w:rsidR="008A152E">
        <w:rPr>
          <w:rFonts w:ascii="Calibri" w:eastAsia="Calibri" w:hAnsi="Calibri" w:cs="Times New Roman"/>
          <w:bCs/>
        </w:rPr>
        <w:t xml:space="preserve"> kon</w:t>
      </w:r>
      <w:r w:rsidR="0086777F">
        <w:rPr>
          <w:rFonts w:ascii="Calibri" w:eastAsia="Calibri" w:hAnsi="Calibri" w:cs="Times New Roman"/>
          <w:bCs/>
        </w:rPr>
        <w:t>u</w:t>
      </w:r>
      <w:r w:rsidR="008A152E">
        <w:rPr>
          <w:rFonts w:ascii="Calibri" w:eastAsia="Calibri" w:hAnsi="Calibri" w:cs="Times New Roman"/>
          <w:bCs/>
        </w:rPr>
        <w:t xml:space="preserve">mu iyileştirilebilir, </w:t>
      </w:r>
      <w:r w:rsidR="00EE3BAC" w:rsidRPr="00EE3BAC">
        <w:rPr>
          <w:rFonts w:ascii="Calibri" w:eastAsia="Calibri" w:hAnsi="Calibri" w:cs="Times New Roman"/>
          <w:bCs/>
        </w:rPr>
        <w:t>okul kaynaklar</w:t>
      </w:r>
      <w:r w:rsidR="008A152E">
        <w:rPr>
          <w:rFonts w:ascii="Calibri" w:eastAsia="Calibri" w:hAnsi="Calibri" w:cs="Times New Roman"/>
          <w:bCs/>
        </w:rPr>
        <w:t>ı</w:t>
      </w:r>
      <w:r w:rsidR="00EE3BAC" w:rsidRPr="00EE3BAC">
        <w:rPr>
          <w:rFonts w:ascii="Calibri" w:eastAsia="Calibri" w:hAnsi="Calibri" w:cs="Times New Roman"/>
          <w:bCs/>
        </w:rPr>
        <w:t xml:space="preserve"> geliştirilebilir. Örneğin,</w:t>
      </w:r>
      <w:r w:rsidR="00EE3BAC">
        <w:rPr>
          <w:color w:val="7030A0"/>
        </w:rPr>
        <w:t xml:space="preserve"> </w:t>
      </w:r>
      <w:r w:rsidR="0086777F">
        <w:rPr>
          <w:rFonts w:ascii="Calibri" w:eastAsia="Calibri" w:hAnsi="Calibri" w:cs="Times New Roman"/>
          <w:bCs/>
        </w:rPr>
        <w:t>kırsal kesimdeki okullara coğ</w:t>
      </w:r>
      <w:r w:rsidR="00D6403F" w:rsidRPr="00D6403F">
        <w:rPr>
          <w:rFonts w:ascii="Calibri" w:eastAsia="Calibri" w:hAnsi="Calibri" w:cs="Times New Roman"/>
          <w:bCs/>
        </w:rPr>
        <w:t>rafi açıdan ulaşmak zordur ve bu okullara büyük sehirlerdeki okullara kıy</w:t>
      </w:r>
      <w:r w:rsidR="0093089D">
        <w:rPr>
          <w:rFonts w:ascii="Calibri" w:eastAsia="Calibri" w:hAnsi="Calibri" w:cs="Times New Roman"/>
          <w:bCs/>
        </w:rPr>
        <w:t xml:space="preserve">asla daha az kaynak ulaşmakta bu da </w:t>
      </w:r>
      <w:r w:rsidR="00D6403F" w:rsidRPr="00D6403F">
        <w:rPr>
          <w:rFonts w:ascii="Calibri" w:eastAsia="Calibri" w:hAnsi="Calibri" w:cs="Times New Roman"/>
          <w:bCs/>
        </w:rPr>
        <w:t>öğrenci başarısı</w:t>
      </w:r>
      <w:r w:rsidR="0093089D">
        <w:rPr>
          <w:rFonts w:ascii="Calibri" w:eastAsia="Calibri" w:hAnsi="Calibri" w:cs="Times New Roman"/>
          <w:bCs/>
        </w:rPr>
        <w:t>nı olumsuz etkilemektedir</w:t>
      </w:r>
      <w:r w:rsidR="00D6403F" w:rsidRPr="00D6403F">
        <w:rPr>
          <w:rFonts w:ascii="Calibri" w:eastAsia="Calibri" w:hAnsi="Calibri" w:cs="Times New Roman"/>
          <w:bCs/>
        </w:rPr>
        <w:t xml:space="preserve">. </w:t>
      </w:r>
    </w:p>
    <w:p w:rsidR="00A33005" w:rsidRDefault="00A33005" w:rsidP="009A3235">
      <w:pPr>
        <w:jc w:val="both"/>
      </w:pPr>
      <w:r w:rsidRPr="00D6403F">
        <w:t>Üçüncü etken ise öğrencinin karakteristik özellikleridir. Öğrencilerin bireysel beceri, kişisel tutum ve motivasyon g</w:t>
      </w:r>
      <w:r w:rsidR="00D6403F" w:rsidRPr="00D6403F">
        <w:t>ibi karakteristik özellikleri ile</w:t>
      </w:r>
      <w:r w:rsidRPr="00D6403F">
        <w:t xml:space="preserve"> genel davranışlarının öğrenme ve öğrenci başarısı üzerindeki etkisi büyüktür. Bu çalışmamızın amacı bahsettiğimiz </w:t>
      </w:r>
      <w:r w:rsidR="00D6403F" w:rsidRPr="00D6403F">
        <w:t xml:space="preserve">farklı etkenlerin </w:t>
      </w:r>
      <w:r w:rsidRPr="00D6403F">
        <w:t xml:space="preserve">göreli olarak önemini belirlemektir. Bu </w:t>
      </w:r>
      <w:r w:rsidR="000D2444">
        <w:t>nedenle</w:t>
      </w:r>
      <w:r w:rsidRPr="00D6403F">
        <w:t xml:space="preserve">, öncelikle öğrenci başarısını belirleyen </w:t>
      </w:r>
      <w:r w:rsidR="00D6403F" w:rsidRPr="00D6403F">
        <w:t xml:space="preserve">etkenler </w:t>
      </w:r>
      <w:r w:rsidRPr="00D6403F">
        <w:t xml:space="preserve">ile ortalama test puanlarındaki değişim arasındaki </w:t>
      </w:r>
      <w:r w:rsidR="00D6403F" w:rsidRPr="00D6403F">
        <w:t xml:space="preserve">sabit </w:t>
      </w:r>
      <w:r w:rsidRPr="00D6403F">
        <w:t>korelasyonları hesaplıyoruz</w:t>
      </w:r>
      <w:r>
        <w:rPr>
          <w:color w:val="7030A0"/>
        </w:rPr>
        <w:t xml:space="preserve">. </w:t>
      </w:r>
      <w:r w:rsidRPr="00FC31E7">
        <w:t xml:space="preserve">Sonrasında ise, 2003 ve 2012 PISA uygulamalarındaki Türkiye'nin puanlarını </w:t>
      </w:r>
      <w:r w:rsidR="002818AA">
        <w:t xml:space="preserve">belirleyen </w:t>
      </w:r>
      <w:r w:rsidRPr="00FC31E7">
        <w:t xml:space="preserve">açıklayıcı değişkenlerin </w:t>
      </w:r>
      <w:r w:rsidR="00A769E5">
        <w:t>etkilerini</w:t>
      </w:r>
      <w:r w:rsidRPr="00FC31E7">
        <w:t xml:space="preserve"> çok değişkenli istatistik</w:t>
      </w:r>
      <w:r w:rsidR="00D6403F" w:rsidRPr="00FC31E7">
        <w:t>sel</w:t>
      </w:r>
      <w:r w:rsidRPr="00FC31E7">
        <w:t xml:space="preserve"> analiz yöntemi kullanarak belirliyoruz. Son olarak da, </w:t>
      </w:r>
      <w:r w:rsidR="00A769E5">
        <w:t>ayrıştırma</w:t>
      </w:r>
      <w:r w:rsidRPr="00FC31E7">
        <w:t xml:space="preserve"> analizi ile bu değişkenlerin artan test puanlarındaki ro</w:t>
      </w:r>
      <w:r w:rsidR="00FC31E7" w:rsidRPr="00FC31E7">
        <w:t>lünü araştırıyoruz. Amaç</w:t>
      </w:r>
      <w:r w:rsidRPr="00FC31E7">
        <w:t xml:space="preserve"> en etkili </w:t>
      </w:r>
      <w:r w:rsidR="0086777F">
        <w:t xml:space="preserve">etkenleri tespit etmektir. </w:t>
      </w:r>
      <w:r w:rsidRPr="00FC31E7">
        <w:t xml:space="preserve"> </w:t>
      </w:r>
    </w:p>
    <w:p w:rsidR="00FC31E7" w:rsidRPr="00FC31E7" w:rsidRDefault="00FC31E7" w:rsidP="009A3235">
      <w:pPr>
        <w:jc w:val="both"/>
        <w:rPr>
          <w:b/>
          <w:sz w:val="24"/>
          <w:szCs w:val="24"/>
        </w:rPr>
      </w:pPr>
      <w:r w:rsidRPr="00FC31E7">
        <w:rPr>
          <w:b/>
          <w:sz w:val="24"/>
          <w:szCs w:val="24"/>
        </w:rPr>
        <w:t>2000</w:t>
      </w:r>
      <w:r w:rsidR="002818AA">
        <w:rPr>
          <w:b/>
          <w:sz w:val="24"/>
          <w:szCs w:val="24"/>
        </w:rPr>
        <w:t>'</w:t>
      </w:r>
      <w:r w:rsidRPr="00FC31E7">
        <w:rPr>
          <w:b/>
          <w:sz w:val="24"/>
          <w:szCs w:val="24"/>
        </w:rPr>
        <w:t xml:space="preserve">li yıllarda </w:t>
      </w:r>
      <w:r w:rsidR="00336FF3">
        <w:rPr>
          <w:b/>
          <w:sz w:val="24"/>
          <w:szCs w:val="24"/>
        </w:rPr>
        <w:t>gelişen</w:t>
      </w:r>
      <w:r w:rsidRPr="00FC31E7">
        <w:rPr>
          <w:b/>
          <w:sz w:val="24"/>
          <w:szCs w:val="24"/>
        </w:rPr>
        <w:t xml:space="preserve"> sosyoekonomik durumu</w:t>
      </w:r>
      <w:r w:rsidR="00336FF3">
        <w:rPr>
          <w:b/>
          <w:sz w:val="24"/>
          <w:szCs w:val="24"/>
        </w:rPr>
        <w:t>n etkisi</w:t>
      </w:r>
      <w:r w:rsidRPr="00FC31E7">
        <w:rPr>
          <w:b/>
          <w:sz w:val="24"/>
          <w:szCs w:val="24"/>
        </w:rPr>
        <w:t xml:space="preserve"> </w:t>
      </w:r>
    </w:p>
    <w:p w:rsidR="004834D6" w:rsidRDefault="00FC31E7" w:rsidP="009A3235">
      <w:pPr>
        <w:jc w:val="both"/>
        <w:rPr>
          <w:rFonts w:ascii="Calibri" w:hAnsi="Calibri"/>
        </w:rPr>
      </w:pPr>
      <w:r w:rsidRPr="00FC31E7">
        <w:rPr>
          <w:rFonts w:ascii="Calibri" w:hAnsi="Calibri"/>
        </w:rPr>
        <w:t xml:space="preserve">2003 yılında 13.217$ olan kişi başına düşen </w:t>
      </w:r>
      <w:r w:rsidR="00826D21">
        <w:rPr>
          <w:rFonts w:ascii="Calibri" w:hAnsi="Calibri"/>
        </w:rPr>
        <w:t>gelir</w:t>
      </w:r>
      <w:r w:rsidRPr="00FC31E7">
        <w:rPr>
          <w:rFonts w:ascii="Calibri" w:hAnsi="Calibri"/>
        </w:rPr>
        <w:t xml:space="preserve"> 2012 yılında 18,167$ ‘a yükselmiştir (2011 </w:t>
      </w:r>
      <w:r w:rsidR="0086777F">
        <w:rPr>
          <w:rFonts w:ascii="Calibri" w:hAnsi="Calibri"/>
        </w:rPr>
        <w:t>satın alma gü</w:t>
      </w:r>
      <w:r w:rsidR="00826D21">
        <w:rPr>
          <w:rFonts w:ascii="Calibri" w:hAnsi="Calibri"/>
        </w:rPr>
        <w:t>cü paritesi ile</w:t>
      </w:r>
      <w:r w:rsidRPr="00FC31E7">
        <w:rPr>
          <w:rFonts w:ascii="Calibri" w:hAnsi="Calibri"/>
        </w:rPr>
        <w:t xml:space="preserve">). </w:t>
      </w:r>
      <w:r w:rsidR="00826D21">
        <w:rPr>
          <w:rFonts w:ascii="Calibri" w:hAnsi="Calibri"/>
        </w:rPr>
        <w:t>Aynı zamanda</w:t>
      </w:r>
      <w:r w:rsidRPr="00FC31E7">
        <w:rPr>
          <w:rFonts w:ascii="Calibri" w:hAnsi="Calibri"/>
        </w:rPr>
        <w:t>, Robert Barro ve Jong-Wha Lee tarafından derlenen veri setine göre 25 yaş ve üzerindeki bireylerin ortalama eğitim seviyesi 2000 ve 2010 yılları arasında bir yıl artmıştır</w:t>
      </w:r>
      <w:r>
        <w:rPr>
          <w:rFonts w:ascii="Calibri" w:hAnsi="Calibri"/>
        </w:rPr>
        <w:t xml:space="preserve">. </w:t>
      </w:r>
      <w:r w:rsidR="009E10EF">
        <w:rPr>
          <w:rFonts w:ascii="Calibri" w:hAnsi="Calibri"/>
        </w:rPr>
        <w:t>Aileleri</w:t>
      </w:r>
      <w:r w:rsidR="00A442B3">
        <w:rPr>
          <w:rFonts w:ascii="Calibri" w:hAnsi="Calibri"/>
        </w:rPr>
        <w:t xml:space="preserve">n ortalama olarak daha eğitimli ve daha zengin olmaları test </w:t>
      </w:r>
      <w:r w:rsidR="00A442B3" w:rsidRPr="002818AA">
        <w:rPr>
          <w:rFonts w:ascii="Calibri" w:hAnsi="Calibri"/>
        </w:rPr>
        <w:t>puan</w:t>
      </w:r>
      <w:r w:rsidR="00235250" w:rsidRPr="002818AA">
        <w:rPr>
          <w:rFonts w:ascii="Calibri" w:hAnsi="Calibri"/>
        </w:rPr>
        <w:t xml:space="preserve">larındaki yükselişi açıklar mı? </w:t>
      </w:r>
      <w:r w:rsidR="00A442B3" w:rsidRPr="002818AA">
        <w:rPr>
          <w:rFonts w:ascii="Calibri" w:hAnsi="Calibri"/>
        </w:rPr>
        <w:t>Ya da</w:t>
      </w:r>
      <w:r w:rsidR="00F5611D" w:rsidRPr="002818AA">
        <w:rPr>
          <w:rFonts w:ascii="Calibri" w:hAnsi="Calibri"/>
        </w:rPr>
        <w:t>,</w:t>
      </w:r>
      <w:r w:rsidR="00826D21" w:rsidRPr="002818AA">
        <w:rPr>
          <w:rFonts w:ascii="Calibri" w:hAnsi="Calibri"/>
        </w:rPr>
        <w:t xml:space="preserve"> PISA puanlarındaki artışın nedeni</w:t>
      </w:r>
      <w:r w:rsidR="00A442B3" w:rsidRPr="002818AA">
        <w:rPr>
          <w:rFonts w:ascii="Calibri" w:hAnsi="Calibri"/>
        </w:rPr>
        <w:t xml:space="preserve"> </w:t>
      </w:r>
      <w:r w:rsidR="00F5611D" w:rsidRPr="002818AA">
        <w:rPr>
          <w:rFonts w:ascii="Calibri" w:hAnsi="Calibri"/>
        </w:rPr>
        <w:t xml:space="preserve">evde </w:t>
      </w:r>
      <w:r w:rsidR="00A442B3" w:rsidRPr="002818AA">
        <w:rPr>
          <w:rFonts w:ascii="Calibri" w:hAnsi="Calibri"/>
        </w:rPr>
        <w:t xml:space="preserve">daha fazla eğitim kaynağının </w:t>
      </w:r>
      <w:r w:rsidR="002818AA">
        <w:rPr>
          <w:rFonts w:ascii="Calibri" w:hAnsi="Calibri"/>
        </w:rPr>
        <w:t xml:space="preserve">bulunması </w:t>
      </w:r>
      <w:r w:rsidR="00A442B3" w:rsidRPr="002818AA">
        <w:rPr>
          <w:rFonts w:ascii="Calibri" w:hAnsi="Calibri"/>
        </w:rPr>
        <w:t xml:space="preserve">ve </w:t>
      </w:r>
      <w:r w:rsidR="004834D6" w:rsidRPr="002818AA">
        <w:rPr>
          <w:rFonts w:ascii="Calibri" w:hAnsi="Calibri"/>
        </w:rPr>
        <w:t>ebeveynlerin daha eğitimli olma</w:t>
      </w:r>
      <w:r w:rsidR="00235250" w:rsidRPr="002818AA">
        <w:rPr>
          <w:rFonts w:ascii="Calibri" w:hAnsi="Calibri"/>
        </w:rPr>
        <w:t>sı</w:t>
      </w:r>
      <w:r w:rsidR="004834D6" w:rsidRPr="002818AA">
        <w:rPr>
          <w:rFonts w:ascii="Calibri" w:hAnsi="Calibri"/>
        </w:rPr>
        <w:t xml:space="preserve"> gibi basit bir durum mudur?</w:t>
      </w:r>
      <w:r w:rsidR="004834D6">
        <w:rPr>
          <w:rFonts w:ascii="Calibri" w:hAnsi="Calibri"/>
        </w:rPr>
        <w:t xml:space="preserve"> </w:t>
      </w:r>
    </w:p>
    <w:p w:rsidR="00753BEF" w:rsidRDefault="00F5611D" w:rsidP="009A3235">
      <w:pPr>
        <w:jc w:val="both"/>
        <w:rPr>
          <w:rFonts w:ascii="Calibri" w:hAnsi="Calibri"/>
        </w:rPr>
      </w:pPr>
      <w:r>
        <w:rPr>
          <w:rFonts w:ascii="Calibri" w:hAnsi="Calibri"/>
        </w:rPr>
        <w:t>PISA öğrenci anketlerinde öğrencilere ev</w:t>
      </w:r>
      <w:r w:rsidR="002818AA">
        <w:rPr>
          <w:rFonts w:ascii="Calibri" w:hAnsi="Calibri"/>
        </w:rPr>
        <w:t>de</w:t>
      </w:r>
      <w:r>
        <w:rPr>
          <w:rFonts w:ascii="Calibri" w:hAnsi="Calibri"/>
        </w:rPr>
        <w:t xml:space="preserve"> dersleri ve ödevleri için kullanabilecekleri bir bilgisayarları olup olmadığı sorulmaktadır. Ayrıca, zaman içinde </w:t>
      </w:r>
      <w:r w:rsidR="00747F11">
        <w:rPr>
          <w:rFonts w:ascii="Calibri" w:hAnsi="Calibri"/>
        </w:rPr>
        <w:t xml:space="preserve">Türkiye’deki ailelerin ortalama gelir seviyesi arttıkça, bilgisayar sahibi olanların sayıları </w:t>
      </w:r>
      <w:r w:rsidR="002818AA">
        <w:rPr>
          <w:rFonts w:ascii="Calibri" w:hAnsi="Calibri"/>
        </w:rPr>
        <w:t xml:space="preserve">da </w:t>
      </w:r>
      <w:r w:rsidR="00747F11">
        <w:rPr>
          <w:rFonts w:ascii="Calibri" w:hAnsi="Calibri"/>
        </w:rPr>
        <w:t xml:space="preserve">artmıştır. </w:t>
      </w:r>
      <w:r w:rsidR="00FC31E7">
        <w:rPr>
          <w:rFonts w:ascii="Calibri" w:hAnsi="Calibri"/>
        </w:rPr>
        <w:t>Bilgisayara erişim ile ilgili soruya "evet</w:t>
      </w:r>
      <w:r w:rsidR="00E00BDF">
        <w:rPr>
          <w:rFonts w:ascii="Calibri" w:hAnsi="Calibri"/>
        </w:rPr>
        <w:t>" diyen öğrencilerin oranı 2003’te yüzde 23,2 iken</w:t>
      </w:r>
      <w:r w:rsidR="00DA49CA">
        <w:rPr>
          <w:rFonts w:ascii="Calibri" w:hAnsi="Calibri"/>
        </w:rPr>
        <w:t>,</w:t>
      </w:r>
      <w:r w:rsidR="00E00BDF">
        <w:rPr>
          <w:rFonts w:ascii="Calibri" w:hAnsi="Calibri"/>
        </w:rPr>
        <w:t xml:space="preserve"> bu oran 2012’de </w:t>
      </w:r>
      <w:r w:rsidR="00FC31E7">
        <w:rPr>
          <w:rFonts w:ascii="Calibri" w:hAnsi="Calibri"/>
        </w:rPr>
        <w:t xml:space="preserve">yüzde 66,7'ye yükselmiştir. </w:t>
      </w:r>
      <w:r w:rsidR="00E00BDF">
        <w:rPr>
          <w:rFonts w:ascii="Calibri" w:hAnsi="Calibri"/>
        </w:rPr>
        <w:t xml:space="preserve">Bu noktada önemli olan, </w:t>
      </w:r>
      <w:r w:rsidR="00FC31E7">
        <w:rPr>
          <w:rFonts w:ascii="Calibri" w:hAnsi="Calibri"/>
        </w:rPr>
        <w:t xml:space="preserve">evde bilgisayarı olan öğrencilerin PISA sınavlarında daha yüksek puan </w:t>
      </w:r>
      <w:r w:rsidR="00826D21">
        <w:rPr>
          <w:rFonts w:ascii="Calibri" w:hAnsi="Calibri"/>
        </w:rPr>
        <w:t>alıp almadıklarıdır</w:t>
      </w:r>
      <w:r w:rsidR="00FC31E7">
        <w:rPr>
          <w:rFonts w:ascii="Calibri" w:hAnsi="Calibri"/>
        </w:rPr>
        <w:t>. Tablo 1'de görüldüğü üzere, 2012 yılında evde bilgisayarı olan öğrencilerin ortama PISA matematik puanı 466 iken, bilgisayarı olmayanların ortalama puanı 414'tür.</w:t>
      </w:r>
      <w:r w:rsidR="001A54D8">
        <w:rPr>
          <w:rFonts w:ascii="Calibri" w:hAnsi="Calibri"/>
        </w:rPr>
        <w:t xml:space="preserve"> </w:t>
      </w:r>
      <w:r w:rsidR="008C6E33">
        <w:rPr>
          <w:rFonts w:ascii="Calibri" w:hAnsi="Calibri"/>
        </w:rPr>
        <w:t xml:space="preserve">Dolayısıyla, </w:t>
      </w:r>
      <w:r w:rsidR="00753BEF">
        <w:rPr>
          <w:rFonts w:ascii="Calibri" w:hAnsi="Calibri"/>
        </w:rPr>
        <w:t>ailenin gelirinin artmasıyla bilgisayar sahibi olanların sayısının da artması yüksel</w:t>
      </w:r>
      <w:r w:rsidR="00DA49CA">
        <w:rPr>
          <w:rFonts w:ascii="Calibri" w:hAnsi="Calibri"/>
        </w:rPr>
        <w:t>en öğrenci başarısıyla ilişkilidir.</w:t>
      </w:r>
    </w:p>
    <w:p w:rsidR="00753BEF" w:rsidRDefault="00826D21" w:rsidP="009A3235">
      <w:pPr>
        <w:jc w:val="both"/>
        <w:rPr>
          <w:rFonts w:ascii="Calibri" w:hAnsi="Calibri"/>
        </w:rPr>
      </w:pPr>
      <w:r>
        <w:rPr>
          <w:rFonts w:ascii="Calibri" w:hAnsi="Calibri"/>
        </w:rPr>
        <w:t>S</w:t>
      </w:r>
      <w:r w:rsidR="00753BEF">
        <w:rPr>
          <w:rFonts w:ascii="Calibri" w:hAnsi="Calibri"/>
        </w:rPr>
        <w:t xml:space="preserve">osyoekonomik </w:t>
      </w:r>
      <w:r>
        <w:rPr>
          <w:rFonts w:ascii="Calibri" w:hAnsi="Calibri"/>
        </w:rPr>
        <w:t>arkaplanla ilgili bir diğer soruda</w:t>
      </w:r>
      <w:r w:rsidR="00753BEF">
        <w:rPr>
          <w:rFonts w:ascii="Calibri" w:hAnsi="Calibri"/>
        </w:rPr>
        <w:t xml:space="preserve"> öğrencilere ev</w:t>
      </w:r>
      <w:r w:rsidR="00DA49CA">
        <w:rPr>
          <w:rFonts w:ascii="Calibri" w:hAnsi="Calibri"/>
        </w:rPr>
        <w:t>de</w:t>
      </w:r>
      <w:r w:rsidR="00753BEF">
        <w:rPr>
          <w:rFonts w:ascii="Calibri" w:hAnsi="Calibri"/>
        </w:rPr>
        <w:t xml:space="preserve"> internet erişimine sahip olup </w:t>
      </w:r>
      <w:r w:rsidR="00753BEF" w:rsidRPr="00753BEF">
        <w:rPr>
          <w:rFonts w:ascii="Calibri" w:hAnsi="Calibri"/>
        </w:rPr>
        <w:t xml:space="preserve">olmadıkları sorulmaktadır. </w:t>
      </w:r>
      <w:r w:rsidR="00FC31E7" w:rsidRPr="00753BEF">
        <w:rPr>
          <w:rFonts w:ascii="Calibri" w:hAnsi="Calibri"/>
        </w:rPr>
        <w:t>Bu soruya "evet" diyen öğrencilerin oranı 2003 yılında yüzde 14,4 iken, 2012 yılında yüzde 56,1'e yükselmiştir. 2012 PISA son</w:t>
      </w:r>
      <w:r w:rsidR="00753BEF" w:rsidRPr="00753BEF">
        <w:rPr>
          <w:rFonts w:ascii="Calibri" w:hAnsi="Calibri"/>
        </w:rPr>
        <w:t xml:space="preserve">uçlarına göre ise evde internet erişimi olan </w:t>
      </w:r>
      <w:r w:rsidR="00FC31E7" w:rsidRPr="00753BEF">
        <w:rPr>
          <w:rFonts w:ascii="Calibri" w:hAnsi="Calibri"/>
        </w:rPr>
        <w:t xml:space="preserve">öğrencilerin ortalama matematik puanı 468 iken, </w:t>
      </w:r>
      <w:r w:rsidR="00DA49CA">
        <w:rPr>
          <w:rFonts w:ascii="Calibri" w:hAnsi="Calibri"/>
        </w:rPr>
        <w:t xml:space="preserve">erişimi olmayan </w:t>
      </w:r>
      <w:r w:rsidR="00FC31E7" w:rsidRPr="00753BEF">
        <w:rPr>
          <w:rFonts w:ascii="Calibri" w:hAnsi="Calibri"/>
        </w:rPr>
        <w:t>öğrencilerin ortalama puanı 425'tir.</w:t>
      </w:r>
      <w:r w:rsidR="00753BEF">
        <w:rPr>
          <w:rFonts w:ascii="Calibri" w:hAnsi="Calibri"/>
        </w:rPr>
        <w:t xml:space="preserve"> Türkiye'de artan aile geliri, daha fazla ailenin ev</w:t>
      </w:r>
      <w:r w:rsidR="00DA49CA">
        <w:rPr>
          <w:rFonts w:ascii="Calibri" w:hAnsi="Calibri"/>
        </w:rPr>
        <w:t>de</w:t>
      </w:r>
      <w:r w:rsidR="00753BEF">
        <w:rPr>
          <w:rFonts w:ascii="Calibri" w:hAnsi="Calibri"/>
        </w:rPr>
        <w:t xml:space="preserve"> çocuklarının eğitimine yardımcı olabilecek internet bağlantısının olmasına imkan sağla</w:t>
      </w:r>
      <w:r>
        <w:rPr>
          <w:rFonts w:ascii="Calibri" w:hAnsi="Calibri"/>
        </w:rPr>
        <w:t>mıştır</w:t>
      </w:r>
      <w:r w:rsidR="00753BEF">
        <w:rPr>
          <w:rFonts w:ascii="Calibri" w:hAnsi="Calibri"/>
        </w:rPr>
        <w:t xml:space="preserve">. </w:t>
      </w:r>
    </w:p>
    <w:p w:rsidR="007D3B0F" w:rsidRPr="00C2790D" w:rsidRDefault="007D3B0F" w:rsidP="009A3235">
      <w:pPr>
        <w:pStyle w:val="Caption"/>
        <w:keepNext/>
        <w:spacing w:line="276" w:lineRule="auto"/>
        <w:rPr>
          <w:rFonts w:asciiTheme="minorHAnsi" w:hAnsiTheme="minorHAnsi"/>
          <w:color w:val="auto"/>
          <w:sz w:val="22"/>
          <w:szCs w:val="22"/>
        </w:rPr>
      </w:pPr>
      <w:r w:rsidRPr="00C2790D">
        <w:rPr>
          <w:rFonts w:asciiTheme="minorHAnsi" w:hAnsiTheme="minorHAnsi"/>
          <w:color w:val="auto"/>
          <w:sz w:val="22"/>
          <w:szCs w:val="22"/>
        </w:rPr>
        <w:lastRenderedPageBreak/>
        <w:t xml:space="preserve">Tablo </w:t>
      </w:r>
      <w:r w:rsidR="004471BB" w:rsidRPr="00C2790D">
        <w:rPr>
          <w:rFonts w:asciiTheme="minorHAnsi" w:hAnsiTheme="minorHAnsi"/>
          <w:color w:val="auto"/>
          <w:sz w:val="22"/>
          <w:szCs w:val="22"/>
        </w:rPr>
        <w:fldChar w:fldCharType="begin"/>
      </w:r>
      <w:r w:rsidRPr="00C2790D">
        <w:rPr>
          <w:rFonts w:asciiTheme="minorHAnsi" w:hAnsiTheme="minorHAnsi"/>
          <w:color w:val="auto"/>
          <w:sz w:val="22"/>
          <w:szCs w:val="22"/>
        </w:rPr>
        <w:instrText xml:space="preserve"> SEQ Tablo \* ARABIC </w:instrText>
      </w:r>
      <w:r w:rsidR="004471BB" w:rsidRPr="00C2790D">
        <w:rPr>
          <w:rFonts w:asciiTheme="minorHAnsi" w:hAnsiTheme="minorHAnsi"/>
          <w:color w:val="auto"/>
          <w:sz w:val="22"/>
          <w:szCs w:val="22"/>
        </w:rPr>
        <w:fldChar w:fldCharType="separate"/>
      </w:r>
      <w:r w:rsidR="009A3235">
        <w:rPr>
          <w:rFonts w:asciiTheme="minorHAnsi" w:hAnsiTheme="minorHAnsi"/>
          <w:noProof/>
          <w:color w:val="auto"/>
          <w:sz w:val="22"/>
          <w:szCs w:val="22"/>
        </w:rPr>
        <w:t>1</w:t>
      </w:r>
      <w:r w:rsidR="004471BB" w:rsidRPr="00C2790D">
        <w:rPr>
          <w:rFonts w:asciiTheme="minorHAnsi" w:hAnsiTheme="minorHAnsi"/>
          <w:color w:val="auto"/>
          <w:sz w:val="22"/>
          <w:szCs w:val="22"/>
        </w:rPr>
        <w:fldChar w:fldCharType="end"/>
      </w:r>
      <w:r w:rsidRPr="00C2790D">
        <w:rPr>
          <w:rFonts w:asciiTheme="minorHAnsi" w:hAnsiTheme="minorHAnsi"/>
          <w:color w:val="auto"/>
          <w:sz w:val="22"/>
          <w:szCs w:val="22"/>
        </w:rPr>
        <w:t xml:space="preserve"> : Evdeki eğitim kaynakları ve PISA test puanları, 2012</w:t>
      </w:r>
    </w:p>
    <w:tbl>
      <w:tblPr>
        <w:tblW w:w="7159" w:type="dxa"/>
        <w:tblInd w:w="60" w:type="dxa"/>
        <w:tblCellMar>
          <w:left w:w="70" w:type="dxa"/>
          <w:right w:w="70" w:type="dxa"/>
        </w:tblCellMar>
        <w:tblLook w:val="04A0" w:firstRow="1" w:lastRow="0" w:firstColumn="1" w:lastColumn="0" w:noHBand="0" w:noVBand="1"/>
      </w:tblPr>
      <w:tblGrid>
        <w:gridCol w:w="960"/>
        <w:gridCol w:w="1226"/>
        <w:gridCol w:w="1854"/>
        <w:gridCol w:w="1191"/>
        <w:gridCol w:w="1449"/>
        <w:gridCol w:w="479"/>
      </w:tblGrid>
      <w:tr w:rsidR="007D3B0F" w:rsidRPr="00C2790D" w:rsidTr="004834D6">
        <w:trPr>
          <w:gridAfter w:val="1"/>
          <w:wAfter w:w="479" w:type="dxa"/>
          <w:trHeight w:val="300"/>
        </w:trPr>
        <w:tc>
          <w:tcPr>
            <w:tcW w:w="960" w:type="dxa"/>
            <w:tcBorders>
              <w:top w:val="single" w:sz="4" w:space="0" w:color="auto"/>
              <w:left w:val="nil"/>
              <w:bottom w:val="nil"/>
              <w:right w:val="nil"/>
            </w:tcBorders>
            <w:shd w:val="clear" w:color="auto" w:fill="auto"/>
            <w:noWrap/>
            <w:vAlign w:val="bottom"/>
            <w:hideMark/>
          </w:tcPr>
          <w:p w:rsidR="007D3B0F" w:rsidRPr="00C2790D" w:rsidRDefault="007D3B0F" w:rsidP="009A3235">
            <w:pPr>
              <w:rPr>
                <w:color w:val="000000"/>
                <w:sz w:val="20"/>
                <w:szCs w:val="20"/>
              </w:rPr>
            </w:pPr>
            <w:r w:rsidRPr="00C2790D">
              <w:rPr>
                <w:color w:val="000000"/>
                <w:sz w:val="20"/>
                <w:szCs w:val="20"/>
              </w:rPr>
              <w:t> </w:t>
            </w:r>
          </w:p>
        </w:tc>
        <w:tc>
          <w:tcPr>
            <w:tcW w:w="3080" w:type="dxa"/>
            <w:gridSpan w:val="2"/>
            <w:tcBorders>
              <w:top w:val="single" w:sz="4" w:space="0" w:color="auto"/>
              <w:left w:val="nil"/>
              <w:bottom w:val="nil"/>
              <w:right w:val="nil"/>
            </w:tcBorders>
            <w:shd w:val="clear" w:color="auto" w:fill="auto"/>
            <w:vAlign w:val="bottom"/>
            <w:hideMark/>
          </w:tcPr>
          <w:p w:rsidR="007D3B0F" w:rsidRPr="00C2790D" w:rsidRDefault="007D3B0F" w:rsidP="009A3235">
            <w:pPr>
              <w:jc w:val="center"/>
              <w:rPr>
                <w:color w:val="000000"/>
                <w:sz w:val="20"/>
                <w:szCs w:val="20"/>
              </w:rPr>
            </w:pPr>
            <w:r w:rsidRPr="00C2790D">
              <w:rPr>
                <w:color w:val="000000"/>
                <w:sz w:val="20"/>
                <w:szCs w:val="20"/>
              </w:rPr>
              <w:t xml:space="preserve">Bilgisayara erişimi olanlar </w:t>
            </w:r>
          </w:p>
        </w:tc>
        <w:tc>
          <w:tcPr>
            <w:tcW w:w="2640" w:type="dxa"/>
            <w:gridSpan w:val="2"/>
            <w:tcBorders>
              <w:top w:val="single" w:sz="4" w:space="0" w:color="auto"/>
              <w:left w:val="nil"/>
              <w:bottom w:val="nil"/>
              <w:right w:val="nil"/>
            </w:tcBorders>
            <w:shd w:val="clear" w:color="auto" w:fill="auto"/>
            <w:vAlign w:val="bottom"/>
            <w:hideMark/>
          </w:tcPr>
          <w:p w:rsidR="007D3B0F" w:rsidRPr="00C2790D" w:rsidRDefault="007D3B0F" w:rsidP="009A3235">
            <w:pPr>
              <w:jc w:val="center"/>
              <w:rPr>
                <w:color w:val="000000"/>
                <w:sz w:val="20"/>
                <w:szCs w:val="20"/>
              </w:rPr>
            </w:pPr>
            <w:r>
              <w:rPr>
                <w:color w:val="000000"/>
                <w:sz w:val="20"/>
                <w:szCs w:val="20"/>
              </w:rPr>
              <w:t xml:space="preserve"> </w:t>
            </w:r>
            <w:r w:rsidRPr="00C2790D">
              <w:rPr>
                <w:color w:val="000000"/>
                <w:sz w:val="20"/>
                <w:szCs w:val="20"/>
              </w:rPr>
              <w:t xml:space="preserve">İnternet erişimi olanlar </w:t>
            </w:r>
          </w:p>
        </w:tc>
      </w:tr>
      <w:tr w:rsidR="007D3B0F" w:rsidRPr="00C2790D" w:rsidTr="004834D6">
        <w:trPr>
          <w:trHeight w:val="525"/>
        </w:trPr>
        <w:tc>
          <w:tcPr>
            <w:tcW w:w="960" w:type="dxa"/>
            <w:tcBorders>
              <w:top w:val="nil"/>
              <w:left w:val="nil"/>
              <w:bottom w:val="single" w:sz="4" w:space="0" w:color="auto"/>
              <w:right w:val="nil"/>
            </w:tcBorders>
            <w:shd w:val="clear" w:color="auto" w:fill="auto"/>
            <w:noWrap/>
            <w:vAlign w:val="bottom"/>
            <w:hideMark/>
          </w:tcPr>
          <w:p w:rsidR="007D3B0F" w:rsidRPr="00C2790D" w:rsidRDefault="007D3B0F" w:rsidP="009A3235">
            <w:pPr>
              <w:rPr>
                <w:color w:val="000000"/>
                <w:sz w:val="20"/>
                <w:szCs w:val="20"/>
              </w:rPr>
            </w:pPr>
            <w:r w:rsidRPr="00C2790D">
              <w:rPr>
                <w:color w:val="000000"/>
                <w:sz w:val="20"/>
                <w:szCs w:val="20"/>
              </w:rPr>
              <w:t> </w:t>
            </w:r>
          </w:p>
        </w:tc>
        <w:tc>
          <w:tcPr>
            <w:tcW w:w="1226" w:type="dxa"/>
            <w:tcBorders>
              <w:top w:val="nil"/>
              <w:left w:val="nil"/>
              <w:bottom w:val="single" w:sz="4" w:space="0" w:color="auto"/>
              <w:right w:val="nil"/>
            </w:tcBorders>
            <w:shd w:val="clear" w:color="auto" w:fill="auto"/>
            <w:noWrap/>
            <w:vAlign w:val="center"/>
            <w:hideMark/>
          </w:tcPr>
          <w:p w:rsidR="007D3B0F" w:rsidRPr="00C2790D" w:rsidRDefault="007D3B0F" w:rsidP="004834D6">
            <w:pPr>
              <w:jc w:val="center"/>
              <w:rPr>
                <w:color w:val="000000"/>
                <w:sz w:val="20"/>
                <w:szCs w:val="20"/>
              </w:rPr>
            </w:pPr>
            <w:r w:rsidRPr="00C2790D">
              <w:rPr>
                <w:color w:val="000000"/>
                <w:sz w:val="20"/>
                <w:szCs w:val="20"/>
              </w:rPr>
              <w:t>Yüzde</w:t>
            </w:r>
            <w:r w:rsidR="004834D6">
              <w:rPr>
                <w:color w:val="000000"/>
                <w:sz w:val="20"/>
                <w:szCs w:val="20"/>
              </w:rPr>
              <w:t xml:space="preserve"> </w:t>
            </w:r>
            <w:r w:rsidRPr="00C2790D">
              <w:rPr>
                <w:color w:val="000000"/>
                <w:sz w:val="20"/>
                <w:szCs w:val="20"/>
              </w:rPr>
              <w:t>Oranı</w:t>
            </w:r>
          </w:p>
        </w:tc>
        <w:tc>
          <w:tcPr>
            <w:tcW w:w="1854" w:type="dxa"/>
            <w:tcBorders>
              <w:top w:val="nil"/>
              <w:left w:val="nil"/>
              <w:bottom w:val="single" w:sz="4" w:space="0" w:color="auto"/>
              <w:right w:val="nil"/>
            </w:tcBorders>
            <w:shd w:val="clear" w:color="auto" w:fill="auto"/>
            <w:vAlign w:val="center"/>
            <w:hideMark/>
          </w:tcPr>
          <w:p w:rsidR="007D3B0F" w:rsidRPr="00C2790D" w:rsidRDefault="007D3B0F" w:rsidP="004834D6">
            <w:pPr>
              <w:jc w:val="center"/>
              <w:rPr>
                <w:color w:val="000000"/>
                <w:sz w:val="20"/>
                <w:szCs w:val="20"/>
              </w:rPr>
            </w:pPr>
            <w:r w:rsidRPr="00C2790D">
              <w:rPr>
                <w:color w:val="000000"/>
                <w:sz w:val="20"/>
                <w:szCs w:val="20"/>
              </w:rPr>
              <w:t xml:space="preserve">Ortalama </w:t>
            </w:r>
            <w:r w:rsidR="004834D6">
              <w:rPr>
                <w:color w:val="000000"/>
                <w:sz w:val="20"/>
                <w:szCs w:val="20"/>
              </w:rPr>
              <w:t xml:space="preserve">Matematik </w:t>
            </w:r>
            <w:r w:rsidRPr="00C2790D">
              <w:rPr>
                <w:color w:val="000000"/>
                <w:sz w:val="20"/>
                <w:szCs w:val="20"/>
              </w:rPr>
              <w:t>Test Puanı</w:t>
            </w:r>
          </w:p>
        </w:tc>
        <w:tc>
          <w:tcPr>
            <w:tcW w:w="1191" w:type="dxa"/>
            <w:tcBorders>
              <w:top w:val="nil"/>
              <w:left w:val="nil"/>
              <w:bottom w:val="single" w:sz="4" w:space="0" w:color="auto"/>
              <w:right w:val="nil"/>
            </w:tcBorders>
            <w:shd w:val="clear" w:color="auto" w:fill="auto"/>
            <w:noWrap/>
            <w:vAlign w:val="center"/>
            <w:hideMark/>
          </w:tcPr>
          <w:p w:rsidR="007D3B0F" w:rsidRPr="00C2790D" w:rsidRDefault="007D3B0F" w:rsidP="004834D6">
            <w:pPr>
              <w:jc w:val="center"/>
              <w:rPr>
                <w:color w:val="000000"/>
                <w:sz w:val="20"/>
                <w:szCs w:val="20"/>
              </w:rPr>
            </w:pPr>
            <w:r w:rsidRPr="00C2790D">
              <w:rPr>
                <w:color w:val="000000"/>
                <w:sz w:val="20"/>
                <w:szCs w:val="20"/>
              </w:rPr>
              <w:t>Yüzde</w:t>
            </w:r>
            <w:r w:rsidR="004834D6">
              <w:rPr>
                <w:color w:val="000000"/>
                <w:sz w:val="20"/>
                <w:szCs w:val="20"/>
              </w:rPr>
              <w:t xml:space="preserve"> </w:t>
            </w:r>
            <w:r w:rsidRPr="00C2790D">
              <w:rPr>
                <w:color w:val="000000"/>
                <w:sz w:val="20"/>
                <w:szCs w:val="20"/>
              </w:rPr>
              <w:t>Oranı</w:t>
            </w:r>
          </w:p>
        </w:tc>
        <w:tc>
          <w:tcPr>
            <w:tcW w:w="1928" w:type="dxa"/>
            <w:gridSpan w:val="2"/>
            <w:tcBorders>
              <w:top w:val="nil"/>
              <w:left w:val="nil"/>
              <w:bottom w:val="single" w:sz="4" w:space="0" w:color="auto"/>
              <w:right w:val="nil"/>
            </w:tcBorders>
            <w:shd w:val="clear" w:color="auto" w:fill="auto"/>
            <w:hideMark/>
          </w:tcPr>
          <w:p w:rsidR="007D3B0F" w:rsidRPr="00C2790D" w:rsidRDefault="007D3B0F" w:rsidP="004834D6">
            <w:pPr>
              <w:jc w:val="center"/>
              <w:rPr>
                <w:color w:val="000000"/>
                <w:sz w:val="20"/>
                <w:szCs w:val="20"/>
              </w:rPr>
            </w:pPr>
            <w:r w:rsidRPr="00C2790D">
              <w:rPr>
                <w:color w:val="000000"/>
                <w:sz w:val="20"/>
                <w:szCs w:val="20"/>
              </w:rPr>
              <w:t>Ortalama</w:t>
            </w:r>
            <w:r w:rsidR="004834D6">
              <w:rPr>
                <w:color w:val="000000"/>
                <w:sz w:val="20"/>
                <w:szCs w:val="20"/>
              </w:rPr>
              <w:t xml:space="preserve"> Matematik </w:t>
            </w:r>
            <w:r w:rsidRPr="00C2790D">
              <w:rPr>
                <w:color w:val="000000"/>
                <w:sz w:val="20"/>
                <w:szCs w:val="20"/>
              </w:rPr>
              <w:t xml:space="preserve">Test </w:t>
            </w:r>
            <w:r w:rsidR="004834D6">
              <w:rPr>
                <w:color w:val="000000"/>
                <w:sz w:val="20"/>
                <w:szCs w:val="20"/>
              </w:rPr>
              <w:t>P</w:t>
            </w:r>
            <w:r w:rsidRPr="00C2790D">
              <w:rPr>
                <w:color w:val="000000"/>
                <w:sz w:val="20"/>
                <w:szCs w:val="20"/>
              </w:rPr>
              <w:t>uanı</w:t>
            </w:r>
          </w:p>
        </w:tc>
      </w:tr>
      <w:tr w:rsidR="007D3B0F" w:rsidRPr="00C2790D" w:rsidTr="004834D6">
        <w:trPr>
          <w:trHeight w:val="300"/>
        </w:trPr>
        <w:tc>
          <w:tcPr>
            <w:tcW w:w="960" w:type="dxa"/>
            <w:tcBorders>
              <w:top w:val="nil"/>
              <w:left w:val="nil"/>
              <w:bottom w:val="nil"/>
              <w:right w:val="nil"/>
            </w:tcBorders>
            <w:shd w:val="clear" w:color="auto" w:fill="auto"/>
            <w:noWrap/>
            <w:vAlign w:val="bottom"/>
            <w:hideMark/>
          </w:tcPr>
          <w:p w:rsidR="007D3B0F" w:rsidRPr="00C2790D" w:rsidRDefault="007D3B0F" w:rsidP="009A3235">
            <w:pPr>
              <w:rPr>
                <w:color w:val="000000"/>
                <w:sz w:val="20"/>
                <w:szCs w:val="20"/>
              </w:rPr>
            </w:pPr>
            <w:r w:rsidRPr="00C2790D">
              <w:rPr>
                <w:color w:val="000000"/>
                <w:sz w:val="20"/>
                <w:szCs w:val="20"/>
              </w:rPr>
              <w:t>Evet</w:t>
            </w:r>
          </w:p>
        </w:tc>
        <w:tc>
          <w:tcPr>
            <w:tcW w:w="1226" w:type="dxa"/>
            <w:tcBorders>
              <w:top w:val="nil"/>
              <w:left w:val="nil"/>
              <w:bottom w:val="nil"/>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66,7%</w:t>
            </w:r>
          </w:p>
        </w:tc>
        <w:tc>
          <w:tcPr>
            <w:tcW w:w="1854" w:type="dxa"/>
            <w:tcBorders>
              <w:top w:val="nil"/>
              <w:left w:val="nil"/>
              <w:bottom w:val="nil"/>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466</w:t>
            </w:r>
          </w:p>
        </w:tc>
        <w:tc>
          <w:tcPr>
            <w:tcW w:w="1191" w:type="dxa"/>
            <w:tcBorders>
              <w:top w:val="nil"/>
              <w:left w:val="nil"/>
              <w:bottom w:val="nil"/>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56,1%</w:t>
            </w:r>
          </w:p>
        </w:tc>
        <w:tc>
          <w:tcPr>
            <w:tcW w:w="1928" w:type="dxa"/>
            <w:gridSpan w:val="2"/>
            <w:tcBorders>
              <w:top w:val="nil"/>
              <w:left w:val="nil"/>
              <w:bottom w:val="nil"/>
              <w:right w:val="nil"/>
            </w:tcBorders>
            <w:shd w:val="clear" w:color="auto" w:fill="auto"/>
            <w:noWrap/>
            <w:hideMark/>
          </w:tcPr>
          <w:p w:rsidR="007D3B0F" w:rsidRPr="00C2790D" w:rsidRDefault="007D3B0F" w:rsidP="009A3235">
            <w:pPr>
              <w:jc w:val="center"/>
              <w:rPr>
                <w:color w:val="000000"/>
                <w:sz w:val="20"/>
                <w:szCs w:val="20"/>
              </w:rPr>
            </w:pPr>
            <w:r w:rsidRPr="00C2790D">
              <w:rPr>
                <w:color w:val="000000"/>
                <w:sz w:val="20"/>
                <w:szCs w:val="20"/>
              </w:rPr>
              <w:t>468</w:t>
            </w:r>
          </w:p>
        </w:tc>
      </w:tr>
      <w:tr w:rsidR="007D3B0F" w:rsidRPr="00C2790D" w:rsidTr="004834D6">
        <w:trPr>
          <w:trHeight w:val="300"/>
        </w:trPr>
        <w:tc>
          <w:tcPr>
            <w:tcW w:w="960" w:type="dxa"/>
            <w:tcBorders>
              <w:top w:val="nil"/>
              <w:left w:val="nil"/>
              <w:bottom w:val="single" w:sz="4" w:space="0" w:color="auto"/>
              <w:right w:val="nil"/>
            </w:tcBorders>
            <w:shd w:val="clear" w:color="auto" w:fill="auto"/>
            <w:noWrap/>
            <w:vAlign w:val="bottom"/>
            <w:hideMark/>
          </w:tcPr>
          <w:p w:rsidR="007D3B0F" w:rsidRPr="00C2790D" w:rsidRDefault="007D3B0F" w:rsidP="009A3235">
            <w:pPr>
              <w:rPr>
                <w:color w:val="000000"/>
                <w:sz w:val="20"/>
                <w:szCs w:val="20"/>
              </w:rPr>
            </w:pPr>
            <w:r w:rsidRPr="00C2790D">
              <w:rPr>
                <w:color w:val="000000"/>
                <w:sz w:val="20"/>
                <w:szCs w:val="20"/>
              </w:rPr>
              <w:t xml:space="preserve">Hayır </w:t>
            </w:r>
          </w:p>
        </w:tc>
        <w:tc>
          <w:tcPr>
            <w:tcW w:w="1226" w:type="dxa"/>
            <w:tcBorders>
              <w:top w:val="nil"/>
              <w:left w:val="nil"/>
              <w:bottom w:val="single" w:sz="4" w:space="0" w:color="auto"/>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33,3%</w:t>
            </w:r>
          </w:p>
        </w:tc>
        <w:tc>
          <w:tcPr>
            <w:tcW w:w="1854" w:type="dxa"/>
            <w:tcBorders>
              <w:top w:val="nil"/>
              <w:left w:val="nil"/>
              <w:bottom w:val="single" w:sz="4" w:space="0" w:color="auto"/>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414</w:t>
            </w:r>
          </w:p>
        </w:tc>
        <w:tc>
          <w:tcPr>
            <w:tcW w:w="1191" w:type="dxa"/>
            <w:tcBorders>
              <w:top w:val="nil"/>
              <w:left w:val="nil"/>
              <w:bottom w:val="single" w:sz="4" w:space="0" w:color="auto"/>
              <w:right w:val="nil"/>
            </w:tcBorders>
            <w:shd w:val="clear" w:color="auto" w:fill="auto"/>
            <w:noWrap/>
            <w:vAlign w:val="center"/>
            <w:hideMark/>
          </w:tcPr>
          <w:p w:rsidR="007D3B0F" w:rsidRPr="00C2790D" w:rsidRDefault="007D3B0F" w:rsidP="009A3235">
            <w:pPr>
              <w:jc w:val="center"/>
              <w:rPr>
                <w:color w:val="000000"/>
                <w:sz w:val="20"/>
                <w:szCs w:val="20"/>
              </w:rPr>
            </w:pPr>
            <w:r w:rsidRPr="00C2790D">
              <w:rPr>
                <w:color w:val="000000"/>
                <w:sz w:val="20"/>
                <w:szCs w:val="20"/>
              </w:rPr>
              <w:t>41,7%</w:t>
            </w:r>
          </w:p>
        </w:tc>
        <w:tc>
          <w:tcPr>
            <w:tcW w:w="1928" w:type="dxa"/>
            <w:gridSpan w:val="2"/>
            <w:tcBorders>
              <w:top w:val="nil"/>
              <w:left w:val="nil"/>
              <w:bottom w:val="single" w:sz="4" w:space="0" w:color="auto"/>
              <w:right w:val="nil"/>
            </w:tcBorders>
            <w:shd w:val="clear" w:color="auto" w:fill="auto"/>
            <w:noWrap/>
            <w:hideMark/>
          </w:tcPr>
          <w:p w:rsidR="007D3B0F" w:rsidRPr="00C2790D" w:rsidRDefault="007D3B0F" w:rsidP="009A3235">
            <w:pPr>
              <w:keepNext/>
              <w:jc w:val="center"/>
              <w:rPr>
                <w:color w:val="000000"/>
                <w:sz w:val="20"/>
                <w:szCs w:val="20"/>
              </w:rPr>
            </w:pPr>
            <w:r w:rsidRPr="00C2790D">
              <w:rPr>
                <w:color w:val="000000"/>
                <w:sz w:val="20"/>
                <w:szCs w:val="20"/>
              </w:rPr>
              <w:t>425</w:t>
            </w:r>
          </w:p>
        </w:tc>
      </w:tr>
    </w:tbl>
    <w:p w:rsidR="007D3B0F" w:rsidRPr="00C2790D" w:rsidRDefault="007D3B0F" w:rsidP="009A3235">
      <w:pPr>
        <w:pStyle w:val="Caption"/>
        <w:spacing w:line="276" w:lineRule="auto"/>
        <w:rPr>
          <w:rFonts w:asciiTheme="minorHAnsi" w:hAnsiTheme="minorHAnsi"/>
          <w:b w:val="0"/>
          <w:color w:val="auto"/>
        </w:rPr>
      </w:pPr>
      <w:r w:rsidRPr="00C2790D">
        <w:rPr>
          <w:rFonts w:asciiTheme="minorHAnsi" w:hAnsiTheme="minorHAnsi"/>
          <w:b w:val="0"/>
          <w:color w:val="auto"/>
        </w:rPr>
        <w:t>Kaynak: Yazarların hesaplamaları, PISA Türkiye, 2012</w:t>
      </w:r>
    </w:p>
    <w:p w:rsidR="00E10D69" w:rsidRPr="00346421" w:rsidRDefault="00E10D69" w:rsidP="009A3235">
      <w:pPr>
        <w:jc w:val="both"/>
        <w:rPr>
          <w:rFonts w:ascii="Calibri" w:hAnsi="Calibri"/>
        </w:rPr>
      </w:pPr>
      <w:r>
        <w:rPr>
          <w:rFonts w:ascii="Calibri" w:hAnsi="Calibri"/>
        </w:rPr>
        <w:t xml:space="preserve">Artan sosyoekonomik </w:t>
      </w:r>
      <w:r w:rsidR="00D94116">
        <w:rPr>
          <w:rFonts w:ascii="Calibri" w:hAnsi="Calibri"/>
        </w:rPr>
        <w:t>olanaklar</w:t>
      </w:r>
      <w:r>
        <w:rPr>
          <w:rFonts w:ascii="Calibri" w:hAnsi="Calibri"/>
        </w:rPr>
        <w:t xml:space="preserve"> ile test puanları arasındaki </w:t>
      </w:r>
      <w:r w:rsidR="00D94116">
        <w:rPr>
          <w:rFonts w:ascii="Calibri" w:hAnsi="Calibri"/>
        </w:rPr>
        <w:t xml:space="preserve">ilişkiyi </w:t>
      </w:r>
      <w:r>
        <w:rPr>
          <w:rFonts w:ascii="Calibri" w:hAnsi="Calibri"/>
        </w:rPr>
        <w:t>ölçmek için, internet</w:t>
      </w:r>
      <w:r w:rsidR="00D94116">
        <w:rPr>
          <w:rFonts w:ascii="Calibri" w:hAnsi="Calibri"/>
        </w:rPr>
        <w:t xml:space="preserve"> erişimi</w:t>
      </w:r>
      <w:r>
        <w:rPr>
          <w:rFonts w:ascii="Calibri" w:hAnsi="Calibri"/>
        </w:rPr>
        <w:t xml:space="preserve"> ve bilgisayar</w:t>
      </w:r>
      <w:r w:rsidR="00D94116">
        <w:rPr>
          <w:rFonts w:ascii="Calibri" w:hAnsi="Calibri"/>
        </w:rPr>
        <w:t xml:space="preserve"> kullanımına ek olarak konuyla </w:t>
      </w:r>
      <w:r>
        <w:rPr>
          <w:rFonts w:ascii="Calibri" w:hAnsi="Calibri"/>
        </w:rPr>
        <w:t xml:space="preserve">ilgili </w:t>
      </w:r>
      <w:r w:rsidR="00D94116">
        <w:rPr>
          <w:rFonts w:ascii="Calibri" w:hAnsi="Calibri"/>
        </w:rPr>
        <w:t xml:space="preserve">diğer </w:t>
      </w:r>
      <w:r>
        <w:rPr>
          <w:rFonts w:ascii="Calibri" w:hAnsi="Calibri"/>
        </w:rPr>
        <w:t>PISA soruların</w:t>
      </w:r>
      <w:r w:rsidR="00D94116">
        <w:rPr>
          <w:rFonts w:ascii="Calibri" w:hAnsi="Calibri"/>
        </w:rPr>
        <w:t xml:space="preserve">ı da kullanarak </w:t>
      </w:r>
      <w:r>
        <w:rPr>
          <w:rFonts w:ascii="Calibri" w:hAnsi="Calibri"/>
        </w:rPr>
        <w:t>hanehalkı servet endeksi oluşturduk. Bu endeksin değer aralığı 0 (sıfır) ve 10 arasındadır. "10" değerindeki endeks öğrencilerin ev</w:t>
      </w:r>
      <w:r w:rsidR="00DA49CA">
        <w:rPr>
          <w:rFonts w:ascii="Calibri" w:hAnsi="Calibri"/>
        </w:rPr>
        <w:t>de</w:t>
      </w:r>
      <w:r>
        <w:rPr>
          <w:rFonts w:ascii="Calibri" w:hAnsi="Calibri"/>
        </w:rPr>
        <w:t xml:space="preserve"> dersleri ve ödevleri için kullanabilece</w:t>
      </w:r>
      <w:r w:rsidR="00D94116">
        <w:rPr>
          <w:rFonts w:ascii="Calibri" w:hAnsi="Calibri"/>
        </w:rPr>
        <w:t>kleri</w:t>
      </w:r>
      <w:r>
        <w:rPr>
          <w:rFonts w:ascii="Calibri" w:hAnsi="Calibri"/>
        </w:rPr>
        <w:t xml:space="preserve"> bir bilgisayar, internet erişimi, çalışma masası, eğitimle ilgili bir bilgisayar programı, kendisine ait bir oda, çalışmak için sessiz bir yer, okul çalışmaları için yardımcı kitaplar, edebi eserler, sözlük ve bir bulaşık makinesi (eğitim dışı servetin bir ölçütü olarak) </w:t>
      </w:r>
      <w:r w:rsidR="00DA49CA">
        <w:rPr>
          <w:rFonts w:ascii="Calibri" w:hAnsi="Calibri"/>
        </w:rPr>
        <w:t>gibi olanak</w:t>
      </w:r>
      <w:r w:rsidR="00D67ADB">
        <w:rPr>
          <w:rFonts w:ascii="Calibri" w:hAnsi="Calibri"/>
        </w:rPr>
        <w:t>l</w:t>
      </w:r>
      <w:r w:rsidR="00DA49CA">
        <w:rPr>
          <w:rFonts w:ascii="Calibri" w:hAnsi="Calibri"/>
        </w:rPr>
        <w:t>a</w:t>
      </w:r>
      <w:r w:rsidR="00D67ADB">
        <w:rPr>
          <w:rFonts w:ascii="Calibri" w:hAnsi="Calibri"/>
        </w:rPr>
        <w:t>rın tümünün</w:t>
      </w:r>
      <w:r>
        <w:rPr>
          <w:rFonts w:ascii="Calibri" w:hAnsi="Calibri"/>
        </w:rPr>
        <w:t xml:space="preserve"> </w:t>
      </w:r>
      <w:r w:rsidR="00346421">
        <w:rPr>
          <w:rFonts w:ascii="Calibri" w:hAnsi="Calibri"/>
        </w:rPr>
        <w:t xml:space="preserve">var olduğu anlamına gelmektedir. "0" değerindeki endeks ise </w:t>
      </w:r>
      <w:r w:rsidR="00D67ADB">
        <w:rPr>
          <w:rFonts w:ascii="Calibri" w:hAnsi="Calibri"/>
        </w:rPr>
        <w:t>öğrencinin</w:t>
      </w:r>
      <w:r w:rsidR="00346421">
        <w:rPr>
          <w:rFonts w:ascii="Calibri" w:hAnsi="Calibri"/>
        </w:rPr>
        <w:t xml:space="preserve"> bunlardan hiçbirine sahip olmadığını göstermektedir. </w:t>
      </w:r>
      <w:r w:rsidRPr="00346421">
        <w:rPr>
          <w:rFonts w:ascii="Calibri" w:hAnsi="Calibri"/>
        </w:rPr>
        <w:t>Aynı dönemde kişi başına düşen gelirdeki artışa paralel olarak, bu endeksin 2003 yılında 5,43 olan ortalama değeri</w:t>
      </w:r>
      <w:r w:rsidR="00DA49CA">
        <w:rPr>
          <w:rFonts w:ascii="Calibri" w:hAnsi="Calibri"/>
        </w:rPr>
        <w:t>,</w:t>
      </w:r>
      <w:r w:rsidRPr="00346421">
        <w:rPr>
          <w:rFonts w:ascii="Calibri" w:hAnsi="Calibri"/>
        </w:rPr>
        <w:t xml:space="preserve"> yüzde 30 yükselerek 2013 yılında yüzde 7,06'ya çıkmıştır. </w:t>
      </w:r>
    </w:p>
    <w:p w:rsidR="00346421" w:rsidRDefault="00346421" w:rsidP="009A3235">
      <w:pPr>
        <w:jc w:val="both"/>
        <w:rPr>
          <w:rFonts w:ascii="Calibri" w:hAnsi="Calibri"/>
          <w:bCs/>
        </w:rPr>
      </w:pPr>
      <w:r w:rsidRPr="00346421">
        <w:rPr>
          <w:rFonts w:ascii="Calibri" w:hAnsi="Calibri"/>
          <w:bCs/>
        </w:rPr>
        <w:t xml:space="preserve">Bu kapsamlı servet endeksini dikkate aldığımızda, sosyoekonomik </w:t>
      </w:r>
      <w:r w:rsidR="00D67ADB">
        <w:rPr>
          <w:rFonts w:ascii="Calibri" w:hAnsi="Calibri"/>
          <w:bCs/>
        </w:rPr>
        <w:t>arkaplan</w:t>
      </w:r>
      <w:r w:rsidRPr="00346421">
        <w:rPr>
          <w:rFonts w:ascii="Calibri" w:hAnsi="Calibri"/>
          <w:bCs/>
        </w:rPr>
        <w:t xml:space="preserve"> ile </w:t>
      </w:r>
      <w:r>
        <w:rPr>
          <w:rFonts w:ascii="Calibri" w:hAnsi="Calibri"/>
          <w:bCs/>
        </w:rPr>
        <w:t xml:space="preserve">PISA test puanları arasındaki güçlü bağlantı daha net bir şekilde karşımıza çıkmaktadır. </w:t>
      </w:r>
      <w:r w:rsidR="00E10D69" w:rsidRPr="00346421">
        <w:rPr>
          <w:rFonts w:ascii="Calibri" w:hAnsi="Calibri"/>
          <w:bCs/>
        </w:rPr>
        <w:t xml:space="preserve">Daha zengin ailelerden gelen öğrenciler </w:t>
      </w:r>
      <w:r w:rsidRPr="00346421">
        <w:rPr>
          <w:rFonts w:ascii="Calibri" w:hAnsi="Calibri"/>
          <w:bCs/>
        </w:rPr>
        <w:t xml:space="preserve">diğerlerine kıyasla </w:t>
      </w:r>
      <w:r w:rsidR="00E10D69" w:rsidRPr="00346421">
        <w:rPr>
          <w:rFonts w:ascii="Calibri" w:hAnsi="Calibri"/>
          <w:bCs/>
        </w:rPr>
        <w:t>ciddi anlamda daha yüksek test puanlarına sahiptirler. 2012 yılında</w:t>
      </w:r>
      <w:r w:rsidRPr="00346421">
        <w:rPr>
          <w:rFonts w:ascii="Calibri" w:hAnsi="Calibri"/>
          <w:bCs/>
        </w:rPr>
        <w:t xml:space="preserve"> endeks değeri 0 ve 5 arasında olan ailelerin çocuklarının ortalama PISA matematik puanı 409 iken, değeri 10 olan ve tüm yukarıda bahsettiğimiz kaynaklara sahip çocukların ortalama matematik puanı ise 503'tür. </w:t>
      </w:r>
    </w:p>
    <w:p w:rsidR="00E10D69" w:rsidRDefault="00E10D69" w:rsidP="009A3235">
      <w:pPr>
        <w:jc w:val="both"/>
        <w:rPr>
          <w:rFonts w:ascii="Calibri" w:hAnsi="Calibri"/>
          <w:bCs/>
        </w:rPr>
      </w:pPr>
      <w:r w:rsidRPr="00346421">
        <w:rPr>
          <w:rFonts w:ascii="Calibri" w:hAnsi="Calibri"/>
          <w:bCs/>
        </w:rPr>
        <w:t xml:space="preserve">Aynı şekilde, ebeveynlerin eğitim seviyesi arttıkça bu ailelerin çocuklarının PISA' da göstermiş olduğu performans da artmaktadır. 2012 sonuçlarına göre, ilkokul eğitimini tamamlamamış ebeveyne sahip olan öğrencilerin ortalama PISA matematik puanı 449 iken,  üniversite ya da dengi okullardan mezun olan ebeveynlerin çocuklarının </w:t>
      </w:r>
      <w:r w:rsidR="00346421" w:rsidRPr="00346421">
        <w:rPr>
          <w:rFonts w:ascii="Calibri" w:hAnsi="Calibri"/>
          <w:bCs/>
        </w:rPr>
        <w:t xml:space="preserve">ise </w:t>
      </w:r>
      <w:r w:rsidRPr="00346421">
        <w:rPr>
          <w:rFonts w:ascii="Calibri" w:hAnsi="Calibri"/>
          <w:bCs/>
        </w:rPr>
        <w:t xml:space="preserve">ortalama </w:t>
      </w:r>
      <w:r w:rsidRPr="00DA49CA">
        <w:rPr>
          <w:rFonts w:ascii="Calibri" w:hAnsi="Calibri"/>
          <w:bCs/>
        </w:rPr>
        <w:t>puanı 562'dir.</w:t>
      </w:r>
      <w:r w:rsidRPr="00346421">
        <w:rPr>
          <w:rFonts w:ascii="Calibri" w:hAnsi="Calibri"/>
          <w:bCs/>
        </w:rPr>
        <w:t xml:space="preserve"> </w:t>
      </w:r>
    </w:p>
    <w:p w:rsidR="001A54D8" w:rsidRDefault="001A54D8" w:rsidP="009A3235">
      <w:pPr>
        <w:jc w:val="both"/>
        <w:rPr>
          <w:rFonts w:ascii="Calibri" w:hAnsi="Calibri"/>
          <w:bCs/>
        </w:rPr>
      </w:pPr>
      <w:r>
        <w:rPr>
          <w:rFonts w:ascii="Calibri" w:hAnsi="Calibri"/>
          <w:bCs/>
        </w:rPr>
        <w:t xml:space="preserve">Bu </w:t>
      </w:r>
      <w:r w:rsidR="00D67ADB">
        <w:rPr>
          <w:rFonts w:ascii="Calibri" w:hAnsi="Calibri"/>
          <w:bCs/>
        </w:rPr>
        <w:t>bakımdan</w:t>
      </w:r>
      <w:r>
        <w:rPr>
          <w:rFonts w:ascii="Calibri" w:hAnsi="Calibri"/>
          <w:bCs/>
        </w:rPr>
        <w:t xml:space="preserve">, PISA tarafından gözlenen Türkiye'deki öğrenci başarısındaki iyileşme aslında ülke genelinde sosyoekonomik </w:t>
      </w:r>
      <w:r w:rsidR="00D67ADB">
        <w:rPr>
          <w:rFonts w:ascii="Calibri" w:hAnsi="Calibri"/>
          <w:bCs/>
        </w:rPr>
        <w:t xml:space="preserve">olanakların </w:t>
      </w:r>
      <w:r>
        <w:rPr>
          <w:rFonts w:ascii="Calibri" w:hAnsi="Calibri"/>
          <w:bCs/>
        </w:rPr>
        <w:t>artmasından kaynaklanmış olabilir. Daha sonraki bölümlerde ise matematik puanlarındaki değişimin çok değişkenli istatistiksel analiz sonuçlarını göstereceğiz. Bu analize göre, 2003 ve 2012 arasındaki PISA puanlarındaki artışın yüzde 50'sin</w:t>
      </w:r>
      <w:r w:rsidR="00246B92">
        <w:rPr>
          <w:rFonts w:ascii="Calibri" w:hAnsi="Calibri"/>
          <w:bCs/>
        </w:rPr>
        <w:t>i</w:t>
      </w:r>
      <w:r>
        <w:rPr>
          <w:rFonts w:ascii="Calibri" w:hAnsi="Calibri"/>
          <w:bCs/>
        </w:rPr>
        <w:t xml:space="preserve"> ülke genelinde artan sosyoekonomik </w:t>
      </w:r>
      <w:r w:rsidR="00D67ADB">
        <w:rPr>
          <w:rFonts w:ascii="Calibri" w:hAnsi="Calibri"/>
          <w:bCs/>
        </w:rPr>
        <w:t>gelişme</w:t>
      </w:r>
      <w:r w:rsidR="00DA49CA">
        <w:rPr>
          <w:rFonts w:ascii="Calibri" w:hAnsi="Calibri"/>
          <w:bCs/>
        </w:rPr>
        <w:t xml:space="preserve"> açıklamaktadır. </w:t>
      </w:r>
      <w:r w:rsidR="00246B92">
        <w:rPr>
          <w:rFonts w:ascii="Calibri" w:hAnsi="Calibri"/>
          <w:bCs/>
        </w:rPr>
        <w:t xml:space="preserve">Bu da, artışın </w:t>
      </w:r>
      <w:r w:rsidR="009C1E4A">
        <w:rPr>
          <w:rFonts w:ascii="Calibri" w:hAnsi="Calibri"/>
          <w:bCs/>
        </w:rPr>
        <w:t xml:space="preserve">arta kalan </w:t>
      </w:r>
      <w:r w:rsidR="00246B92">
        <w:rPr>
          <w:rFonts w:ascii="Calibri" w:hAnsi="Calibri"/>
          <w:bCs/>
        </w:rPr>
        <w:t xml:space="preserve">yüzde 50'sinin diğer </w:t>
      </w:r>
      <w:r w:rsidR="009C1E4A">
        <w:rPr>
          <w:rFonts w:ascii="Calibri" w:hAnsi="Calibri"/>
          <w:bCs/>
        </w:rPr>
        <w:t xml:space="preserve">etkenlerden </w:t>
      </w:r>
      <w:r w:rsidR="00246B92">
        <w:rPr>
          <w:rFonts w:ascii="Calibri" w:hAnsi="Calibri"/>
          <w:bCs/>
        </w:rPr>
        <w:t xml:space="preserve">kaynaklandığını göstermektedir. Öyleyse, bu diğer </w:t>
      </w:r>
      <w:r w:rsidR="009C1E4A">
        <w:rPr>
          <w:rFonts w:ascii="Calibri" w:hAnsi="Calibri"/>
          <w:bCs/>
        </w:rPr>
        <w:t>etken</w:t>
      </w:r>
      <w:r w:rsidR="00246B92">
        <w:rPr>
          <w:rFonts w:ascii="Calibri" w:hAnsi="Calibri"/>
          <w:bCs/>
        </w:rPr>
        <w:t xml:space="preserve">ler nelerdir? </w:t>
      </w:r>
    </w:p>
    <w:p w:rsidR="00246B92" w:rsidRDefault="00246B92" w:rsidP="009A3235">
      <w:pPr>
        <w:jc w:val="both"/>
        <w:rPr>
          <w:rFonts w:ascii="Calibri" w:hAnsi="Calibri"/>
          <w:bCs/>
        </w:rPr>
      </w:pPr>
    </w:p>
    <w:p w:rsidR="00246B92" w:rsidRDefault="00246B92" w:rsidP="009A3235">
      <w:pPr>
        <w:jc w:val="both"/>
        <w:rPr>
          <w:rFonts w:ascii="Calibri" w:hAnsi="Calibri"/>
          <w:bCs/>
        </w:rPr>
      </w:pPr>
    </w:p>
    <w:p w:rsidR="00246B92" w:rsidRPr="00246B92" w:rsidRDefault="00246B92" w:rsidP="009A3235">
      <w:pPr>
        <w:jc w:val="both"/>
        <w:rPr>
          <w:rFonts w:ascii="Calibri" w:hAnsi="Calibri"/>
          <w:b/>
          <w:bCs/>
          <w:sz w:val="24"/>
          <w:szCs w:val="24"/>
        </w:rPr>
      </w:pPr>
      <w:r w:rsidRPr="00246B92">
        <w:rPr>
          <w:rFonts w:ascii="Calibri" w:hAnsi="Calibri"/>
          <w:b/>
          <w:bCs/>
          <w:sz w:val="24"/>
          <w:szCs w:val="24"/>
        </w:rPr>
        <w:lastRenderedPageBreak/>
        <w:t>Okul</w:t>
      </w:r>
      <w:r w:rsidR="003B64FA">
        <w:rPr>
          <w:rFonts w:ascii="Calibri" w:hAnsi="Calibri"/>
          <w:b/>
          <w:bCs/>
          <w:sz w:val="24"/>
          <w:szCs w:val="24"/>
        </w:rPr>
        <w:t xml:space="preserve"> kaynaklarının</w:t>
      </w:r>
      <w:r w:rsidRPr="00246B92">
        <w:rPr>
          <w:rFonts w:ascii="Calibri" w:hAnsi="Calibri"/>
          <w:b/>
          <w:bCs/>
          <w:sz w:val="24"/>
          <w:szCs w:val="24"/>
        </w:rPr>
        <w:t xml:space="preserve"> etkisi: öğretimin kalitesi </w:t>
      </w:r>
    </w:p>
    <w:p w:rsidR="00246B92" w:rsidRPr="008132B0" w:rsidRDefault="00246B92" w:rsidP="009A3235">
      <w:pPr>
        <w:jc w:val="both"/>
        <w:rPr>
          <w:rFonts w:ascii="Calibri" w:hAnsi="Calibri"/>
          <w:bCs/>
        </w:rPr>
      </w:pPr>
      <w:r w:rsidRPr="008132B0">
        <w:rPr>
          <w:rFonts w:ascii="Calibri" w:hAnsi="Calibri"/>
          <w:bCs/>
        </w:rPr>
        <w:t>Eğitim araştırmaları, öğretim kalitesinin öğrenci başarısını belirleyen en önemli etkenlerden bir olduğu konusunda hem fikirdir. Artan öğrenci performansına 2000'li yıllarda uygulanmaya başla</w:t>
      </w:r>
      <w:r w:rsidR="00DA49CA">
        <w:rPr>
          <w:rFonts w:ascii="Calibri" w:hAnsi="Calibri"/>
          <w:bCs/>
        </w:rPr>
        <w:t>nan</w:t>
      </w:r>
      <w:r w:rsidRPr="008132B0">
        <w:rPr>
          <w:rFonts w:ascii="Calibri" w:hAnsi="Calibri"/>
          <w:bCs/>
        </w:rPr>
        <w:t xml:space="preserve"> öğretim</w:t>
      </w:r>
      <w:r w:rsidR="004A1E4A">
        <w:rPr>
          <w:rFonts w:ascii="Calibri" w:hAnsi="Calibri"/>
          <w:bCs/>
        </w:rPr>
        <w:t>e</w:t>
      </w:r>
      <w:r w:rsidRPr="008132B0">
        <w:rPr>
          <w:rFonts w:ascii="Calibri" w:hAnsi="Calibri"/>
          <w:bCs/>
        </w:rPr>
        <w:t xml:space="preserve"> ve müfredat</w:t>
      </w:r>
      <w:r w:rsidR="007D0915" w:rsidRPr="008132B0">
        <w:rPr>
          <w:rFonts w:ascii="Calibri" w:hAnsi="Calibri"/>
          <w:bCs/>
        </w:rPr>
        <w:t>a yönelik reformlar</w:t>
      </w:r>
      <w:r w:rsidRPr="008132B0">
        <w:rPr>
          <w:rFonts w:ascii="Calibri" w:hAnsi="Calibri"/>
          <w:bCs/>
        </w:rPr>
        <w:t xml:space="preserve"> da katkı sağlamış olabilir.</w:t>
      </w:r>
    </w:p>
    <w:p w:rsidR="00246B92" w:rsidRPr="00246B92" w:rsidRDefault="00246B92" w:rsidP="009A3235">
      <w:pPr>
        <w:jc w:val="both"/>
        <w:rPr>
          <w:rFonts w:ascii="Calibri" w:hAnsi="Calibri"/>
          <w:color w:val="385623" w:themeColor="accent6" w:themeShade="80"/>
        </w:rPr>
      </w:pPr>
      <w:r w:rsidRPr="008132B0">
        <w:rPr>
          <w:rFonts w:ascii="Calibri" w:hAnsi="Calibri"/>
          <w:bCs/>
        </w:rPr>
        <w:t>2000'li yıllarda öğretimin daha öğrenci merkezli olması ve</w:t>
      </w:r>
      <w:r w:rsidR="007D0915" w:rsidRPr="008132B0">
        <w:rPr>
          <w:rFonts w:ascii="Calibri" w:hAnsi="Calibri"/>
          <w:bCs/>
        </w:rPr>
        <w:t xml:space="preserve"> problem çözmeye ağırlık verilmesi</w:t>
      </w:r>
      <w:r w:rsidRPr="008132B0">
        <w:rPr>
          <w:rFonts w:ascii="Calibri" w:hAnsi="Calibri"/>
          <w:bCs/>
        </w:rPr>
        <w:t xml:space="preserve"> için hem ilkokul hem de ortaöğretim müfredatlarında reformlar yapılmıştır. </w:t>
      </w:r>
      <w:r w:rsidRPr="008132B0">
        <w:rPr>
          <w:rFonts w:ascii="Calibri" w:hAnsi="Calibri"/>
        </w:rPr>
        <w:t>İlaveten, 2002 yılında öğretmen atamalarında büyük bir değişiklik yapılmış kura ile öğretmen</w:t>
      </w:r>
      <w:r w:rsidR="004A1E4A">
        <w:rPr>
          <w:rFonts w:ascii="Calibri" w:hAnsi="Calibri"/>
        </w:rPr>
        <w:t xml:space="preserve"> seçilmesi</w:t>
      </w:r>
      <w:r w:rsidRPr="008132B0">
        <w:rPr>
          <w:rFonts w:ascii="Calibri" w:hAnsi="Calibri"/>
        </w:rPr>
        <w:t xml:space="preserve"> sisteminden Kamu Personeli Giriş Sınavı (KPSS) sonuçlarına göre öğretmen</w:t>
      </w:r>
      <w:r w:rsidR="009C1E4A">
        <w:rPr>
          <w:rFonts w:ascii="Calibri" w:hAnsi="Calibri"/>
        </w:rPr>
        <w:t xml:space="preserve"> atama</w:t>
      </w:r>
      <w:r w:rsidRPr="008132B0">
        <w:rPr>
          <w:rFonts w:ascii="Calibri" w:hAnsi="Calibri"/>
        </w:rPr>
        <w:t xml:space="preserve"> </w:t>
      </w:r>
      <w:r w:rsidRPr="009C1E4A">
        <w:rPr>
          <w:rFonts w:ascii="Calibri" w:hAnsi="Calibri"/>
        </w:rPr>
        <w:t>sistemine geçilmiştir</w:t>
      </w:r>
      <w:r w:rsidR="007D0915" w:rsidRPr="00B11A5C">
        <w:rPr>
          <w:rFonts w:ascii="Calibri" w:hAnsi="Calibri"/>
        </w:rPr>
        <w:t>.</w:t>
      </w:r>
      <w:r w:rsidR="008132B0" w:rsidRPr="00B11A5C">
        <w:rPr>
          <w:rFonts w:ascii="Calibri" w:hAnsi="Calibri"/>
        </w:rPr>
        <w:t xml:space="preserve"> </w:t>
      </w:r>
      <w:r w:rsidRPr="009C1E4A">
        <w:rPr>
          <w:rFonts w:ascii="Calibri" w:hAnsi="Calibri"/>
        </w:rPr>
        <w:t xml:space="preserve">Eğitim Reformu Girişimi (ERG) araştırmacısı olan M. Alper Dinçer son dönemdeki </w:t>
      </w:r>
      <w:r w:rsidR="007D0915" w:rsidRPr="009C1E4A">
        <w:rPr>
          <w:rFonts w:ascii="Calibri" w:hAnsi="Calibri"/>
        </w:rPr>
        <w:t>bir çalışmasında 1</w:t>
      </w:r>
      <w:bookmarkStart w:id="0" w:name="_GoBack"/>
      <w:bookmarkEnd w:id="0"/>
      <w:r w:rsidR="007D0915" w:rsidRPr="009C1E4A">
        <w:rPr>
          <w:rFonts w:ascii="Calibri" w:hAnsi="Calibri"/>
        </w:rPr>
        <w:t>999</w:t>
      </w:r>
      <w:r w:rsidR="008132B0" w:rsidRPr="009C1E4A">
        <w:rPr>
          <w:rFonts w:ascii="Calibri" w:hAnsi="Calibri"/>
        </w:rPr>
        <w:t xml:space="preserve"> ve </w:t>
      </w:r>
      <w:r w:rsidR="007D0915" w:rsidRPr="009C1E4A">
        <w:rPr>
          <w:rFonts w:ascii="Calibri" w:hAnsi="Calibri"/>
        </w:rPr>
        <w:t xml:space="preserve">2007 </w:t>
      </w:r>
      <w:r w:rsidR="008132B0" w:rsidRPr="009C1E4A">
        <w:rPr>
          <w:rStyle w:val="st"/>
        </w:rPr>
        <w:t>Uluslararası Matematik ve Fen Eğilimleri Araştırması</w:t>
      </w:r>
      <w:r w:rsidR="007D0915" w:rsidRPr="009C1E4A">
        <w:rPr>
          <w:rFonts w:ascii="Calibri" w:hAnsi="Calibri"/>
        </w:rPr>
        <w:t xml:space="preserve"> </w:t>
      </w:r>
      <w:r w:rsidR="008132B0" w:rsidRPr="009C1E4A">
        <w:rPr>
          <w:rFonts w:ascii="Calibri" w:hAnsi="Calibri"/>
        </w:rPr>
        <w:t xml:space="preserve">verilerini kullanarak öğretmen seçiminin etkilerini araştırdı. </w:t>
      </w:r>
      <w:r w:rsidRPr="009C1E4A">
        <w:rPr>
          <w:rFonts w:ascii="Calibri" w:hAnsi="Calibri"/>
        </w:rPr>
        <w:t>Araştırmanın sonuçlarına göre, Türkiye'de gözlemlenen ortalama test puanlarındaki artış kısmen öğretmen atamalarını daha meritokratik</w:t>
      </w:r>
      <w:r w:rsidR="00587E9F" w:rsidRPr="009C1E4A">
        <w:rPr>
          <w:rFonts w:ascii="Calibri" w:hAnsi="Calibri"/>
        </w:rPr>
        <w:t xml:space="preserve">, liyakatı dikkate alan </w:t>
      </w:r>
      <w:r w:rsidRPr="009C1E4A">
        <w:rPr>
          <w:rFonts w:ascii="Calibri" w:hAnsi="Calibri"/>
        </w:rPr>
        <w:t>bir sistem</w:t>
      </w:r>
      <w:r w:rsidR="00587E9F" w:rsidRPr="009C1E4A">
        <w:rPr>
          <w:rFonts w:ascii="Calibri" w:hAnsi="Calibri"/>
        </w:rPr>
        <w:t xml:space="preserve"> </w:t>
      </w:r>
      <w:r w:rsidRPr="009C1E4A">
        <w:rPr>
          <w:rFonts w:ascii="Calibri" w:hAnsi="Calibri"/>
        </w:rPr>
        <w:t>haline getiren öğretmen</w:t>
      </w:r>
      <w:r w:rsidRPr="008132B0">
        <w:rPr>
          <w:rFonts w:ascii="Calibri" w:hAnsi="Calibri"/>
        </w:rPr>
        <w:t xml:space="preserve"> işe alım reformundan kaynaklanmaktadır.</w:t>
      </w:r>
      <w:r w:rsidR="00E74281">
        <w:rPr>
          <w:rStyle w:val="FootnoteReference"/>
          <w:rFonts w:ascii="Calibri" w:hAnsi="Calibri"/>
        </w:rPr>
        <w:footnoteReference w:id="3"/>
      </w:r>
      <w:r w:rsidRPr="00246B92">
        <w:rPr>
          <w:rFonts w:ascii="Calibri" w:hAnsi="Calibri"/>
          <w:color w:val="385623" w:themeColor="accent6" w:themeShade="80"/>
        </w:rPr>
        <w:t xml:space="preserve">  </w:t>
      </w:r>
    </w:p>
    <w:p w:rsidR="008132B0" w:rsidRDefault="00246B92" w:rsidP="009A3235">
      <w:pPr>
        <w:jc w:val="both"/>
        <w:rPr>
          <w:rFonts w:ascii="Calibri" w:hAnsi="Calibri"/>
        </w:rPr>
      </w:pPr>
      <w:r w:rsidRPr="008132B0">
        <w:rPr>
          <w:rFonts w:ascii="Calibri" w:hAnsi="Calibri"/>
        </w:rPr>
        <w:t>PISA veri seti Türkiye için öğretmenlerle ilgili doğrudan bilgi içermemektedir.</w:t>
      </w:r>
      <w:r w:rsidR="008132B0" w:rsidRPr="008132B0">
        <w:rPr>
          <w:rFonts w:ascii="Calibri" w:hAnsi="Calibri"/>
        </w:rPr>
        <w:t xml:space="preserve"> Ancak</w:t>
      </w:r>
      <w:r w:rsidRPr="008132B0">
        <w:rPr>
          <w:rFonts w:ascii="Calibri" w:hAnsi="Calibri"/>
        </w:rPr>
        <w:t>, okul yöneticilerine bir anket uygulanmış ve bu ankette okuldaki öğretmenler hakkında sorular yöneltilmiştir.</w:t>
      </w:r>
      <w:r w:rsidRPr="00246B92">
        <w:rPr>
          <w:rFonts w:ascii="Calibri" w:hAnsi="Calibri"/>
          <w:color w:val="385623" w:themeColor="accent6" w:themeShade="80"/>
        </w:rPr>
        <w:t xml:space="preserve"> </w:t>
      </w:r>
      <w:r w:rsidRPr="008132B0">
        <w:rPr>
          <w:rFonts w:ascii="Calibri" w:hAnsi="Calibri"/>
        </w:rPr>
        <w:t xml:space="preserve">Bu sorulardan biri öğretmenlerin öğrencilerden beklentileridir. </w:t>
      </w:r>
      <w:r w:rsidR="008132B0">
        <w:rPr>
          <w:rFonts w:ascii="Calibri" w:hAnsi="Calibri"/>
        </w:rPr>
        <w:t>Bu temel meselelerden biridir çünkü öğrenciden beklentisi düşük olan öğretmenler standartların altında öğretme yöntemlerini benimseme ve öğrencinin vasat çalışmalarını kabullenme eğilim</w:t>
      </w:r>
      <w:r w:rsidR="00E74281">
        <w:rPr>
          <w:rFonts w:ascii="Calibri" w:hAnsi="Calibri"/>
        </w:rPr>
        <w:t>in</w:t>
      </w:r>
      <w:r w:rsidR="008132B0">
        <w:rPr>
          <w:rFonts w:ascii="Calibri" w:hAnsi="Calibri"/>
        </w:rPr>
        <w:t>dedirler</w:t>
      </w:r>
      <w:r w:rsidR="00C535C1">
        <w:rPr>
          <w:rFonts w:ascii="Calibri" w:hAnsi="Calibri"/>
        </w:rPr>
        <w:t>;</w:t>
      </w:r>
      <w:r w:rsidR="00344BC0">
        <w:rPr>
          <w:rFonts w:ascii="Calibri" w:hAnsi="Calibri"/>
        </w:rPr>
        <w:t xml:space="preserve"> bu durum öğretim kalitesini düşürmektedir. PISA' daki öğretmenlerin beklentileriyle ilgili </w:t>
      </w:r>
      <w:r w:rsidR="009C1E4A">
        <w:rPr>
          <w:rFonts w:ascii="Calibri" w:hAnsi="Calibri"/>
        </w:rPr>
        <w:t xml:space="preserve">bu </w:t>
      </w:r>
      <w:r w:rsidR="00344BC0">
        <w:rPr>
          <w:rFonts w:ascii="Calibri" w:hAnsi="Calibri"/>
        </w:rPr>
        <w:t>bilgi öğretmen kalitesini temsil e</w:t>
      </w:r>
      <w:r w:rsidR="00C535C1">
        <w:rPr>
          <w:rFonts w:ascii="Calibri" w:hAnsi="Calibri"/>
        </w:rPr>
        <w:t>den bir değişken (proxy değişken) olarak</w:t>
      </w:r>
      <w:r w:rsidR="00344BC0">
        <w:rPr>
          <w:rFonts w:ascii="Calibri" w:hAnsi="Calibri"/>
        </w:rPr>
        <w:t xml:space="preserve"> kullanılmıştır. </w:t>
      </w:r>
    </w:p>
    <w:p w:rsidR="00246B92" w:rsidRPr="00246B92" w:rsidRDefault="00246B92" w:rsidP="009A3235">
      <w:pPr>
        <w:jc w:val="both"/>
        <w:rPr>
          <w:rFonts w:ascii="Calibri" w:hAnsi="Calibri"/>
          <w:color w:val="385623" w:themeColor="accent6" w:themeShade="80"/>
        </w:rPr>
      </w:pPr>
      <w:r w:rsidRPr="00344BC0">
        <w:rPr>
          <w:rFonts w:ascii="Calibri" w:hAnsi="Calibri"/>
        </w:rPr>
        <w:t>Tablo 2 okul yöneticilerinin "Okulunuzdaki öğretmenlerin öğrencilerden beklentilerinin düşük olması öğrencilerin öğrenimine</w:t>
      </w:r>
      <w:r w:rsidR="008A5FBA">
        <w:rPr>
          <w:rFonts w:ascii="Calibri" w:hAnsi="Calibri"/>
        </w:rPr>
        <w:t xml:space="preserve"> ne ölçüde engel olmaktadır</w:t>
      </w:r>
      <w:r w:rsidRPr="00344BC0">
        <w:rPr>
          <w:rFonts w:ascii="Calibri" w:hAnsi="Calibri"/>
        </w:rPr>
        <w:t xml:space="preserve">?" sorusuna cevaplarını göstermektedir. Bu soruya "hiçbir zaman" diye cevap verenlerin oranı 2003-2012 yılları arasında yüzde </w:t>
      </w:r>
      <w:r w:rsidRPr="00F41CCA">
        <w:rPr>
          <w:rFonts w:ascii="Calibri" w:hAnsi="Calibri"/>
        </w:rPr>
        <w:t>13,</w:t>
      </w:r>
      <w:r w:rsidR="00F41CCA" w:rsidRPr="00F41CCA">
        <w:rPr>
          <w:rFonts w:ascii="Calibri" w:hAnsi="Calibri"/>
        </w:rPr>
        <w:t>1</w:t>
      </w:r>
      <w:r w:rsidRPr="00F41CCA">
        <w:rPr>
          <w:rFonts w:ascii="Calibri" w:hAnsi="Calibri"/>
        </w:rPr>
        <w:t>'</w:t>
      </w:r>
      <w:r w:rsidR="00F41CCA" w:rsidRPr="00F41CCA">
        <w:rPr>
          <w:rFonts w:ascii="Calibri" w:hAnsi="Calibri"/>
        </w:rPr>
        <w:t>den</w:t>
      </w:r>
      <w:r w:rsidRPr="00F41CCA">
        <w:rPr>
          <w:rFonts w:ascii="Calibri" w:hAnsi="Calibri"/>
        </w:rPr>
        <w:t xml:space="preserve"> yüzde 2</w:t>
      </w:r>
      <w:r w:rsidR="00F41CCA" w:rsidRPr="00F41CCA">
        <w:rPr>
          <w:rFonts w:ascii="Calibri" w:hAnsi="Calibri"/>
        </w:rPr>
        <w:t>3</w:t>
      </w:r>
      <w:r w:rsidRPr="00F41CCA">
        <w:rPr>
          <w:rFonts w:ascii="Calibri" w:hAnsi="Calibri"/>
        </w:rPr>
        <w:t>,7'ye</w:t>
      </w:r>
      <w:r w:rsidRPr="00344BC0">
        <w:rPr>
          <w:rFonts w:ascii="Calibri" w:hAnsi="Calibri"/>
        </w:rPr>
        <w:t xml:space="preserve"> yükselerek ikiye katlanmıştır. Buna karşılık, 2003 yılında bu soruya "çok" olarak cevap verenlerin oranı yüzde 14,7 iken, 2012 yılında bu rakamın değeri yüzde 2,8'e</w:t>
      </w:r>
      <w:r w:rsidR="00D925FE">
        <w:rPr>
          <w:rFonts w:ascii="Calibri" w:hAnsi="Calibri"/>
        </w:rPr>
        <w:t xml:space="preserve"> düşmüştür</w:t>
      </w:r>
      <w:r w:rsidRPr="00344BC0">
        <w:rPr>
          <w:rFonts w:ascii="Calibri" w:hAnsi="Calibri"/>
        </w:rPr>
        <w:t xml:space="preserve">. Tablo 2'de de görüldüğü üzere, öğretmenlerin </w:t>
      </w:r>
      <w:r w:rsidR="00344BC0" w:rsidRPr="00344BC0">
        <w:rPr>
          <w:rFonts w:ascii="Calibri" w:hAnsi="Calibri"/>
        </w:rPr>
        <w:t xml:space="preserve">öğrencilerden </w:t>
      </w:r>
      <w:r w:rsidRPr="00344BC0">
        <w:rPr>
          <w:rFonts w:ascii="Calibri" w:hAnsi="Calibri"/>
        </w:rPr>
        <w:t xml:space="preserve">beklentilerinin yüksek olduğu okullardaki </w:t>
      </w:r>
      <w:r w:rsidR="00344BC0" w:rsidRPr="00344BC0">
        <w:rPr>
          <w:rFonts w:ascii="Calibri" w:hAnsi="Calibri"/>
        </w:rPr>
        <w:t xml:space="preserve">ortalama </w:t>
      </w:r>
      <w:r w:rsidRPr="00344BC0">
        <w:rPr>
          <w:rFonts w:ascii="Calibri" w:hAnsi="Calibri"/>
        </w:rPr>
        <w:t>test puanları öğretmenlerin beklentilerinin az olduğu okullara kıyasla çok daha yüksektir.</w:t>
      </w:r>
      <w:r w:rsidRPr="00246B92">
        <w:rPr>
          <w:rFonts w:ascii="Calibri" w:hAnsi="Calibri"/>
          <w:color w:val="385623" w:themeColor="accent6" w:themeShade="80"/>
        </w:rPr>
        <w:t xml:space="preserve"> </w:t>
      </w:r>
      <w:r w:rsidRPr="00344BC0">
        <w:rPr>
          <w:rFonts w:ascii="Calibri" w:hAnsi="Calibri"/>
        </w:rPr>
        <w:t xml:space="preserve">2012 yılında düşük öğretmen beklentisinin </w:t>
      </w:r>
      <w:r w:rsidR="00344BC0" w:rsidRPr="00344BC0">
        <w:rPr>
          <w:rFonts w:ascii="Calibri" w:hAnsi="Calibri"/>
        </w:rPr>
        <w:t>öğretim</w:t>
      </w:r>
      <w:r w:rsidRPr="00344BC0">
        <w:rPr>
          <w:rFonts w:ascii="Calibri" w:hAnsi="Calibri"/>
        </w:rPr>
        <w:t>e "çok" engel olduğu okullardaki öğrencilerin ortalama matematik puanı 405 iken, öğretmen beklentisinin "hiçbir zaman" öğretime engel olmadığı okullardaki ortalama ise 494 puandır</w:t>
      </w:r>
      <w:r w:rsidRPr="00246B92">
        <w:rPr>
          <w:rFonts w:ascii="Calibri" w:hAnsi="Calibri"/>
          <w:color w:val="385623" w:themeColor="accent6" w:themeShade="80"/>
        </w:rPr>
        <w:t xml:space="preserve">. </w:t>
      </w:r>
    </w:p>
    <w:p w:rsidR="00246B92" w:rsidRDefault="00E74281" w:rsidP="009A3235">
      <w:pPr>
        <w:jc w:val="both"/>
        <w:rPr>
          <w:rFonts w:ascii="Calibri" w:hAnsi="Calibri"/>
        </w:rPr>
      </w:pPr>
      <w:r>
        <w:rPr>
          <w:rFonts w:ascii="Calibri" w:hAnsi="Calibri"/>
        </w:rPr>
        <w:t>Neden bu sonuçları elde ediyoruz</w:t>
      </w:r>
      <w:r w:rsidR="00246B92" w:rsidRPr="004A5C4A">
        <w:rPr>
          <w:rFonts w:ascii="Calibri" w:hAnsi="Calibri"/>
        </w:rPr>
        <w:t>? Verilerde görüldüğü üzere</w:t>
      </w:r>
      <w:r>
        <w:rPr>
          <w:rFonts w:ascii="Calibri" w:hAnsi="Calibri"/>
        </w:rPr>
        <w:t>,</w:t>
      </w:r>
      <w:r w:rsidR="00246B92" w:rsidRPr="004A5C4A">
        <w:rPr>
          <w:rFonts w:ascii="Calibri" w:hAnsi="Calibri"/>
        </w:rPr>
        <w:t xml:space="preserve"> ortalama öğretmen kalitesi neden yükseldi? 2000'li yıllarda </w:t>
      </w:r>
      <w:r w:rsidR="00344BC0">
        <w:rPr>
          <w:rFonts w:ascii="Calibri" w:hAnsi="Calibri"/>
        </w:rPr>
        <w:t>eğitimle ilgili birçok girişim</w:t>
      </w:r>
      <w:r w:rsidR="00246B92" w:rsidRPr="004A5C4A">
        <w:rPr>
          <w:rFonts w:ascii="Calibri" w:hAnsi="Calibri"/>
        </w:rPr>
        <w:t xml:space="preserve"> PISA' da görülen öğrenci başarısındaki artışa katkı sağlamış olabilir. Bir sonraki bölüm </w:t>
      </w:r>
      <w:r w:rsidR="00344BC0">
        <w:rPr>
          <w:rFonts w:ascii="Calibri" w:hAnsi="Calibri"/>
        </w:rPr>
        <w:t xml:space="preserve">ise </w:t>
      </w:r>
      <w:r w:rsidR="00246B92" w:rsidRPr="004A5C4A">
        <w:rPr>
          <w:rFonts w:ascii="Calibri" w:hAnsi="Calibri"/>
        </w:rPr>
        <w:t xml:space="preserve">bu değişikliklerle ilgilidir. </w:t>
      </w:r>
    </w:p>
    <w:p w:rsidR="00246B92" w:rsidRPr="007B37E2" w:rsidRDefault="00246B92" w:rsidP="009A3235">
      <w:pPr>
        <w:rPr>
          <w:b/>
          <w:bCs/>
        </w:rPr>
      </w:pPr>
      <w:r w:rsidRPr="007B37E2">
        <w:rPr>
          <w:b/>
          <w:bCs/>
        </w:rPr>
        <w:lastRenderedPageBreak/>
        <w:t xml:space="preserve">Tablo </w:t>
      </w:r>
      <w:r w:rsidR="004471BB" w:rsidRPr="007B37E2">
        <w:rPr>
          <w:b/>
          <w:bCs/>
        </w:rPr>
        <w:fldChar w:fldCharType="begin"/>
      </w:r>
      <w:r w:rsidRPr="007B37E2">
        <w:rPr>
          <w:b/>
          <w:bCs/>
        </w:rPr>
        <w:instrText xml:space="preserve"> SEQ Tablo \* ARABIC </w:instrText>
      </w:r>
      <w:r w:rsidR="004471BB" w:rsidRPr="007B37E2">
        <w:rPr>
          <w:b/>
          <w:bCs/>
        </w:rPr>
        <w:fldChar w:fldCharType="separate"/>
      </w:r>
      <w:r w:rsidR="009A3235">
        <w:rPr>
          <w:b/>
          <w:bCs/>
          <w:noProof/>
        </w:rPr>
        <w:t>2</w:t>
      </w:r>
      <w:r w:rsidR="004471BB" w:rsidRPr="007B37E2">
        <w:rPr>
          <w:b/>
          <w:bCs/>
        </w:rPr>
        <w:fldChar w:fldCharType="end"/>
      </w:r>
      <w:r w:rsidRPr="007B37E2">
        <w:rPr>
          <w:b/>
          <w:bCs/>
        </w:rPr>
        <w:t xml:space="preserve"> : "Okulunuzdaki öğretmenlerin öğrencilerden beklentilerinin düşük olması öğrencilerin öğrenimine </w:t>
      </w:r>
      <w:r w:rsidR="008A5FBA">
        <w:rPr>
          <w:b/>
          <w:bCs/>
        </w:rPr>
        <w:t xml:space="preserve">ne ölçüde </w:t>
      </w:r>
      <w:r w:rsidRPr="007B37E2">
        <w:rPr>
          <w:b/>
          <w:bCs/>
        </w:rPr>
        <w:t>engel olmakta</w:t>
      </w:r>
      <w:r w:rsidR="008A5FBA">
        <w:rPr>
          <w:b/>
          <w:bCs/>
        </w:rPr>
        <w:t>dır</w:t>
      </w:r>
      <w:r w:rsidRPr="007B37E2">
        <w:rPr>
          <w:b/>
          <w:bCs/>
        </w:rPr>
        <w:t>?"</w:t>
      </w:r>
    </w:p>
    <w:tbl>
      <w:tblPr>
        <w:tblW w:w="7820" w:type="dxa"/>
        <w:tblInd w:w="60" w:type="dxa"/>
        <w:tblCellMar>
          <w:left w:w="70" w:type="dxa"/>
          <w:right w:w="70" w:type="dxa"/>
        </w:tblCellMar>
        <w:tblLook w:val="04A0" w:firstRow="1" w:lastRow="0" w:firstColumn="1" w:lastColumn="0" w:noHBand="0" w:noVBand="1"/>
      </w:tblPr>
      <w:tblGrid>
        <w:gridCol w:w="2100"/>
        <w:gridCol w:w="1415"/>
        <w:gridCol w:w="1665"/>
        <w:gridCol w:w="1252"/>
        <w:gridCol w:w="1388"/>
      </w:tblGrid>
      <w:tr w:rsidR="00246B92" w:rsidRPr="00BF50B3" w:rsidTr="00246B92">
        <w:trPr>
          <w:trHeight w:val="300"/>
        </w:trPr>
        <w:tc>
          <w:tcPr>
            <w:tcW w:w="2100" w:type="dxa"/>
            <w:tcBorders>
              <w:top w:val="single" w:sz="4" w:space="0" w:color="auto"/>
              <w:left w:val="nil"/>
              <w:bottom w:val="nil"/>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 </w:t>
            </w:r>
          </w:p>
        </w:tc>
        <w:tc>
          <w:tcPr>
            <w:tcW w:w="3080" w:type="dxa"/>
            <w:gridSpan w:val="2"/>
            <w:tcBorders>
              <w:top w:val="single" w:sz="4" w:space="0" w:color="auto"/>
              <w:left w:val="nil"/>
              <w:bottom w:val="nil"/>
              <w:right w:val="nil"/>
            </w:tcBorders>
            <w:shd w:val="clear" w:color="auto" w:fill="auto"/>
            <w:noWrap/>
            <w:vAlign w:val="bottom"/>
            <w:hideMark/>
          </w:tcPr>
          <w:p w:rsidR="00246B92" w:rsidRPr="008559AC" w:rsidRDefault="00246B92" w:rsidP="009A3235">
            <w:pPr>
              <w:jc w:val="center"/>
              <w:rPr>
                <w:rFonts w:ascii="Calibri" w:hAnsi="Calibri"/>
                <w:b/>
                <w:color w:val="000000"/>
                <w:sz w:val="20"/>
                <w:szCs w:val="20"/>
              </w:rPr>
            </w:pPr>
            <w:r w:rsidRPr="008559AC">
              <w:rPr>
                <w:rFonts w:ascii="Calibri" w:hAnsi="Calibri"/>
                <w:b/>
                <w:color w:val="000000"/>
                <w:sz w:val="20"/>
                <w:szCs w:val="20"/>
              </w:rPr>
              <w:t>2003</w:t>
            </w:r>
          </w:p>
        </w:tc>
        <w:tc>
          <w:tcPr>
            <w:tcW w:w="2640" w:type="dxa"/>
            <w:gridSpan w:val="2"/>
            <w:tcBorders>
              <w:top w:val="single" w:sz="4" w:space="0" w:color="auto"/>
              <w:left w:val="nil"/>
              <w:bottom w:val="nil"/>
              <w:right w:val="nil"/>
            </w:tcBorders>
            <w:shd w:val="clear" w:color="auto" w:fill="auto"/>
            <w:noWrap/>
            <w:vAlign w:val="bottom"/>
            <w:hideMark/>
          </w:tcPr>
          <w:p w:rsidR="00246B92" w:rsidRPr="008559AC" w:rsidRDefault="00246B92" w:rsidP="009A3235">
            <w:pPr>
              <w:jc w:val="center"/>
              <w:rPr>
                <w:rFonts w:ascii="Calibri" w:hAnsi="Calibri"/>
                <w:b/>
                <w:color w:val="000000"/>
                <w:sz w:val="20"/>
                <w:szCs w:val="20"/>
              </w:rPr>
            </w:pPr>
            <w:r w:rsidRPr="008559AC">
              <w:rPr>
                <w:rFonts w:ascii="Calibri" w:hAnsi="Calibri"/>
                <w:b/>
                <w:color w:val="000000"/>
                <w:sz w:val="20"/>
                <w:szCs w:val="20"/>
              </w:rPr>
              <w:t>2012</w:t>
            </w:r>
          </w:p>
        </w:tc>
      </w:tr>
      <w:tr w:rsidR="00246B92" w:rsidRPr="00BF50B3" w:rsidTr="008559AC">
        <w:trPr>
          <w:trHeight w:val="600"/>
        </w:trPr>
        <w:tc>
          <w:tcPr>
            <w:tcW w:w="2100" w:type="dxa"/>
            <w:tcBorders>
              <w:top w:val="nil"/>
              <w:left w:val="nil"/>
              <w:bottom w:val="single" w:sz="4" w:space="0" w:color="auto"/>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 </w:t>
            </w:r>
          </w:p>
        </w:tc>
        <w:tc>
          <w:tcPr>
            <w:tcW w:w="1415"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Yüzde</w:t>
            </w:r>
            <w:r w:rsidR="008559AC">
              <w:rPr>
                <w:rFonts w:ascii="Calibri" w:hAnsi="Calibri"/>
                <w:color w:val="000000"/>
                <w:sz w:val="20"/>
                <w:szCs w:val="20"/>
              </w:rPr>
              <w:t xml:space="preserve"> </w:t>
            </w:r>
            <w:r w:rsidRPr="00BF50B3">
              <w:rPr>
                <w:rFonts w:ascii="Calibri" w:hAnsi="Calibri"/>
                <w:color w:val="000000"/>
                <w:sz w:val="20"/>
                <w:szCs w:val="20"/>
              </w:rPr>
              <w:t>Oran</w:t>
            </w:r>
          </w:p>
        </w:tc>
        <w:tc>
          <w:tcPr>
            <w:tcW w:w="1665" w:type="dxa"/>
            <w:tcBorders>
              <w:top w:val="nil"/>
              <w:left w:val="nil"/>
              <w:bottom w:val="single" w:sz="4" w:space="0" w:color="auto"/>
              <w:right w:val="nil"/>
            </w:tcBorders>
            <w:shd w:val="clear" w:color="auto" w:fill="auto"/>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Ortalama</w:t>
            </w:r>
            <w:r w:rsidR="008559AC">
              <w:rPr>
                <w:rFonts w:ascii="Calibri" w:hAnsi="Calibri"/>
                <w:color w:val="000000"/>
                <w:sz w:val="20"/>
                <w:szCs w:val="20"/>
              </w:rPr>
              <w:t xml:space="preserve"> </w:t>
            </w:r>
            <w:r w:rsidRPr="00BF50B3">
              <w:rPr>
                <w:rFonts w:ascii="Calibri" w:hAnsi="Calibri"/>
                <w:color w:val="000000"/>
                <w:sz w:val="20"/>
                <w:szCs w:val="20"/>
              </w:rPr>
              <w:t>Test Puanı</w:t>
            </w:r>
          </w:p>
        </w:tc>
        <w:tc>
          <w:tcPr>
            <w:tcW w:w="1252"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Yüzde</w:t>
            </w:r>
            <w:r w:rsidR="008559AC">
              <w:rPr>
                <w:rFonts w:ascii="Calibri" w:hAnsi="Calibri"/>
                <w:color w:val="000000"/>
                <w:sz w:val="20"/>
                <w:szCs w:val="20"/>
              </w:rPr>
              <w:t xml:space="preserve"> </w:t>
            </w:r>
            <w:r w:rsidRPr="00BF50B3">
              <w:rPr>
                <w:rFonts w:ascii="Calibri" w:hAnsi="Calibri"/>
                <w:color w:val="000000"/>
                <w:sz w:val="20"/>
                <w:szCs w:val="20"/>
              </w:rPr>
              <w:t>Oran</w:t>
            </w:r>
          </w:p>
        </w:tc>
        <w:tc>
          <w:tcPr>
            <w:tcW w:w="1388" w:type="dxa"/>
            <w:tcBorders>
              <w:top w:val="nil"/>
              <w:left w:val="nil"/>
              <w:bottom w:val="single" w:sz="4" w:space="0" w:color="auto"/>
              <w:right w:val="nil"/>
            </w:tcBorders>
            <w:shd w:val="clear" w:color="auto" w:fill="auto"/>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Ortalama Test Puanı</w:t>
            </w:r>
          </w:p>
        </w:tc>
      </w:tr>
      <w:tr w:rsidR="00246B92" w:rsidRPr="00BF50B3" w:rsidTr="00246B92">
        <w:trPr>
          <w:trHeight w:val="300"/>
        </w:trPr>
        <w:tc>
          <w:tcPr>
            <w:tcW w:w="2100" w:type="dxa"/>
            <w:tcBorders>
              <w:top w:val="nil"/>
              <w:left w:val="nil"/>
              <w:bottom w:val="nil"/>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Hiçbir zaman</w:t>
            </w:r>
          </w:p>
        </w:tc>
        <w:tc>
          <w:tcPr>
            <w:tcW w:w="141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13,1%</w:t>
            </w:r>
          </w:p>
        </w:tc>
        <w:tc>
          <w:tcPr>
            <w:tcW w:w="166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465</w:t>
            </w:r>
          </w:p>
        </w:tc>
        <w:tc>
          <w:tcPr>
            <w:tcW w:w="1252"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23,7%</w:t>
            </w:r>
          </w:p>
        </w:tc>
        <w:tc>
          <w:tcPr>
            <w:tcW w:w="1388"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494</w:t>
            </w:r>
          </w:p>
        </w:tc>
      </w:tr>
      <w:tr w:rsidR="00246B92" w:rsidRPr="00BF50B3" w:rsidTr="00246B92">
        <w:trPr>
          <w:trHeight w:val="300"/>
        </w:trPr>
        <w:tc>
          <w:tcPr>
            <w:tcW w:w="2100" w:type="dxa"/>
            <w:tcBorders>
              <w:top w:val="nil"/>
              <w:left w:val="nil"/>
              <w:bottom w:val="nil"/>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 xml:space="preserve">Çok az </w:t>
            </w:r>
          </w:p>
        </w:tc>
        <w:tc>
          <w:tcPr>
            <w:tcW w:w="141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26,1%</w:t>
            </w:r>
          </w:p>
        </w:tc>
        <w:tc>
          <w:tcPr>
            <w:tcW w:w="166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416</w:t>
            </w:r>
          </w:p>
        </w:tc>
        <w:tc>
          <w:tcPr>
            <w:tcW w:w="1252"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43,4%</w:t>
            </w:r>
          </w:p>
        </w:tc>
        <w:tc>
          <w:tcPr>
            <w:tcW w:w="1388"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442</w:t>
            </w:r>
          </w:p>
        </w:tc>
      </w:tr>
      <w:tr w:rsidR="00246B92" w:rsidRPr="00BF50B3" w:rsidTr="00246B92">
        <w:trPr>
          <w:trHeight w:val="300"/>
        </w:trPr>
        <w:tc>
          <w:tcPr>
            <w:tcW w:w="2100" w:type="dxa"/>
            <w:tcBorders>
              <w:top w:val="nil"/>
              <w:left w:val="nil"/>
              <w:bottom w:val="nil"/>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Bir dereceye kadar</w:t>
            </w:r>
          </w:p>
        </w:tc>
        <w:tc>
          <w:tcPr>
            <w:tcW w:w="141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46,1%</w:t>
            </w:r>
          </w:p>
        </w:tc>
        <w:tc>
          <w:tcPr>
            <w:tcW w:w="1665"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417</w:t>
            </w:r>
          </w:p>
        </w:tc>
        <w:tc>
          <w:tcPr>
            <w:tcW w:w="1252"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29,1%</w:t>
            </w:r>
          </w:p>
        </w:tc>
        <w:tc>
          <w:tcPr>
            <w:tcW w:w="1388" w:type="dxa"/>
            <w:tcBorders>
              <w:top w:val="nil"/>
              <w:left w:val="nil"/>
              <w:bottom w:val="nil"/>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425</w:t>
            </w:r>
          </w:p>
        </w:tc>
      </w:tr>
      <w:tr w:rsidR="00246B92" w:rsidRPr="00BF50B3" w:rsidTr="00246B92">
        <w:trPr>
          <w:trHeight w:val="300"/>
        </w:trPr>
        <w:tc>
          <w:tcPr>
            <w:tcW w:w="2100" w:type="dxa"/>
            <w:tcBorders>
              <w:top w:val="nil"/>
              <w:left w:val="nil"/>
              <w:bottom w:val="single" w:sz="4" w:space="0" w:color="auto"/>
              <w:right w:val="nil"/>
            </w:tcBorders>
            <w:shd w:val="clear" w:color="auto" w:fill="auto"/>
            <w:noWrap/>
            <w:vAlign w:val="bottom"/>
            <w:hideMark/>
          </w:tcPr>
          <w:p w:rsidR="00246B92" w:rsidRPr="00BF50B3" w:rsidRDefault="00246B92" w:rsidP="009A3235">
            <w:pPr>
              <w:rPr>
                <w:rFonts w:ascii="Calibri" w:hAnsi="Calibri"/>
                <w:color w:val="000000"/>
                <w:sz w:val="20"/>
                <w:szCs w:val="20"/>
              </w:rPr>
            </w:pPr>
            <w:r w:rsidRPr="00BF50B3">
              <w:rPr>
                <w:rFonts w:ascii="Calibri" w:hAnsi="Calibri"/>
                <w:color w:val="000000"/>
                <w:sz w:val="20"/>
                <w:szCs w:val="20"/>
              </w:rPr>
              <w:t>Çok</w:t>
            </w:r>
          </w:p>
        </w:tc>
        <w:tc>
          <w:tcPr>
            <w:tcW w:w="1415"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14,7%</w:t>
            </w:r>
          </w:p>
        </w:tc>
        <w:tc>
          <w:tcPr>
            <w:tcW w:w="1665"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419</w:t>
            </w:r>
          </w:p>
        </w:tc>
        <w:tc>
          <w:tcPr>
            <w:tcW w:w="1252"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2,8%</w:t>
            </w:r>
          </w:p>
        </w:tc>
        <w:tc>
          <w:tcPr>
            <w:tcW w:w="1388" w:type="dxa"/>
            <w:tcBorders>
              <w:top w:val="nil"/>
              <w:left w:val="nil"/>
              <w:bottom w:val="single" w:sz="4" w:space="0" w:color="auto"/>
              <w:right w:val="nil"/>
            </w:tcBorders>
            <w:shd w:val="clear" w:color="auto" w:fill="auto"/>
            <w:noWrap/>
            <w:vAlign w:val="center"/>
            <w:hideMark/>
          </w:tcPr>
          <w:p w:rsidR="00246B92" w:rsidRPr="00BF50B3" w:rsidRDefault="00246B92" w:rsidP="009A3235">
            <w:pPr>
              <w:jc w:val="center"/>
              <w:rPr>
                <w:rFonts w:ascii="Calibri" w:hAnsi="Calibri"/>
                <w:color w:val="000000"/>
                <w:sz w:val="20"/>
                <w:szCs w:val="20"/>
              </w:rPr>
            </w:pPr>
            <w:r w:rsidRPr="00BF50B3">
              <w:rPr>
                <w:rFonts w:ascii="Calibri" w:hAnsi="Calibri"/>
                <w:color w:val="000000"/>
                <w:sz w:val="20"/>
                <w:szCs w:val="20"/>
              </w:rPr>
              <w:t>405</w:t>
            </w:r>
          </w:p>
        </w:tc>
      </w:tr>
    </w:tbl>
    <w:p w:rsidR="00246B92" w:rsidRPr="00BF50B3" w:rsidRDefault="00246B92" w:rsidP="009A3235">
      <w:pPr>
        <w:pStyle w:val="Caption"/>
        <w:spacing w:line="276" w:lineRule="auto"/>
        <w:rPr>
          <w:rFonts w:asciiTheme="minorHAnsi" w:hAnsiTheme="minorHAnsi"/>
          <w:b w:val="0"/>
          <w:color w:val="auto"/>
        </w:rPr>
      </w:pPr>
      <w:r w:rsidRPr="00BF50B3">
        <w:rPr>
          <w:rFonts w:asciiTheme="minorHAnsi" w:hAnsiTheme="minorHAnsi"/>
          <w:b w:val="0"/>
          <w:color w:val="auto"/>
        </w:rPr>
        <w:t xml:space="preserve">Kaynak: Yazarların hesaplamaları, PISA Türkiye, </w:t>
      </w:r>
      <w:r>
        <w:rPr>
          <w:rFonts w:asciiTheme="minorHAnsi" w:hAnsiTheme="minorHAnsi"/>
          <w:b w:val="0"/>
          <w:color w:val="auto"/>
        </w:rPr>
        <w:t>2003,</w:t>
      </w:r>
      <w:r w:rsidRPr="00BF50B3">
        <w:rPr>
          <w:rFonts w:asciiTheme="minorHAnsi" w:hAnsiTheme="minorHAnsi"/>
          <w:b w:val="0"/>
          <w:color w:val="auto"/>
        </w:rPr>
        <w:t>2012</w:t>
      </w:r>
    </w:p>
    <w:p w:rsidR="00246B92" w:rsidRDefault="00246B92" w:rsidP="009A3235">
      <w:pPr>
        <w:rPr>
          <w:color w:val="FF0000"/>
        </w:rPr>
      </w:pPr>
    </w:p>
    <w:p w:rsidR="00061581" w:rsidRPr="00061581" w:rsidRDefault="00061581" w:rsidP="009A3235">
      <w:pPr>
        <w:autoSpaceDE w:val="0"/>
        <w:autoSpaceDN w:val="0"/>
        <w:adjustRightInd w:val="0"/>
        <w:rPr>
          <w:rFonts w:ascii="Calibri" w:hAnsi="Calibri"/>
          <w:b/>
          <w:bCs/>
          <w:sz w:val="24"/>
          <w:szCs w:val="24"/>
        </w:rPr>
      </w:pPr>
      <w:r w:rsidRPr="00061581">
        <w:rPr>
          <w:rFonts w:ascii="Calibri" w:hAnsi="Calibri"/>
          <w:b/>
          <w:bCs/>
          <w:sz w:val="24"/>
          <w:szCs w:val="24"/>
        </w:rPr>
        <w:t xml:space="preserve">Okullar arasındaki </w:t>
      </w:r>
      <w:r w:rsidR="00D925FE">
        <w:rPr>
          <w:rFonts w:ascii="Calibri" w:hAnsi="Calibri"/>
          <w:b/>
          <w:bCs/>
          <w:sz w:val="24"/>
          <w:szCs w:val="24"/>
        </w:rPr>
        <w:t>eşitsizlikleri</w:t>
      </w:r>
      <w:r w:rsidRPr="00061581">
        <w:rPr>
          <w:rFonts w:ascii="Calibri" w:hAnsi="Calibri"/>
          <w:b/>
          <w:bCs/>
          <w:sz w:val="24"/>
          <w:szCs w:val="24"/>
        </w:rPr>
        <w:t xml:space="preserve"> azaltmak ortalama öğrenci başarısını teşvik ediyor </w:t>
      </w:r>
    </w:p>
    <w:p w:rsidR="00061581" w:rsidRDefault="00061581" w:rsidP="009A3235">
      <w:pPr>
        <w:autoSpaceDE w:val="0"/>
        <w:autoSpaceDN w:val="0"/>
        <w:adjustRightInd w:val="0"/>
        <w:jc w:val="both"/>
        <w:rPr>
          <w:rFonts w:ascii="Calibri" w:hAnsi="Calibri"/>
          <w:bCs/>
        </w:rPr>
      </w:pPr>
      <w:r w:rsidRPr="001A5527">
        <w:rPr>
          <w:rFonts w:ascii="Calibri" w:hAnsi="Calibri"/>
          <w:bCs/>
        </w:rPr>
        <w:t>Kırsal kesimde</w:t>
      </w:r>
      <w:r w:rsidR="004A1E4A">
        <w:rPr>
          <w:rFonts w:ascii="Calibri" w:hAnsi="Calibri"/>
          <w:bCs/>
        </w:rPr>
        <w:t xml:space="preserve"> </w:t>
      </w:r>
      <w:r w:rsidRPr="001A5527">
        <w:rPr>
          <w:rFonts w:ascii="Calibri" w:hAnsi="Calibri"/>
          <w:bCs/>
        </w:rPr>
        <w:t xml:space="preserve">köy ve küçük kasabalarda okullara yapılan yatırımların arttırılması Türkiye'de eğitim olanaklarını genişletti. </w:t>
      </w:r>
      <w:r w:rsidR="001A5527" w:rsidRPr="00F96870">
        <w:rPr>
          <w:rFonts w:ascii="Calibri" w:hAnsi="Calibri"/>
          <w:bCs/>
        </w:rPr>
        <w:t>Ortaöğretim kurumlarının sayısındaki belirgin artış</w:t>
      </w:r>
      <w:r w:rsidR="009C1E4A">
        <w:rPr>
          <w:rFonts w:ascii="Calibri" w:hAnsi="Calibri"/>
          <w:bCs/>
        </w:rPr>
        <w:t>,</w:t>
      </w:r>
      <w:r w:rsidR="001A5527" w:rsidRPr="00F96870">
        <w:rPr>
          <w:rFonts w:ascii="Calibri" w:hAnsi="Calibri"/>
          <w:bCs/>
        </w:rPr>
        <w:t xml:space="preserve"> eğitime erişimin art</w:t>
      </w:r>
      <w:r w:rsidR="00E74281">
        <w:rPr>
          <w:rFonts w:ascii="Calibri" w:hAnsi="Calibri"/>
          <w:bCs/>
        </w:rPr>
        <w:t>ışını</w:t>
      </w:r>
      <w:r w:rsidR="001A5527" w:rsidRPr="00F96870">
        <w:rPr>
          <w:rFonts w:ascii="Calibri" w:hAnsi="Calibri"/>
          <w:bCs/>
        </w:rPr>
        <w:t xml:space="preserve"> yansıtmaktadır. </w:t>
      </w:r>
      <w:r w:rsidRPr="00F96870">
        <w:rPr>
          <w:rFonts w:ascii="Calibri" w:hAnsi="Calibri"/>
          <w:bCs/>
        </w:rPr>
        <w:t>2005-2</w:t>
      </w:r>
      <w:r w:rsidRPr="001A5527">
        <w:rPr>
          <w:rFonts w:ascii="Calibri" w:hAnsi="Calibri"/>
          <w:bCs/>
        </w:rPr>
        <w:t>006 döneminde 7.435 olan ortaöğretim okullarının sayısı 2011-2012 döneminde 9.672'ye, 2002-2003 döneminde yüzde 50,6 olan net okullaşma oranı</w:t>
      </w:r>
      <w:r w:rsidR="001A5527">
        <w:rPr>
          <w:rFonts w:ascii="Calibri" w:hAnsi="Calibri"/>
          <w:bCs/>
        </w:rPr>
        <w:t xml:space="preserve"> </w:t>
      </w:r>
      <w:r w:rsidRPr="001A5527">
        <w:rPr>
          <w:rFonts w:ascii="Calibri" w:hAnsi="Calibri"/>
          <w:bCs/>
        </w:rPr>
        <w:t xml:space="preserve">ise 2011-2013 döneminde yüzde 67,4'e yükselmiştir. </w:t>
      </w:r>
    </w:p>
    <w:p w:rsidR="00061581" w:rsidRPr="00AF42B6" w:rsidRDefault="004067A8" w:rsidP="009A3235">
      <w:pPr>
        <w:autoSpaceDE w:val="0"/>
        <w:autoSpaceDN w:val="0"/>
        <w:adjustRightInd w:val="0"/>
        <w:jc w:val="both"/>
        <w:rPr>
          <w:rFonts w:ascii="Calibri" w:hAnsi="Calibri"/>
          <w:bCs/>
        </w:rPr>
      </w:pPr>
      <w:r>
        <w:rPr>
          <w:rFonts w:ascii="Calibri" w:hAnsi="Calibri"/>
          <w:bCs/>
        </w:rPr>
        <w:t xml:space="preserve">Okul sayısındaki artışa </w:t>
      </w:r>
      <w:r w:rsidR="00AF42B6" w:rsidRPr="00AF42B6">
        <w:rPr>
          <w:rFonts w:ascii="Calibri" w:hAnsi="Calibri"/>
          <w:bCs/>
        </w:rPr>
        <w:t xml:space="preserve">paralel olarak, </w:t>
      </w:r>
      <w:r>
        <w:rPr>
          <w:rFonts w:ascii="Calibri" w:hAnsi="Calibri"/>
          <w:bCs/>
        </w:rPr>
        <w:t>eğitime destek veren olanaklara erişimin gelişmesi de</w:t>
      </w:r>
      <w:r w:rsidR="00AF42B6" w:rsidRPr="00AF42B6">
        <w:rPr>
          <w:rFonts w:ascii="Calibri" w:hAnsi="Calibri"/>
          <w:bCs/>
        </w:rPr>
        <w:t xml:space="preserve"> kırsal kesimdeki okullara yararı olabilecek politikalardı. </w:t>
      </w:r>
      <w:r w:rsidR="00061581" w:rsidRPr="00AF42B6">
        <w:rPr>
          <w:rFonts w:ascii="Calibri" w:hAnsi="Calibri"/>
          <w:bCs/>
        </w:rPr>
        <w:t xml:space="preserve">2013 yılında yayımlanan "Türkiye'de Okullarda Mükemmeliyeti Teşvik Etmek" başlıklı Dünya Bankası raporunda belirtildiği gibi: "Türkiye’de bugün okulların yüzde 97’den fazlası internete bağlıdır ve bu toplama kırsal kesimdeki okullar da dahildir... 2003 ve 2010 yılları arasındaki dönemde 921 milyondan fazla ders kitabı ücretsiz olarak ilk ve orta öğrenimdeki tüm öğrencilere dağıtılmış, ilk ve orta öğretimde Bilişim Teknolojisi Sınıfları oluşturma planı kapsamında 844.000'den fazla bilgisayar okullara gönderilmiştir....Öğretmenlerin meslek ve kariyer gelişimini iyileştirmek ve uzak kırsal bölgelerdeki okullara tayinlerini sağlamak </w:t>
      </w:r>
      <w:r w:rsidR="00AF42B6">
        <w:rPr>
          <w:rFonts w:ascii="Calibri" w:hAnsi="Calibri"/>
          <w:bCs/>
        </w:rPr>
        <w:t>için teşvikler getirilmiştir....</w:t>
      </w:r>
      <w:r w:rsidR="00061581" w:rsidRPr="00AF42B6">
        <w:rPr>
          <w:rFonts w:ascii="Calibri" w:hAnsi="Calibri"/>
          <w:bCs/>
        </w:rPr>
        <w:t>Örnek olarak yeni öğretmenlere, daha sonra istedikleri okullarda ve pozisyonlarda çalışmak için başvurma olanağı kazandıracak yeterli puanı toplayabilmek üzere başarıda geri kalan illerde çalışmayı isteyip istemedikleri sorulmaktadır." (s.2)</w:t>
      </w:r>
    </w:p>
    <w:p w:rsidR="00061581" w:rsidRPr="00AF42B6" w:rsidRDefault="00061581" w:rsidP="009A3235">
      <w:pPr>
        <w:autoSpaceDE w:val="0"/>
        <w:autoSpaceDN w:val="0"/>
        <w:adjustRightInd w:val="0"/>
        <w:jc w:val="both"/>
        <w:rPr>
          <w:rFonts w:ascii="Calibri" w:hAnsi="Calibri"/>
          <w:bCs/>
        </w:rPr>
      </w:pPr>
      <w:r w:rsidRPr="00AF42B6">
        <w:rPr>
          <w:rFonts w:ascii="Calibri" w:hAnsi="Calibri"/>
          <w:bCs/>
        </w:rPr>
        <w:t>Tablo 3'te Türkiye'de okul</w:t>
      </w:r>
      <w:r w:rsidR="00AF42B6" w:rsidRPr="00AF42B6">
        <w:rPr>
          <w:rFonts w:ascii="Calibri" w:hAnsi="Calibri"/>
          <w:bCs/>
        </w:rPr>
        <w:t>ların bulunduğu yerleşim</w:t>
      </w:r>
      <w:r w:rsidRPr="00AF42B6">
        <w:rPr>
          <w:rFonts w:ascii="Calibri" w:hAnsi="Calibri"/>
          <w:bCs/>
        </w:rPr>
        <w:t xml:space="preserve"> yerine göre ayrıştırılmış ortalama PISA puanlarının gelişimi</w:t>
      </w:r>
      <w:r w:rsidR="004067A8">
        <w:rPr>
          <w:rFonts w:ascii="Calibri" w:hAnsi="Calibri"/>
          <w:bCs/>
        </w:rPr>
        <w:t>ni</w:t>
      </w:r>
      <w:r w:rsidRPr="00AF42B6">
        <w:rPr>
          <w:rFonts w:ascii="Calibri" w:hAnsi="Calibri"/>
          <w:bCs/>
        </w:rPr>
        <w:t xml:space="preserve"> görmekteyiz. Küçük kasaba ve köylerde</w:t>
      </w:r>
      <w:r w:rsidR="00AF42B6" w:rsidRPr="00AF42B6">
        <w:rPr>
          <w:rFonts w:ascii="Calibri" w:hAnsi="Calibri"/>
          <w:bCs/>
        </w:rPr>
        <w:t xml:space="preserve"> bulunan</w:t>
      </w:r>
      <w:r w:rsidRPr="00AF42B6">
        <w:rPr>
          <w:rFonts w:ascii="Calibri" w:hAnsi="Calibri"/>
          <w:bCs/>
        </w:rPr>
        <w:t xml:space="preserve"> (15 binden daha az nüfuslu) okullardaki test puanlarının artışı dikkat çekicidir. Bu okullar için 2003 yılında ortalama matematik PISA puanı 373 iken</w:t>
      </w:r>
      <w:r w:rsidR="00AF42B6" w:rsidRPr="00AF42B6">
        <w:rPr>
          <w:rFonts w:ascii="Calibri" w:hAnsi="Calibri"/>
          <w:bCs/>
        </w:rPr>
        <w:t>,</w:t>
      </w:r>
      <w:r w:rsidRPr="00AF42B6">
        <w:rPr>
          <w:rFonts w:ascii="Calibri" w:hAnsi="Calibri"/>
          <w:bCs/>
        </w:rPr>
        <w:t xml:space="preserve"> bu rakam 2012 yılında 457'ye yükselmiştir ki bu artış aynı dönemde Türkiye'deki ortalama artışın üç katından daha fazladır. Nüfusu 100.000'den az 15.000 ve daha fazla olan kasabalarda</w:t>
      </w:r>
      <w:r w:rsidR="00AF42B6" w:rsidRPr="00AF42B6">
        <w:rPr>
          <w:rFonts w:ascii="Calibri" w:hAnsi="Calibri"/>
          <w:bCs/>
        </w:rPr>
        <w:t>ki</w:t>
      </w:r>
      <w:r w:rsidRPr="00AF42B6">
        <w:rPr>
          <w:rFonts w:ascii="Calibri" w:hAnsi="Calibri"/>
          <w:bCs/>
        </w:rPr>
        <w:t xml:space="preserve"> okullar</w:t>
      </w:r>
      <w:r w:rsidR="00AF42B6" w:rsidRPr="00AF42B6">
        <w:rPr>
          <w:rFonts w:ascii="Calibri" w:hAnsi="Calibri"/>
          <w:bCs/>
        </w:rPr>
        <w:t xml:space="preserve">ın </w:t>
      </w:r>
      <w:r w:rsidRPr="00AF42B6">
        <w:rPr>
          <w:rFonts w:ascii="Calibri" w:hAnsi="Calibri"/>
          <w:bCs/>
        </w:rPr>
        <w:t>matemati</w:t>
      </w:r>
      <w:r w:rsidR="00AF42B6" w:rsidRPr="00AF42B6">
        <w:rPr>
          <w:rFonts w:ascii="Calibri" w:hAnsi="Calibri"/>
          <w:bCs/>
        </w:rPr>
        <w:t>k puanını 412'den 458'e yükselmiş ve bu artış</w:t>
      </w:r>
      <w:r w:rsidRPr="00AF42B6">
        <w:rPr>
          <w:rFonts w:ascii="Calibri" w:hAnsi="Calibri"/>
          <w:bCs/>
        </w:rPr>
        <w:t xml:space="preserve"> Türkiye'deki ortalama </w:t>
      </w:r>
      <w:r w:rsidR="00AF42B6" w:rsidRPr="00AF42B6">
        <w:rPr>
          <w:rFonts w:ascii="Calibri" w:hAnsi="Calibri"/>
          <w:bCs/>
        </w:rPr>
        <w:t xml:space="preserve">puan </w:t>
      </w:r>
      <w:r w:rsidRPr="00AF42B6">
        <w:rPr>
          <w:rFonts w:ascii="Calibri" w:hAnsi="Calibri"/>
          <w:bCs/>
        </w:rPr>
        <w:t>artışın</w:t>
      </w:r>
      <w:r w:rsidR="00AF42B6" w:rsidRPr="00AF42B6">
        <w:rPr>
          <w:rFonts w:ascii="Calibri" w:hAnsi="Calibri"/>
          <w:bCs/>
        </w:rPr>
        <w:t xml:space="preserve">ın yaklaşık </w:t>
      </w:r>
      <w:r w:rsidRPr="00AF42B6">
        <w:rPr>
          <w:rFonts w:ascii="Calibri" w:hAnsi="Calibri"/>
          <w:bCs/>
        </w:rPr>
        <w:t xml:space="preserve">iki katı kadardır. </w:t>
      </w:r>
    </w:p>
    <w:p w:rsidR="00061581" w:rsidRPr="00A0694B" w:rsidRDefault="00061581" w:rsidP="009A3235">
      <w:pPr>
        <w:pStyle w:val="Caption"/>
        <w:keepNext/>
        <w:spacing w:line="276" w:lineRule="auto"/>
        <w:rPr>
          <w:rFonts w:asciiTheme="minorHAnsi" w:hAnsiTheme="minorHAnsi"/>
          <w:color w:val="auto"/>
          <w:sz w:val="22"/>
          <w:szCs w:val="22"/>
        </w:rPr>
      </w:pPr>
      <w:r w:rsidRPr="00A0694B">
        <w:rPr>
          <w:rFonts w:asciiTheme="minorHAnsi" w:hAnsiTheme="minorHAnsi"/>
          <w:color w:val="auto"/>
          <w:sz w:val="22"/>
          <w:szCs w:val="22"/>
        </w:rPr>
        <w:lastRenderedPageBreak/>
        <w:t xml:space="preserve">Tablo </w:t>
      </w:r>
      <w:r w:rsidR="004471BB" w:rsidRPr="00A0694B">
        <w:rPr>
          <w:rFonts w:asciiTheme="minorHAnsi" w:hAnsiTheme="minorHAnsi"/>
          <w:color w:val="auto"/>
          <w:sz w:val="22"/>
          <w:szCs w:val="22"/>
        </w:rPr>
        <w:fldChar w:fldCharType="begin"/>
      </w:r>
      <w:r w:rsidRPr="00A0694B">
        <w:rPr>
          <w:rFonts w:asciiTheme="minorHAnsi" w:hAnsiTheme="minorHAnsi"/>
          <w:color w:val="auto"/>
          <w:sz w:val="22"/>
          <w:szCs w:val="22"/>
        </w:rPr>
        <w:instrText xml:space="preserve"> SEQ Tablo \* ARABIC </w:instrText>
      </w:r>
      <w:r w:rsidR="004471BB" w:rsidRPr="00A0694B">
        <w:rPr>
          <w:rFonts w:asciiTheme="minorHAnsi" w:hAnsiTheme="minorHAnsi"/>
          <w:color w:val="auto"/>
          <w:sz w:val="22"/>
          <w:szCs w:val="22"/>
        </w:rPr>
        <w:fldChar w:fldCharType="separate"/>
      </w:r>
      <w:r w:rsidR="009A3235">
        <w:rPr>
          <w:rFonts w:asciiTheme="minorHAnsi" w:hAnsiTheme="minorHAnsi"/>
          <w:noProof/>
          <w:color w:val="auto"/>
          <w:sz w:val="22"/>
          <w:szCs w:val="22"/>
        </w:rPr>
        <w:t>3</w:t>
      </w:r>
      <w:r w:rsidR="004471BB" w:rsidRPr="00A0694B">
        <w:rPr>
          <w:rFonts w:asciiTheme="minorHAnsi" w:hAnsiTheme="minorHAnsi"/>
          <w:color w:val="auto"/>
          <w:sz w:val="22"/>
          <w:szCs w:val="22"/>
        </w:rPr>
        <w:fldChar w:fldCharType="end"/>
      </w:r>
      <w:r w:rsidRPr="00A0694B">
        <w:rPr>
          <w:rFonts w:asciiTheme="minorHAnsi" w:hAnsiTheme="minorHAnsi"/>
          <w:color w:val="auto"/>
          <w:sz w:val="22"/>
          <w:szCs w:val="22"/>
        </w:rPr>
        <w:t xml:space="preserve">: Okulların bulunduğu yerleşim </w:t>
      </w:r>
      <w:r>
        <w:rPr>
          <w:rFonts w:asciiTheme="minorHAnsi" w:hAnsiTheme="minorHAnsi"/>
          <w:color w:val="auto"/>
          <w:sz w:val="22"/>
          <w:szCs w:val="22"/>
        </w:rPr>
        <w:t xml:space="preserve">birimine </w:t>
      </w:r>
      <w:r w:rsidRPr="00A0694B">
        <w:rPr>
          <w:rFonts w:asciiTheme="minorHAnsi" w:hAnsiTheme="minorHAnsi"/>
          <w:color w:val="auto"/>
          <w:sz w:val="22"/>
          <w:szCs w:val="22"/>
        </w:rPr>
        <w:t xml:space="preserve">göre 2003-2013 PISA </w:t>
      </w:r>
      <w:r w:rsidR="00E454F9">
        <w:rPr>
          <w:rFonts w:asciiTheme="minorHAnsi" w:hAnsiTheme="minorHAnsi"/>
          <w:color w:val="auto"/>
          <w:sz w:val="22"/>
          <w:szCs w:val="22"/>
        </w:rPr>
        <w:t xml:space="preserve">matematik </w:t>
      </w:r>
      <w:r w:rsidRPr="00A0694B">
        <w:rPr>
          <w:rFonts w:asciiTheme="minorHAnsi" w:hAnsiTheme="minorHAnsi"/>
          <w:color w:val="auto"/>
          <w:sz w:val="22"/>
          <w:szCs w:val="22"/>
        </w:rPr>
        <w:t xml:space="preserve">puanlarındaki değişimler </w:t>
      </w:r>
    </w:p>
    <w:tbl>
      <w:tblPr>
        <w:tblW w:w="7580" w:type="dxa"/>
        <w:tblInd w:w="61" w:type="dxa"/>
        <w:tblCellMar>
          <w:left w:w="70" w:type="dxa"/>
          <w:right w:w="70" w:type="dxa"/>
        </w:tblCellMar>
        <w:tblLook w:val="04A0" w:firstRow="1" w:lastRow="0" w:firstColumn="1" w:lastColumn="0" w:noHBand="0" w:noVBand="1"/>
      </w:tblPr>
      <w:tblGrid>
        <w:gridCol w:w="4660"/>
        <w:gridCol w:w="1460"/>
        <w:gridCol w:w="1460"/>
      </w:tblGrid>
      <w:tr w:rsidR="00061581" w:rsidRPr="00A0694B" w:rsidTr="001A5527">
        <w:trPr>
          <w:trHeight w:val="300"/>
        </w:trPr>
        <w:tc>
          <w:tcPr>
            <w:tcW w:w="4660" w:type="dxa"/>
            <w:vMerge w:val="restart"/>
            <w:tcBorders>
              <w:top w:val="single" w:sz="4" w:space="0" w:color="auto"/>
              <w:left w:val="nil"/>
              <w:bottom w:val="single" w:sz="4" w:space="0" w:color="000000"/>
              <w:right w:val="nil"/>
            </w:tcBorders>
            <w:shd w:val="clear" w:color="auto" w:fill="auto"/>
            <w:noWrap/>
            <w:vAlign w:val="center"/>
            <w:hideMark/>
          </w:tcPr>
          <w:p w:rsidR="00061581" w:rsidRPr="00A0694B" w:rsidRDefault="00061581" w:rsidP="009A3235">
            <w:pPr>
              <w:rPr>
                <w:rFonts w:ascii="Calibri" w:hAnsi="Calibri"/>
                <w:color w:val="000000"/>
                <w:sz w:val="20"/>
                <w:szCs w:val="20"/>
              </w:rPr>
            </w:pPr>
            <w:r w:rsidRPr="00A0694B">
              <w:rPr>
                <w:rFonts w:ascii="Calibri" w:hAnsi="Calibri"/>
                <w:color w:val="000000"/>
                <w:sz w:val="20"/>
                <w:szCs w:val="20"/>
              </w:rPr>
              <w:t xml:space="preserve">Yerleşim birimi </w:t>
            </w:r>
          </w:p>
        </w:tc>
        <w:tc>
          <w:tcPr>
            <w:tcW w:w="2920" w:type="dxa"/>
            <w:gridSpan w:val="2"/>
            <w:tcBorders>
              <w:top w:val="single" w:sz="4" w:space="0" w:color="auto"/>
              <w:left w:val="nil"/>
              <w:bottom w:val="nil"/>
              <w:right w:val="nil"/>
            </w:tcBorders>
            <w:shd w:val="clear" w:color="auto" w:fill="auto"/>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 xml:space="preserve">Ortalama Matematik Puanı </w:t>
            </w:r>
          </w:p>
        </w:tc>
      </w:tr>
      <w:tr w:rsidR="00061581" w:rsidRPr="00A0694B" w:rsidTr="001A5527">
        <w:trPr>
          <w:trHeight w:val="525"/>
        </w:trPr>
        <w:tc>
          <w:tcPr>
            <w:tcW w:w="4660" w:type="dxa"/>
            <w:vMerge/>
            <w:tcBorders>
              <w:top w:val="single" w:sz="4" w:space="0" w:color="auto"/>
              <w:left w:val="nil"/>
              <w:bottom w:val="single" w:sz="4" w:space="0" w:color="000000"/>
              <w:right w:val="nil"/>
            </w:tcBorders>
            <w:vAlign w:val="center"/>
            <w:hideMark/>
          </w:tcPr>
          <w:p w:rsidR="00061581" w:rsidRPr="00A0694B" w:rsidRDefault="00061581" w:rsidP="009A3235">
            <w:pPr>
              <w:rPr>
                <w:rFonts w:ascii="Calibri" w:hAnsi="Calibri"/>
                <w:color w:val="000000"/>
                <w:sz w:val="20"/>
                <w:szCs w:val="20"/>
              </w:rPr>
            </w:pPr>
          </w:p>
        </w:tc>
        <w:tc>
          <w:tcPr>
            <w:tcW w:w="1460" w:type="dxa"/>
            <w:tcBorders>
              <w:top w:val="nil"/>
              <w:left w:val="nil"/>
              <w:bottom w:val="single" w:sz="4" w:space="0" w:color="auto"/>
              <w:right w:val="nil"/>
            </w:tcBorders>
            <w:shd w:val="clear" w:color="auto" w:fill="auto"/>
            <w:noWrap/>
            <w:vAlign w:val="center"/>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2003</w:t>
            </w:r>
          </w:p>
        </w:tc>
        <w:tc>
          <w:tcPr>
            <w:tcW w:w="1460" w:type="dxa"/>
            <w:tcBorders>
              <w:top w:val="nil"/>
              <w:left w:val="nil"/>
              <w:bottom w:val="single" w:sz="4" w:space="0" w:color="auto"/>
              <w:right w:val="nil"/>
            </w:tcBorders>
            <w:shd w:val="clear" w:color="auto" w:fill="auto"/>
            <w:noWrap/>
            <w:vAlign w:val="center"/>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2012</w:t>
            </w:r>
          </w:p>
        </w:tc>
      </w:tr>
      <w:tr w:rsidR="00061581" w:rsidRPr="00A0694B" w:rsidTr="001A5527">
        <w:trPr>
          <w:trHeight w:val="300"/>
        </w:trPr>
        <w:tc>
          <w:tcPr>
            <w:tcW w:w="4660" w:type="dxa"/>
            <w:tcBorders>
              <w:top w:val="nil"/>
              <w:left w:val="nil"/>
              <w:bottom w:val="nil"/>
              <w:right w:val="nil"/>
            </w:tcBorders>
            <w:shd w:val="clear" w:color="auto" w:fill="auto"/>
            <w:noWrap/>
            <w:vAlign w:val="bottom"/>
            <w:hideMark/>
          </w:tcPr>
          <w:p w:rsidR="00061581" w:rsidRPr="00A0694B" w:rsidRDefault="00061581" w:rsidP="009A3235">
            <w:pPr>
              <w:rPr>
                <w:rFonts w:ascii="Calibri" w:hAnsi="Calibri"/>
                <w:color w:val="000000"/>
                <w:sz w:val="20"/>
                <w:szCs w:val="20"/>
              </w:rPr>
            </w:pPr>
            <w:r w:rsidRPr="00A0694B">
              <w:rPr>
                <w:rFonts w:ascii="Calibri" w:hAnsi="Calibri"/>
                <w:color w:val="000000"/>
                <w:sz w:val="20"/>
                <w:szCs w:val="20"/>
              </w:rPr>
              <w:t>Köy ve küçük kasabalar ( Nüfusu 15,000'den az)</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373</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457</w:t>
            </w:r>
          </w:p>
        </w:tc>
      </w:tr>
      <w:tr w:rsidR="00061581" w:rsidRPr="00A0694B" w:rsidTr="001A5527">
        <w:trPr>
          <w:trHeight w:val="300"/>
        </w:trPr>
        <w:tc>
          <w:tcPr>
            <w:tcW w:w="4660" w:type="dxa"/>
            <w:tcBorders>
              <w:top w:val="nil"/>
              <w:left w:val="nil"/>
              <w:bottom w:val="nil"/>
              <w:right w:val="nil"/>
            </w:tcBorders>
            <w:shd w:val="clear" w:color="auto" w:fill="auto"/>
            <w:noWrap/>
            <w:vAlign w:val="bottom"/>
            <w:hideMark/>
          </w:tcPr>
          <w:p w:rsidR="00061581" w:rsidRPr="00A0694B" w:rsidRDefault="00061581" w:rsidP="009A3235">
            <w:pPr>
              <w:rPr>
                <w:rFonts w:ascii="Calibri" w:hAnsi="Calibri"/>
                <w:color w:val="000000"/>
                <w:sz w:val="20"/>
                <w:szCs w:val="20"/>
              </w:rPr>
            </w:pPr>
            <w:r w:rsidRPr="00A0694B">
              <w:rPr>
                <w:rFonts w:ascii="Calibri" w:hAnsi="Calibri"/>
                <w:color w:val="000000"/>
                <w:sz w:val="20"/>
                <w:szCs w:val="20"/>
              </w:rPr>
              <w:t>Kasaba (Nüfusu 15.000 -100.000)</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412</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458</w:t>
            </w:r>
          </w:p>
        </w:tc>
      </w:tr>
      <w:tr w:rsidR="00061581" w:rsidRPr="00A0694B" w:rsidTr="001A5527">
        <w:trPr>
          <w:trHeight w:val="300"/>
        </w:trPr>
        <w:tc>
          <w:tcPr>
            <w:tcW w:w="4660" w:type="dxa"/>
            <w:tcBorders>
              <w:top w:val="nil"/>
              <w:left w:val="nil"/>
              <w:bottom w:val="nil"/>
              <w:right w:val="nil"/>
            </w:tcBorders>
            <w:shd w:val="clear" w:color="auto" w:fill="auto"/>
            <w:noWrap/>
            <w:vAlign w:val="bottom"/>
            <w:hideMark/>
          </w:tcPr>
          <w:p w:rsidR="00061581" w:rsidRPr="00A0694B" w:rsidRDefault="00061581" w:rsidP="009A3235">
            <w:pPr>
              <w:rPr>
                <w:rFonts w:ascii="Calibri" w:hAnsi="Calibri"/>
                <w:color w:val="000000"/>
                <w:sz w:val="20"/>
                <w:szCs w:val="20"/>
              </w:rPr>
            </w:pPr>
            <w:r w:rsidRPr="00A0694B">
              <w:rPr>
                <w:rFonts w:ascii="Calibri" w:hAnsi="Calibri"/>
                <w:color w:val="000000"/>
                <w:sz w:val="20"/>
                <w:szCs w:val="20"/>
              </w:rPr>
              <w:t>Şehir (Nüfusu 100.000-1.000.000)</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437</w:t>
            </w:r>
          </w:p>
        </w:tc>
        <w:tc>
          <w:tcPr>
            <w:tcW w:w="1460" w:type="dxa"/>
            <w:tcBorders>
              <w:top w:val="nil"/>
              <w:left w:val="nil"/>
              <w:bottom w:val="nil"/>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432</w:t>
            </w:r>
          </w:p>
        </w:tc>
      </w:tr>
      <w:tr w:rsidR="00061581" w:rsidRPr="00A0694B" w:rsidTr="001A5527">
        <w:trPr>
          <w:trHeight w:val="300"/>
        </w:trPr>
        <w:tc>
          <w:tcPr>
            <w:tcW w:w="4660" w:type="dxa"/>
            <w:tcBorders>
              <w:top w:val="nil"/>
              <w:left w:val="nil"/>
              <w:bottom w:val="single" w:sz="4" w:space="0" w:color="auto"/>
              <w:right w:val="nil"/>
            </w:tcBorders>
            <w:shd w:val="clear" w:color="auto" w:fill="auto"/>
            <w:noWrap/>
            <w:vAlign w:val="bottom"/>
            <w:hideMark/>
          </w:tcPr>
          <w:p w:rsidR="00061581" w:rsidRPr="00A0694B" w:rsidRDefault="00061581" w:rsidP="009A3235">
            <w:pPr>
              <w:rPr>
                <w:rFonts w:ascii="Calibri" w:hAnsi="Calibri"/>
                <w:color w:val="000000"/>
                <w:sz w:val="20"/>
                <w:szCs w:val="20"/>
              </w:rPr>
            </w:pPr>
            <w:r w:rsidRPr="00A0694B">
              <w:rPr>
                <w:rFonts w:ascii="Calibri" w:hAnsi="Calibri"/>
                <w:color w:val="000000"/>
                <w:sz w:val="20"/>
                <w:szCs w:val="20"/>
              </w:rPr>
              <w:t xml:space="preserve">Büyük Şehir (Nüfusu 1.000.000'dan fazla) </w:t>
            </w:r>
          </w:p>
        </w:tc>
        <w:tc>
          <w:tcPr>
            <w:tcW w:w="1460" w:type="dxa"/>
            <w:tcBorders>
              <w:top w:val="nil"/>
              <w:left w:val="nil"/>
              <w:bottom w:val="single" w:sz="4" w:space="0" w:color="auto"/>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450</w:t>
            </w:r>
          </w:p>
        </w:tc>
        <w:tc>
          <w:tcPr>
            <w:tcW w:w="1460" w:type="dxa"/>
            <w:tcBorders>
              <w:top w:val="nil"/>
              <w:left w:val="nil"/>
              <w:bottom w:val="single" w:sz="4" w:space="0" w:color="auto"/>
              <w:right w:val="nil"/>
            </w:tcBorders>
            <w:shd w:val="clear" w:color="auto" w:fill="auto"/>
            <w:noWrap/>
            <w:vAlign w:val="bottom"/>
            <w:hideMark/>
          </w:tcPr>
          <w:p w:rsidR="00061581" w:rsidRPr="00A0694B" w:rsidRDefault="00061581" w:rsidP="009A3235">
            <w:pPr>
              <w:jc w:val="center"/>
              <w:rPr>
                <w:rFonts w:ascii="Calibri" w:hAnsi="Calibri"/>
                <w:color w:val="000000"/>
                <w:sz w:val="20"/>
                <w:szCs w:val="20"/>
              </w:rPr>
            </w:pPr>
            <w:r w:rsidRPr="00A0694B">
              <w:rPr>
                <w:rFonts w:ascii="Calibri" w:hAnsi="Calibri"/>
                <w:color w:val="000000"/>
                <w:sz w:val="20"/>
                <w:szCs w:val="20"/>
              </w:rPr>
              <w:t>449</w:t>
            </w:r>
          </w:p>
        </w:tc>
      </w:tr>
    </w:tbl>
    <w:p w:rsidR="00061581" w:rsidRPr="00BF50B3" w:rsidRDefault="00061581" w:rsidP="009A3235">
      <w:pPr>
        <w:pStyle w:val="Caption"/>
        <w:spacing w:line="276" w:lineRule="auto"/>
        <w:rPr>
          <w:rFonts w:asciiTheme="minorHAnsi" w:hAnsiTheme="minorHAnsi"/>
          <w:b w:val="0"/>
          <w:color w:val="auto"/>
        </w:rPr>
      </w:pPr>
      <w:r w:rsidRPr="00BF50B3">
        <w:rPr>
          <w:rFonts w:asciiTheme="minorHAnsi" w:hAnsiTheme="minorHAnsi"/>
          <w:b w:val="0"/>
          <w:color w:val="auto"/>
        </w:rPr>
        <w:t xml:space="preserve">Kaynak: Yazarların hesaplamaları, PISA Türkiye, </w:t>
      </w:r>
      <w:r>
        <w:rPr>
          <w:rFonts w:asciiTheme="minorHAnsi" w:hAnsiTheme="minorHAnsi"/>
          <w:b w:val="0"/>
          <w:color w:val="auto"/>
        </w:rPr>
        <w:t>2003,</w:t>
      </w:r>
      <w:r w:rsidRPr="00BF50B3">
        <w:rPr>
          <w:rFonts w:asciiTheme="minorHAnsi" w:hAnsiTheme="minorHAnsi"/>
          <w:b w:val="0"/>
          <w:color w:val="auto"/>
        </w:rPr>
        <w:t>2012</w:t>
      </w:r>
    </w:p>
    <w:p w:rsidR="00061581" w:rsidRPr="008545DB" w:rsidRDefault="00061581" w:rsidP="009A3235">
      <w:pPr>
        <w:jc w:val="both"/>
        <w:rPr>
          <w:rFonts w:ascii="Calibri" w:hAnsi="Calibri"/>
          <w:bCs/>
        </w:rPr>
      </w:pPr>
      <w:r w:rsidRPr="00AF42B6">
        <w:rPr>
          <w:rFonts w:ascii="Calibri" w:hAnsi="Calibri"/>
          <w:bCs/>
        </w:rPr>
        <w:t>Ancak, küçük ve orta büyüklükteki kasabalardaki öğrenci başarısının bu tırmanışına rahatsız edici bir eğilim eşlik etmektedir: 2003 ve 2012 yılları arasında şehirlerdeki test puanları art</w:t>
      </w:r>
      <w:r w:rsidR="00AF42B6" w:rsidRPr="00AF42B6">
        <w:rPr>
          <w:rFonts w:ascii="Calibri" w:hAnsi="Calibri"/>
          <w:bCs/>
        </w:rPr>
        <w:t>mamış, hatta bu dönemde kısmen azalmıştır</w:t>
      </w:r>
      <w:r w:rsidRPr="00AF42B6">
        <w:rPr>
          <w:rFonts w:ascii="Calibri" w:hAnsi="Calibri"/>
          <w:bCs/>
        </w:rPr>
        <w:t>. Bu durum</w:t>
      </w:r>
      <w:r w:rsidR="00AF42B6" w:rsidRPr="00AF42B6">
        <w:rPr>
          <w:rFonts w:ascii="Calibri" w:hAnsi="Calibri"/>
          <w:bCs/>
        </w:rPr>
        <w:t>,</w:t>
      </w:r>
      <w:r w:rsidRPr="00AF42B6">
        <w:rPr>
          <w:rFonts w:ascii="Calibri" w:hAnsi="Calibri"/>
          <w:bCs/>
        </w:rPr>
        <w:t xml:space="preserve"> artan PISA puanlarının tüm ülkede yeknesak olmadığını ve çoğunlukla büyük kentlerin dışındaki okulları içerdiğini göstermektedir</w:t>
      </w:r>
      <w:r w:rsidRPr="008545DB">
        <w:rPr>
          <w:rFonts w:ascii="Calibri" w:hAnsi="Calibri"/>
          <w:bCs/>
        </w:rPr>
        <w:t>. Sonuç</w:t>
      </w:r>
      <w:r w:rsidR="008545DB" w:rsidRPr="008545DB">
        <w:rPr>
          <w:rFonts w:ascii="Calibri" w:hAnsi="Calibri"/>
          <w:bCs/>
        </w:rPr>
        <w:t xml:space="preserve"> olarak,</w:t>
      </w:r>
      <w:r w:rsidRPr="008545DB">
        <w:rPr>
          <w:rFonts w:ascii="Calibri" w:hAnsi="Calibri"/>
          <w:bCs/>
        </w:rPr>
        <w:t xml:space="preserve"> 2003 yılında büyük şehirlerdeki ortalama PISA puanı köy ve küçük kasabalardaki okullara göre 77 puan yüksek iken, 2012 yılında bu durum tersine dön</w:t>
      </w:r>
      <w:r w:rsidR="004067A8">
        <w:rPr>
          <w:rFonts w:ascii="Calibri" w:hAnsi="Calibri"/>
          <w:bCs/>
        </w:rPr>
        <w:t>müş</w:t>
      </w:r>
      <w:r w:rsidRPr="008545DB">
        <w:rPr>
          <w:rFonts w:ascii="Calibri" w:hAnsi="Calibri"/>
          <w:bCs/>
        </w:rPr>
        <w:t xml:space="preserve"> ve bu fark</w:t>
      </w:r>
      <w:r w:rsidR="008545DB" w:rsidRPr="008545DB">
        <w:rPr>
          <w:rFonts w:ascii="Calibri" w:hAnsi="Calibri"/>
          <w:bCs/>
        </w:rPr>
        <w:t>,</w:t>
      </w:r>
      <w:r w:rsidRPr="008545DB">
        <w:rPr>
          <w:rFonts w:ascii="Calibri" w:hAnsi="Calibri"/>
          <w:bCs/>
        </w:rPr>
        <w:t xml:space="preserve"> köy ve küçük kasabalarda bulunan okulların lehine 8 puan olarak kaydedilmiştir. </w:t>
      </w:r>
    </w:p>
    <w:p w:rsidR="00061581" w:rsidRDefault="008545DB" w:rsidP="009A3235">
      <w:pPr>
        <w:jc w:val="both"/>
        <w:rPr>
          <w:rFonts w:ascii="Calibri" w:hAnsi="Calibri"/>
          <w:bCs/>
        </w:rPr>
      </w:pPr>
      <w:r w:rsidRPr="00293746">
        <w:rPr>
          <w:rFonts w:ascii="Calibri" w:hAnsi="Calibri"/>
          <w:bCs/>
        </w:rPr>
        <w:t xml:space="preserve">Şehirlerde </w:t>
      </w:r>
      <w:r w:rsidR="00061581" w:rsidRPr="00293746">
        <w:rPr>
          <w:rFonts w:ascii="Calibri" w:hAnsi="Calibri"/>
          <w:bCs/>
        </w:rPr>
        <w:t>test puanların</w:t>
      </w:r>
      <w:r w:rsidRPr="00293746">
        <w:rPr>
          <w:rFonts w:ascii="Calibri" w:hAnsi="Calibri"/>
          <w:bCs/>
        </w:rPr>
        <w:t>ın gelişmemesin</w:t>
      </w:r>
      <w:r w:rsidR="004067A8" w:rsidRPr="00293746">
        <w:rPr>
          <w:rFonts w:ascii="Calibri" w:hAnsi="Calibri"/>
          <w:bCs/>
        </w:rPr>
        <w:t xml:space="preserve">in nedeni </w:t>
      </w:r>
      <w:r w:rsidR="00061581" w:rsidRPr="00293746">
        <w:rPr>
          <w:rFonts w:ascii="Calibri" w:hAnsi="Calibri"/>
          <w:bCs/>
        </w:rPr>
        <w:t xml:space="preserve">ne </w:t>
      </w:r>
      <w:r w:rsidR="004067A8" w:rsidRPr="00293746">
        <w:rPr>
          <w:rFonts w:ascii="Calibri" w:hAnsi="Calibri"/>
          <w:bCs/>
        </w:rPr>
        <w:t>olabilir</w:t>
      </w:r>
      <w:r w:rsidR="00061581" w:rsidRPr="00293746">
        <w:rPr>
          <w:rFonts w:ascii="Calibri" w:hAnsi="Calibri"/>
          <w:bCs/>
        </w:rPr>
        <w:t>?</w:t>
      </w:r>
      <w:r w:rsidRPr="00293746">
        <w:rPr>
          <w:rFonts w:ascii="Calibri" w:hAnsi="Calibri"/>
          <w:bCs/>
        </w:rPr>
        <w:t xml:space="preserve"> Bu durumla</w:t>
      </w:r>
      <w:r w:rsidR="00061581" w:rsidRPr="00293746">
        <w:rPr>
          <w:rFonts w:ascii="Calibri" w:hAnsi="Calibri"/>
          <w:bCs/>
        </w:rPr>
        <w:t xml:space="preserve"> bağlantılı etkenlerden biri, BETAM araştırmacıları Seyfettin Gürsel ve Mine Durmaz tarafından </w:t>
      </w:r>
      <w:r w:rsidRPr="00293746">
        <w:rPr>
          <w:rFonts w:ascii="Calibri" w:hAnsi="Calibri"/>
          <w:bCs/>
        </w:rPr>
        <w:t xml:space="preserve">da </w:t>
      </w:r>
      <w:r w:rsidR="00061581" w:rsidRPr="00293746">
        <w:rPr>
          <w:rFonts w:ascii="Calibri" w:hAnsi="Calibri"/>
          <w:bCs/>
        </w:rPr>
        <w:t xml:space="preserve">belirtildiği gibi, 2003-2013 döneminde </w:t>
      </w:r>
      <w:r w:rsidRPr="00293746">
        <w:rPr>
          <w:rFonts w:ascii="Calibri" w:hAnsi="Calibri"/>
          <w:bCs/>
        </w:rPr>
        <w:t xml:space="preserve">Türkiye'deki düşük gelirli </w:t>
      </w:r>
      <w:r w:rsidR="005F432B" w:rsidRPr="00293746">
        <w:rPr>
          <w:rFonts w:ascii="Calibri" w:hAnsi="Calibri"/>
          <w:bCs/>
        </w:rPr>
        <w:t xml:space="preserve">ailelere mensup </w:t>
      </w:r>
      <w:r w:rsidRPr="00293746">
        <w:rPr>
          <w:rFonts w:ascii="Calibri" w:hAnsi="Calibri"/>
          <w:bCs/>
        </w:rPr>
        <w:t xml:space="preserve">öğrencilerin başarısındaki artış yüksek gelirli </w:t>
      </w:r>
      <w:r w:rsidR="005F432B" w:rsidRPr="00293746">
        <w:rPr>
          <w:rFonts w:ascii="Calibri" w:hAnsi="Calibri"/>
          <w:bCs/>
        </w:rPr>
        <w:t xml:space="preserve">ailelere mensup </w:t>
      </w:r>
      <w:r w:rsidRPr="00293746">
        <w:rPr>
          <w:rFonts w:ascii="Calibri" w:hAnsi="Calibri"/>
          <w:bCs/>
        </w:rPr>
        <w:t xml:space="preserve">öğrencilerin başarısındaki artışa kıyasla daha </w:t>
      </w:r>
      <w:r w:rsidR="00E454F9" w:rsidRPr="00293746">
        <w:rPr>
          <w:rFonts w:ascii="Calibri" w:hAnsi="Calibri"/>
          <w:bCs/>
        </w:rPr>
        <w:t>yükse</w:t>
      </w:r>
      <w:r w:rsidR="006013BB">
        <w:rPr>
          <w:rFonts w:ascii="Calibri" w:hAnsi="Calibri"/>
          <w:bCs/>
        </w:rPr>
        <w:t>k</w:t>
      </w:r>
      <w:r w:rsidR="00E454F9" w:rsidRPr="00293746">
        <w:rPr>
          <w:rFonts w:ascii="Calibri" w:hAnsi="Calibri"/>
          <w:bCs/>
        </w:rPr>
        <w:t>tir</w:t>
      </w:r>
      <w:r w:rsidRPr="00293746">
        <w:rPr>
          <w:rFonts w:ascii="Calibri" w:hAnsi="Calibri"/>
          <w:bCs/>
        </w:rPr>
        <w:t>.</w:t>
      </w:r>
      <w:r w:rsidR="009C1E4A">
        <w:rPr>
          <w:rStyle w:val="FootnoteReference"/>
          <w:rFonts w:ascii="Calibri" w:hAnsi="Calibri"/>
          <w:bCs/>
        </w:rPr>
        <w:footnoteReference w:id="4"/>
      </w:r>
      <w:r w:rsidRPr="00293746">
        <w:rPr>
          <w:rFonts w:ascii="Calibri" w:hAnsi="Calibri"/>
          <w:bCs/>
        </w:rPr>
        <w:t xml:space="preserve"> </w:t>
      </w:r>
      <w:r w:rsidR="00061581" w:rsidRPr="00293746">
        <w:rPr>
          <w:rFonts w:ascii="Calibri" w:hAnsi="Calibri"/>
          <w:bCs/>
        </w:rPr>
        <w:t xml:space="preserve">Ancak, büyük şehirler daha zengindir ve </w:t>
      </w:r>
      <w:r w:rsidRPr="00293746">
        <w:rPr>
          <w:rFonts w:ascii="Calibri" w:hAnsi="Calibri"/>
          <w:bCs/>
        </w:rPr>
        <w:t>yüksek gelirli nüfus daha çok şehirlerde yoğunlaşmıştır.</w:t>
      </w:r>
      <w:r w:rsidRPr="00F01FDA">
        <w:rPr>
          <w:rFonts w:ascii="Calibri" w:hAnsi="Calibri"/>
          <w:bCs/>
        </w:rPr>
        <w:t xml:space="preserve"> </w:t>
      </w:r>
      <w:r w:rsidR="005F432B">
        <w:rPr>
          <w:rFonts w:ascii="Calibri" w:hAnsi="Calibri"/>
          <w:bCs/>
        </w:rPr>
        <w:t>Bu nedenle</w:t>
      </w:r>
      <w:r w:rsidR="00061581" w:rsidRPr="00F01FDA">
        <w:rPr>
          <w:rFonts w:ascii="Calibri" w:hAnsi="Calibri"/>
          <w:bCs/>
        </w:rPr>
        <w:t xml:space="preserve"> şehirler</w:t>
      </w:r>
      <w:r w:rsidR="005F432B">
        <w:rPr>
          <w:rFonts w:ascii="Calibri" w:hAnsi="Calibri"/>
          <w:bCs/>
        </w:rPr>
        <w:t>de test başarısındaki artışların daha düşük olması beklenir. Öte yandan y</w:t>
      </w:r>
      <w:r w:rsidR="00061581" w:rsidRPr="00F01FDA">
        <w:rPr>
          <w:rFonts w:ascii="Calibri" w:hAnsi="Calibri"/>
          <w:bCs/>
        </w:rPr>
        <w:t>erleşim birimleri arasındaki başarı artışı</w:t>
      </w:r>
      <w:r w:rsidRPr="00F01FDA">
        <w:rPr>
          <w:rFonts w:ascii="Calibri" w:hAnsi="Calibri"/>
          <w:bCs/>
        </w:rPr>
        <w:t>ndaki fark</w:t>
      </w:r>
      <w:r w:rsidR="00F01FDA" w:rsidRPr="00F01FDA">
        <w:rPr>
          <w:rFonts w:ascii="Calibri" w:hAnsi="Calibri"/>
          <w:bCs/>
        </w:rPr>
        <w:t xml:space="preserve"> o kadar çarpıcıdır ki diğer </w:t>
      </w:r>
      <w:r w:rsidR="005F432B">
        <w:rPr>
          <w:rFonts w:ascii="Calibri" w:hAnsi="Calibri"/>
          <w:bCs/>
        </w:rPr>
        <w:t>etkenlerin de bu du</w:t>
      </w:r>
      <w:r w:rsidR="008841FD">
        <w:rPr>
          <w:rFonts w:ascii="Calibri" w:hAnsi="Calibri"/>
          <w:bCs/>
        </w:rPr>
        <w:t>ruma etki yaptığı kabul edilmeli</w:t>
      </w:r>
      <w:r w:rsidR="005F432B">
        <w:rPr>
          <w:rFonts w:ascii="Calibri" w:hAnsi="Calibri"/>
          <w:bCs/>
        </w:rPr>
        <w:t>dir.</w:t>
      </w:r>
      <w:r w:rsidR="00F01FDA" w:rsidRPr="00F01FDA">
        <w:rPr>
          <w:rFonts w:ascii="Calibri" w:hAnsi="Calibri"/>
          <w:bCs/>
        </w:rPr>
        <w:t xml:space="preserve"> Öyle ki, bu gelişme </w:t>
      </w:r>
      <w:r w:rsidR="00061581" w:rsidRPr="00F01FDA">
        <w:rPr>
          <w:rFonts w:ascii="Calibri" w:hAnsi="Calibri"/>
          <w:bCs/>
        </w:rPr>
        <w:t xml:space="preserve">politika yapıcılar açısından kaygılanılması gereken bir durumdur ve araştırmacıların daha </w:t>
      </w:r>
      <w:r w:rsidR="004067A8">
        <w:rPr>
          <w:rFonts w:ascii="Calibri" w:hAnsi="Calibri"/>
          <w:bCs/>
        </w:rPr>
        <w:t>fazla</w:t>
      </w:r>
      <w:r w:rsidR="00061581" w:rsidRPr="00F01FDA">
        <w:rPr>
          <w:rFonts w:ascii="Calibri" w:hAnsi="Calibri"/>
          <w:bCs/>
        </w:rPr>
        <w:t xml:space="preserve"> ilgisini hak etmektedir. </w:t>
      </w:r>
    </w:p>
    <w:p w:rsidR="00F01FDA" w:rsidRPr="008841FD" w:rsidRDefault="00F01FDA" w:rsidP="009A3235">
      <w:pPr>
        <w:jc w:val="both"/>
        <w:rPr>
          <w:rFonts w:ascii="Calibri" w:hAnsi="Calibri"/>
          <w:b/>
          <w:bCs/>
          <w:sz w:val="24"/>
          <w:szCs w:val="24"/>
        </w:rPr>
      </w:pPr>
      <w:r w:rsidRPr="008841FD">
        <w:rPr>
          <w:rFonts w:ascii="Calibri" w:hAnsi="Calibri"/>
          <w:b/>
          <w:bCs/>
          <w:sz w:val="24"/>
          <w:szCs w:val="24"/>
        </w:rPr>
        <w:t xml:space="preserve">Türkiye'de öğrencilerin karakteristik özellikleri başarılarını etkiliyor </w:t>
      </w:r>
    </w:p>
    <w:p w:rsidR="00F01FDA" w:rsidRPr="00F01FDA" w:rsidRDefault="00F01FDA" w:rsidP="009A3235">
      <w:pPr>
        <w:jc w:val="both"/>
        <w:rPr>
          <w:rFonts w:ascii="Calibri" w:hAnsi="Calibri"/>
          <w:bCs/>
          <w:color w:val="385623" w:themeColor="accent6" w:themeShade="80"/>
        </w:rPr>
      </w:pPr>
      <w:r w:rsidRPr="00F01FDA">
        <w:rPr>
          <w:rFonts w:ascii="Calibri" w:hAnsi="Calibri"/>
          <w:bCs/>
        </w:rPr>
        <w:t xml:space="preserve">Ailelerdeki ve toplumdaki değişiklikler öğrenci başarısını derinden etkilemesine karşın, öğrencilerin cinsiyet, yaş, kişilik gibi </w:t>
      </w:r>
      <w:r>
        <w:rPr>
          <w:rFonts w:ascii="Calibri" w:hAnsi="Calibri"/>
          <w:bCs/>
        </w:rPr>
        <w:t xml:space="preserve">bireysel </w:t>
      </w:r>
      <w:r w:rsidRPr="00F01FDA">
        <w:rPr>
          <w:rFonts w:ascii="Calibri" w:hAnsi="Calibri"/>
          <w:bCs/>
        </w:rPr>
        <w:t>karakteristik özellikleri</w:t>
      </w:r>
      <w:r w:rsidR="00223498">
        <w:rPr>
          <w:rFonts w:ascii="Calibri" w:hAnsi="Calibri"/>
          <w:bCs/>
        </w:rPr>
        <w:t>n</w:t>
      </w:r>
      <w:r w:rsidR="004B7888">
        <w:rPr>
          <w:rFonts w:ascii="Calibri" w:hAnsi="Calibri"/>
          <w:bCs/>
        </w:rPr>
        <w:t>in</w:t>
      </w:r>
      <w:r w:rsidRPr="00F01FDA">
        <w:rPr>
          <w:rFonts w:ascii="Calibri" w:hAnsi="Calibri"/>
          <w:bCs/>
        </w:rPr>
        <w:t xml:space="preserve"> de öğrenci başarısı üzerinde</w:t>
      </w:r>
      <w:r w:rsidR="00223498">
        <w:rPr>
          <w:rFonts w:ascii="Calibri" w:hAnsi="Calibri"/>
          <w:bCs/>
        </w:rPr>
        <w:t xml:space="preserve"> etkisi</w:t>
      </w:r>
      <w:r w:rsidRPr="00F01FDA">
        <w:rPr>
          <w:rFonts w:ascii="Calibri" w:hAnsi="Calibri"/>
          <w:bCs/>
        </w:rPr>
        <w:t xml:space="preserve"> önemlidir. Türkiye'deki ortaöğretim kurumlarındaki öğrencilerde gözle</w:t>
      </w:r>
      <w:r w:rsidR="004B7888">
        <w:rPr>
          <w:rFonts w:ascii="Calibri" w:hAnsi="Calibri"/>
          <w:bCs/>
        </w:rPr>
        <w:t>mle</w:t>
      </w:r>
      <w:r w:rsidRPr="00F01FDA">
        <w:rPr>
          <w:rFonts w:ascii="Calibri" w:hAnsi="Calibri"/>
          <w:bCs/>
        </w:rPr>
        <w:t>nen bireysel karakteristik özelliklerdeki pozitif değişimler artan PISA puanlarını açıklamaya yardımcı olmaktadır. Fakat bazı karakteristik özelliklerdeki değişiklikler ters yönde gelişmiş ve Türkiye'nin PISA performansını olumsuz etkilemiştir</w:t>
      </w:r>
      <w:r w:rsidRPr="00F01FDA">
        <w:rPr>
          <w:rFonts w:ascii="Calibri" w:hAnsi="Calibri"/>
          <w:bCs/>
          <w:color w:val="385623" w:themeColor="accent6" w:themeShade="80"/>
        </w:rPr>
        <w:t xml:space="preserve">. </w:t>
      </w:r>
    </w:p>
    <w:p w:rsidR="00F01FDA" w:rsidRDefault="00223498" w:rsidP="009A3235">
      <w:pPr>
        <w:jc w:val="both"/>
        <w:rPr>
          <w:rFonts w:ascii="Calibri" w:hAnsi="Calibri"/>
          <w:bCs/>
        </w:rPr>
      </w:pPr>
      <w:r w:rsidRPr="00223498">
        <w:rPr>
          <w:rFonts w:ascii="Calibri" w:hAnsi="Calibri"/>
          <w:bCs/>
        </w:rPr>
        <w:lastRenderedPageBreak/>
        <w:t>Pozitif etkisi olan</w:t>
      </w:r>
      <w:r w:rsidR="0018575D">
        <w:rPr>
          <w:rFonts w:ascii="Calibri" w:hAnsi="Calibri"/>
          <w:bCs/>
        </w:rPr>
        <w:t xml:space="preserve"> etkenlerden</w:t>
      </w:r>
      <w:r w:rsidRPr="00223498">
        <w:rPr>
          <w:rFonts w:ascii="Calibri" w:hAnsi="Calibri"/>
          <w:bCs/>
        </w:rPr>
        <w:t xml:space="preserve"> biri cinsiyettir. </w:t>
      </w:r>
      <w:r w:rsidR="00F01FDA" w:rsidRPr="00223498">
        <w:rPr>
          <w:rFonts w:ascii="Calibri" w:hAnsi="Calibri"/>
          <w:bCs/>
        </w:rPr>
        <w:t>Son yıllarda okula kayıt olan kız öğrencilerde ciddi bir artış meydana gelmiştir. 2003-2004 eğitim-öğretim yılında, orta öğretimde net okullaşma oranı erkek öğrenciler için yüzde 55,7, kız öğrenciler için ise yüzde 45,2 olarak kaydedilmiştir. 2011-2012 döneminde, bu fark önemli ölçüde azal</w:t>
      </w:r>
      <w:r w:rsidR="004B7888">
        <w:rPr>
          <w:rFonts w:ascii="Calibri" w:hAnsi="Calibri"/>
          <w:bCs/>
        </w:rPr>
        <w:t>mış,</w:t>
      </w:r>
      <w:r w:rsidR="00F01FDA" w:rsidRPr="00223498">
        <w:rPr>
          <w:rFonts w:ascii="Calibri" w:hAnsi="Calibri"/>
          <w:bCs/>
        </w:rPr>
        <w:t xml:space="preserve"> net kayıt oranları erkek öğrenciler için yüzde 68,5'e, kız öğrenciler için ise yüzde 66,1'e yüksel</w:t>
      </w:r>
      <w:r w:rsidR="004B7888">
        <w:rPr>
          <w:rFonts w:ascii="Calibri" w:hAnsi="Calibri"/>
          <w:bCs/>
        </w:rPr>
        <w:t>miştir</w:t>
      </w:r>
      <w:r w:rsidR="00F01FDA" w:rsidRPr="00223498">
        <w:rPr>
          <w:rFonts w:ascii="Calibri" w:hAnsi="Calibri"/>
          <w:bCs/>
        </w:rPr>
        <w:t xml:space="preserve">.  </w:t>
      </w:r>
    </w:p>
    <w:p w:rsidR="00F01FDA" w:rsidRDefault="00223498" w:rsidP="009A3235">
      <w:pPr>
        <w:jc w:val="both"/>
        <w:rPr>
          <w:rFonts w:ascii="Calibri" w:hAnsi="Calibri"/>
          <w:bCs/>
        </w:rPr>
      </w:pPr>
      <w:r w:rsidRPr="00223498">
        <w:rPr>
          <w:rFonts w:ascii="Calibri" w:hAnsi="Calibri"/>
          <w:bCs/>
        </w:rPr>
        <w:t>Kı</w:t>
      </w:r>
      <w:r w:rsidR="00F01FDA" w:rsidRPr="00223498">
        <w:rPr>
          <w:rFonts w:ascii="Calibri" w:hAnsi="Calibri"/>
          <w:bCs/>
        </w:rPr>
        <w:t xml:space="preserve">z öğrencilerin ortalama PISA matematik puanı </w:t>
      </w:r>
      <w:r w:rsidRPr="00223498">
        <w:rPr>
          <w:rFonts w:ascii="Calibri" w:hAnsi="Calibri"/>
          <w:bCs/>
        </w:rPr>
        <w:t xml:space="preserve">erkeklere kıyasla </w:t>
      </w:r>
      <w:r w:rsidR="00F01FDA" w:rsidRPr="00223498">
        <w:rPr>
          <w:rFonts w:ascii="Calibri" w:hAnsi="Calibri"/>
          <w:bCs/>
        </w:rPr>
        <w:t xml:space="preserve">daha düşük olmasına rağmen, </w:t>
      </w:r>
      <w:r w:rsidRPr="00223498">
        <w:rPr>
          <w:rFonts w:ascii="Calibri" w:hAnsi="Calibri"/>
          <w:bCs/>
        </w:rPr>
        <w:t xml:space="preserve">bu </w:t>
      </w:r>
      <w:r w:rsidR="00F01FDA" w:rsidRPr="00223498">
        <w:rPr>
          <w:rFonts w:ascii="Calibri" w:hAnsi="Calibri"/>
          <w:bCs/>
        </w:rPr>
        <w:t>fark 2003-201</w:t>
      </w:r>
      <w:r w:rsidRPr="00223498">
        <w:rPr>
          <w:rFonts w:ascii="Calibri" w:hAnsi="Calibri"/>
          <w:bCs/>
        </w:rPr>
        <w:t>2</w:t>
      </w:r>
      <w:r w:rsidR="00F01FDA" w:rsidRPr="00223498">
        <w:rPr>
          <w:rFonts w:ascii="Calibri" w:hAnsi="Calibri"/>
          <w:bCs/>
        </w:rPr>
        <w:t xml:space="preserve"> yılları arasında azal</w:t>
      </w:r>
      <w:r w:rsidR="00611EA8">
        <w:rPr>
          <w:rFonts w:ascii="Calibri" w:hAnsi="Calibri"/>
          <w:bCs/>
        </w:rPr>
        <w:t>mıştır.</w:t>
      </w:r>
      <w:r w:rsidR="00F01FDA" w:rsidRPr="00223498">
        <w:rPr>
          <w:rFonts w:ascii="Calibri" w:hAnsi="Calibri"/>
          <w:bCs/>
        </w:rPr>
        <w:t xml:space="preserve"> 2003 yılında kız öğrenciler</w:t>
      </w:r>
      <w:r w:rsidR="00611EA8">
        <w:rPr>
          <w:rFonts w:ascii="Calibri" w:hAnsi="Calibri"/>
          <w:bCs/>
        </w:rPr>
        <w:t>in</w:t>
      </w:r>
      <w:r w:rsidR="00F01FDA" w:rsidRPr="00223498">
        <w:rPr>
          <w:rFonts w:ascii="Calibri" w:hAnsi="Calibri"/>
          <w:bCs/>
        </w:rPr>
        <w:t xml:space="preserve"> ortalama matematik puanı 415 iken, 2012 yılında bu rakam 444'e yüksel</w:t>
      </w:r>
      <w:r w:rsidR="00611EA8">
        <w:rPr>
          <w:rFonts w:ascii="Calibri" w:hAnsi="Calibri"/>
          <w:bCs/>
        </w:rPr>
        <w:t>miştir</w:t>
      </w:r>
      <w:r w:rsidR="00F01FDA" w:rsidRPr="00223498">
        <w:rPr>
          <w:rFonts w:ascii="Calibri" w:hAnsi="Calibri"/>
          <w:bCs/>
        </w:rPr>
        <w:t>. Erkek öğrenciler</w:t>
      </w:r>
      <w:r w:rsidR="00611EA8">
        <w:rPr>
          <w:rFonts w:ascii="Calibri" w:hAnsi="Calibri"/>
          <w:bCs/>
        </w:rPr>
        <w:t>in</w:t>
      </w:r>
      <w:r w:rsidR="00F01FDA" w:rsidRPr="00223498">
        <w:rPr>
          <w:rFonts w:ascii="Calibri" w:hAnsi="Calibri"/>
          <w:bCs/>
        </w:rPr>
        <w:t xml:space="preserve"> matematik puanlarında </w:t>
      </w:r>
      <w:r w:rsidR="00611EA8">
        <w:rPr>
          <w:rFonts w:ascii="Calibri" w:hAnsi="Calibri"/>
          <w:bCs/>
        </w:rPr>
        <w:t>da önemli</w:t>
      </w:r>
      <w:r w:rsidR="00F01FDA" w:rsidRPr="00223498">
        <w:rPr>
          <w:rFonts w:ascii="Calibri" w:hAnsi="Calibri"/>
          <w:bCs/>
        </w:rPr>
        <w:t xml:space="preserve"> gelişme gözlen</w:t>
      </w:r>
      <w:r w:rsidR="00611EA8">
        <w:rPr>
          <w:rFonts w:ascii="Calibri" w:hAnsi="Calibri"/>
          <w:bCs/>
        </w:rPr>
        <w:t>miş,</w:t>
      </w:r>
      <w:r w:rsidRPr="00223498">
        <w:rPr>
          <w:rFonts w:ascii="Calibri" w:hAnsi="Calibri"/>
          <w:bCs/>
        </w:rPr>
        <w:t xml:space="preserve"> </w:t>
      </w:r>
      <w:r w:rsidR="00611EA8">
        <w:rPr>
          <w:rFonts w:ascii="Calibri" w:hAnsi="Calibri"/>
          <w:bCs/>
        </w:rPr>
        <w:t>k</w:t>
      </w:r>
      <w:r w:rsidR="00F01FDA" w:rsidRPr="00223498">
        <w:rPr>
          <w:rFonts w:ascii="Calibri" w:hAnsi="Calibri"/>
          <w:bCs/>
        </w:rPr>
        <w:t xml:space="preserve">ız öğrencilerin </w:t>
      </w:r>
      <w:r w:rsidRPr="00223498">
        <w:rPr>
          <w:rFonts w:ascii="Calibri" w:hAnsi="Calibri"/>
          <w:bCs/>
        </w:rPr>
        <w:t>ortalama puanı</w:t>
      </w:r>
      <w:r w:rsidR="00F01FDA" w:rsidRPr="00223498">
        <w:rPr>
          <w:rFonts w:ascii="Calibri" w:hAnsi="Calibri"/>
          <w:bCs/>
        </w:rPr>
        <w:t xml:space="preserve"> 29 puan </w:t>
      </w:r>
      <w:r w:rsidRPr="00223498">
        <w:rPr>
          <w:rFonts w:ascii="Calibri" w:hAnsi="Calibri"/>
          <w:bCs/>
        </w:rPr>
        <w:t>artar</w:t>
      </w:r>
      <w:r w:rsidR="00F01FDA" w:rsidRPr="00223498">
        <w:rPr>
          <w:rFonts w:ascii="Calibri" w:hAnsi="Calibri"/>
          <w:bCs/>
        </w:rPr>
        <w:t>ken</w:t>
      </w:r>
      <w:r w:rsidRPr="00223498">
        <w:rPr>
          <w:rFonts w:ascii="Calibri" w:hAnsi="Calibri"/>
          <w:bCs/>
        </w:rPr>
        <w:t>,</w:t>
      </w:r>
      <w:r w:rsidR="00F01FDA" w:rsidRPr="00223498">
        <w:rPr>
          <w:rFonts w:ascii="Calibri" w:hAnsi="Calibri"/>
          <w:bCs/>
        </w:rPr>
        <w:t xml:space="preserve"> erke</w:t>
      </w:r>
      <w:r w:rsidR="00611EA8">
        <w:rPr>
          <w:rFonts w:ascii="Calibri" w:hAnsi="Calibri"/>
          <w:bCs/>
        </w:rPr>
        <w:t>k öğrencilerde bu artış 23 puan olmuştur</w:t>
      </w:r>
      <w:r w:rsidR="00F01FDA" w:rsidRPr="00223498">
        <w:rPr>
          <w:rFonts w:ascii="Calibri" w:hAnsi="Calibri"/>
          <w:bCs/>
        </w:rPr>
        <w:t xml:space="preserve">. </w:t>
      </w:r>
      <w:r w:rsidR="00F01FDA" w:rsidRPr="00293746">
        <w:rPr>
          <w:rFonts w:ascii="Calibri" w:hAnsi="Calibri"/>
          <w:bCs/>
        </w:rPr>
        <w:t>Sadece matematikte değil okuma</w:t>
      </w:r>
      <w:r w:rsidRPr="00293746">
        <w:rPr>
          <w:rFonts w:ascii="Calibri" w:hAnsi="Calibri"/>
          <w:bCs/>
        </w:rPr>
        <w:t xml:space="preserve"> alanında da kız öğrencilerin </w:t>
      </w:r>
      <w:r w:rsidR="00F01FDA" w:rsidRPr="00293746">
        <w:rPr>
          <w:rFonts w:ascii="Calibri" w:hAnsi="Calibri"/>
          <w:bCs/>
        </w:rPr>
        <w:t>başarı</w:t>
      </w:r>
      <w:r w:rsidR="00293746" w:rsidRPr="00293746">
        <w:rPr>
          <w:rFonts w:ascii="Calibri" w:hAnsi="Calibri"/>
          <w:bCs/>
        </w:rPr>
        <w:t>sındaki artış</w:t>
      </w:r>
      <w:r w:rsidRPr="00293746">
        <w:rPr>
          <w:rFonts w:ascii="Calibri" w:hAnsi="Calibri"/>
          <w:bCs/>
        </w:rPr>
        <w:t xml:space="preserve"> </w:t>
      </w:r>
      <w:r w:rsidR="00F01FDA" w:rsidRPr="00293746">
        <w:rPr>
          <w:rFonts w:ascii="Calibri" w:hAnsi="Calibri"/>
          <w:bCs/>
        </w:rPr>
        <w:t>erkeklere kıyasla daha yüksektir.</w:t>
      </w:r>
      <w:r w:rsidR="00F01FDA" w:rsidRPr="008A5FBA">
        <w:rPr>
          <w:rFonts w:ascii="Calibri" w:hAnsi="Calibri"/>
          <w:bCs/>
        </w:rPr>
        <w:t xml:space="preserve"> 2003 ve 2012 yılları arasında, kız öğrenciler için ortalama PISA okuma puanı 459'dan 499'a yükselirken (40 puan), erkek öğrenciler için 426'dan 453'e (27 puan) </w:t>
      </w:r>
      <w:r w:rsidR="00611EA8">
        <w:rPr>
          <w:rFonts w:ascii="Calibri" w:hAnsi="Calibri"/>
          <w:bCs/>
        </w:rPr>
        <w:t>yükselmiştir</w:t>
      </w:r>
      <w:r w:rsidR="008A5FBA" w:rsidRPr="008A5FBA">
        <w:rPr>
          <w:rFonts w:ascii="Calibri" w:hAnsi="Calibri"/>
          <w:bCs/>
        </w:rPr>
        <w:t xml:space="preserve">. </w:t>
      </w:r>
      <w:r w:rsidR="00F01FDA" w:rsidRPr="008A5FBA">
        <w:rPr>
          <w:rFonts w:ascii="Calibri" w:hAnsi="Calibri"/>
          <w:bCs/>
        </w:rPr>
        <w:t xml:space="preserve">Kız öğrencilerin test puanlarındaki </w:t>
      </w:r>
      <w:r w:rsidR="008A5FBA" w:rsidRPr="008A5FBA">
        <w:rPr>
          <w:rFonts w:ascii="Calibri" w:hAnsi="Calibri"/>
          <w:bCs/>
        </w:rPr>
        <w:t xml:space="preserve">bu </w:t>
      </w:r>
      <w:r w:rsidR="00F01FDA" w:rsidRPr="008A5FBA">
        <w:rPr>
          <w:rFonts w:ascii="Calibri" w:hAnsi="Calibri"/>
          <w:bCs/>
        </w:rPr>
        <w:t xml:space="preserve">göreli artış Türkiye'de artan PISA puanlarını açıklamaya yardımcı olmaktadır. </w:t>
      </w:r>
    </w:p>
    <w:p w:rsidR="008A5FBA" w:rsidRPr="00FA1055" w:rsidRDefault="00CA35A8" w:rsidP="009A3235">
      <w:pPr>
        <w:jc w:val="both"/>
        <w:rPr>
          <w:rFonts w:ascii="Calibri" w:hAnsi="Calibri"/>
          <w:bCs/>
        </w:rPr>
      </w:pPr>
      <w:r w:rsidRPr="00FA1055">
        <w:rPr>
          <w:rFonts w:ascii="Calibri" w:hAnsi="Calibri"/>
          <w:bCs/>
        </w:rPr>
        <w:t>Öte yandan</w:t>
      </w:r>
      <w:r w:rsidR="008A5FBA" w:rsidRPr="00FA1055">
        <w:rPr>
          <w:rFonts w:ascii="Calibri" w:hAnsi="Calibri"/>
          <w:bCs/>
        </w:rPr>
        <w:t xml:space="preserve">, Türkiye'de öğrencilerin bireysel karakteristik özelliklerindeki bazı değişiklikler genel öğrenci başarı seviyesini olumsuz etkilemiştir. Bu değişikliklerden biri, okul yöneticileri tarafından </w:t>
      </w:r>
      <w:r w:rsidRPr="00FA1055">
        <w:rPr>
          <w:rFonts w:ascii="Calibri" w:hAnsi="Calibri"/>
          <w:bCs/>
        </w:rPr>
        <w:t>tes</w:t>
      </w:r>
      <w:r w:rsidR="008841FD" w:rsidRPr="00FA1055">
        <w:rPr>
          <w:rFonts w:ascii="Calibri" w:hAnsi="Calibri"/>
          <w:bCs/>
        </w:rPr>
        <w:t>p</w:t>
      </w:r>
      <w:r w:rsidRPr="00FA1055">
        <w:rPr>
          <w:rFonts w:ascii="Calibri" w:hAnsi="Calibri"/>
          <w:bCs/>
        </w:rPr>
        <w:t>it</w:t>
      </w:r>
      <w:r w:rsidR="008A5FBA" w:rsidRPr="00FA1055">
        <w:rPr>
          <w:rFonts w:ascii="Calibri" w:hAnsi="Calibri"/>
          <w:bCs/>
        </w:rPr>
        <w:t xml:space="preserve"> edilen ders kırma, okulu asma ve d</w:t>
      </w:r>
      <w:r w:rsidR="00264F08" w:rsidRPr="00FA1055">
        <w:rPr>
          <w:rFonts w:ascii="Calibri" w:hAnsi="Calibri"/>
          <w:bCs/>
        </w:rPr>
        <w:t xml:space="preserve">evamsızlık yönündeki eğilimdir. </w:t>
      </w:r>
      <w:r w:rsidR="008A5FBA" w:rsidRPr="00FA1055">
        <w:rPr>
          <w:rFonts w:ascii="Calibri" w:hAnsi="Calibri"/>
          <w:bCs/>
        </w:rPr>
        <w:t>"Okulunuzdaki öğrencilerin ders kırması öğrencilerin öğrenimine ne ölçüde engel olmaktadır</w:t>
      </w:r>
      <w:r w:rsidR="00264F08" w:rsidRPr="00FA1055">
        <w:rPr>
          <w:rFonts w:ascii="Calibri" w:hAnsi="Calibri"/>
          <w:bCs/>
        </w:rPr>
        <w:t>?" sorusuna "hiç bir zaman" diyen okul yöneticilerinin oranı 2003'te yüzde 26,4 iken, bu oran 2012 yılında 7,1'e düş</w:t>
      </w:r>
      <w:r w:rsidRPr="00FA1055">
        <w:rPr>
          <w:rFonts w:ascii="Calibri" w:hAnsi="Calibri"/>
          <w:bCs/>
        </w:rPr>
        <w:t>müştür</w:t>
      </w:r>
      <w:r w:rsidR="00264F08" w:rsidRPr="00FA1055">
        <w:rPr>
          <w:rFonts w:ascii="Calibri" w:hAnsi="Calibri"/>
          <w:bCs/>
        </w:rPr>
        <w:t xml:space="preserve">. 2012 yılında okul yöneticilerinin yüzde 60'ından fazlası okulu asmanın öğretime "bir ölçüde" ya da "çok" ve yüzde 50'sinden fazlası ise okullarındaki ders kırmanın "bir ölçüde" ya da "çok" engel olduğunu düşünmektedir. </w:t>
      </w:r>
    </w:p>
    <w:p w:rsidR="00E82028" w:rsidRPr="00CA35A8" w:rsidRDefault="00E82028" w:rsidP="009A3235">
      <w:pPr>
        <w:jc w:val="both"/>
        <w:rPr>
          <w:rFonts w:ascii="Calibri" w:hAnsi="Calibri"/>
          <w:bCs/>
          <w:color w:val="FF0000"/>
        </w:rPr>
      </w:pPr>
      <w:r w:rsidRPr="00FA1055">
        <w:rPr>
          <w:rFonts w:ascii="Calibri" w:hAnsi="Calibri"/>
          <w:bCs/>
        </w:rPr>
        <w:t xml:space="preserve">Okul yöneticilerinin okulu asmanın, dersi kırmanın ve öğrencilerin devamsızlılıklarının okulda sorun oluşturduğunu </w:t>
      </w:r>
      <w:r w:rsidR="00FA1055" w:rsidRPr="00FA1055">
        <w:rPr>
          <w:rFonts w:ascii="Calibri" w:hAnsi="Calibri"/>
          <w:bCs/>
        </w:rPr>
        <w:t xml:space="preserve">düşündüğü </w:t>
      </w:r>
      <w:r w:rsidRPr="00FA1055">
        <w:rPr>
          <w:rFonts w:ascii="Calibri" w:hAnsi="Calibri"/>
          <w:bCs/>
        </w:rPr>
        <w:t>okullarda</w:t>
      </w:r>
      <w:r w:rsidR="00FA1055" w:rsidRPr="00FA1055">
        <w:rPr>
          <w:rFonts w:ascii="Calibri" w:hAnsi="Calibri"/>
          <w:bCs/>
        </w:rPr>
        <w:t xml:space="preserve"> </w:t>
      </w:r>
      <w:r w:rsidRPr="00FA1055">
        <w:rPr>
          <w:rFonts w:ascii="Calibri" w:hAnsi="Calibri"/>
          <w:bCs/>
        </w:rPr>
        <w:t>öğrencilerin bu durumun sorun o</w:t>
      </w:r>
      <w:r w:rsidR="00CA35A8" w:rsidRPr="00FA1055">
        <w:rPr>
          <w:rFonts w:ascii="Calibri" w:hAnsi="Calibri"/>
          <w:bCs/>
        </w:rPr>
        <w:t>larak görülmediği</w:t>
      </w:r>
      <w:r w:rsidRPr="00FA1055">
        <w:rPr>
          <w:rFonts w:ascii="Calibri" w:hAnsi="Calibri"/>
          <w:bCs/>
        </w:rPr>
        <w:t xml:space="preserve"> okullardaki öğrencilere kıyasla performansı kayda değer şekilde daha düşüktür. Tablo 4 okulu asmanın hangi derecede sorun teşkil ettiğine göre 2012 ortalama Türkiye PISA puanlarını göstermektedir. Görüldüğü gibi, okulu asmanın problem olmadığını düşünen yöneticilerin okulların</w:t>
      </w:r>
      <w:r w:rsidR="00FA1055">
        <w:rPr>
          <w:rFonts w:ascii="Calibri" w:hAnsi="Calibri"/>
          <w:bCs/>
        </w:rPr>
        <w:t>ın</w:t>
      </w:r>
      <w:r w:rsidRPr="00FA1055">
        <w:rPr>
          <w:rFonts w:ascii="Calibri" w:hAnsi="Calibri"/>
          <w:bCs/>
        </w:rPr>
        <w:t xml:space="preserve"> ortalama PISA matematik puanı 535 iken, okulu asmanın öğrenmeye "çok" engel olduğu okullardaki öğrencilerin ise ortalama skoru 423'tür.</w:t>
      </w:r>
      <w:r>
        <w:rPr>
          <w:rFonts w:ascii="Calibri" w:hAnsi="Calibri"/>
          <w:bCs/>
        </w:rPr>
        <w:t xml:space="preserve"> </w:t>
      </w:r>
    </w:p>
    <w:p w:rsidR="009A3235" w:rsidRDefault="00A6258F" w:rsidP="009A3235">
      <w:pPr>
        <w:jc w:val="both"/>
        <w:rPr>
          <w:rFonts w:ascii="Calibri" w:hAnsi="Calibri"/>
          <w:bCs/>
        </w:rPr>
      </w:pPr>
      <w:r w:rsidRPr="001851AD">
        <w:rPr>
          <w:rFonts w:ascii="Calibri" w:hAnsi="Calibri"/>
          <w:bCs/>
        </w:rPr>
        <w:t xml:space="preserve">Öğrenci devamsızlığı Hindistan'dan ABD'ye birçok ülkede karşımıza çıkan bir sorundur. </w:t>
      </w:r>
      <w:r>
        <w:rPr>
          <w:rFonts w:ascii="Calibri" w:hAnsi="Calibri"/>
          <w:bCs/>
        </w:rPr>
        <w:t xml:space="preserve">Bu konuyla ilgili araştırmaların çoğu, devamsızlığın öğrenci başarısı, mezun oranları ve öğrenciyle ilgili </w:t>
      </w:r>
      <w:r w:rsidR="009C1E4A">
        <w:rPr>
          <w:rFonts w:ascii="Calibri" w:hAnsi="Calibri"/>
          <w:bCs/>
        </w:rPr>
        <w:t xml:space="preserve">diğer </w:t>
      </w:r>
      <w:r>
        <w:rPr>
          <w:rFonts w:ascii="Calibri" w:hAnsi="Calibri"/>
          <w:bCs/>
        </w:rPr>
        <w:t xml:space="preserve">çıktılar üzerinde güçlü negatif bir etkisi olduğunu bulmuştur. ABD'de 2012 yılında John Hopkins Üniversitesi </w:t>
      </w:r>
      <w:r w:rsidRPr="001B73F6">
        <w:rPr>
          <w:rFonts w:ascii="Calibri" w:hAnsi="Calibri"/>
          <w:bCs/>
        </w:rPr>
        <w:t xml:space="preserve">Center for Social Organization of Schools </w:t>
      </w:r>
      <w:r>
        <w:rPr>
          <w:rFonts w:ascii="Calibri" w:hAnsi="Calibri"/>
          <w:bCs/>
        </w:rPr>
        <w:t>tarafından hazırlanan "Okulda Olmanın Önemi" başlıklı çalışmada "okulda kaçırılan her günün test puanlarındaki daha fazla düşüş ile ilişkili olduğu</w:t>
      </w:r>
      <w:r w:rsidR="001B73F6">
        <w:rPr>
          <w:rFonts w:ascii="Calibri" w:hAnsi="Calibri"/>
          <w:bCs/>
        </w:rPr>
        <w:t>na dair</w:t>
      </w:r>
      <w:r w:rsidR="008841FD">
        <w:rPr>
          <w:rFonts w:ascii="Calibri" w:hAnsi="Calibri"/>
          <w:bCs/>
        </w:rPr>
        <w:t xml:space="preserve"> lineer bir ilişki" bulunmuş</w:t>
      </w:r>
      <w:r>
        <w:rPr>
          <w:rFonts w:ascii="Calibri" w:hAnsi="Calibri"/>
          <w:bCs/>
        </w:rPr>
        <w:t>tur.</w:t>
      </w:r>
      <w:r w:rsidR="00FE0C4D">
        <w:rPr>
          <w:rStyle w:val="FootnoteReference"/>
          <w:rFonts w:ascii="Calibri" w:hAnsi="Calibri"/>
          <w:bCs/>
        </w:rPr>
        <w:footnoteReference w:id="5"/>
      </w:r>
      <w:r>
        <w:rPr>
          <w:rFonts w:ascii="Calibri" w:hAnsi="Calibri"/>
          <w:bCs/>
        </w:rPr>
        <w:t xml:space="preserve"> Türkiye'de artan devamsızlık, ders kırma ve okulu asma eğilimini ne</w:t>
      </w:r>
      <w:r w:rsidR="00854369">
        <w:rPr>
          <w:rFonts w:ascii="Calibri" w:hAnsi="Calibri"/>
          <w:bCs/>
        </w:rPr>
        <w:t xml:space="preserve"> ile</w:t>
      </w:r>
      <w:r>
        <w:rPr>
          <w:rFonts w:ascii="Calibri" w:hAnsi="Calibri"/>
          <w:bCs/>
        </w:rPr>
        <w:t xml:space="preserve"> açıkla</w:t>
      </w:r>
      <w:r w:rsidR="00854369">
        <w:rPr>
          <w:rFonts w:ascii="Calibri" w:hAnsi="Calibri"/>
          <w:bCs/>
        </w:rPr>
        <w:t>yabiliriz</w:t>
      </w:r>
      <w:r>
        <w:rPr>
          <w:rFonts w:ascii="Calibri" w:hAnsi="Calibri"/>
          <w:bCs/>
        </w:rPr>
        <w:t xml:space="preserve">? </w:t>
      </w:r>
      <w:r w:rsidR="009A3235">
        <w:rPr>
          <w:rFonts w:ascii="Calibri" w:hAnsi="Calibri"/>
          <w:bCs/>
        </w:rPr>
        <w:t xml:space="preserve">Öğrencilerin okula gitme motivasyonunda genel bir düşüş mü var? Bu durum, ülkedeki politika yapıcılar tarafından dikkate alınması gereken bir araştırma konusudur. </w:t>
      </w:r>
    </w:p>
    <w:p w:rsidR="009A3235" w:rsidRPr="009A3235" w:rsidRDefault="009A3235" w:rsidP="009A3235">
      <w:pPr>
        <w:pStyle w:val="Caption"/>
        <w:keepNext/>
        <w:spacing w:line="276" w:lineRule="auto"/>
        <w:rPr>
          <w:rFonts w:asciiTheme="minorHAnsi" w:hAnsiTheme="minorHAnsi"/>
          <w:color w:val="auto"/>
          <w:sz w:val="22"/>
          <w:szCs w:val="22"/>
        </w:rPr>
      </w:pPr>
      <w:r w:rsidRPr="009A3235">
        <w:rPr>
          <w:rFonts w:asciiTheme="minorHAnsi" w:hAnsiTheme="minorHAnsi"/>
          <w:color w:val="auto"/>
          <w:sz w:val="22"/>
          <w:szCs w:val="22"/>
        </w:rPr>
        <w:lastRenderedPageBreak/>
        <w:t xml:space="preserve">Tablo </w:t>
      </w:r>
      <w:r w:rsidR="004471BB" w:rsidRPr="009A3235">
        <w:rPr>
          <w:rFonts w:asciiTheme="minorHAnsi" w:hAnsiTheme="minorHAnsi"/>
          <w:color w:val="auto"/>
          <w:sz w:val="22"/>
          <w:szCs w:val="22"/>
        </w:rPr>
        <w:fldChar w:fldCharType="begin"/>
      </w:r>
      <w:r w:rsidRPr="009A3235">
        <w:rPr>
          <w:rFonts w:asciiTheme="minorHAnsi" w:hAnsiTheme="minorHAnsi"/>
          <w:color w:val="auto"/>
          <w:sz w:val="22"/>
          <w:szCs w:val="22"/>
        </w:rPr>
        <w:instrText xml:space="preserve"> SEQ Tablo \* ARABIC </w:instrText>
      </w:r>
      <w:r w:rsidR="004471BB" w:rsidRPr="009A3235">
        <w:rPr>
          <w:rFonts w:asciiTheme="minorHAnsi" w:hAnsiTheme="minorHAnsi"/>
          <w:color w:val="auto"/>
          <w:sz w:val="22"/>
          <w:szCs w:val="22"/>
        </w:rPr>
        <w:fldChar w:fldCharType="separate"/>
      </w:r>
      <w:r w:rsidRPr="009A3235">
        <w:rPr>
          <w:rFonts w:asciiTheme="minorHAnsi" w:hAnsiTheme="minorHAnsi"/>
          <w:color w:val="auto"/>
          <w:sz w:val="22"/>
          <w:szCs w:val="22"/>
        </w:rPr>
        <w:t>4</w:t>
      </w:r>
      <w:r w:rsidR="004471BB" w:rsidRPr="009A3235">
        <w:rPr>
          <w:rFonts w:asciiTheme="minorHAnsi" w:hAnsiTheme="minorHAnsi"/>
          <w:color w:val="auto"/>
          <w:sz w:val="22"/>
          <w:szCs w:val="22"/>
        </w:rPr>
        <w:fldChar w:fldCharType="end"/>
      </w:r>
      <w:r w:rsidRPr="009A3235">
        <w:rPr>
          <w:rFonts w:asciiTheme="minorHAnsi" w:hAnsiTheme="minorHAnsi"/>
          <w:color w:val="auto"/>
          <w:sz w:val="22"/>
          <w:szCs w:val="22"/>
        </w:rPr>
        <w:t xml:space="preserve"> : Okulunuzdaki öğrencilerin ders kırması öğrencilerin öğrenimine ne ölçüde engel olmaktadır?</w:t>
      </w:r>
    </w:p>
    <w:tbl>
      <w:tblPr>
        <w:tblW w:w="5228" w:type="dxa"/>
        <w:tblInd w:w="58" w:type="dxa"/>
        <w:tblCellMar>
          <w:left w:w="70" w:type="dxa"/>
          <w:right w:w="70" w:type="dxa"/>
        </w:tblCellMar>
        <w:tblLook w:val="04A0" w:firstRow="1" w:lastRow="0" w:firstColumn="1" w:lastColumn="0" w:noHBand="0" w:noVBand="1"/>
      </w:tblPr>
      <w:tblGrid>
        <w:gridCol w:w="1928"/>
        <w:gridCol w:w="2080"/>
        <w:gridCol w:w="1220"/>
      </w:tblGrid>
      <w:tr w:rsidR="009A3235" w:rsidRPr="009A3235" w:rsidTr="009A3235">
        <w:trPr>
          <w:trHeight w:val="600"/>
        </w:trPr>
        <w:tc>
          <w:tcPr>
            <w:tcW w:w="1928" w:type="dxa"/>
            <w:tcBorders>
              <w:top w:val="single" w:sz="4" w:space="0" w:color="auto"/>
              <w:left w:val="nil"/>
              <w:bottom w:val="nil"/>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 </w:t>
            </w:r>
          </w:p>
        </w:tc>
        <w:tc>
          <w:tcPr>
            <w:tcW w:w="2080" w:type="dxa"/>
            <w:tcBorders>
              <w:top w:val="single" w:sz="4" w:space="0" w:color="auto"/>
              <w:left w:val="nil"/>
              <w:bottom w:val="nil"/>
              <w:right w:val="nil"/>
            </w:tcBorders>
            <w:shd w:val="clear" w:color="auto" w:fill="auto"/>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 xml:space="preserve">Ortalama Matematik Puanı </w:t>
            </w:r>
          </w:p>
        </w:tc>
        <w:tc>
          <w:tcPr>
            <w:tcW w:w="1220" w:type="dxa"/>
            <w:tcBorders>
              <w:top w:val="single" w:sz="4" w:space="0" w:color="auto"/>
              <w:left w:val="nil"/>
              <w:bottom w:val="nil"/>
              <w:right w:val="nil"/>
            </w:tcBorders>
            <w:shd w:val="clear" w:color="auto" w:fill="auto"/>
            <w:vAlign w:val="bottom"/>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Yüzde oranı (%)</w:t>
            </w:r>
          </w:p>
        </w:tc>
      </w:tr>
      <w:tr w:rsidR="009A3235" w:rsidRPr="009A3235" w:rsidTr="009A3235">
        <w:trPr>
          <w:trHeight w:val="300"/>
        </w:trPr>
        <w:tc>
          <w:tcPr>
            <w:tcW w:w="1928" w:type="dxa"/>
            <w:tcBorders>
              <w:top w:val="nil"/>
              <w:left w:val="nil"/>
              <w:bottom w:val="single" w:sz="4" w:space="0" w:color="auto"/>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 </w:t>
            </w:r>
          </w:p>
        </w:tc>
        <w:tc>
          <w:tcPr>
            <w:tcW w:w="2080" w:type="dxa"/>
            <w:tcBorders>
              <w:top w:val="nil"/>
              <w:left w:val="nil"/>
              <w:bottom w:val="single" w:sz="4" w:space="0" w:color="auto"/>
              <w:right w:val="nil"/>
            </w:tcBorders>
            <w:shd w:val="clear" w:color="auto" w:fill="auto"/>
            <w:noWrap/>
            <w:vAlign w:val="bottom"/>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2012</w:t>
            </w:r>
          </w:p>
        </w:tc>
        <w:tc>
          <w:tcPr>
            <w:tcW w:w="1220" w:type="dxa"/>
            <w:tcBorders>
              <w:top w:val="nil"/>
              <w:left w:val="nil"/>
              <w:bottom w:val="single" w:sz="4" w:space="0" w:color="auto"/>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2012</w:t>
            </w:r>
          </w:p>
        </w:tc>
      </w:tr>
      <w:tr w:rsidR="009A3235" w:rsidRPr="009A3235" w:rsidTr="009A3235">
        <w:trPr>
          <w:trHeight w:val="300"/>
        </w:trPr>
        <w:tc>
          <w:tcPr>
            <w:tcW w:w="1928" w:type="dxa"/>
            <w:tcBorders>
              <w:top w:val="nil"/>
              <w:left w:val="nil"/>
              <w:bottom w:val="nil"/>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Hiçbir zaman</w:t>
            </w:r>
          </w:p>
        </w:tc>
        <w:tc>
          <w:tcPr>
            <w:tcW w:w="208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535</w:t>
            </w:r>
          </w:p>
        </w:tc>
        <w:tc>
          <w:tcPr>
            <w:tcW w:w="122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1,9</w:t>
            </w:r>
            <w:r w:rsidR="00560237">
              <w:rPr>
                <w:rFonts w:ascii="Calibri" w:eastAsia="Times New Roman" w:hAnsi="Calibri" w:cs="Times New Roman"/>
                <w:color w:val="000000"/>
                <w:sz w:val="20"/>
                <w:szCs w:val="20"/>
                <w:lang w:eastAsia="tr-TR"/>
              </w:rPr>
              <w:t>%</w:t>
            </w:r>
          </w:p>
        </w:tc>
      </w:tr>
      <w:tr w:rsidR="009A3235" w:rsidRPr="009A3235" w:rsidTr="009A3235">
        <w:trPr>
          <w:trHeight w:val="300"/>
        </w:trPr>
        <w:tc>
          <w:tcPr>
            <w:tcW w:w="1928" w:type="dxa"/>
            <w:tcBorders>
              <w:top w:val="nil"/>
              <w:left w:val="nil"/>
              <w:bottom w:val="nil"/>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Çok az</w:t>
            </w:r>
          </w:p>
        </w:tc>
        <w:tc>
          <w:tcPr>
            <w:tcW w:w="208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477</w:t>
            </w:r>
          </w:p>
        </w:tc>
        <w:tc>
          <w:tcPr>
            <w:tcW w:w="122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34,8%</w:t>
            </w:r>
          </w:p>
        </w:tc>
      </w:tr>
      <w:tr w:rsidR="009A3235" w:rsidRPr="009A3235" w:rsidTr="009A3235">
        <w:trPr>
          <w:trHeight w:val="300"/>
        </w:trPr>
        <w:tc>
          <w:tcPr>
            <w:tcW w:w="1928" w:type="dxa"/>
            <w:tcBorders>
              <w:top w:val="nil"/>
              <w:left w:val="nil"/>
              <w:bottom w:val="nil"/>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 xml:space="preserve">Bir dereceye kadar </w:t>
            </w:r>
          </w:p>
        </w:tc>
        <w:tc>
          <w:tcPr>
            <w:tcW w:w="208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434</w:t>
            </w:r>
          </w:p>
        </w:tc>
        <w:tc>
          <w:tcPr>
            <w:tcW w:w="1220" w:type="dxa"/>
            <w:tcBorders>
              <w:top w:val="nil"/>
              <w:left w:val="nil"/>
              <w:bottom w:val="nil"/>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37,9%</w:t>
            </w:r>
          </w:p>
        </w:tc>
      </w:tr>
      <w:tr w:rsidR="009A3235" w:rsidRPr="009A3235" w:rsidTr="009A3235">
        <w:trPr>
          <w:trHeight w:val="66"/>
        </w:trPr>
        <w:tc>
          <w:tcPr>
            <w:tcW w:w="1928" w:type="dxa"/>
            <w:tcBorders>
              <w:top w:val="nil"/>
              <w:left w:val="nil"/>
              <w:bottom w:val="single" w:sz="4" w:space="0" w:color="auto"/>
              <w:right w:val="nil"/>
            </w:tcBorders>
            <w:shd w:val="clear" w:color="auto" w:fill="auto"/>
            <w:noWrap/>
            <w:vAlign w:val="bottom"/>
            <w:hideMark/>
          </w:tcPr>
          <w:p w:rsidR="009A3235" w:rsidRPr="009A3235" w:rsidRDefault="009A3235" w:rsidP="009A3235">
            <w:pPr>
              <w:spacing w:after="0"/>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 xml:space="preserve">Çok </w:t>
            </w:r>
          </w:p>
        </w:tc>
        <w:tc>
          <w:tcPr>
            <w:tcW w:w="2080" w:type="dxa"/>
            <w:tcBorders>
              <w:top w:val="nil"/>
              <w:left w:val="nil"/>
              <w:bottom w:val="single" w:sz="4" w:space="0" w:color="auto"/>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423</w:t>
            </w:r>
          </w:p>
        </w:tc>
        <w:tc>
          <w:tcPr>
            <w:tcW w:w="1220" w:type="dxa"/>
            <w:tcBorders>
              <w:top w:val="nil"/>
              <w:left w:val="nil"/>
              <w:bottom w:val="single" w:sz="4" w:space="0" w:color="auto"/>
              <w:right w:val="nil"/>
            </w:tcBorders>
            <w:shd w:val="clear" w:color="auto" w:fill="auto"/>
            <w:noWrap/>
            <w:vAlign w:val="center"/>
            <w:hideMark/>
          </w:tcPr>
          <w:p w:rsidR="009A3235" w:rsidRPr="009A3235" w:rsidRDefault="009A3235" w:rsidP="009A3235">
            <w:pPr>
              <w:spacing w:after="0"/>
              <w:jc w:val="center"/>
              <w:rPr>
                <w:rFonts w:ascii="Calibri" w:eastAsia="Times New Roman" w:hAnsi="Calibri" w:cs="Times New Roman"/>
                <w:color w:val="000000"/>
                <w:sz w:val="20"/>
                <w:szCs w:val="20"/>
                <w:lang w:eastAsia="tr-TR"/>
              </w:rPr>
            </w:pPr>
            <w:r w:rsidRPr="009A3235">
              <w:rPr>
                <w:rFonts w:ascii="Calibri" w:eastAsia="Times New Roman" w:hAnsi="Calibri" w:cs="Times New Roman"/>
                <w:color w:val="000000"/>
                <w:sz w:val="20"/>
                <w:szCs w:val="20"/>
                <w:lang w:eastAsia="tr-TR"/>
              </w:rPr>
              <w:t>25,4%</w:t>
            </w:r>
          </w:p>
        </w:tc>
      </w:tr>
    </w:tbl>
    <w:p w:rsidR="009A3235" w:rsidRDefault="009A3235" w:rsidP="009A3235">
      <w:pPr>
        <w:pStyle w:val="Caption"/>
        <w:spacing w:line="276" w:lineRule="auto"/>
        <w:rPr>
          <w:rFonts w:asciiTheme="minorHAnsi" w:hAnsiTheme="minorHAnsi"/>
          <w:b w:val="0"/>
          <w:color w:val="auto"/>
        </w:rPr>
      </w:pPr>
      <w:r w:rsidRPr="00BF50B3">
        <w:rPr>
          <w:rFonts w:asciiTheme="minorHAnsi" w:hAnsiTheme="minorHAnsi"/>
          <w:b w:val="0"/>
          <w:color w:val="auto"/>
        </w:rPr>
        <w:t>Kaynak: Yazarların hesaplamaları, PISA Türkiye, 2012</w:t>
      </w:r>
    </w:p>
    <w:p w:rsidR="009A3235" w:rsidRPr="00560237" w:rsidRDefault="009A3235" w:rsidP="009A3235">
      <w:pPr>
        <w:jc w:val="both"/>
        <w:rPr>
          <w:rFonts w:ascii="Calibri" w:hAnsi="Calibri"/>
          <w:bCs/>
        </w:rPr>
      </w:pPr>
      <w:r w:rsidRPr="00F96870">
        <w:rPr>
          <w:rFonts w:ascii="Calibri" w:hAnsi="Calibri"/>
          <w:bCs/>
        </w:rPr>
        <w:t xml:space="preserve">Diğer bir faktör ise PISA uygulamasına katılan öğrencilerin kayıtlı oldukları </w:t>
      </w:r>
      <w:r w:rsidRPr="00FE02C6">
        <w:rPr>
          <w:rFonts w:ascii="Calibri" w:hAnsi="Calibri"/>
          <w:bCs/>
        </w:rPr>
        <w:t>sınıf</w:t>
      </w:r>
      <w:r w:rsidR="00FE02C6" w:rsidRPr="00FE02C6">
        <w:rPr>
          <w:rFonts w:ascii="Calibri" w:hAnsi="Calibri"/>
          <w:bCs/>
        </w:rPr>
        <w:t>taki değişimdir.</w:t>
      </w:r>
      <w:r w:rsidRPr="00FE02C6">
        <w:rPr>
          <w:rFonts w:ascii="Calibri" w:hAnsi="Calibri"/>
          <w:bCs/>
        </w:rPr>
        <w:t xml:space="preserve"> </w:t>
      </w:r>
      <w:r w:rsidRPr="00560237">
        <w:rPr>
          <w:rFonts w:ascii="Calibri" w:hAnsi="Calibri"/>
          <w:bCs/>
        </w:rPr>
        <w:t>15 yaş</w:t>
      </w:r>
      <w:r w:rsidR="00F96870" w:rsidRPr="00560237">
        <w:rPr>
          <w:rFonts w:ascii="Calibri" w:hAnsi="Calibri"/>
          <w:bCs/>
        </w:rPr>
        <w:t xml:space="preserve">ını 2 ay geçmiş olan öğrenciler </w:t>
      </w:r>
      <w:r w:rsidRPr="00560237">
        <w:rPr>
          <w:rFonts w:ascii="Calibri" w:hAnsi="Calibri"/>
          <w:bCs/>
        </w:rPr>
        <w:t xml:space="preserve">de PISA araştırmasına </w:t>
      </w:r>
      <w:r w:rsidR="00F96870" w:rsidRPr="00560237">
        <w:rPr>
          <w:rFonts w:ascii="Calibri" w:hAnsi="Calibri"/>
          <w:bCs/>
        </w:rPr>
        <w:t>katı</w:t>
      </w:r>
      <w:r w:rsidR="00560237" w:rsidRPr="00560237">
        <w:rPr>
          <w:rFonts w:ascii="Calibri" w:hAnsi="Calibri"/>
          <w:bCs/>
        </w:rPr>
        <w:t>labilmelerine</w:t>
      </w:r>
      <w:r w:rsidR="00F96870" w:rsidRPr="00560237">
        <w:rPr>
          <w:rFonts w:ascii="Calibri" w:hAnsi="Calibri"/>
          <w:bCs/>
        </w:rPr>
        <w:t xml:space="preserve"> rağmen</w:t>
      </w:r>
      <w:r w:rsidRPr="00560237">
        <w:rPr>
          <w:rFonts w:ascii="Calibri" w:hAnsi="Calibri"/>
          <w:bCs/>
        </w:rPr>
        <w:t xml:space="preserve">, PISA araştırmasının kapsamındaki öğrenciler </w:t>
      </w:r>
      <w:r w:rsidR="00560237" w:rsidRPr="00560237">
        <w:rPr>
          <w:rFonts w:ascii="Calibri" w:hAnsi="Calibri"/>
          <w:bCs/>
        </w:rPr>
        <w:t xml:space="preserve">genelde </w:t>
      </w:r>
      <w:r w:rsidRPr="00560237">
        <w:rPr>
          <w:rFonts w:ascii="Calibri" w:hAnsi="Calibri"/>
          <w:bCs/>
        </w:rPr>
        <w:t>15 yaş grubu öğrencilerdir. Türkiye'de PISA uygulamasına katılan öğrencilerin ortal</w:t>
      </w:r>
      <w:r w:rsidR="00560237" w:rsidRPr="00560237">
        <w:rPr>
          <w:rFonts w:ascii="Calibri" w:hAnsi="Calibri"/>
          <w:bCs/>
        </w:rPr>
        <w:t>ama yaşı 2003 ve 2012'de</w:t>
      </w:r>
      <w:r w:rsidRPr="00560237">
        <w:rPr>
          <w:rFonts w:ascii="Calibri" w:hAnsi="Calibri"/>
          <w:bCs/>
        </w:rPr>
        <w:t xml:space="preserve"> hemen hemen aynıdır. </w:t>
      </w:r>
      <w:r w:rsidR="00560237" w:rsidRPr="00560237">
        <w:rPr>
          <w:rFonts w:ascii="Calibri" w:hAnsi="Calibri"/>
          <w:bCs/>
        </w:rPr>
        <w:t xml:space="preserve">Ortalama yaş </w:t>
      </w:r>
      <w:r w:rsidRPr="00560237">
        <w:rPr>
          <w:rFonts w:ascii="Calibri" w:hAnsi="Calibri"/>
          <w:bCs/>
        </w:rPr>
        <w:t xml:space="preserve">2003 yılında 15,9 ve 2012 yılında 15,8'dir. Diğer taraftan, öğrencilerin </w:t>
      </w:r>
      <w:r w:rsidRPr="00FE02C6">
        <w:rPr>
          <w:rFonts w:ascii="Calibri" w:hAnsi="Calibri"/>
          <w:bCs/>
        </w:rPr>
        <w:t>kayıtlı oldukları sınıf</w:t>
      </w:r>
      <w:r w:rsidR="00FE02C6" w:rsidRPr="00FE02C6">
        <w:rPr>
          <w:rFonts w:ascii="Calibri" w:hAnsi="Calibri"/>
          <w:bCs/>
        </w:rPr>
        <w:t xml:space="preserve"> düzeyi</w:t>
      </w:r>
      <w:r w:rsidRPr="00FE02C6">
        <w:rPr>
          <w:rFonts w:ascii="Calibri" w:hAnsi="Calibri"/>
          <w:bCs/>
        </w:rPr>
        <w:t xml:space="preserve"> zaman içinde kayda değer biçimde düşmüştür. 2003 PISA uygulamasına katılan öğrencilerin yüzde 93,6'sı onuncu ya da daha üst sınıflara kayıtlı iken, bu oran 2012 PISA uygulamas</w:t>
      </w:r>
      <w:r w:rsidR="00560237" w:rsidRPr="00FE02C6">
        <w:rPr>
          <w:rFonts w:ascii="Calibri" w:hAnsi="Calibri"/>
          <w:bCs/>
        </w:rPr>
        <w:t xml:space="preserve">ında yüzde 70,3'e gerilemiştir. </w:t>
      </w:r>
      <w:r w:rsidRPr="00FE02C6">
        <w:rPr>
          <w:rFonts w:ascii="Calibri" w:hAnsi="Calibri"/>
          <w:bCs/>
        </w:rPr>
        <w:t>Hatta dokuzuncu sınıfa kayıtlı öğrencilerin oranı 2012'de yüzde 27,2 iken 2003'te yüzde 3,9'</w:t>
      </w:r>
      <w:r w:rsidR="00FE02C6" w:rsidRPr="00FE02C6">
        <w:rPr>
          <w:rFonts w:ascii="Calibri" w:hAnsi="Calibri"/>
          <w:bCs/>
        </w:rPr>
        <w:t>a gerilemiştir</w:t>
      </w:r>
      <w:r w:rsidRPr="00FE02C6">
        <w:rPr>
          <w:rFonts w:ascii="Calibri" w:hAnsi="Calibri"/>
          <w:bCs/>
        </w:rPr>
        <w:t>.</w:t>
      </w:r>
      <w:r w:rsidRPr="00560237">
        <w:rPr>
          <w:rFonts w:ascii="Calibri" w:hAnsi="Calibri"/>
          <w:bCs/>
        </w:rPr>
        <w:t xml:space="preserve"> </w:t>
      </w:r>
    </w:p>
    <w:p w:rsidR="00560237" w:rsidRPr="00854369" w:rsidRDefault="009A3235" w:rsidP="009A3235">
      <w:pPr>
        <w:jc w:val="both"/>
        <w:rPr>
          <w:rFonts w:ascii="Calibri" w:hAnsi="Calibri"/>
          <w:bCs/>
          <w:color w:val="C00000"/>
        </w:rPr>
      </w:pPr>
      <w:r w:rsidRPr="00560237">
        <w:rPr>
          <w:rFonts w:ascii="Calibri" w:hAnsi="Calibri"/>
          <w:bCs/>
        </w:rPr>
        <w:t xml:space="preserve">Aynı yaşta olmalarına rağmen daha </w:t>
      </w:r>
      <w:r w:rsidR="00560237" w:rsidRPr="00560237">
        <w:rPr>
          <w:rFonts w:ascii="Calibri" w:hAnsi="Calibri"/>
          <w:bCs/>
        </w:rPr>
        <w:t xml:space="preserve">küçük </w:t>
      </w:r>
      <w:r w:rsidRPr="00560237">
        <w:rPr>
          <w:rFonts w:ascii="Calibri" w:hAnsi="Calibri"/>
          <w:bCs/>
        </w:rPr>
        <w:t>sınıfa kayıtlı öğrenciler daha büyük sınıflardaki yaşıtlarına kıyasla okulda daha az süreyle eğitim aldıklarından daha az bilgiye sahiptirler ki bu da bu öğrencilerin başarısını negatif yönde etkilemektedir.</w:t>
      </w:r>
      <w:r w:rsidR="00560237" w:rsidRPr="00560237">
        <w:rPr>
          <w:rFonts w:ascii="Calibri" w:hAnsi="Calibri"/>
          <w:bCs/>
        </w:rPr>
        <w:t xml:space="preserve"> </w:t>
      </w:r>
      <w:r w:rsidRPr="00560237">
        <w:rPr>
          <w:rFonts w:ascii="Calibri" w:hAnsi="Calibri"/>
          <w:bCs/>
        </w:rPr>
        <w:t xml:space="preserve">2012 yılında onuncu sınıfa kayıtlı öğrencilerin ortalama matematik puanı 471 iken, dokuzuncu sınıfa kayıtlı olanların ortalaması 398 puandır. </w:t>
      </w:r>
      <w:r w:rsidR="00560237" w:rsidRPr="00560237">
        <w:rPr>
          <w:rFonts w:ascii="Calibri" w:hAnsi="Calibri"/>
          <w:bCs/>
        </w:rPr>
        <w:t xml:space="preserve">Sonuç olarak, PISA uygulamasına </w:t>
      </w:r>
      <w:r w:rsidR="00560237" w:rsidRPr="00DA1F91">
        <w:rPr>
          <w:rFonts w:ascii="Calibri" w:hAnsi="Calibri"/>
          <w:bCs/>
        </w:rPr>
        <w:t>katıla</w:t>
      </w:r>
      <w:r w:rsidR="00854369">
        <w:rPr>
          <w:rFonts w:ascii="Calibri" w:hAnsi="Calibri"/>
          <w:bCs/>
        </w:rPr>
        <w:t>n</w:t>
      </w:r>
      <w:r w:rsidR="00560237" w:rsidRPr="00DA1F91">
        <w:rPr>
          <w:rFonts w:ascii="Calibri" w:hAnsi="Calibri"/>
          <w:bCs/>
        </w:rPr>
        <w:t xml:space="preserve"> öğrencilerin kayıtlı oldukları </w:t>
      </w:r>
      <w:r w:rsidR="00FE02C6" w:rsidRPr="005C4BA1">
        <w:rPr>
          <w:rFonts w:ascii="Calibri" w:hAnsi="Calibri"/>
          <w:bCs/>
        </w:rPr>
        <w:t>sı</w:t>
      </w:r>
      <w:r w:rsidR="00560237" w:rsidRPr="005C4BA1">
        <w:rPr>
          <w:rFonts w:ascii="Calibri" w:hAnsi="Calibri"/>
          <w:bCs/>
        </w:rPr>
        <w:t>nıf</w:t>
      </w:r>
      <w:r w:rsidR="005C4BA1" w:rsidRPr="005C4BA1">
        <w:rPr>
          <w:rFonts w:ascii="Calibri" w:hAnsi="Calibri"/>
          <w:bCs/>
        </w:rPr>
        <w:t>ın gerilemesi</w:t>
      </w:r>
      <w:r w:rsidR="00560237" w:rsidRPr="00DA1F91">
        <w:rPr>
          <w:rFonts w:ascii="Calibri" w:hAnsi="Calibri"/>
          <w:bCs/>
        </w:rPr>
        <w:t xml:space="preserve"> Türkiye'deki öğrencilerin ortalama </w:t>
      </w:r>
      <w:r w:rsidR="00560237" w:rsidRPr="00854369">
        <w:rPr>
          <w:rFonts w:ascii="Calibri" w:hAnsi="Calibri"/>
          <w:bCs/>
        </w:rPr>
        <w:t xml:space="preserve">puanını düşürücü yönde hareket etmiştir. </w:t>
      </w:r>
    </w:p>
    <w:p w:rsidR="00370647" w:rsidRDefault="009A3235" w:rsidP="009A3235">
      <w:pPr>
        <w:jc w:val="both"/>
        <w:rPr>
          <w:rFonts w:ascii="Calibri" w:hAnsi="Calibri"/>
          <w:bCs/>
        </w:rPr>
      </w:pPr>
      <w:r w:rsidRPr="00854369">
        <w:rPr>
          <w:rFonts w:ascii="Calibri" w:hAnsi="Calibri"/>
          <w:bCs/>
        </w:rPr>
        <w:t>Bu durum</w:t>
      </w:r>
      <w:r w:rsidR="00560237" w:rsidRPr="00854369">
        <w:rPr>
          <w:rFonts w:ascii="Calibri" w:hAnsi="Calibri"/>
          <w:bCs/>
        </w:rPr>
        <w:t xml:space="preserve">un </w:t>
      </w:r>
      <w:r w:rsidR="00DA1F91" w:rsidRPr="00854369">
        <w:rPr>
          <w:rFonts w:ascii="Calibri" w:hAnsi="Calibri"/>
          <w:bCs/>
        </w:rPr>
        <w:t>olası</w:t>
      </w:r>
      <w:r w:rsidR="00DA1F91" w:rsidRPr="00FE02C6">
        <w:rPr>
          <w:rFonts w:ascii="Calibri" w:hAnsi="Calibri"/>
          <w:bCs/>
        </w:rPr>
        <w:t xml:space="preserve"> </w:t>
      </w:r>
      <w:r w:rsidR="00560237" w:rsidRPr="00FE02C6">
        <w:rPr>
          <w:rFonts w:ascii="Calibri" w:hAnsi="Calibri"/>
          <w:bCs/>
        </w:rPr>
        <w:t>nedenlerinden biri</w:t>
      </w:r>
      <w:r w:rsidRPr="00FE02C6">
        <w:rPr>
          <w:rFonts w:ascii="Calibri" w:hAnsi="Calibri"/>
          <w:bCs/>
        </w:rPr>
        <w:t xml:space="preserve"> </w:t>
      </w:r>
      <w:r w:rsidR="00560237" w:rsidRPr="00FE02C6">
        <w:rPr>
          <w:rFonts w:ascii="Calibri" w:hAnsi="Calibri"/>
          <w:bCs/>
        </w:rPr>
        <w:t xml:space="preserve">sınıf tekrarı yapanların ya da bir üst sınıfa geçemeyen öğrencilerin </w:t>
      </w:r>
      <w:r w:rsidR="00DA1F91" w:rsidRPr="00FE02C6">
        <w:rPr>
          <w:rFonts w:ascii="Calibri" w:hAnsi="Calibri"/>
          <w:bCs/>
        </w:rPr>
        <w:t xml:space="preserve">oranının artmasıdır. Bu gelişme neden 2012 </w:t>
      </w:r>
      <w:r w:rsidRPr="00FE02C6">
        <w:rPr>
          <w:rFonts w:ascii="Calibri" w:hAnsi="Calibri"/>
          <w:bCs/>
        </w:rPr>
        <w:t>PISA uygulamasında çok sayıda 15 yaşındaki öğrenci</w:t>
      </w:r>
      <w:r w:rsidR="00DA1F91" w:rsidRPr="00FE02C6">
        <w:rPr>
          <w:rFonts w:ascii="Calibri" w:hAnsi="Calibri"/>
          <w:bCs/>
        </w:rPr>
        <w:t>nin</w:t>
      </w:r>
      <w:r w:rsidRPr="00FE02C6">
        <w:rPr>
          <w:rFonts w:ascii="Calibri" w:hAnsi="Calibri"/>
          <w:bCs/>
        </w:rPr>
        <w:t xml:space="preserve"> dokuzuncu sınıfta iken, 2003 yılında yaşıtlarının daha çok </w:t>
      </w:r>
      <w:r w:rsidR="00FE02C6" w:rsidRPr="00FE02C6">
        <w:rPr>
          <w:rFonts w:ascii="Calibri" w:hAnsi="Calibri"/>
          <w:bCs/>
        </w:rPr>
        <w:t>onuncu</w:t>
      </w:r>
      <w:r w:rsidRPr="00FE02C6">
        <w:rPr>
          <w:rFonts w:ascii="Calibri" w:hAnsi="Calibri"/>
          <w:bCs/>
        </w:rPr>
        <w:t xml:space="preserve"> sınıfta olduklarını açıklamaktadır.</w:t>
      </w:r>
      <w:r w:rsidRPr="00DA1F91">
        <w:rPr>
          <w:rFonts w:ascii="Calibri" w:hAnsi="Calibri"/>
          <w:bCs/>
        </w:rPr>
        <w:t xml:space="preserve"> </w:t>
      </w:r>
      <w:r w:rsidR="00DA1F91" w:rsidRPr="00DA1F91">
        <w:rPr>
          <w:rFonts w:ascii="Calibri" w:hAnsi="Calibri"/>
          <w:bCs/>
        </w:rPr>
        <w:t>Diğer olasılık ise, okul sistemindeki değişiklikler</w:t>
      </w:r>
      <w:r w:rsidR="008841FD">
        <w:rPr>
          <w:rFonts w:ascii="Calibri" w:hAnsi="Calibri"/>
          <w:bCs/>
        </w:rPr>
        <w:t>in</w:t>
      </w:r>
      <w:r w:rsidR="00DA1F91" w:rsidRPr="00DA1F91">
        <w:rPr>
          <w:rFonts w:ascii="Calibri" w:hAnsi="Calibri"/>
          <w:bCs/>
        </w:rPr>
        <w:t xml:space="preserve"> ya da ebeveynlerin </w:t>
      </w:r>
      <w:r w:rsidR="00FE02C6">
        <w:rPr>
          <w:rFonts w:ascii="Calibri" w:hAnsi="Calibri"/>
          <w:bCs/>
        </w:rPr>
        <w:t>çocuklarını okula daha geç gönderme eğliminin bir sonucu</w:t>
      </w:r>
      <w:r w:rsidR="00DA1F91" w:rsidRPr="00DA1F91">
        <w:rPr>
          <w:rFonts w:ascii="Calibri" w:hAnsi="Calibri"/>
          <w:bCs/>
        </w:rPr>
        <w:t xml:space="preserve"> olabilir. Her durumda da, </w:t>
      </w:r>
      <w:r w:rsidR="00DA1F91">
        <w:rPr>
          <w:rFonts w:ascii="Calibri" w:hAnsi="Calibri"/>
          <w:bCs/>
        </w:rPr>
        <w:t>küçük sınıflardaki yaşça büyük öğrencilerin oranlarındaki artış</w:t>
      </w:r>
      <w:r w:rsidR="00A2765E">
        <w:rPr>
          <w:rFonts w:ascii="Calibri" w:hAnsi="Calibri"/>
          <w:bCs/>
        </w:rPr>
        <w:t xml:space="preserve">ın bu </w:t>
      </w:r>
      <w:r w:rsidR="00A2765E" w:rsidRPr="008841FD">
        <w:rPr>
          <w:rFonts w:ascii="Calibri" w:hAnsi="Calibri"/>
          <w:bCs/>
        </w:rPr>
        <w:t>öğrencilerin öğrenimi ve hatta akranlarının öğrenimi üzerine etkisi daha ileriki çalışmaların konusu olmalıdır.</w:t>
      </w:r>
      <w:r w:rsidR="009630F9" w:rsidRPr="008841FD">
        <w:rPr>
          <w:rFonts w:ascii="Calibri" w:hAnsi="Calibri"/>
          <w:bCs/>
        </w:rPr>
        <w:t xml:space="preserve"> Potansiyel seçicilik ve nedensellik yanlılığını düzeltmek için </w:t>
      </w:r>
      <w:r w:rsidR="00A2765E" w:rsidRPr="008841FD">
        <w:rPr>
          <w:rFonts w:ascii="Calibri" w:hAnsi="Calibri"/>
          <w:bCs/>
        </w:rPr>
        <w:t>istastiksel metotlar</w:t>
      </w:r>
      <w:r w:rsidR="009630F9" w:rsidRPr="008841FD">
        <w:rPr>
          <w:rFonts w:ascii="Calibri" w:hAnsi="Calibri"/>
          <w:bCs/>
        </w:rPr>
        <w:t>ın</w:t>
      </w:r>
      <w:r w:rsidR="00A2765E" w:rsidRPr="008841FD">
        <w:rPr>
          <w:rFonts w:ascii="Calibri" w:hAnsi="Calibri"/>
          <w:bCs/>
        </w:rPr>
        <w:t xml:space="preserve"> </w:t>
      </w:r>
      <w:r w:rsidR="009630F9" w:rsidRPr="008841FD">
        <w:rPr>
          <w:rFonts w:ascii="Calibri" w:hAnsi="Calibri"/>
          <w:bCs/>
        </w:rPr>
        <w:t>kullanıldığı son çalışmalar</w:t>
      </w:r>
      <w:r w:rsidR="00370647">
        <w:rPr>
          <w:rFonts w:ascii="Calibri" w:hAnsi="Calibri"/>
          <w:bCs/>
        </w:rPr>
        <w:t>,</w:t>
      </w:r>
      <w:r w:rsidR="009630F9" w:rsidRPr="008841FD">
        <w:rPr>
          <w:rFonts w:ascii="Calibri" w:hAnsi="Calibri"/>
          <w:bCs/>
        </w:rPr>
        <w:t xml:space="preserve"> </w:t>
      </w:r>
      <w:r w:rsidR="00C16ACD">
        <w:rPr>
          <w:rFonts w:ascii="Calibri" w:hAnsi="Calibri"/>
          <w:bCs/>
        </w:rPr>
        <w:t>yaşça büyük olan öğrencilerin yaşıtlarına göre küçük sınıflarda bulunması</w:t>
      </w:r>
      <w:r w:rsidR="00370647">
        <w:rPr>
          <w:rFonts w:ascii="Calibri" w:hAnsi="Calibri"/>
          <w:bCs/>
        </w:rPr>
        <w:t>nın</w:t>
      </w:r>
      <w:r w:rsidR="00C16ACD">
        <w:rPr>
          <w:rFonts w:ascii="Calibri" w:hAnsi="Calibri"/>
          <w:bCs/>
        </w:rPr>
        <w:t xml:space="preserve"> erken yaşlarda öğrenci başarısın</w:t>
      </w:r>
      <w:r w:rsidR="00370647">
        <w:rPr>
          <w:rFonts w:ascii="Calibri" w:hAnsi="Calibri"/>
          <w:bCs/>
        </w:rPr>
        <w:t>a etkisinin</w:t>
      </w:r>
      <w:r w:rsidR="00C16ACD">
        <w:rPr>
          <w:rFonts w:ascii="Calibri" w:hAnsi="Calibri"/>
          <w:bCs/>
        </w:rPr>
        <w:t xml:space="preserve"> olumlu </w:t>
      </w:r>
      <w:r w:rsidR="00370647">
        <w:rPr>
          <w:rFonts w:ascii="Calibri" w:hAnsi="Calibri"/>
          <w:bCs/>
        </w:rPr>
        <w:t xml:space="preserve">olabileceğini göstermektedir. Aynı zamanda, bu öğrencilerin ileriki yaşlarda hem akademik açıdan gelişimi zayıflamakta hem de okulu bırakma oranları artmaktadır ki bu durumun öğrenci başarısı üzerine etkisi olumsuzlaşmaktadır. </w:t>
      </w:r>
    </w:p>
    <w:p w:rsidR="00FE0C4D" w:rsidRDefault="00C16ACD" w:rsidP="009A3235">
      <w:pPr>
        <w:jc w:val="both"/>
        <w:rPr>
          <w:rFonts w:ascii="Calibri" w:hAnsi="Calibri"/>
          <w:bCs/>
        </w:rPr>
      </w:pPr>
      <w:r>
        <w:rPr>
          <w:rFonts w:ascii="Calibri" w:hAnsi="Calibri"/>
          <w:bCs/>
        </w:rPr>
        <w:t xml:space="preserve"> </w:t>
      </w:r>
    </w:p>
    <w:p w:rsidR="00FE0C4D" w:rsidRDefault="00FE0C4D" w:rsidP="009A3235">
      <w:pPr>
        <w:jc w:val="both"/>
        <w:rPr>
          <w:rFonts w:ascii="Calibri" w:hAnsi="Calibri"/>
          <w:bCs/>
        </w:rPr>
      </w:pPr>
    </w:p>
    <w:p w:rsidR="00FE0C4D" w:rsidRDefault="00FE0C4D" w:rsidP="009A3235">
      <w:pPr>
        <w:jc w:val="both"/>
        <w:rPr>
          <w:rFonts w:ascii="Calibri" w:hAnsi="Calibri"/>
          <w:bCs/>
        </w:rPr>
      </w:pPr>
    </w:p>
    <w:p w:rsidR="008B6328" w:rsidRPr="005F7700" w:rsidRDefault="005F7700" w:rsidP="009A3235">
      <w:pPr>
        <w:jc w:val="both"/>
        <w:rPr>
          <w:rFonts w:ascii="Calibri" w:hAnsi="Calibri"/>
          <w:b/>
          <w:bCs/>
          <w:sz w:val="24"/>
          <w:szCs w:val="24"/>
        </w:rPr>
      </w:pPr>
      <w:r w:rsidRPr="005F7700">
        <w:rPr>
          <w:rFonts w:ascii="Calibri" w:hAnsi="Calibri"/>
          <w:b/>
          <w:bCs/>
          <w:sz w:val="24"/>
          <w:szCs w:val="24"/>
        </w:rPr>
        <w:lastRenderedPageBreak/>
        <w:t xml:space="preserve">Türkiye'de artan PISA puanlarının </w:t>
      </w:r>
      <w:r w:rsidR="000D3123">
        <w:rPr>
          <w:rFonts w:ascii="Calibri" w:hAnsi="Calibri"/>
          <w:b/>
          <w:bCs/>
          <w:sz w:val="24"/>
          <w:szCs w:val="24"/>
        </w:rPr>
        <w:t>ayrıştırılması</w:t>
      </w:r>
      <w:r w:rsidRPr="005F7700">
        <w:rPr>
          <w:rFonts w:ascii="Calibri" w:hAnsi="Calibri"/>
          <w:b/>
          <w:bCs/>
          <w:sz w:val="24"/>
          <w:szCs w:val="24"/>
        </w:rPr>
        <w:t xml:space="preserve"> </w:t>
      </w:r>
    </w:p>
    <w:p w:rsidR="005F7700" w:rsidRDefault="005F7700" w:rsidP="00714177">
      <w:pPr>
        <w:jc w:val="both"/>
        <w:rPr>
          <w:rFonts w:ascii="Calibri" w:hAnsi="Calibri"/>
          <w:bCs/>
        </w:rPr>
      </w:pPr>
      <w:r>
        <w:rPr>
          <w:rFonts w:ascii="Calibri" w:hAnsi="Calibri"/>
          <w:bCs/>
        </w:rPr>
        <w:t>Türkiye'de PISA test puanlarının artmasında okulla ilgili faktörler</w:t>
      </w:r>
      <w:r w:rsidR="000D3123">
        <w:rPr>
          <w:rFonts w:ascii="Calibri" w:hAnsi="Calibri"/>
          <w:bCs/>
        </w:rPr>
        <w:t>e</w:t>
      </w:r>
      <w:r>
        <w:rPr>
          <w:rFonts w:ascii="Calibri" w:hAnsi="Calibri"/>
          <w:bCs/>
        </w:rPr>
        <w:t xml:space="preserve"> ve diğer faktörlere kıyasla artan gelirin etkisi ne kadardır? Bu soruyu cevaplamak için, 2003 ve 2012 yılları arasında gerçekleşen PISA test puanlarındaki artışın belirleyicilerinin çok değişkenli istatistiksel analizi yapılmıştır. </w:t>
      </w:r>
    </w:p>
    <w:p w:rsidR="002826F4" w:rsidRDefault="005F7700" w:rsidP="00714177">
      <w:pPr>
        <w:jc w:val="both"/>
        <w:rPr>
          <w:rFonts w:ascii="Calibri" w:hAnsi="Calibri"/>
          <w:bCs/>
        </w:rPr>
      </w:pPr>
      <w:r>
        <w:rPr>
          <w:rFonts w:ascii="Calibri" w:hAnsi="Calibri"/>
          <w:bCs/>
        </w:rPr>
        <w:t xml:space="preserve">Bu bağlamda, puanlardaki değişimin iki olası kaynağı vardır. Birincisi, test puanlarının seviyesini belirleyen etmenlerden bazılarının ortalama değeri zaman içinde artmış olabilir. </w:t>
      </w:r>
      <w:r w:rsidR="002826F4">
        <w:rPr>
          <w:rFonts w:ascii="Calibri" w:hAnsi="Calibri"/>
          <w:bCs/>
        </w:rPr>
        <w:t xml:space="preserve">Örneğin, daha önce belirttiğimiz gibi 2003 ve 2012 yılları arasında Türkiye'de ortalama sosyoekonomik </w:t>
      </w:r>
      <w:r w:rsidR="000D3123">
        <w:rPr>
          <w:rFonts w:ascii="Calibri" w:hAnsi="Calibri"/>
          <w:bCs/>
        </w:rPr>
        <w:t>arka plan iyileşti.</w:t>
      </w:r>
      <w:r w:rsidR="002826F4">
        <w:rPr>
          <w:rFonts w:ascii="Calibri" w:hAnsi="Calibri"/>
          <w:bCs/>
        </w:rPr>
        <w:t xml:space="preserve"> </w:t>
      </w:r>
      <w:r w:rsidR="000D3123">
        <w:rPr>
          <w:rFonts w:ascii="Calibri" w:hAnsi="Calibri"/>
          <w:bCs/>
        </w:rPr>
        <w:t>B</w:t>
      </w:r>
      <w:r w:rsidR="002826F4">
        <w:rPr>
          <w:rFonts w:ascii="Calibri" w:hAnsi="Calibri"/>
          <w:bCs/>
        </w:rPr>
        <w:t>u gelişme kendi başına test puanlarını arttırmış olabilir. İkinci olarak, eğer bir değişkenin ortalama değeri zaman içinde değişmemiş olsa bile test puanlarına olan etkisi zaman içinde artmış ise, bu da test puanların</w:t>
      </w:r>
      <w:r w:rsidR="006013BB">
        <w:rPr>
          <w:rFonts w:ascii="Calibri" w:hAnsi="Calibri"/>
          <w:bCs/>
        </w:rPr>
        <w:t>ı arttırmış</w:t>
      </w:r>
      <w:r w:rsidR="002826F4">
        <w:rPr>
          <w:rFonts w:ascii="Calibri" w:hAnsi="Calibri"/>
          <w:bCs/>
        </w:rPr>
        <w:t xml:space="preserve"> olabilir. Örnek olarak, </w:t>
      </w:r>
      <w:r w:rsidR="000D3123">
        <w:rPr>
          <w:rFonts w:ascii="Calibri" w:hAnsi="Calibri"/>
          <w:bCs/>
        </w:rPr>
        <w:t>yoksul</w:t>
      </w:r>
      <w:r w:rsidR="002826F4">
        <w:rPr>
          <w:rFonts w:ascii="Calibri" w:hAnsi="Calibri"/>
          <w:bCs/>
        </w:rPr>
        <w:t xml:space="preserve"> ve kırsal kesimdeki okullarda öğrencilerin 2003 ve 2012 PISA uygulamaları verilerine göre sosyoekonomik </w:t>
      </w:r>
      <w:r w:rsidR="000D3123">
        <w:rPr>
          <w:rFonts w:ascii="Calibri" w:hAnsi="Calibri"/>
          <w:bCs/>
        </w:rPr>
        <w:t>durumlarının</w:t>
      </w:r>
      <w:r w:rsidR="002826F4">
        <w:rPr>
          <w:rFonts w:ascii="Calibri" w:hAnsi="Calibri"/>
          <w:bCs/>
        </w:rPr>
        <w:t xml:space="preserve"> aynı olduğu farz edelim. Bu okulların ortalama puanı kentlerdeki okullara kıyasla daha düşük olma eğilimindedir. Ancak, eğer kırsal kesimdeki okullar 2003 ve 2012 yılları arasında performansını arttırmış (kentlerdeki okullar ile ara</w:t>
      </w:r>
      <w:r w:rsidR="000D3123">
        <w:rPr>
          <w:rFonts w:ascii="Calibri" w:hAnsi="Calibri"/>
          <w:bCs/>
        </w:rPr>
        <w:t>larındaki test</w:t>
      </w:r>
      <w:r w:rsidR="002826F4">
        <w:rPr>
          <w:rFonts w:ascii="Calibri" w:hAnsi="Calibri"/>
          <w:bCs/>
        </w:rPr>
        <w:t xml:space="preserve"> puanı </w:t>
      </w:r>
      <w:r w:rsidR="000D3123">
        <w:rPr>
          <w:rFonts w:ascii="Calibri" w:hAnsi="Calibri"/>
          <w:bCs/>
        </w:rPr>
        <w:t>farkını azaltmış)</w:t>
      </w:r>
      <w:r w:rsidR="002826F4">
        <w:rPr>
          <w:rFonts w:ascii="Calibri" w:hAnsi="Calibri"/>
          <w:bCs/>
        </w:rPr>
        <w:t xml:space="preserve"> ise bu durum da Türkiye'</w:t>
      </w:r>
      <w:r w:rsidR="000D3123">
        <w:rPr>
          <w:rFonts w:ascii="Calibri" w:hAnsi="Calibri"/>
          <w:bCs/>
        </w:rPr>
        <w:t>nin</w:t>
      </w:r>
      <w:r w:rsidR="002826F4">
        <w:rPr>
          <w:rFonts w:ascii="Calibri" w:hAnsi="Calibri"/>
          <w:bCs/>
        </w:rPr>
        <w:t xml:space="preserve"> test puanlarının artmasına neden </w:t>
      </w:r>
      <w:r w:rsidR="0018575D">
        <w:rPr>
          <w:rFonts w:ascii="Calibri" w:hAnsi="Calibri"/>
          <w:bCs/>
        </w:rPr>
        <w:t xml:space="preserve">olmuş </w:t>
      </w:r>
      <w:r w:rsidR="002826F4">
        <w:rPr>
          <w:rFonts w:ascii="Calibri" w:hAnsi="Calibri"/>
          <w:bCs/>
        </w:rPr>
        <w:t xml:space="preserve">olabilir. </w:t>
      </w:r>
    </w:p>
    <w:p w:rsidR="005F7700" w:rsidRDefault="002826F4" w:rsidP="00714177">
      <w:pPr>
        <w:jc w:val="both"/>
        <w:rPr>
          <w:rFonts w:ascii="Calibri" w:hAnsi="Calibri"/>
          <w:bCs/>
        </w:rPr>
      </w:pPr>
      <w:r>
        <w:rPr>
          <w:rFonts w:ascii="Calibri" w:hAnsi="Calibri"/>
          <w:bCs/>
        </w:rPr>
        <w:t>Teknik anlamda, ilk önce bağımlı değişkeni test puanları olan</w:t>
      </w:r>
      <w:r w:rsidR="002B70AD">
        <w:rPr>
          <w:rFonts w:ascii="Calibri" w:hAnsi="Calibri"/>
          <w:bCs/>
        </w:rPr>
        <w:t xml:space="preserve"> eğitim üretim fonksiyonları 2003 ve 201</w:t>
      </w:r>
      <w:r w:rsidR="00160C18">
        <w:rPr>
          <w:rFonts w:ascii="Calibri" w:hAnsi="Calibri"/>
          <w:bCs/>
        </w:rPr>
        <w:t xml:space="preserve">2 PISA uygulamaları için tahmin </w:t>
      </w:r>
      <w:r w:rsidR="002B70AD">
        <w:rPr>
          <w:rFonts w:ascii="Calibri" w:hAnsi="Calibri"/>
          <w:bCs/>
        </w:rPr>
        <w:t>edilmiştir. Açıklayıcı (bağımsız) değişkenler ise bireysel öğrenci karakteristik özellikleri kümesi, sosyo</w:t>
      </w:r>
      <w:r w:rsidR="00160C18">
        <w:rPr>
          <w:rFonts w:ascii="Calibri" w:hAnsi="Calibri"/>
          <w:bCs/>
        </w:rPr>
        <w:t xml:space="preserve">ekonomik </w:t>
      </w:r>
      <w:r w:rsidR="00FA1055">
        <w:rPr>
          <w:rFonts w:ascii="Calibri" w:hAnsi="Calibri"/>
          <w:bCs/>
        </w:rPr>
        <w:t>geliş</w:t>
      </w:r>
      <w:r w:rsidR="000D0687">
        <w:rPr>
          <w:rFonts w:ascii="Calibri" w:hAnsi="Calibri"/>
          <w:bCs/>
        </w:rPr>
        <w:t>me</w:t>
      </w:r>
      <w:r w:rsidR="00160C18">
        <w:rPr>
          <w:rFonts w:ascii="Calibri" w:hAnsi="Calibri"/>
          <w:bCs/>
        </w:rPr>
        <w:t xml:space="preserve"> ve okulla ilgili girdilerdir. Sonrasında, </w:t>
      </w:r>
      <w:r w:rsidR="000D40B1">
        <w:rPr>
          <w:rFonts w:ascii="Calibri" w:hAnsi="Calibri"/>
          <w:bCs/>
        </w:rPr>
        <w:t xml:space="preserve">Arizona Üniversitesi'nden Ronald Oaxaca ve Princeton Üniversitesi'nden Alan Blinder tarafından geliştirilen </w:t>
      </w:r>
      <w:r w:rsidR="004F424F">
        <w:rPr>
          <w:rFonts w:ascii="Calibri" w:hAnsi="Calibri"/>
          <w:bCs/>
        </w:rPr>
        <w:t xml:space="preserve">ayrıştırma yönetimine dayanarak </w:t>
      </w:r>
      <w:r w:rsidR="00160C18">
        <w:rPr>
          <w:rFonts w:ascii="Calibri" w:hAnsi="Calibri"/>
          <w:bCs/>
        </w:rPr>
        <w:t xml:space="preserve">zaman içinde test puanlarındaki ortalama değişim </w:t>
      </w:r>
      <w:r w:rsidR="000D40B1">
        <w:rPr>
          <w:rFonts w:ascii="Calibri" w:hAnsi="Calibri"/>
          <w:bCs/>
        </w:rPr>
        <w:t>iki bileşene ayrıştırıl</w:t>
      </w:r>
      <w:r w:rsidR="000D0687">
        <w:rPr>
          <w:rFonts w:ascii="Calibri" w:hAnsi="Calibri"/>
          <w:bCs/>
        </w:rPr>
        <w:t>mıştır</w:t>
      </w:r>
      <w:r w:rsidR="000D40B1">
        <w:rPr>
          <w:rFonts w:ascii="Calibri" w:hAnsi="Calibri"/>
          <w:bCs/>
        </w:rPr>
        <w:t xml:space="preserve">: </w:t>
      </w:r>
      <w:r w:rsidR="00160C18" w:rsidRPr="00E0133D">
        <w:rPr>
          <w:rFonts w:ascii="Calibri" w:hAnsi="Calibri"/>
          <w:bCs/>
        </w:rPr>
        <w:t>açıklayıcı değişkenlerin zaman içinde</w:t>
      </w:r>
      <w:r w:rsidR="00FA1055">
        <w:rPr>
          <w:rFonts w:ascii="Calibri" w:hAnsi="Calibri"/>
          <w:bCs/>
        </w:rPr>
        <w:t xml:space="preserve"> </w:t>
      </w:r>
      <w:r w:rsidR="00160C18" w:rsidRPr="00E0133D">
        <w:rPr>
          <w:rFonts w:ascii="Calibri" w:hAnsi="Calibri"/>
          <w:bCs/>
        </w:rPr>
        <w:t>ortalama değerleri</w:t>
      </w:r>
      <w:r w:rsidR="000D40B1" w:rsidRPr="00E0133D">
        <w:rPr>
          <w:rFonts w:ascii="Calibri" w:hAnsi="Calibri"/>
          <w:bCs/>
        </w:rPr>
        <w:t xml:space="preserve">ndeki değişimle ilişkili açıklayıcı </w:t>
      </w:r>
      <w:r w:rsidR="00E0133D" w:rsidRPr="00E0133D">
        <w:rPr>
          <w:rFonts w:ascii="Calibri" w:hAnsi="Calibri"/>
          <w:bCs/>
        </w:rPr>
        <w:t>bileşenler</w:t>
      </w:r>
      <w:r w:rsidR="000D0687" w:rsidRPr="00E0133D">
        <w:rPr>
          <w:rFonts w:ascii="Calibri" w:hAnsi="Calibri"/>
          <w:bCs/>
        </w:rPr>
        <w:t xml:space="preserve"> ve </w:t>
      </w:r>
      <w:r w:rsidR="000D40B1" w:rsidRPr="00E0133D">
        <w:rPr>
          <w:rFonts w:ascii="Calibri" w:hAnsi="Calibri"/>
          <w:bCs/>
        </w:rPr>
        <w:t>getiri oranı değişim</w:t>
      </w:r>
      <w:r w:rsidR="00E0133D" w:rsidRPr="00E0133D">
        <w:rPr>
          <w:rFonts w:ascii="Calibri" w:hAnsi="Calibri"/>
          <w:bCs/>
        </w:rPr>
        <w:t>iy</w:t>
      </w:r>
      <w:r w:rsidR="000D40B1" w:rsidRPr="00E0133D">
        <w:rPr>
          <w:rFonts w:ascii="Calibri" w:hAnsi="Calibri"/>
          <w:bCs/>
        </w:rPr>
        <w:t xml:space="preserve">le ilişkili </w:t>
      </w:r>
      <w:r w:rsidR="00E0133D" w:rsidRPr="00E0133D">
        <w:rPr>
          <w:rFonts w:ascii="Calibri" w:hAnsi="Calibri"/>
          <w:bCs/>
        </w:rPr>
        <w:t>bileşenler</w:t>
      </w:r>
      <w:r w:rsidR="000D40B1" w:rsidRPr="00E0133D">
        <w:rPr>
          <w:rFonts w:ascii="Calibri" w:hAnsi="Calibri"/>
          <w:bCs/>
        </w:rPr>
        <w:t>.</w:t>
      </w:r>
      <w:r w:rsidR="004F424F">
        <w:rPr>
          <w:rFonts w:ascii="Calibri" w:hAnsi="Calibri"/>
          <w:bCs/>
        </w:rPr>
        <w:t xml:space="preserve"> Bu ayrıştırma yönteminin sonuçlarına kısaca bu araştırma notunda değinilmiştir, ayrıntılı istatistiksel analiz yazarlardan temin edilebilir. </w:t>
      </w:r>
      <w:r w:rsidR="004F424F">
        <w:rPr>
          <w:rStyle w:val="FootnoteReference"/>
          <w:rFonts w:ascii="Calibri" w:hAnsi="Calibri"/>
          <w:bCs/>
        </w:rPr>
        <w:footnoteReference w:id="6"/>
      </w:r>
      <w:r w:rsidR="000D40B1">
        <w:rPr>
          <w:rFonts w:ascii="Calibri" w:hAnsi="Calibri"/>
          <w:bCs/>
        </w:rPr>
        <w:t xml:space="preserve"> </w:t>
      </w:r>
    </w:p>
    <w:p w:rsidR="00D23663" w:rsidRDefault="004F424F" w:rsidP="00714177">
      <w:pPr>
        <w:jc w:val="both"/>
        <w:rPr>
          <w:rFonts w:ascii="Calibri" w:hAnsi="Calibri"/>
          <w:bCs/>
        </w:rPr>
      </w:pPr>
      <w:r>
        <w:rPr>
          <w:rFonts w:ascii="Calibri" w:hAnsi="Calibri"/>
          <w:bCs/>
        </w:rPr>
        <w:t>Oaxaca-Blinder ayrıştırma yöntemine göre 2003 ve 2012 yılları arasında PISA test puanlarındaki artışın yarısına yakın bir kısmı aile ve sosyoekonomik etkenlerle (ebeveyn serveti ve geliri) bağlantılıdır. Diğer bir deyişle, kişi başına gelirin ve ailelerin eğitimsel kazanımlarının a</w:t>
      </w:r>
      <w:r w:rsidR="00F31FE7">
        <w:rPr>
          <w:rFonts w:ascii="Calibri" w:hAnsi="Calibri"/>
          <w:bCs/>
        </w:rPr>
        <w:t xml:space="preserve">rtması bu ailelerin evlerinde daha fazla kaynağa sahip olmasına ve akademik açıdan çocuklarına yardımcı olabilecek duruma gelmelerine olanak sağlayarak PISA ile gözlenen öğrencilerin başarısında yarı yarıya artışa </w:t>
      </w:r>
      <w:r w:rsidR="0068567B">
        <w:rPr>
          <w:rFonts w:ascii="Calibri" w:hAnsi="Calibri"/>
          <w:bCs/>
        </w:rPr>
        <w:t>neden olmuştur</w:t>
      </w:r>
      <w:r w:rsidR="00F31FE7">
        <w:rPr>
          <w:rFonts w:ascii="Calibri" w:hAnsi="Calibri"/>
          <w:bCs/>
        </w:rPr>
        <w:t xml:space="preserve">. </w:t>
      </w:r>
      <w:r w:rsidR="0068567B">
        <w:rPr>
          <w:rFonts w:ascii="Calibri" w:hAnsi="Calibri"/>
          <w:bCs/>
        </w:rPr>
        <w:t>Puan artışının</w:t>
      </w:r>
      <w:r w:rsidR="00F31FE7">
        <w:rPr>
          <w:rFonts w:ascii="Calibri" w:hAnsi="Calibri"/>
          <w:bCs/>
        </w:rPr>
        <w:t xml:space="preserve"> </w:t>
      </w:r>
      <w:r w:rsidR="0068567B">
        <w:rPr>
          <w:rFonts w:ascii="Calibri" w:hAnsi="Calibri"/>
          <w:bCs/>
        </w:rPr>
        <w:t>kalan kısmına gelince:</w:t>
      </w:r>
      <w:r w:rsidR="00F31FE7">
        <w:rPr>
          <w:rFonts w:ascii="Calibri" w:hAnsi="Calibri"/>
          <w:bCs/>
        </w:rPr>
        <w:t xml:space="preserve"> Türkiye'de ortalama test puanlarını yukarıya iten en önemli diğer et</w:t>
      </w:r>
      <w:r w:rsidR="00992B6E">
        <w:rPr>
          <w:rFonts w:ascii="Calibri" w:hAnsi="Calibri"/>
          <w:bCs/>
        </w:rPr>
        <w:t>ken</w:t>
      </w:r>
      <w:r w:rsidR="00F31FE7">
        <w:rPr>
          <w:rFonts w:ascii="Calibri" w:hAnsi="Calibri"/>
          <w:bCs/>
        </w:rPr>
        <w:t>ler: (1)</w:t>
      </w:r>
      <w:r w:rsidR="00992B6E">
        <w:rPr>
          <w:rFonts w:ascii="Calibri" w:hAnsi="Calibri"/>
          <w:bCs/>
        </w:rPr>
        <w:t xml:space="preserve"> </w:t>
      </w:r>
      <w:r w:rsidR="00E0133D">
        <w:rPr>
          <w:rFonts w:ascii="Calibri" w:hAnsi="Calibri"/>
          <w:bCs/>
        </w:rPr>
        <w:t xml:space="preserve"> Ö</w:t>
      </w:r>
      <w:r w:rsidR="00F31FE7">
        <w:rPr>
          <w:rFonts w:ascii="Calibri" w:hAnsi="Calibri"/>
          <w:bCs/>
        </w:rPr>
        <w:t>ğretmen kalitesi</w:t>
      </w:r>
      <w:r w:rsidR="00E0133D">
        <w:rPr>
          <w:rFonts w:ascii="Calibri" w:hAnsi="Calibri"/>
          <w:bCs/>
        </w:rPr>
        <w:t>ndeki ve</w:t>
      </w:r>
      <w:r w:rsidR="00370647">
        <w:rPr>
          <w:rFonts w:ascii="Calibri" w:hAnsi="Calibri"/>
          <w:bCs/>
        </w:rPr>
        <w:t xml:space="preserve"> </w:t>
      </w:r>
      <w:r w:rsidR="00992B6E" w:rsidRPr="00E0133D">
        <w:rPr>
          <w:rFonts w:ascii="Calibri" w:hAnsi="Calibri"/>
          <w:bCs/>
        </w:rPr>
        <w:t>öğretmen kalitesinin öğrenci başarısına etkisi</w:t>
      </w:r>
      <w:r w:rsidR="00E0133D" w:rsidRPr="00E0133D">
        <w:rPr>
          <w:rFonts w:ascii="Calibri" w:hAnsi="Calibri"/>
          <w:bCs/>
        </w:rPr>
        <w:t>ndeki artış</w:t>
      </w:r>
      <w:r w:rsidR="00E0133D">
        <w:rPr>
          <w:rFonts w:ascii="Calibri" w:hAnsi="Calibri"/>
          <w:bCs/>
        </w:rPr>
        <w:t>.</w:t>
      </w:r>
      <w:r w:rsidR="00370647">
        <w:rPr>
          <w:rFonts w:ascii="Calibri" w:hAnsi="Calibri"/>
          <w:bCs/>
        </w:rPr>
        <w:t xml:space="preserve"> (2) S</w:t>
      </w:r>
      <w:r w:rsidR="00992B6E">
        <w:rPr>
          <w:rFonts w:ascii="Calibri" w:hAnsi="Calibri"/>
          <w:bCs/>
        </w:rPr>
        <w:t xml:space="preserve">osyoekonomik </w:t>
      </w:r>
      <w:r w:rsidR="0068567B">
        <w:rPr>
          <w:rFonts w:ascii="Calibri" w:hAnsi="Calibri"/>
          <w:bCs/>
        </w:rPr>
        <w:t xml:space="preserve">durumu </w:t>
      </w:r>
      <w:r w:rsidR="00992B6E">
        <w:rPr>
          <w:rFonts w:ascii="Calibri" w:hAnsi="Calibri"/>
          <w:bCs/>
        </w:rPr>
        <w:t>düşük ailelerin çocuklarının ve büyük şehirlerin dışındaki yerle</w:t>
      </w:r>
      <w:r w:rsidR="00E0133D">
        <w:rPr>
          <w:rFonts w:ascii="Calibri" w:hAnsi="Calibri"/>
          <w:bCs/>
        </w:rPr>
        <w:t>şimlerdeki</w:t>
      </w:r>
      <w:r w:rsidR="00D23663">
        <w:rPr>
          <w:rFonts w:ascii="Calibri" w:hAnsi="Calibri"/>
          <w:bCs/>
        </w:rPr>
        <w:t xml:space="preserve"> ailelerin çocuklarının test puanlarının göreli olarak artmasının neden olduğu </w:t>
      </w:r>
      <w:r w:rsidR="0068567B" w:rsidRPr="00E0133D">
        <w:rPr>
          <w:rFonts w:ascii="Calibri" w:hAnsi="Calibri"/>
          <w:bCs/>
        </w:rPr>
        <w:t>okullar arası eşitsizliklerdeki</w:t>
      </w:r>
      <w:r w:rsidR="00992B6E">
        <w:rPr>
          <w:rFonts w:ascii="Calibri" w:hAnsi="Calibri"/>
          <w:bCs/>
        </w:rPr>
        <w:t xml:space="preserve"> azalma</w:t>
      </w:r>
      <w:r w:rsidR="00D23663">
        <w:rPr>
          <w:rFonts w:ascii="Calibri" w:hAnsi="Calibri"/>
          <w:bCs/>
        </w:rPr>
        <w:t xml:space="preserve">. </w:t>
      </w:r>
    </w:p>
    <w:p w:rsidR="00D23663" w:rsidRDefault="00D23663" w:rsidP="00714177">
      <w:pPr>
        <w:jc w:val="both"/>
        <w:rPr>
          <w:rFonts w:ascii="Calibri" w:hAnsi="Calibri"/>
          <w:bCs/>
        </w:rPr>
      </w:pPr>
      <w:r>
        <w:rPr>
          <w:rFonts w:ascii="Calibri" w:hAnsi="Calibri"/>
          <w:bCs/>
        </w:rPr>
        <w:t xml:space="preserve">Ayrıca, ortalama test puanlarını azaltan </w:t>
      </w:r>
      <w:r w:rsidR="00E0133D">
        <w:rPr>
          <w:rFonts w:ascii="Calibri" w:hAnsi="Calibri"/>
          <w:bCs/>
        </w:rPr>
        <w:t>iki etken söz konusudur:</w:t>
      </w:r>
      <w:r w:rsidR="0068567B">
        <w:rPr>
          <w:rFonts w:ascii="Calibri" w:hAnsi="Calibri"/>
          <w:bCs/>
        </w:rPr>
        <w:t xml:space="preserve"> (1) A</w:t>
      </w:r>
      <w:r>
        <w:rPr>
          <w:rFonts w:ascii="Calibri" w:hAnsi="Calibri"/>
          <w:bCs/>
        </w:rPr>
        <w:t>zalan öğrenci motivasyonunu yans</w:t>
      </w:r>
      <w:r w:rsidR="00370647">
        <w:rPr>
          <w:rFonts w:ascii="Calibri" w:hAnsi="Calibri"/>
          <w:bCs/>
        </w:rPr>
        <w:t>ıtan</w:t>
      </w:r>
      <w:r>
        <w:rPr>
          <w:rFonts w:ascii="Calibri" w:hAnsi="Calibri"/>
          <w:bCs/>
        </w:rPr>
        <w:t xml:space="preserve"> artan öğrenci devamsızlıkları </w:t>
      </w:r>
      <w:r w:rsidRPr="00E0133D">
        <w:rPr>
          <w:rFonts w:ascii="Calibri" w:hAnsi="Calibri"/>
          <w:bCs/>
        </w:rPr>
        <w:t xml:space="preserve">ve devamsızlığın </w:t>
      </w:r>
      <w:r w:rsidR="00E0133D" w:rsidRPr="00E0133D">
        <w:rPr>
          <w:rFonts w:ascii="Calibri" w:hAnsi="Calibri"/>
          <w:bCs/>
        </w:rPr>
        <w:t xml:space="preserve">başarı üzerindeki </w:t>
      </w:r>
      <w:r w:rsidRPr="00E0133D">
        <w:rPr>
          <w:rFonts w:ascii="Calibri" w:hAnsi="Calibri"/>
          <w:bCs/>
        </w:rPr>
        <w:t>etkisi</w:t>
      </w:r>
      <w:r w:rsidR="00E0133D" w:rsidRPr="00E0133D">
        <w:rPr>
          <w:rFonts w:ascii="Calibri" w:hAnsi="Calibri"/>
          <w:bCs/>
        </w:rPr>
        <w:t>nin artması.</w:t>
      </w:r>
      <w:r>
        <w:rPr>
          <w:rFonts w:ascii="Calibri" w:hAnsi="Calibri"/>
          <w:bCs/>
        </w:rPr>
        <w:t xml:space="preserve"> (2) </w:t>
      </w:r>
      <w:r w:rsidR="00E0133D">
        <w:rPr>
          <w:rFonts w:ascii="Calibri" w:hAnsi="Calibri"/>
          <w:bCs/>
        </w:rPr>
        <w:t>K</w:t>
      </w:r>
      <w:r>
        <w:rPr>
          <w:rFonts w:ascii="Calibri" w:hAnsi="Calibri"/>
          <w:bCs/>
        </w:rPr>
        <w:t xml:space="preserve">üçük sınıflardaki yaşça büyük öğrencilerin payının artması. </w:t>
      </w:r>
    </w:p>
    <w:p w:rsidR="00370647" w:rsidRDefault="00370647" w:rsidP="00714177">
      <w:pPr>
        <w:rPr>
          <w:b/>
          <w:sz w:val="24"/>
          <w:szCs w:val="24"/>
          <w:lang w:eastAsia="tr-TR"/>
        </w:rPr>
      </w:pPr>
    </w:p>
    <w:p w:rsidR="00566C1E" w:rsidRDefault="00057C33" w:rsidP="00714177">
      <w:pPr>
        <w:rPr>
          <w:b/>
          <w:sz w:val="24"/>
          <w:szCs w:val="24"/>
          <w:lang w:eastAsia="tr-TR"/>
        </w:rPr>
      </w:pPr>
      <w:r>
        <w:rPr>
          <w:b/>
          <w:sz w:val="24"/>
          <w:szCs w:val="24"/>
          <w:lang w:eastAsia="tr-TR"/>
        </w:rPr>
        <w:lastRenderedPageBreak/>
        <w:t xml:space="preserve">Sonuçlar </w:t>
      </w:r>
    </w:p>
    <w:p w:rsidR="008B6328" w:rsidRDefault="00057C33" w:rsidP="00714177">
      <w:pPr>
        <w:jc w:val="both"/>
        <w:rPr>
          <w:bCs/>
        </w:rPr>
      </w:pPr>
      <w:r>
        <w:rPr>
          <w:bCs/>
        </w:rPr>
        <w:t>Bu araştırma notunda sunulan analiz</w:t>
      </w:r>
      <w:r w:rsidR="00714177">
        <w:rPr>
          <w:bCs/>
        </w:rPr>
        <w:t>,</w:t>
      </w:r>
      <w:r>
        <w:rPr>
          <w:bCs/>
        </w:rPr>
        <w:t xml:space="preserve"> 2003 ve 2012 yılları arasında Türkiye'de PISA puanlarındaki artışın yaklaşık yarısının bu 10 yılık dönemde ailelerin </w:t>
      </w:r>
      <w:r w:rsidR="00C619FA">
        <w:rPr>
          <w:bCs/>
        </w:rPr>
        <w:t>iyileşen</w:t>
      </w:r>
      <w:r>
        <w:rPr>
          <w:bCs/>
        </w:rPr>
        <w:t xml:space="preserve"> sosyoekonomik </w:t>
      </w:r>
      <w:r w:rsidR="00C619FA">
        <w:rPr>
          <w:bCs/>
        </w:rPr>
        <w:t>durumlarından</w:t>
      </w:r>
      <w:r>
        <w:rPr>
          <w:bCs/>
        </w:rPr>
        <w:t xml:space="preserve"> kaynaklandığını iddia etmektedir. Bu gelişme, test puanlarının artmasına neden olan devlet tarafından </w:t>
      </w:r>
      <w:r w:rsidR="008B6328">
        <w:rPr>
          <w:bCs/>
        </w:rPr>
        <w:t xml:space="preserve">uygulanan eğitim politikalarının da dahil olduğu </w:t>
      </w:r>
      <w:r>
        <w:rPr>
          <w:bCs/>
        </w:rPr>
        <w:t xml:space="preserve">diğer </w:t>
      </w:r>
      <w:r w:rsidR="008B6328">
        <w:rPr>
          <w:bCs/>
        </w:rPr>
        <w:t xml:space="preserve">etkenlerin </w:t>
      </w:r>
      <w:r>
        <w:rPr>
          <w:bCs/>
        </w:rPr>
        <w:t>rollerini</w:t>
      </w:r>
      <w:r w:rsidR="008B6328">
        <w:rPr>
          <w:bCs/>
        </w:rPr>
        <w:t xml:space="preserve"> azaltmaktadır.</w:t>
      </w:r>
    </w:p>
    <w:p w:rsidR="00FF17EC" w:rsidRDefault="008B6328" w:rsidP="00714177">
      <w:pPr>
        <w:jc w:val="both"/>
        <w:rPr>
          <w:bCs/>
        </w:rPr>
      </w:pPr>
      <w:r>
        <w:rPr>
          <w:bCs/>
        </w:rPr>
        <w:t>Ancak, bu artan gelir ve servet</w:t>
      </w:r>
      <w:r w:rsidR="009C3ACB">
        <w:rPr>
          <w:bCs/>
        </w:rPr>
        <w:t xml:space="preserve"> ile birlikte </w:t>
      </w:r>
      <w:r>
        <w:rPr>
          <w:bCs/>
        </w:rPr>
        <w:t xml:space="preserve">diğer </w:t>
      </w:r>
      <w:r w:rsidR="00C619FA">
        <w:rPr>
          <w:bCs/>
        </w:rPr>
        <w:t>etkenler de</w:t>
      </w:r>
      <w:r>
        <w:rPr>
          <w:bCs/>
        </w:rPr>
        <w:t xml:space="preserve"> Türkiye'deki PISA puan artışında</w:t>
      </w:r>
      <w:r w:rsidR="00C619FA">
        <w:rPr>
          <w:bCs/>
        </w:rPr>
        <w:t xml:space="preserve"> paya sahiptirler.</w:t>
      </w:r>
      <w:r>
        <w:rPr>
          <w:bCs/>
        </w:rPr>
        <w:t xml:space="preserve"> </w:t>
      </w:r>
      <w:r w:rsidR="00FF17EC">
        <w:rPr>
          <w:bCs/>
        </w:rPr>
        <w:t xml:space="preserve"> </w:t>
      </w:r>
      <w:r>
        <w:rPr>
          <w:bCs/>
        </w:rPr>
        <w:t xml:space="preserve">Son 10 yılda öğrenci başarısının artmasına </w:t>
      </w:r>
      <w:r w:rsidR="00C619FA">
        <w:rPr>
          <w:bCs/>
        </w:rPr>
        <w:t>neden</w:t>
      </w:r>
      <w:r>
        <w:rPr>
          <w:bCs/>
        </w:rPr>
        <w:t xml:space="preserve"> olan diğer </w:t>
      </w:r>
      <w:r w:rsidR="00C619FA">
        <w:rPr>
          <w:bCs/>
        </w:rPr>
        <w:t xml:space="preserve">etkenler </w:t>
      </w:r>
      <w:r>
        <w:rPr>
          <w:bCs/>
        </w:rPr>
        <w:t xml:space="preserve">arasında </w:t>
      </w:r>
      <w:r w:rsidR="00FF17EC">
        <w:rPr>
          <w:bCs/>
        </w:rPr>
        <w:t>düşük gelirli ailelere hizmet veren okullar ve nüfusun</w:t>
      </w:r>
      <w:r w:rsidR="00854369">
        <w:rPr>
          <w:bCs/>
        </w:rPr>
        <w:t xml:space="preserve"> az olduğu yerleşim yerlerinde</w:t>
      </w:r>
      <w:r w:rsidR="00FF17EC">
        <w:rPr>
          <w:bCs/>
        </w:rPr>
        <w:t xml:space="preserve"> okulların sayısındaki ve kalitesindeki iyileşmeler, kız öğrencilerin okullulaşmasının artması ve yine kız öğrenciler</w:t>
      </w:r>
      <w:r w:rsidR="00854369">
        <w:rPr>
          <w:bCs/>
        </w:rPr>
        <w:t>in okuldaki başarısının artması</w:t>
      </w:r>
      <w:r w:rsidR="00FF17EC">
        <w:rPr>
          <w:bCs/>
        </w:rPr>
        <w:t xml:space="preserve"> ve öğretmenlerin sınıftan beklentilerinin yükselmesiyle </w:t>
      </w:r>
      <w:r w:rsidR="00C619FA">
        <w:rPr>
          <w:bCs/>
        </w:rPr>
        <w:t>ifade edilen</w:t>
      </w:r>
      <w:r w:rsidR="00FF17EC">
        <w:rPr>
          <w:bCs/>
        </w:rPr>
        <w:t xml:space="preserve"> öğretmen kalitesindeki artış</w:t>
      </w:r>
      <w:r w:rsidR="00C619FA">
        <w:rPr>
          <w:bCs/>
        </w:rPr>
        <w:t xml:space="preserve">tır. Bu etkenler 2000’li yıllarda uygulanan eğitim politikalarıyla </w:t>
      </w:r>
      <w:r w:rsidR="00FF17EC">
        <w:rPr>
          <w:bCs/>
        </w:rPr>
        <w:t>bağlantılı</w:t>
      </w:r>
      <w:r w:rsidR="00854369">
        <w:rPr>
          <w:bCs/>
        </w:rPr>
        <w:t>dır.</w:t>
      </w:r>
      <w:r w:rsidR="00FF17EC">
        <w:rPr>
          <w:bCs/>
        </w:rPr>
        <w:t xml:space="preserve"> </w:t>
      </w:r>
    </w:p>
    <w:p w:rsidR="007B4D1E" w:rsidRDefault="00E9634B" w:rsidP="00714177">
      <w:pPr>
        <w:jc w:val="both"/>
        <w:rPr>
          <w:bCs/>
        </w:rPr>
      </w:pPr>
      <w:r>
        <w:rPr>
          <w:bCs/>
        </w:rPr>
        <w:t>B</w:t>
      </w:r>
      <w:r w:rsidR="00FF17EC">
        <w:rPr>
          <w:bCs/>
        </w:rPr>
        <w:t>u çalışmada ayrıca 2003 ve 2012 yılları arasında test puanlarını</w:t>
      </w:r>
      <w:r>
        <w:rPr>
          <w:bCs/>
        </w:rPr>
        <w:t xml:space="preserve"> aşağıya çeken</w:t>
      </w:r>
      <w:r w:rsidR="00FF17EC">
        <w:rPr>
          <w:bCs/>
        </w:rPr>
        <w:t xml:space="preserve"> </w:t>
      </w:r>
      <w:r>
        <w:rPr>
          <w:bCs/>
        </w:rPr>
        <w:t>etkenlere</w:t>
      </w:r>
      <w:r w:rsidR="00FF17EC">
        <w:rPr>
          <w:bCs/>
        </w:rPr>
        <w:t xml:space="preserve"> de değinilmektedir.</w:t>
      </w:r>
      <w:r w:rsidR="009C3ACB">
        <w:rPr>
          <w:bCs/>
        </w:rPr>
        <w:t xml:space="preserve"> </w:t>
      </w:r>
      <w:r w:rsidR="00FF17EC">
        <w:rPr>
          <w:bCs/>
        </w:rPr>
        <w:t>Artan öğrenci devamsızlığı, ders kırma</w:t>
      </w:r>
      <w:r w:rsidR="007B4D1E">
        <w:rPr>
          <w:bCs/>
        </w:rPr>
        <w:t xml:space="preserve"> ve okulu asma (okullarda öğrenci motivasyonunun düştüğünü gösterir) ve sınıflarda ortalama öğrenci yaşının artması bu </w:t>
      </w:r>
      <w:r>
        <w:rPr>
          <w:bCs/>
        </w:rPr>
        <w:t>etkenlerd</w:t>
      </w:r>
      <w:r w:rsidR="009C3ACB">
        <w:rPr>
          <w:bCs/>
        </w:rPr>
        <w:t>endir</w:t>
      </w:r>
      <w:r w:rsidR="007B4D1E">
        <w:rPr>
          <w:bCs/>
        </w:rPr>
        <w:t>. Ayrıca, büyük kentsel alanlardaki okullarda öğrenci başarısı açısından gelişme</w:t>
      </w:r>
      <w:r w:rsidR="009C3ACB">
        <w:rPr>
          <w:bCs/>
        </w:rPr>
        <w:t>ler</w:t>
      </w:r>
      <w:r w:rsidR="007B4D1E">
        <w:rPr>
          <w:bCs/>
        </w:rPr>
        <w:t>de çarpıcı bir yetersizlik vardır. B</w:t>
      </w:r>
      <w:r w:rsidR="009C3ACB">
        <w:rPr>
          <w:bCs/>
        </w:rPr>
        <w:t>u eğilimlerin daha detaylı araştırılması</w:t>
      </w:r>
      <w:r w:rsidR="007B4D1E">
        <w:rPr>
          <w:bCs/>
        </w:rPr>
        <w:t xml:space="preserve"> gerektirmektedir</w:t>
      </w:r>
      <w:r>
        <w:rPr>
          <w:bCs/>
        </w:rPr>
        <w:t>.</w:t>
      </w:r>
      <w:r w:rsidR="007B4D1E">
        <w:rPr>
          <w:bCs/>
        </w:rPr>
        <w:t xml:space="preserve"> Türkiye</w:t>
      </w:r>
      <w:r w:rsidR="009C3ACB">
        <w:rPr>
          <w:bCs/>
        </w:rPr>
        <w:t>'de</w:t>
      </w:r>
      <w:r w:rsidR="007B4D1E">
        <w:rPr>
          <w:bCs/>
        </w:rPr>
        <w:t xml:space="preserve"> öğrenci başarısın</w:t>
      </w:r>
      <w:r w:rsidR="009C3ACB">
        <w:rPr>
          <w:bCs/>
        </w:rPr>
        <w:t xml:space="preserve">ın daha güçlü bir şekilde artmasını </w:t>
      </w:r>
      <w:r w:rsidR="007B4D1E">
        <w:rPr>
          <w:bCs/>
        </w:rPr>
        <w:t xml:space="preserve">engelledikleri için </w:t>
      </w:r>
      <w:r w:rsidR="009C3ACB">
        <w:rPr>
          <w:bCs/>
        </w:rPr>
        <w:t xml:space="preserve">bu etkenler </w:t>
      </w:r>
      <w:r w:rsidR="007B4D1E">
        <w:rPr>
          <w:bCs/>
        </w:rPr>
        <w:t>politika yapıcılar tarafından ciddi bir şekilde değerlendiril</w:t>
      </w:r>
      <w:r w:rsidR="009C3ACB">
        <w:rPr>
          <w:bCs/>
        </w:rPr>
        <w:t xml:space="preserve">melidir. </w:t>
      </w:r>
      <w:r w:rsidR="007B4D1E">
        <w:rPr>
          <w:bCs/>
        </w:rPr>
        <w:t xml:space="preserve"> </w:t>
      </w:r>
    </w:p>
    <w:p w:rsidR="00057C33" w:rsidRDefault="00057C33" w:rsidP="009A3235"/>
    <w:sectPr w:rsidR="00057C33" w:rsidSect="001C7690">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69" w:rsidRDefault="00BC0469" w:rsidP="00A81E6B">
      <w:pPr>
        <w:spacing w:after="0" w:line="240" w:lineRule="auto"/>
      </w:pPr>
      <w:r>
        <w:separator/>
      </w:r>
    </w:p>
  </w:endnote>
  <w:endnote w:type="continuationSeparator" w:id="0">
    <w:p w:rsidR="00BC0469" w:rsidRDefault="00BC0469" w:rsidP="00A8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242"/>
      <w:docPartObj>
        <w:docPartGallery w:val="Page Numbers (Bottom of Page)"/>
        <w:docPartUnique/>
      </w:docPartObj>
    </w:sdtPr>
    <w:sdtEndPr/>
    <w:sdtContent>
      <w:p w:rsidR="00FE0C4D" w:rsidRDefault="00BC0469">
        <w:pPr>
          <w:pStyle w:val="Footer"/>
          <w:jc w:val="right"/>
        </w:pPr>
        <w:r>
          <w:fldChar w:fldCharType="begin"/>
        </w:r>
        <w:r>
          <w:instrText xml:space="preserve"> PAGE   \* MERGEFORMAT </w:instrText>
        </w:r>
        <w:r>
          <w:fldChar w:fldCharType="separate"/>
        </w:r>
        <w:r w:rsidR="00B11A5C">
          <w:rPr>
            <w:noProof/>
          </w:rPr>
          <w:t>10</w:t>
        </w:r>
        <w:r>
          <w:rPr>
            <w:noProof/>
          </w:rPr>
          <w:fldChar w:fldCharType="end"/>
        </w:r>
      </w:p>
    </w:sdtContent>
  </w:sdt>
  <w:p w:rsidR="00FE0C4D" w:rsidRDefault="00FE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69" w:rsidRDefault="00BC0469" w:rsidP="00A81E6B">
      <w:pPr>
        <w:spacing w:after="0" w:line="240" w:lineRule="auto"/>
      </w:pPr>
      <w:r>
        <w:separator/>
      </w:r>
    </w:p>
  </w:footnote>
  <w:footnote w:type="continuationSeparator" w:id="0">
    <w:p w:rsidR="00BC0469" w:rsidRDefault="00BC0469" w:rsidP="00A81E6B">
      <w:pPr>
        <w:spacing w:after="0" w:line="240" w:lineRule="auto"/>
      </w:pPr>
      <w:r>
        <w:continuationSeparator/>
      </w:r>
    </w:p>
  </w:footnote>
  <w:footnote w:id="1">
    <w:p w:rsidR="00FE0C4D" w:rsidRPr="000679FA" w:rsidRDefault="00FE0C4D" w:rsidP="00A81E6B">
      <w:pPr>
        <w:pStyle w:val="FootnoteText"/>
      </w:pPr>
      <w:r w:rsidRPr="000679FA">
        <w:rPr>
          <w:rStyle w:val="FootnoteReference"/>
        </w:rPr>
        <w:sym w:font="Symbol" w:char="F02A"/>
      </w:r>
      <w:r w:rsidRPr="000679FA">
        <w:rPr>
          <w:rFonts w:ascii="Arial" w:hAnsi="Arial" w:cs="Arial"/>
          <w:sz w:val="16"/>
          <w:szCs w:val="16"/>
        </w:rPr>
        <w:t>Prof. Francisco L. Rivera-Batiz, Teachers College, Columbia Üniversitesi,</w:t>
      </w:r>
      <w:hyperlink r:id="rId1" w:history="1">
        <w:r w:rsidRPr="000679FA">
          <w:rPr>
            <w:rStyle w:val="Hyperlink"/>
            <w:rFonts w:ascii="Arial" w:hAnsi="Arial" w:cs="Arial"/>
            <w:color w:val="auto"/>
            <w:sz w:val="16"/>
            <w:szCs w:val="16"/>
          </w:rPr>
          <w:t xml:space="preserve"> flr9@columbia. edu</w:t>
        </w:r>
      </w:hyperlink>
    </w:p>
  </w:footnote>
  <w:footnote w:id="2">
    <w:p w:rsidR="00FE0C4D" w:rsidRPr="000679FA" w:rsidRDefault="00FE0C4D" w:rsidP="00A81E6B">
      <w:pPr>
        <w:pStyle w:val="FootnoteText"/>
        <w:rPr>
          <w:rFonts w:ascii="Arial" w:hAnsi="Arial" w:cs="Arial"/>
          <w:sz w:val="16"/>
          <w:szCs w:val="16"/>
        </w:rPr>
      </w:pPr>
      <w:r w:rsidRPr="000679FA">
        <w:rPr>
          <w:rStyle w:val="FootnoteReference"/>
        </w:rPr>
        <w:t>**</w:t>
      </w:r>
      <w:r w:rsidRPr="000679FA">
        <w:rPr>
          <w:rFonts w:ascii="Arial" w:hAnsi="Arial" w:cs="Arial"/>
          <w:sz w:val="16"/>
          <w:szCs w:val="16"/>
        </w:rPr>
        <w:t xml:space="preserve">Mine Durmaz, Betam, Araştırma Asistanı, </w:t>
      </w:r>
      <w:hyperlink r:id="rId2" w:history="1">
        <w:r w:rsidRPr="000679FA">
          <w:rPr>
            <w:rStyle w:val="Hyperlink"/>
            <w:rFonts w:ascii="Arial" w:hAnsi="Arial" w:cs="Arial"/>
            <w:color w:val="auto"/>
            <w:sz w:val="16"/>
            <w:szCs w:val="16"/>
          </w:rPr>
          <w:t>mine.durmaz@eas.bahcesehir.edu.tr</w:t>
        </w:r>
      </w:hyperlink>
    </w:p>
    <w:p w:rsidR="00FE0C4D" w:rsidRPr="00DE2B72" w:rsidRDefault="00FE0C4D" w:rsidP="00A81E6B">
      <w:pPr>
        <w:pStyle w:val="FootnoteText"/>
        <w:rPr>
          <w:color w:val="4F6228"/>
        </w:rPr>
      </w:pPr>
    </w:p>
  </w:footnote>
  <w:footnote w:id="3">
    <w:p w:rsidR="00FE0C4D" w:rsidRPr="00FE0C4D" w:rsidRDefault="00FE0C4D" w:rsidP="006013BB">
      <w:pPr>
        <w:rPr>
          <w:sz w:val="16"/>
          <w:szCs w:val="16"/>
        </w:rPr>
      </w:pPr>
      <w:r w:rsidRPr="00FE0C4D">
        <w:rPr>
          <w:rStyle w:val="FootnoteReference"/>
          <w:sz w:val="16"/>
          <w:szCs w:val="16"/>
        </w:rPr>
        <w:footnoteRef/>
      </w:r>
      <w:r w:rsidRPr="00FE0C4D">
        <w:rPr>
          <w:sz w:val="16"/>
          <w:szCs w:val="16"/>
        </w:rPr>
        <w:t xml:space="preserve"> </w:t>
      </w:r>
      <w:r w:rsidRPr="00FE0C4D">
        <w:rPr>
          <w:rFonts w:ascii="Times New Roman" w:eastAsia="Times New Roman" w:hAnsi="Times New Roman" w:cs="Times New Roman"/>
          <w:sz w:val="16"/>
          <w:szCs w:val="16"/>
          <w:lang w:eastAsia="ar-SA"/>
        </w:rPr>
        <w:t xml:space="preserve">Dincer, M. A. (2013). </w:t>
      </w:r>
      <w:r w:rsidRPr="00FE0C4D">
        <w:rPr>
          <w:rFonts w:ascii="Times New Roman" w:eastAsia="Times New Roman" w:hAnsi="Times New Roman" w:cs="Times New Roman"/>
          <w:i/>
          <w:sz w:val="16"/>
          <w:szCs w:val="16"/>
          <w:lang w:eastAsia="ar-SA"/>
        </w:rPr>
        <w:t>Education policy issues in Turkey</w:t>
      </w:r>
      <w:r w:rsidRPr="00FE0C4D">
        <w:rPr>
          <w:rFonts w:ascii="Times New Roman" w:eastAsia="Times New Roman" w:hAnsi="Times New Roman" w:cs="Times New Roman"/>
          <w:sz w:val="16"/>
          <w:szCs w:val="16"/>
          <w:lang w:eastAsia="ar-SA"/>
        </w:rPr>
        <w:t xml:space="preserve"> (Doctoral dissertation, Columbia University).</w:t>
      </w:r>
      <w:r w:rsidRPr="00FE0C4D">
        <w:rPr>
          <w:sz w:val="16"/>
          <w:szCs w:val="16"/>
        </w:rPr>
        <w:t xml:space="preserve"> </w:t>
      </w:r>
    </w:p>
    <w:p w:rsidR="00FE0C4D" w:rsidRDefault="00FE0C4D" w:rsidP="003A0F20"/>
    <w:p w:rsidR="00FE0C4D" w:rsidRDefault="00FE0C4D">
      <w:pPr>
        <w:pStyle w:val="FootnoteText"/>
      </w:pPr>
    </w:p>
  </w:footnote>
  <w:footnote w:id="4">
    <w:p w:rsidR="00FE0C4D" w:rsidRPr="00FE0C4D" w:rsidRDefault="00FE0C4D">
      <w:pPr>
        <w:pStyle w:val="FootnoteText"/>
        <w:rPr>
          <w:sz w:val="16"/>
          <w:szCs w:val="16"/>
        </w:rPr>
      </w:pPr>
      <w:r>
        <w:rPr>
          <w:rStyle w:val="FootnoteReference"/>
        </w:rPr>
        <w:footnoteRef/>
      </w:r>
      <w:r>
        <w:t xml:space="preserve"> </w:t>
      </w:r>
      <w:r w:rsidRPr="00FE0C4D">
        <w:rPr>
          <w:sz w:val="16"/>
          <w:szCs w:val="16"/>
        </w:rPr>
        <w:t xml:space="preserve">Gürsel, S. &amp; Durmaz, M. (2014). </w:t>
      </w:r>
      <w:r w:rsidRPr="00FE0C4D">
        <w:rPr>
          <w:i/>
          <w:sz w:val="16"/>
          <w:szCs w:val="16"/>
        </w:rPr>
        <w:t>Eğitim Kalitesinde Yüksek ama Yetersiz Artış</w:t>
      </w:r>
      <w:r w:rsidRPr="00FE0C4D">
        <w:rPr>
          <w:sz w:val="16"/>
          <w:szCs w:val="16"/>
        </w:rPr>
        <w:t xml:space="preserve">. Araştırma Notu 14/161, Bahçeşehir Üniversitesi Ekonomik ve Toplumsal Araştırmalar Merkezi (BETAM) </w:t>
      </w:r>
    </w:p>
    <w:p w:rsidR="00FE0C4D" w:rsidRPr="00FE0C4D" w:rsidRDefault="00BC0469">
      <w:pPr>
        <w:pStyle w:val="FootnoteText"/>
        <w:rPr>
          <w:sz w:val="16"/>
          <w:szCs w:val="16"/>
        </w:rPr>
      </w:pPr>
      <w:hyperlink r:id="rId3" w:history="1">
        <w:r w:rsidR="00FE0C4D" w:rsidRPr="00FE0C4D">
          <w:rPr>
            <w:rStyle w:val="Hyperlink"/>
            <w:sz w:val="16"/>
            <w:szCs w:val="16"/>
          </w:rPr>
          <w:t>http://betam.bahcesehir.edu.tr/tr/wp-content/uploads/2014/01/ArastirmaNotu161.pdf</w:t>
        </w:r>
      </w:hyperlink>
    </w:p>
  </w:footnote>
  <w:footnote w:id="5">
    <w:p w:rsidR="00FE0C4D" w:rsidRDefault="00FE0C4D" w:rsidP="00FE0C4D">
      <w:pPr>
        <w:pStyle w:val="FootnoteText"/>
        <w:jc w:val="both"/>
      </w:pPr>
      <w:r>
        <w:rPr>
          <w:rStyle w:val="FootnoteReference"/>
        </w:rPr>
        <w:footnoteRef/>
      </w:r>
      <w:r>
        <w:t xml:space="preserve"> </w:t>
      </w:r>
      <w:r w:rsidRPr="00FE0C4D">
        <w:rPr>
          <w:sz w:val="16"/>
          <w:szCs w:val="16"/>
        </w:rPr>
        <w:t>Balfanz, R., &amp; Byrnes, V. (2012). "</w:t>
      </w:r>
      <w:r w:rsidRPr="00FE0C4D">
        <w:rPr>
          <w:i/>
          <w:sz w:val="16"/>
          <w:szCs w:val="16"/>
        </w:rPr>
        <w:t>The Importance of Being in School: A Report on Absenteeism in the Nation's Public Schools</w:t>
      </w:r>
      <w:r w:rsidRPr="00FE0C4D">
        <w:rPr>
          <w:sz w:val="16"/>
          <w:szCs w:val="16"/>
        </w:rPr>
        <w:t>"  Baltimore: Johns Hopkins University Center for Social Organization of Schools.</w:t>
      </w:r>
      <w:r w:rsidRPr="00FE0C4D">
        <w:rPr>
          <w:sz w:val="16"/>
          <w:szCs w:val="16"/>
        </w:rPr>
        <w:cr/>
      </w:r>
    </w:p>
  </w:footnote>
  <w:footnote w:id="6">
    <w:p w:rsidR="00FE0C4D" w:rsidRPr="00FE0C4D" w:rsidRDefault="00FE0C4D" w:rsidP="004F424F">
      <w:pPr>
        <w:pStyle w:val="FootnoteText"/>
        <w:jc w:val="both"/>
        <w:rPr>
          <w:sz w:val="16"/>
          <w:szCs w:val="16"/>
        </w:rPr>
      </w:pPr>
      <w:r>
        <w:rPr>
          <w:rStyle w:val="FootnoteReference"/>
        </w:rPr>
        <w:footnoteRef/>
      </w:r>
      <w:r>
        <w:t xml:space="preserve"> </w:t>
      </w:r>
      <w:r w:rsidRPr="00FE0C4D">
        <w:rPr>
          <w:sz w:val="16"/>
          <w:szCs w:val="16"/>
        </w:rPr>
        <w:t>Oaxaca-Blinder ayrışma yöntemiyle ve analiz sonuçlarıyla ilgili detaylı bilgi</w:t>
      </w:r>
      <w:r>
        <w:rPr>
          <w:sz w:val="16"/>
          <w:szCs w:val="16"/>
        </w:rPr>
        <w:t xml:space="preserve"> </w:t>
      </w:r>
      <w:r w:rsidRPr="00FE0C4D">
        <w:rPr>
          <w:sz w:val="16"/>
          <w:szCs w:val="16"/>
        </w:rPr>
        <w:t xml:space="preserve"> kısa süre içinde yayınlanacak "</w:t>
      </w:r>
      <w:r w:rsidRPr="00FE0C4D">
        <w:rPr>
          <w:i/>
          <w:sz w:val="16"/>
          <w:szCs w:val="16"/>
        </w:rPr>
        <w:t>Explaining the Growth of Student Achievement in Turkey: A Decomposition Analysis of PISA Test Scores</w:t>
      </w:r>
      <w:r w:rsidRPr="00FE0C4D">
        <w:rPr>
          <w:sz w:val="16"/>
          <w:szCs w:val="16"/>
        </w:rPr>
        <w:t xml:space="preserve">" başlıklı BETAM çalışma tebliğine bulunabilir.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01"/>
    <w:rsid w:val="000053E5"/>
    <w:rsid w:val="00057C33"/>
    <w:rsid w:val="00061581"/>
    <w:rsid w:val="00065CAC"/>
    <w:rsid w:val="000679FA"/>
    <w:rsid w:val="000824AA"/>
    <w:rsid w:val="000841A9"/>
    <w:rsid w:val="000A589D"/>
    <w:rsid w:val="000B403D"/>
    <w:rsid w:val="000D0687"/>
    <w:rsid w:val="000D2444"/>
    <w:rsid w:val="000D3123"/>
    <w:rsid w:val="000D40B1"/>
    <w:rsid w:val="00101401"/>
    <w:rsid w:val="00160C18"/>
    <w:rsid w:val="0018575D"/>
    <w:rsid w:val="001A54D8"/>
    <w:rsid w:val="001A5527"/>
    <w:rsid w:val="001B73F6"/>
    <w:rsid w:val="001C1D45"/>
    <w:rsid w:val="001C7690"/>
    <w:rsid w:val="00214B98"/>
    <w:rsid w:val="00223498"/>
    <w:rsid w:val="00235250"/>
    <w:rsid w:val="002425C9"/>
    <w:rsid w:val="00246B92"/>
    <w:rsid w:val="00246F3B"/>
    <w:rsid w:val="00264F08"/>
    <w:rsid w:val="002818AA"/>
    <w:rsid w:val="002826F4"/>
    <w:rsid w:val="00293746"/>
    <w:rsid w:val="002B70AD"/>
    <w:rsid w:val="00305214"/>
    <w:rsid w:val="00336FF3"/>
    <w:rsid w:val="00344BC0"/>
    <w:rsid w:val="00346421"/>
    <w:rsid w:val="00370647"/>
    <w:rsid w:val="003A0F20"/>
    <w:rsid w:val="003B64FA"/>
    <w:rsid w:val="003C298B"/>
    <w:rsid w:val="004067A8"/>
    <w:rsid w:val="004471BB"/>
    <w:rsid w:val="004834D6"/>
    <w:rsid w:val="004A1E4A"/>
    <w:rsid w:val="004A67EE"/>
    <w:rsid w:val="004B7888"/>
    <w:rsid w:val="004F424F"/>
    <w:rsid w:val="0052006B"/>
    <w:rsid w:val="00560237"/>
    <w:rsid w:val="0056118B"/>
    <w:rsid w:val="00566C1E"/>
    <w:rsid w:val="00587E9F"/>
    <w:rsid w:val="005C4BA1"/>
    <w:rsid w:val="005F432B"/>
    <w:rsid w:val="005F7700"/>
    <w:rsid w:val="006013BB"/>
    <w:rsid w:val="00611EA8"/>
    <w:rsid w:val="00616AE9"/>
    <w:rsid w:val="006254AC"/>
    <w:rsid w:val="00630198"/>
    <w:rsid w:val="0068567B"/>
    <w:rsid w:val="006A7869"/>
    <w:rsid w:val="006C0C63"/>
    <w:rsid w:val="006C6B86"/>
    <w:rsid w:val="006F5461"/>
    <w:rsid w:val="00714177"/>
    <w:rsid w:val="00747F11"/>
    <w:rsid w:val="00753BEF"/>
    <w:rsid w:val="007B4D1E"/>
    <w:rsid w:val="007D0915"/>
    <w:rsid w:val="007D3B0F"/>
    <w:rsid w:val="007D74D1"/>
    <w:rsid w:val="008132B0"/>
    <w:rsid w:val="00826D21"/>
    <w:rsid w:val="00854369"/>
    <w:rsid w:val="008545DB"/>
    <w:rsid w:val="008559AC"/>
    <w:rsid w:val="0086777F"/>
    <w:rsid w:val="008841FD"/>
    <w:rsid w:val="008A152E"/>
    <w:rsid w:val="008A5FBA"/>
    <w:rsid w:val="008B6328"/>
    <w:rsid w:val="008C6E33"/>
    <w:rsid w:val="008C71BE"/>
    <w:rsid w:val="0093089D"/>
    <w:rsid w:val="009511A5"/>
    <w:rsid w:val="009630F9"/>
    <w:rsid w:val="00992B6E"/>
    <w:rsid w:val="009A3235"/>
    <w:rsid w:val="009C1E4A"/>
    <w:rsid w:val="009C3ACB"/>
    <w:rsid w:val="009E10EF"/>
    <w:rsid w:val="009F7D9D"/>
    <w:rsid w:val="00A2765E"/>
    <w:rsid w:val="00A33005"/>
    <w:rsid w:val="00A442B3"/>
    <w:rsid w:val="00A44C24"/>
    <w:rsid w:val="00A53904"/>
    <w:rsid w:val="00A6258F"/>
    <w:rsid w:val="00A739B9"/>
    <w:rsid w:val="00A769E5"/>
    <w:rsid w:val="00A81E6B"/>
    <w:rsid w:val="00AB166A"/>
    <w:rsid w:val="00AF42B6"/>
    <w:rsid w:val="00B11A5C"/>
    <w:rsid w:val="00B260B1"/>
    <w:rsid w:val="00B322CD"/>
    <w:rsid w:val="00BC0469"/>
    <w:rsid w:val="00C14279"/>
    <w:rsid w:val="00C16ACD"/>
    <w:rsid w:val="00C535C1"/>
    <w:rsid w:val="00C55799"/>
    <w:rsid w:val="00C619FA"/>
    <w:rsid w:val="00CA35A8"/>
    <w:rsid w:val="00D23663"/>
    <w:rsid w:val="00D6403F"/>
    <w:rsid w:val="00D67ADB"/>
    <w:rsid w:val="00D925FE"/>
    <w:rsid w:val="00D94116"/>
    <w:rsid w:val="00D9796E"/>
    <w:rsid w:val="00DA1F91"/>
    <w:rsid w:val="00DA49CA"/>
    <w:rsid w:val="00DD3D7E"/>
    <w:rsid w:val="00E008FC"/>
    <w:rsid w:val="00E00BDF"/>
    <w:rsid w:val="00E0133D"/>
    <w:rsid w:val="00E10D69"/>
    <w:rsid w:val="00E454F9"/>
    <w:rsid w:val="00E74281"/>
    <w:rsid w:val="00E82028"/>
    <w:rsid w:val="00E9634B"/>
    <w:rsid w:val="00EE3BAC"/>
    <w:rsid w:val="00F01FDA"/>
    <w:rsid w:val="00F31FE7"/>
    <w:rsid w:val="00F41CCA"/>
    <w:rsid w:val="00F5611D"/>
    <w:rsid w:val="00F96870"/>
    <w:rsid w:val="00FA1055"/>
    <w:rsid w:val="00FC31E7"/>
    <w:rsid w:val="00FE02C6"/>
    <w:rsid w:val="00FE0C4D"/>
    <w:rsid w:val="00FF1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6B"/>
    <w:pPr>
      <w:spacing w:after="200" w:line="276" w:lineRule="auto"/>
    </w:pPr>
    <w:rPr>
      <w:lang w:val="tr-TR"/>
    </w:rPr>
  </w:style>
  <w:style w:type="paragraph" w:styleId="Heading1">
    <w:name w:val="heading 1"/>
    <w:basedOn w:val="Normal"/>
    <w:next w:val="Normal"/>
    <w:link w:val="Heading1Char"/>
    <w:uiPriority w:val="99"/>
    <w:qFormat/>
    <w:rsid w:val="00A81E6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1A54D8"/>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1A54D8"/>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1E6B"/>
    <w:rPr>
      <w:rFonts w:ascii="Times New Roman" w:eastAsia="Times New Roman" w:hAnsi="Times New Roman" w:cs="Times New Roman"/>
      <w:b/>
      <w:bCs/>
      <w:sz w:val="24"/>
      <w:szCs w:val="24"/>
      <w:lang w:val="tr-TR"/>
    </w:rPr>
  </w:style>
  <w:style w:type="character" w:styleId="FootnoteReference">
    <w:name w:val="footnote reference"/>
    <w:rsid w:val="00A81E6B"/>
    <w:rPr>
      <w:vertAlign w:val="superscript"/>
    </w:rPr>
  </w:style>
  <w:style w:type="paragraph" w:styleId="FootnoteText">
    <w:name w:val="footnote text"/>
    <w:basedOn w:val="Normal"/>
    <w:link w:val="FootnoteTextChar"/>
    <w:uiPriority w:val="99"/>
    <w:rsid w:val="00A81E6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A81E6B"/>
    <w:rPr>
      <w:rFonts w:ascii="Times New Roman" w:eastAsia="Times New Roman" w:hAnsi="Times New Roman" w:cs="Times New Roman"/>
      <w:sz w:val="20"/>
      <w:szCs w:val="20"/>
      <w:lang w:val="tr-TR" w:eastAsia="ar-SA"/>
    </w:rPr>
  </w:style>
  <w:style w:type="character" w:styleId="Hyperlink">
    <w:name w:val="Hyperlink"/>
    <w:basedOn w:val="DefaultParagraphFont"/>
    <w:uiPriority w:val="99"/>
    <w:unhideWhenUsed/>
    <w:rsid w:val="00A81E6B"/>
    <w:rPr>
      <w:color w:val="0563C1" w:themeColor="hyperlink"/>
      <w:u w:val="single"/>
    </w:rPr>
  </w:style>
  <w:style w:type="paragraph" w:styleId="Caption">
    <w:name w:val="caption"/>
    <w:basedOn w:val="Normal"/>
    <w:next w:val="Normal"/>
    <w:uiPriority w:val="35"/>
    <w:unhideWhenUsed/>
    <w:qFormat/>
    <w:rsid w:val="007D3B0F"/>
    <w:pPr>
      <w:spacing w:line="240" w:lineRule="auto"/>
    </w:pPr>
    <w:rPr>
      <w:rFonts w:ascii="Times New Roman" w:eastAsia="Times New Roman" w:hAnsi="Times New Roman" w:cs="Times New Roman"/>
      <w:b/>
      <w:bCs/>
      <w:color w:val="5B9BD5" w:themeColor="accent1"/>
      <w:sz w:val="18"/>
      <w:szCs w:val="18"/>
      <w:lang w:eastAsia="tr-TR"/>
    </w:rPr>
  </w:style>
  <w:style w:type="paragraph" w:styleId="Header">
    <w:name w:val="header"/>
    <w:basedOn w:val="Normal"/>
    <w:link w:val="HeaderChar"/>
    <w:uiPriority w:val="99"/>
    <w:semiHidden/>
    <w:unhideWhenUsed/>
    <w:rsid w:val="007D3B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3B0F"/>
    <w:rPr>
      <w:lang w:val="tr-TR"/>
    </w:rPr>
  </w:style>
  <w:style w:type="paragraph" w:styleId="Footer">
    <w:name w:val="footer"/>
    <w:basedOn w:val="Normal"/>
    <w:link w:val="FooterChar"/>
    <w:uiPriority w:val="99"/>
    <w:unhideWhenUsed/>
    <w:rsid w:val="007D3B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B0F"/>
    <w:rPr>
      <w:lang w:val="tr-TR"/>
    </w:rPr>
  </w:style>
  <w:style w:type="character" w:customStyle="1" w:styleId="Heading2Char">
    <w:name w:val="Heading 2 Char"/>
    <w:basedOn w:val="DefaultParagraphFont"/>
    <w:link w:val="Heading2"/>
    <w:uiPriority w:val="99"/>
    <w:rsid w:val="001A54D8"/>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1A54D8"/>
    <w:rPr>
      <w:rFonts w:ascii="Arial" w:eastAsia="Times New Roman" w:hAnsi="Arial" w:cs="Times New Roman"/>
      <w:b/>
      <w:bCs/>
      <w:sz w:val="26"/>
      <w:szCs w:val="26"/>
      <w:lang w:val="en-GB" w:eastAsia="ar-SA"/>
    </w:rPr>
  </w:style>
  <w:style w:type="character" w:customStyle="1" w:styleId="st">
    <w:name w:val="st"/>
    <w:basedOn w:val="DefaultParagraphFont"/>
    <w:rsid w:val="008132B0"/>
  </w:style>
  <w:style w:type="character" w:styleId="FollowedHyperlink">
    <w:name w:val="FollowedHyperlink"/>
    <w:basedOn w:val="DefaultParagraphFont"/>
    <w:uiPriority w:val="99"/>
    <w:semiHidden/>
    <w:unhideWhenUsed/>
    <w:rsid w:val="006013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6B"/>
    <w:pPr>
      <w:spacing w:after="200" w:line="276" w:lineRule="auto"/>
    </w:pPr>
    <w:rPr>
      <w:lang w:val="tr-TR"/>
    </w:rPr>
  </w:style>
  <w:style w:type="paragraph" w:styleId="Heading1">
    <w:name w:val="heading 1"/>
    <w:basedOn w:val="Normal"/>
    <w:next w:val="Normal"/>
    <w:link w:val="Heading1Char"/>
    <w:uiPriority w:val="99"/>
    <w:qFormat/>
    <w:rsid w:val="00A81E6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1A54D8"/>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1A54D8"/>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1E6B"/>
    <w:rPr>
      <w:rFonts w:ascii="Times New Roman" w:eastAsia="Times New Roman" w:hAnsi="Times New Roman" w:cs="Times New Roman"/>
      <w:b/>
      <w:bCs/>
      <w:sz w:val="24"/>
      <w:szCs w:val="24"/>
      <w:lang w:val="tr-TR"/>
    </w:rPr>
  </w:style>
  <w:style w:type="character" w:styleId="FootnoteReference">
    <w:name w:val="footnote reference"/>
    <w:rsid w:val="00A81E6B"/>
    <w:rPr>
      <w:vertAlign w:val="superscript"/>
    </w:rPr>
  </w:style>
  <w:style w:type="paragraph" w:styleId="FootnoteText">
    <w:name w:val="footnote text"/>
    <w:basedOn w:val="Normal"/>
    <w:link w:val="FootnoteTextChar"/>
    <w:uiPriority w:val="99"/>
    <w:rsid w:val="00A81E6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A81E6B"/>
    <w:rPr>
      <w:rFonts w:ascii="Times New Roman" w:eastAsia="Times New Roman" w:hAnsi="Times New Roman" w:cs="Times New Roman"/>
      <w:sz w:val="20"/>
      <w:szCs w:val="20"/>
      <w:lang w:val="tr-TR" w:eastAsia="ar-SA"/>
    </w:rPr>
  </w:style>
  <w:style w:type="character" w:styleId="Hyperlink">
    <w:name w:val="Hyperlink"/>
    <w:basedOn w:val="DefaultParagraphFont"/>
    <w:uiPriority w:val="99"/>
    <w:unhideWhenUsed/>
    <w:rsid w:val="00A81E6B"/>
    <w:rPr>
      <w:color w:val="0563C1" w:themeColor="hyperlink"/>
      <w:u w:val="single"/>
    </w:rPr>
  </w:style>
  <w:style w:type="paragraph" w:styleId="Caption">
    <w:name w:val="caption"/>
    <w:basedOn w:val="Normal"/>
    <w:next w:val="Normal"/>
    <w:uiPriority w:val="35"/>
    <w:unhideWhenUsed/>
    <w:qFormat/>
    <w:rsid w:val="007D3B0F"/>
    <w:pPr>
      <w:spacing w:line="240" w:lineRule="auto"/>
    </w:pPr>
    <w:rPr>
      <w:rFonts w:ascii="Times New Roman" w:eastAsia="Times New Roman" w:hAnsi="Times New Roman" w:cs="Times New Roman"/>
      <w:b/>
      <w:bCs/>
      <w:color w:val="5B9BD5" w:themeColor="accent1"/>
      <w:sz w:val="18"/>
      <w:szCs w:val="18"/>
      <w:lang w:eastAsia="tr-TR"/>
    </w:rPr>
  </w:style>
  <w:style w:type="paragraph" w:styleId="Header">
    <w:name w:val="header"/>
    <w:basedOn w:val="Normal"/>
    <w:link w:val="HeaderChar"/>
    <w:uiPriority w:val="99"/>
    <w:semiHidden/>
    <w:unhideWhenUsed/>
    <w:rsid w:val="007D3B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3B0F"/>
    <w:rPr>
      <w:lang w:val="tr-TR"/>
    </w:rPr>
  </w:style>
  <w:style w:type="paragraph" w:styleId="Footer">
    <w:name w:val="footer"/>
    <w:basedOn w:val="Normal"/>
    <w:link w:val="FooterChar"/>
    <w:uiPriority w:val="99"/>
    <w:unhideWhenUsed/>
    <w:rsid w:val="007D3B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B0F"/>
    <w:rPr>
      <w:lang w:val="tr-TR"/>
    </w:rPr>
  </w:style>
  <w:style w:type="character" w:customStyle="1" w:styleId="Heading2Char">
    <w:name w:val="Heading 2 Char"/>
    <w:basedOn w:val="DefaultParagraphFont"/>
    <w:link w:val="Heading2"/>
    <w:uiPriority w:val="99"/>
    <w:rsid w:val="001A54D8"/>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1A54D8"/>
    <w:rPr>
      <w:rFonts w:ascii="Arial" w:eastAsia="Times New Roman" w:hAnsi="Arial" w:cs="Times New Roman"/>
      <w:b/>
      <w:bCs/>
      <w:sz w:val="26"/>
      <w:szCs w:val="26"/>
      <w:lang w:val="en-GB" w:eastAsia="ar-SA"/>
    </w:rPr>
  </w:style>
  <w:style w:type="character" w:customStyle="1" w:styleId="st">
    <w:name w:val="st"/>
    <w:basedOn w:val="DefaultParagraphFont"/>
    <w:rsid w:val="008132B0"/>
  </w:style>
  <w:style w:type="character" w:styleId="FollowedHyperlink">
    <w:name w:val="FollowedHyperlink"/>
    <w:basedOn w:val="DefaultParagraphFont"/>
    <w:uiPriority w:val="99"/>
    <w:semiHidden/>
    <w:unhideWhenUsed/>
    <w:rsid w:val="00601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518">
      <w:bodyDiv w:val="1"/>
      <w:marLeft w:val="0"/>
      <w:marRight w:val="0"/>
      <w:marTop w:val="0"/>
      <w:marBottom w:val="0"/>
      <w:divBdr>
        <w:top w:val="none" w:sz="0" w:space="0" w:color="auto"/>
        <w:left w:val="none" w:sz="0" w:space="0" w:color="auto"/>
        <w:bottom w:val="none" w:sz="0" w:space="0" w:color="auto"/>
        <w:right w:val="none" w:sz="0" w:space="0" w:color="auto"/>
      </w:divBdr>
    </w:div>
    <w:div w:id="1024936822">
      <w:bodyDiv w:val="1"/>
      <w:marLeft w:val="0"/>
      <w:marRight w:val="0"/>
      <w:marTop w:val="0"/>
      <w:marBottom w:val="0"/>
      <w:divBdr>
        <w:top w:val="none" w:sz="0" w:space="0" w:color="auto"/>
        <w:left w:val="none" w:sz="0" w:space="0" w:color="auto"/>
        <w:bottom w:val="none" w:sz="0" w:space="0" w:color="auto"/>
        <w:right w:val="none" w:sz="0" w:space="0" w:color="auto"/>
      </w:divBdr>
    </w:div>
    <w:div w:id="11532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wp-content/uploads/2014/01/ArastirmaNotu161.pdf" TargetMode="External"/><Relationship Id="rId2" Type="http://schemas.openxmlformats.org/officeDocument/2006/relationships/hyperlink" Target="mailto:mine.durmaz@eas.bahcesehir.edu.tr" TargetMode="External"/><Relationship Id="rId1" Type="http://schemas.openxmlformats.org/officeDocument/2006/relationships/hyperlink" Target="mailto:flr9@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9AC84-80B3-4544-9E0D-87C1C23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merve.akgul</cp:lastModifiedBy>
  <cp:revision>2</cp:revision>
  <dcterms:created xsi:type="dcterms:W3CDTF">2014-10-22T08:57:00Z</dcterms:created>
  <dcterms:modified xsi:type="dcterms:W3CDTF">2014-10-22T08:57:00Z</dcterms:modified>
</cp:coreProperties>
</file>