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69" w:rsidRPr="006F2C24" w:rsidRDefault="004B3396">
      <w:bookmarkStart w:id="0" w:name="_GoBack"/>
      <w:bookmarkEnd w:id="0"/>
      <w:r>
        <w:rPr>
          <w:noProof/>
        </w:rPr>
        <mc:AlternateContent>
          <mc:Choice Requires="wps">
            <w:drawing>
              <wp:anchor distT="0" distB="0" distL="114935" distR="114935" simplePos="0" relativeHeight="251674624" behindDoc="0" locked="0" layoutInCell="1" allowOverlap="1">
                <wp:simplePos x="0" y="0"/>
                <wp:positionH relativeFrom="column">
                  <wp:posOffset>4976495</wp:posOffset>
                </wp:positionH>
                <wp:positionV relativeFrom="paragraph">
                  <wp:posOffset>109855</wp:posOffset>
                </wp:positionV>
                <wp:extent cx="1659890" cy="53276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532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A6C" w:rsidRDefault="005C0A6C" w:rsidP="00213925">
                            <w:pPr>
                              <w:pStyle w:val="Heading3"/>
                              <w:rPr>
                                <w:color w:val="FFFFFF"/>
                                <w:sz w:val="22"/>
                                <w:szCs w:val="22"/>
                                <w:lang w:val="tr-TR"/>
                              </w:rPr>
                            </w:pPr>
                            <w:r>
                              <w:rPr>
                                <w:color w:val="FFFFFF"/>
                                <w:sz w:val="22"/>
                                <w:szCs w:val="22"/>
                              </w:rPr>
                              <w:t xml:space="preserve">    29 Ağustos </w:t>
                            </w:r>
                            <w:r>
                              <w:rPr>
                                <w:color w:val="FFFFFF"/>
                                <w:sz w:val="22"/>
                                <w:szCs w:val="22"/>
                                <w:lang w:val="tr-TR"/>
                              </w:rPr>
                              <w:t>2014</w:t>
                            </w:r>
                          </w:p>
                          <w:p w:rsidR="005C0A6C" w:rsidRDefault="005C0A6C" w:rsidP="002139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91.85pt;margin-top:8.65pt;width:130.7pt;height:41.9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7sWiwIAAB0FAAAOAAAAZHJzL2Uyb0RvYy54bWysVNuO2yAQfa/Uf0C8Z32pc7G1zmovTVVp&#10;e5F2+wHE4BgVAwUSe1v13ztAnN20L1VVP+ABhsOZmTNcXo29QAdmLFeyxtlFihGTjaJc7mr85XEz&#10;W2FkHZGUCCVZjZ+YxVfr168uB12xXHVKUGYQgEhbDbrGnXO6ShLbdKwn9kJpJmGzVaYnDqZml1BD&#10;BkDvRZKn6SIZlKHaqIZZC6t3cROvA37bssZ9alvLHBI1Bm4ujCaMWz8m60tS7QzRHW+ONMg/sOgJ&#10;l3DpCeqOOIL2hv8B1fPGKKtad9GoPlFtyxsWYoBosvS3aB46olmIBZJj9SlN9v/BNh8Pnw3iFGqX&#10;YyRJDzV6ZKNDN2pES5+eQdsKvB40+LkRlsE1hGr1vWq+WiTVbUfkjl0bo4aOEQr0Mn8yeXE04lgP&#10;sh0+KArXkL1TAWhsTe9zB9lAgA5lejqVxlNp/JWLebkqYauBvfmbfLmYhytINZ3Wxrp3TPXIGzU2&#10;UPqATg731nk2pJpc/GVWCU43XIgwMbvtrTDoQEAmm/DFs0J3JK4GqQCGja4B7wxDSI8klceM18UV&#10;iAAI+D0fS9DEjzLLi/QmL2ebxWo5KzbFfFYu09UszcqbcpEWZXG3+ekZZEXVcUqZvOeSTfrMir+r&#10;/7FTorKCQtFQ43Kez0NwZ+yPYR1jTf13zO+ZW88dtKvgfY1XJydS+aq/lRTCJpUjXEQ7OacfUgY5&#10;mP4hK0EjXhZRIG7cjoDihbNV9AnUYhQUE+oObwwYnTLfMRqgX2tsv+2JYRiJ9xIU55t7MsxkbCeD&#10;yAaO1thhFM1bFx+BvTZ81wFy1LRU16DKlgfBPLMAyn4CPRjIH98L3+Qv58Hr+VVb/wIAAP//AwBQ&#10;SwMEFAAGAAgAAAAhAJ+/UUzeAAAACwEAAA8AAABkcnMvZG93bnJldi54bWxMj8tOwzAQRfdI/IM1&#10;SOyo8wCSpnEqKIJtRUDq1o2ncZR4HMVuG/4eZwW7Gd2jO2fK7WwGdsHJdZYExKsIGFJjVUetgO+v&#10;94ccmPOSlBwsoYAfdLCtbm9KWSh7pU+81L5loYRcIQVo78eCc9doNNKt7IgUspOdjPRhnVquJnkN&#10;5WbgSRQ9cyM7Che0HHGnsenrsxGQ7pPs4D7qt914wHWfu9f+RFqI+7v5ZQPM4+z/YFj0gzpUwelo&#10;z6QcGwRkeZoFNARZCmwBosenGNhxmeIEeFXy/z9UvwAAAP//AwBQSwECLQAUAAYACAAAACEAtoM4&#10;kv4AAADhAQAAEwAAAAAAAAAAAAAAAAAAAAAAW0NvbnRlbnRfVHlwZXNdLnhtbFBLAQItABQABgAI&#10;AAAAIQA4/SH/1gAAAJQBAAALAAAAAAAAAAAAAAAAAC8BAABfcmVscy8ucmVsc1BLAQItABQABgAI&#10;AAAAIQBR37sWiwIAAB0FAAAOAAAAAAAAAAAAAAAAAC4CAABkcnMvZTJvRG9jLnhtbFBLAQItABQA&#10;BgAIAAAAIQCfv1FM3gAAAAsBAAAPAAAAAAAAAAAAAAAAAOUEAABkcnMvZG93bnJldi54bWxQSwUG&#10;AAAAAAQABADzAAAA8AUAAAAA&#10;" stroked="f">
                <v:fill opacity="0"/>
                <v:textbox inset="0,0,0,0">
                  <w:txbxContent>
                    <w:p w:rsidR="005C0A6C" w:rsidRDefault="005C0A6C" w:rsidP="00213925">
                      <w:pPr>
                        <w:pStyle w:val="Heading3"/>
                        <w:rPr>
                          <w:color w:val="FFFFFF"/>
                          <w:sz w:val="22"/>
                          <w:szCs w:val="22"/>
                          <w:lang w:val="tr-TR"/>
                        </w:rPr>
                      </w:pPr>
                      <w:r>
                        <w:rPr>
                          <w:color w:val="FFFFFF"/>
                          <w:sz w:val="22"/>
                          <w:szCs w:val="22"/>
                        </w:rPr>
                        <w:t xml:space="preserve">    29 Ağustos </w:t>
                      </w:r>
                      <w:r>
                        <w:rPr>
                          <w:color w:val="FFFFFF"/>
                          <w:sz w:val="22"/>
                          <w:szCs w:val="22"/>
                          <w:lang w:val="tr-TR"/>
                        </w:rPr>
                        <w:t>2014</w:t>
                      </w:r>
                    </w:p>
                    <w:p w:rsidR="005C0A6C" w:rsidRDefault="005C0A6C" w:rsidP="00213925"/>
                  </w:txbxContent>
                </v:textbox>
              </v:shape>
            </w:pict>
          </mc:Fallback>
        </mc:AlternateContent>
      </w:r>
      <w:r>
        <w:rPr>
          <w:noProof/>
        </w:rPr>
        <mc:AlternateContent>
          <mc:Choice Requires="wps">
            <w:drawing>
              <wp:anchor distT="0" distB="0" distL="114935" distR="114935" simplePos="0" relativeHeight="251673600" behindDoc="0" locked="0" layoutInCell="1" allowOverlap="1">
                <wp:simplePos x="0" y="0"/>
                <wp:positionH relativeFrom="column">
                  <wp:posOffset>1501775</wp:posOffset>
                </wp:positionH>
                <wp:positionV relativeFrom="paragraph">
                  <wp:posOffset>-551815</wp:posOffset>
                </wp:positionV>
                <wp:extent cx="4275455" cy="56896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A6C" w:rsidRPr="00526178" w:rsidRDefault="005C0A6C" w:rsidP="00213925">
                            <w:pPr>
                              <w:pStyle w:val="Heading1"/>
                              <w:numPr>
                                <w:ilvl w:val="0"/>
                                <w:numId w:val="2"/>
                              </w:numPr>
                              <w:rPr>
                                <w:rFonts w:ascii="Times New Roman" w:hAnsi="Times New Roman" w:cs="Times New Roman"/>
                                <w:sz w:val="52"/>
                                <w:szCs w:val="52"/>
                              </w:rPr>
                            </w:pPr>
                            <w:r w:rsidRPr="00526178">
                              <w:rPr>
                                <w:rFonts w:ascii="Times New Roman" w:hAnsi="Times New Roman" w:cs="Times New Roman"/>
                                <w:sz w:val="52"/>
                                <w:szCs w:val="52"/>
                              </w:rPr>
                              <w:t>Ara</w:t>
                            </w:r>
                            <w:r>
                              <w:rPr>
                                <w:rFonts w:ascii="Times New Roman" w:hAnsi="Times New Roman" w:cs="Times New Roman"/>
                                <w:sz w:val="52"/>
                                <w:szCs w:val="52"/>
                              </w:rPr>
                              <w:t>ştırma</w:t>
                            </w:r>
                            <w:r w:rsidRPr="00526178">
                              <w:rPr>
                                <w:rFonts w:ascii="Times New Roman" w:hAnsi="Times New Roman" w:cs="Times New Roman"/>
                                <w:sz w:val="52"/>
                                <w:szCs w:val="52"/>
                              </w:rPr>
                              <w:t xml:space="preserve"> Notu </w:t>
                            </w:r>
                            <w:r>
                              <w:rPr>
                                <w:rFonts w:ascii="Times New Roman" w:hAnsi="Times New Roman" w:cs="Times New Roman"/>
                                <w:sz w:val="52"/>
                                <w:szCs w:val="52"/>
                              </w:rPr>
                              <w:t>14/171</w:t>
                            </w:r>
                          </w:p>
                          <w:p w:rsidR="005C0A6C" w:rsidRPr="00526178" w:rsidRDefault="005C0A6C" w:rsidP="00213925">
                            <w:pPr>
                              <w:pStyle w:val="Heading2"/>
                              <w:numPr>
                                <w:ilvl w:val="1"/>
                                <w:numId w:val="2"/>
                              </w:numPr>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18.25pt;margin-top:-43.45pt;width:336.65pt;height:44.8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fNjAIAACMFAAAOAAAAZHJzL2Uyb0RvYy54bWysVF1v2yAUfZ+0/4B4T21HdhpbdaomXaZJ&#10;3YfU7gcQg2M0DAxI7G7af98F4vRjL9M0P+DL1+Gcew9cXY+9QEdmLFeyxtlFihGTjaJc7mv89WE7&#10;W2JkHZGUCCVZjR+Zxdert2+uBl2xueqUoMwgAJG2GnSNO+d0lSS26VhP7IXSTMJkq0xPHHTNPqGG&#10;DIDei2SepotkUIZqoxpmLYzexkm8Cvhtyxr3uW0tc0jUGLi50JrQ7nybrK5ItTdEd7w50SD/wKIn&#10;XMKhZ6hb4gg6GP4HVM8bo6xq3UWj+kS1LW9Y0ABqsvSVmvuOaBa0QHKsPqfJ/j/Y5tPxi0Gc1rjA&#10;SJIeSvTARofWakQLn51B2woW3WtY5kYYhioHpVbfqeabRVJtOiL37MYYNXSMUGCX+Z3Js60Rx3qQ&#10;3fBRUTiGHJwKQGNrep86SAYCdKjS47kynkoDg/n8ssgLoNjAXLFYlotQuoRU025trHvPVI98UGMD&#10;lQ/o5HhnnWdDqmmJP8wqwemWCxE6Zr/bCIOOBFyyDV/cK3RH4uh0nI1LA94LDCE9klQeMx4XR0AB&#10;EPBzXkuwxM8ym+fpel7Otovl5Szf5sWsvEyXszQr16AsL/Pb7S/PIMurjlPK5B2XbLJnlv9d+U8X&#10;JRorGBQNNS6LeRHEvWB/knXSmvovlPBVonru4LYK3td4eV5EKl/1d5KCbFI5wkWMk5f0Q8ogB9M/&#10;ZCV4xNsiGsSNuzGYMRjI+2en6COYxiioKTgDXhoIOmV+YDTAra2x/X4ghmEkPkgwnr/iU2CmYDcF&#10;RDawtcYOoxhuXHwKDtrwfQfI0dpS3YA5Wx5888QCmPsO3MSg4fRq+Kv+vB9WPb1tq98AAAD//wMA&#10;UEsDBBQABgAIAAAAIQABVYDI3QAAAAkBAAAPAAAAZHJzL2Rvd25yZXYueG1sTI9BT4NAEIXvJv6H&#10;zTTx1i6lkQKyNFqjVyOa9LqFKUtgZwm7bfHfO57scfK+vPlesZvtIC44+c6RgvUqAoFUu6ajVsH3&#10;19syBeGDpkYPjlDBD3rYlfd3hc4bd6VPvFShFVxCPtcKTAhjLqWvDVrtV25E4uzkJqsDn1Mrm0lf&#10;udwOMo6iRFrdEX8wesS9wbqvzlbB5iPeHvx79bofD5j1qX/pT2SUeljMz08gAs7hH4Y/fVaHkp2O&#10;7kyNF4OCeJM8MqpgmSYZCCayKOMxR462IMtC3i4ofwEAAP//AwBQSwECLQAUAAYACAAAACEAtoM4&#10;kv4AAADhAQAAEwAAAAAAAAAAAAAAAAAAAAAAW0NvbnRlbnRfVHlwZXNdLnhtbFBLAQItABQABgAI&#10;AAAAIQA4/SH/1gAAAJQBAAALAAAAAAAAAAAAAAAAAC8BAABfcmVscy8ucmVsc1BLAQItABQABgAI&#10;AAAAIQAqeQfNjAIAACMFAAAOAAAAAAAAAAAAAAAAAC4CAABkcnMvZTJvRG9jLnhtbFBLAQItABQA&#10;BgAIAAAAIQABVYDI3QAAAAkBAAAPAAAAAAAAAAAAAAAAAOYEAABkcnMvZG93bnJldi54bWxQSwUG&#10;AAAAAAQABADzAAAA8AUAAAAA&#10;" stroked="f">
                <v:fill opacity="0"/>
                <v:textbox inset="0,0,0,0">
                  <w:txbxContent>
                    <w:p w:rsidR="005C0A6C" w:rsidRPr="00526178" w:rsidRDefault="005C0A6C" w:rsidP="00213925">
                      <w:pPr>
                        <w:pStyle w:val="Heading1"/>
                        <w:numPr>
                          <w:ilvl w:val="0"/>
                          <w:numId w:val="2"/>
                        </w:numPr>
                        <w:rPr>
                          <w:rFonts w:ascii="Times New Roman" w:hAnsi="Times New Roman" w:cs="Times New Roman"/>
                          <w:sz w:val="52"/>
                          <w:szCs w:val="52"/>
                        </w:rPr>
                      </w:pPr>
                      <w:r w:rsidRPr="00526178">
                        <w:rPr>
                          <w:rFonts w:ascii="Times New Roman" w:hAnsi="Times New Roman" w:cs="Times New Roman"/>
                          <w:sz w:val="52"/>
                          <w:szCs w:val="52"/>
                        </w:rPr>
                        <w:t>Ara</w:t>
                      </w:r>
                      <w:r>
                        <w:rPr>
                          <w:rFonts w:ascii="Times New Roman" w:hAnsi="Times New Roman" w:cs="Times New Roman"/>
                          <w:sz w:val="52"/>
                          <w:szCs w:val="52"/>
                        </w:rPr>
                        <w:t>ştırma</w:t>
                      </w:r>
                      <w:r w:rsidRPr="00526178">
                        <w:rPr>
                          <w:rFonts w:ascii="Times New Roman" w:hAnsi="Times New Roman" w:cs="Times New Roman"/>
                          <w:sz w:val="52"/>
                          <w:szCs w:val="52"/>
                        </w:rPr>
                        <w:t xml:space="preserve"> Notu </w:t>
                      </w:r>
                      <w:r>
                        <w:rPr>
                          <w:rFonts w:ascii="Times New Roman" w:hAnsi="Times New Roman" w:cs="Times New Roman"/>
                          <w:sz w:val="52"/>
                          <w:szCs w:val="52"/>
                        </w:rPr>
                        <w:t>14/171</w:t>
                      </w:r>
                    </w:p>
                    <w:p w:rsidR="005C0A6C" w:rsidRPr="00526178" w:rsidRDefault="005C0A6C" w:rsidP="00213925">
                      <w:pPr>
                        <w:pStyle w:val="Heading2"/>
                        <w:numPr>
                          <w:ilvl w:val="1"/>
                          <w:numId w:val="2"/>
                        </w:numPr>
                        <w:rPr>
                          <w:b w:val="0"/>
                          <w:bCs w:val="0"/>
                          <w:i w:val="0"/>
                          <w:iCs w:val="0"/>
                        </w:rPr>
                      </w:pPr>
                    </w:p>
                  </w:txbxContent>
                </v:textbox>
              </v:shape>
            </w:pict>
          </mc:Fallback>
        </mc:AlternateContent>
      </w:r>
      <w:r w:rsidR="00F13469" w:rsidRPr="006F2C24">
        <w:rPr>
          <w:noProof/>
        </w:rPr>
        <w:drawing>
          <wp:anchor distT="0" distB="0" distL="114300" distR="114300" simplePos="0" relativeHeight="251659264" behindDoc="1" locked="0" layoutInCell="1" allowOverlap="1">
            <wp:simplePos x="0" y="0"/>
            <wp:positionH relativeFrom="column">
              <wp:posOffset>-880745</wp:posOffset>
            </wp:positionH>
            <wp:positionV relativeFrom="paragraph">
              <wp:posOffset>-863600</wp:posOffset>
            </wp:positionV>
            <wp:extent cx="7310755" cy="1323975"/>
            <wp:effectExtent l="19050" t="0" r="4445" b="0"/>
            <wp:wrapNone/>
            <wp:docPr id="8"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0755" cy="1323975"/>
                    </a:xfrm>
                    <a:prstGeom prst="rect">
                      <a:avLst/>
                    </a:prstGeom>
                    <a:noFill/>
                    <a:ln w="9525">
                      <a:noFill/>
                      <a:miter lim="800000"/>
                      <a:headEnd/>
                      <a:tailEnd/>
                    </a:ln>
                  </pic:spPr>
                </pic:pic>
              </a:graphicData>
            </a:graphic>
          </wp:anchor>
        </w:drawing>
      </w:r>
    </w:p>
    <w:p w:rsidR="00F13469" w:rsidRPr="006F2C24" w:rsidRDefault="00F13469"/>
    <w:p w:rsidR="00F13469" w:rsidRPr="006F2C24" w:rsidRDefault="00F13469" w:rsidP="0090236B">
      <w:pPr>
        <w:jc w:val="center"/>
        <w:rPr>
          <w:rFonts w:ascii="Arial" w:hAnsi="Arial" w:cs="Arial"/>
          <w:b/>
          <w:sz w:val="20"/>
          <w:szCs w:val="20"/>
        </w:rPr>
      </w:pPr>
    </w:p>
    <w:p w:rsidR="00594797" w:rsidRDefault="00594797" w:rsidP="0090236B">
      <w:pPr>
        <w:jc w:val="center"/>
        <w:rPr>
          <w:rFonts w:ascii="Arial" w:hAnsi="Arial" w:cs="Arial"/>
          <w:b/>
          <w:sz w:val="32"/>
          <w:szCs w:val="32"/>
        </w:rPr>
      </w:pPr>
    </w:p>
    <w:p w:rsidR="00C758E0" w:rsidRPr="006F2C24" w:rsidRDefault="00C758E0" w:rsidP="0090236B">
      <w:pPr>
        <w:jc w:val="center"/>
        <w:rPr>
          <w:rFonts w:ascii="Arial" w:hAnsi="Arial" w:cs="Arial"/>
          <w:b/>
          <w:sz w:val="32"/>
          <w:szCs w:val="32"/>
        </w:rPr>
      </w:pPr>
      <w:r w:rsidRPr="006F2C24">
        <w:rPr>
          <w:rFonts w:ascii="Arial" w:hAnsi="Arial" w:cs="Arial"/>
          <w:b/>
          <w:sz w:val="32"/>
          <w:szCs w:val="32"/>
        </w:rPr>
        <w:t>KAYIT DIŞI İSTİHDAM SON SEKİZ YILDA AZALDI</w:t>
      </w:r>
    </w:p>
    <w:p w:rsidR="00F13469" w:rsidRPr="006F2C24" w:rsidRDefault="00F13469" w:rsidP="0090236B">
      <w:pPr>
        <w:jc w:val="center"/>
        <w:rPr>
          <w:rFonts w:ascii="Arial" w:hAnsi="Arial" w:cs="Arial"/>
          <w:b/>
        </w:rPr>
      </w:pPr>
      <w:r w:rsidRPr="006F2C24">
        <w:rPr>
          <w:rFonts w:ascii="Arial" w:hAnsi="Arial" w:cs="Arial"/>
          <w:b/>
        </w:rPr>
        <w:t>Seyfettin Gürsel</w:t>
      </w:r>
      <w:r w:rsidRPr="006F2C24">
        <w:rPr>
          <w:rStyle w:val="FootnoteReference"/>
          <w:rFonts w:ascii="Arial" w:hAnsi="Arial" w:cs="Arial"/>
          <w:b/>
        </w:rPr>
        <w:footnoteReference w:customMarkFollows="1" w:id="1"/>
        <w:sym w:font="Symbol" w:char="F02A"/>
      </w:r>
      <w:r w:rsidRPr="006F2C24">
        <w:rPr>
          <w:rFonts w:ascii="Arial" w:hAnsi="Arial" w:cs="Arial"/>
          <w:b/>
        </w:rPr>
        <w:t>, Mine Durmaz</w:t>
      </w:r>
      <w:r w:rsidRPr="006F2C24">
        <w:rPr>
          <w:rStyle w:val="FootnoteReference"/>
          <w:rFonts w:ascii="Arial" w:hAnsi="Arial" w:cs="Arial"/>
          <w:b/>
        </w:rPr>
        <w:footnoteReference w:customMarkFollows="1" w:id="2"/>
        <w:t>**</w:t>
      </w:r>
    </w:p>
    <w:p w:rsidR="003B68BF" w:rsidRDefault="003B68BF" w:rsidP="0090236B">
      <w:pPr>
        <w:jc w:val="center"/>
        <w:rPr>
          <w:rFonts w:ascii="Arial" w:hAnsi="Arial" w:cs="Arial"/>
          <w:b/>
          <w:sz w:val="20"/>
          <w:szCs w:val="20"/>
        </w:rPr>
      </w:pPr>
    </w:p>
    <w:p w:rsidR="00594797" w:rsidRPr="006F2C24" w:rsidRDefault="00594797" w:rsidP="0090236B">
      <w:pPr>
        <w:jc w:val="center"/>
        <w:rPr>
          <w:rFonts w:ascii="Arial" w:hAnsi="Arial" w:cs="Arial"/>
          <w:b/>
          <w:sz w:val="20"/>
          <w:szCs w:val="20"/>
        </w:rPr>
      </w:pPr>
    </w:p>
    <w:p w:rsidR="00F13469" w:rsidRPr="006F2C24" w:rsidRDefault="00F13469" w:rsidP="0090236B">
      <w:pPr>
        <w:jc w:val="center"/>
        <w:rPr>
          <w:rFonts w:ascii="Arial" w:hAnsi="Arial" w:cs="Arial"/>
          <w:b/>
          <w:sz w:val="24"/>
          <w:szCs w:val="24"/>
        </w:rPr>
      </w:pPr>
      <w:r w:rsidRPr="006F2C24">
        <w:rPr>
          <w:rFonts w:ascii="Arial" w:hAnsi="Arial" w:cs="Arial"/>
          <w:b/>
          <w:sz w:val="24"/>
          <w:szCs w:val="24"/>
        </w:rPr>
        <w:t>Yönetici Özeti</w:t>
      </w:r>
    </w:p>
    <w:p w:rsidR="003B68BF" w:rsidRPr="006F2C24" w:rsidRDefault="00890334" w:rsidP="00966B45">
      <w:pPr>
        <w:autoSpaceDE w:val="0"/>
        <w:autoSpaceDN w:val="0"/>
        <w:adjustRightInd w:val="0"/>
        <w:spacing w:after="0"/>
        <w:jc w:val="both"/>
      </w:pPr>
      <w:r w:rsidRPr="006F2C24">
        <w:t xml:space="preserve">2005-2013 döneminde </w:t>
      </w:r>
      <w:r w:rsidR="003B68BF" w:rsidRPr="006F2C24">
        <w:t xml:space="preserve">kayıt dışı istihdam önemli </w:t>
      </w:r>
      <w:r w:rsidRPr="006F2C24">
        <w:t>ölçüde azalmıştır.</w:t>
      </w:r>
      <w:r w:rsidR="003B68BF" w:rsidRPr="006F2C24">
        <w:t xml:space="preserve"> </w:t>
      </w:r>
      <w:r w:rsidRPr="006F2C24">
        <w:t>Toplam k</w:t>
      </w:r>
      <w:r w:rsidR="003B68BF" w:rsidRPr="006F2C24">
        <w:t>a</w:t>
      </w:r>
      <w:r w:rsidR="00D72B44">
        <w:t xml:space="preserve">yıt dışı istihdam oranı yüzde </w:t>
      </w:r>
      <w:r w:rsidR="00D72B44" w:rsidRPr="002A0C63">
        <w:t>48,2’den yüzde 36,8’</w:t>
      </w:r>
      <w:r w:rsidR="003B68BF" w:rsidRPr="002A0C63">
        <w:t>e</w:t>
      </w:r>
      <w:r w:rsidRPr="002A0C63">
        <w:t xml:space="preserve"> düşerken,</w:t>
      </w:r>
      <w:r w:rsidR="003B68BF" w:rsidRPr="002A0C63">
        <w:t xml:space="preserve"> tarım dışı</w:t>
      </w:r>
      <w:r w:rsidRPr="002A0C63">
        <w:t xml:space="preserve">nda bu oran </w:t>
      </w:r>
      <w:r w:rsidR="00D72B44" w:rsidRPr="002A0C63">
        <w:t>yüzde 34,3’ten yüzde 22,4</w:t>
      </w:r>
      <w:r w:rsidR="003B68BF" w:rsidRPr="002A0C63">
        <w:t>’e</w:t>
      </w:r>
      <w:r w:rsidR="003B68BF" w:rsidRPr="006F2C24">
        <w:t xml:space="preserve"> </w:t>
      </w:r>
      <w:r w:rsidRPr="006F2C24">
        <w:t>düşmüştür.</w:t>
      </w:r>
      <w:r w:rsidR="003B68BF" w:rsidRPr="006F2C24">
        <w:t xml:space="preserve"> Bu iyileşme büyük ölçüde ücretli çalışan kesimde kayıt </w:t>
      </w:r>
      <w:r w:rsidR="00FB38C8" w:rsidRPr="006F2C24">
        <w:t>dışılığın</w:t>
      </w:r>
      <w:r w:rsidR="003B68BF" w:rsidRPr="006F2C24">
        <w:t xml:space="preserve"> gerilemesinden kaynaklanmıştır.</w:t>
      </w:r>
      <w:r w:rsidR="00137A0E" w:rsidRPr="006F2C24">
        <w:t xml:space="preserve"> Kendi hesabına </w:t>
      </w:r>
      <w:r w:rsidR="00FB38C8" w:rsidRPr="006F2C24">
        <w:t>çalışanlarda</w:t>
      </w:r>
      <w:r w:rsidR="003B68BF" w:rsidRPr="006F2C24">
        <w:t xml:space="preserve"> kayıt dışı ist</w:t>
      </w:r>
      <w:r w:rsidR="004E1C80" w:rsidRPr="006F2C24">
        <w:t>i</w:t>
      </w:r>
      <w:r w:rsidR="003B68BF" w:rsidRPr="006F2C24">
        <w:t>hdam sınırlı ölçüde azalmıştır. Kayıt dışılık sorunu bu iki kesim</w:t>
      </w:r>
      <w:r w:rsidR="00FB38C8" w:rsidRPr="006F2C24">
        <w:t>in</w:t>
      </w:r>
      <w:r w:rsidR="003B68BF" w:rsidRPr="006F2C24">
        <w:t xml:space="preserve"> ayrı ayrı incelenmesini gerektirmektedir. Ücretli kesimde kayıt dışılıkta gerilemenin başlıca nedeni yeni yaratılan işlerin çoğunlukla kayıtlı işler olmasıdır. Kayıt dışı istihdam </w:t>
      </w:r>
      <w:r w:rsidR="004E1C80" w:rsidRPr="006F2C24">
        <w:t>büyük</w:t>
      </w:r>
      <w:r w:rsidR="003B68BF" w:rsidRPr="006F2C24">
        <w:t xml:space="preserve"> ölçüde işgücünün sosyal ve yapısal özelliklerinden kaynaklanmaktadır. Ama aynı zamanda ekonomik konjonktür de </w:t>
      </w:r>
      <w:r w:rsidR="004E1C80" w:rsidRPr="006F2C24">
        <w:t>kayıt dışı istihdam düzeyini etkilemektedir. Kayıt dışlık oranı son sekiz yılda dalgalı bir seyir izlemiştir. 2013’ün sonlarından itibaren 2014’ün ilk</w:t>
      </w:r>
      <w:r w:rsidR="00FB38C8" w:rsidRPr="006F2C24">
        <w:t xml:space="preserve"> yarısında ortaya çıkan artı</w:t>
      </w:r>
      <w:r w:rsidR="004E1C80" w:rsidRPr="006F2C24">
        <w:t xml:space="preserve">ş eğilimi dikkat çekicidir. Kayıt dışılığın zaman içindeki evrimini bir sonraki </w:t>
      </w:r>
      <w:r w:rsidR="00137A0E" w:rsidRPr="006F2C24">
        <w:t>araştırma notunda</w:t>
      </w:r>
      <w:r w:rsidR="004E1C80" w:rsidRPr="006F2C24">
        <w:t xml:space="preserve"> ele alacağız.</w:t>
      </w:r>
      <w:r w:rsidR="003B68BF" w:rsidRPr="006F2C24">
        <w:t xml:space="preserve"> </w:t>
      </w:r>
    </w:p>
    <w:p w:rsidR="003B68BF" w:rsidRPr="006F2C24" w:rsidRDefault="003B68BF" w:rsidP="00966B45">
      <w:pPr>
        <w:autoSpaceDE w:val="0"/>
        <w:autoSpaceDN w:val="0"/>
        <w:adjustRightInd w:val="0"/>
        <w:spacing w:after="0"/>
        <w:jc w:val="both"/>
      </w:pPr>
    </w:p>
    <w:p w:rsidR="00AE12F3" w:rsidRDefault="003B68BF" w:rsidP="00594797">
      <w:pPr>
        <w:autoSpaceDE w:val="0"/>
        <w:autoSpaceDN w:val="0"/>
        <w:adjustRightInd w:val="0"/>
        <w:spacing w:after="0"/>
        <w:jc w:val="both"/>
        <w:rPr>
          <w:b/>
          <w:sz w:val="24"/>
          <w:szCs w:val="24"/>
        </w:rPr>
      </w:pPr>
      <w:r w:rsidRPr="006F2C24">
        <w:t xml:space="preserve">Bu araştırma notunda incelenen başlıca yapısal özellikler ücretli kayıt </w:t>
      </w:r>
      <w:r w:rsidR="00FB38C8" w:rsidRPr="006F2C24">
        <w:t>dışılığın</w:t>
      </w:r>
      <w:r w:rsidRPr="006F2C24">
        <w:t xml:space="preserve"> büyük ölçüde bir firma ölçeği sorunu olduğunu göstermektedir. 2013 itibariyle ücretli kayıt dışı çalışanların </w:t>
      </w:r>
      <w:r w:rsidR="00137A0E" w:rsidRPr="006F2C24">
        <w:t xml:space="preserve">dörtte üçü </w:t>
      </w:r>
      <w:r w:rsidRPr="006F2C24">
        <w:t>mikro firmalarda (0-9 çalışan) istihdam edilmektedir. Buna küçük KOBİ’ler (10-24 çalışan) eklenince pay yüzde 85’e çıkma</w:t>
      </w:r>
      <w:r w:rsidR="004E1C80" w:rsidRPr="006F2C24">
        <w:t>k</w:t>
      </w:r>
      <w:r w:rsidRPr="006F2C24">
        <w:t xml:space="preserve">tadır. </w:t>
      </w:r>
      <w:r w:rsidR="00FB38C8" w:rsidRPr="006F2C24">
        <w:t>Araştırmanın</w:t>
      </w:r>
      <w:r w:rsidR="000867D8" w:rsidRPr="006F2C24">
        <w:t xml:space="preserve"> bulguları </w:t>
      </w:r>
      <w:r w:rsidRPr="006F2C24">
        <w:t xml:space="preserve">ücretli kesimde yapısal kayıt dışılığa yönelik politikaların </w:t>
      </w:r>
      <w:r w:rsidR="001F1972" w:rsidRPr="006F2C24">
        <w:t>f</w:t>
      </w:r>
      <w:r w:rsidRPr="006F2C24">
        <w:t xml:space="preserve">irmaların ölçek büyümesi </w:t>
      </w:r>
      <w:r w:rsidR="00D4614F">
        <w:t>teşvikine, ü</w:t>
      </w:r>
      <w:r w:rsidR="00D4614F" w:rsidRPr="006F2C24">
        <w:t>cret dışı işgücü maliyetleri azaltma</w:t>
      </w:r>
      <w:r w:rsidR="00D4614F">
        <w:t>ya</w:t>
      </w:r>
      <w:r w:rsidR="00D4614F" w:rsidRPr="006F2C24">
        <w:t xml:space="preserve"> ve denetimi sıkılaştırma</w:t>
      </w:r>
      <w:r w:rsidR="00D4614F">
        <w:t>ya öncelik vermesi gereği ortaya çıkmaktadır.</w:t>
      </w:r>
      <w:r w:rsidR="00D4614F" w:rsidRPr="006F2C24">
        <w:t xml:space="preserve"> </w:t>
      </w:r>
    </w:p>
    <w:p w:rsidR="00D4614F" w:rsidRDefault="00D4614F" w:rsidP="00594797">
      <w:pPr>
        <w:autoSpaceDE w:val="0"/>
        <w:autoSpaceDN w:val="0"/>
        <w:adjustRightInd w:val="0"/>
        <w:spacing w:after="0"/>
        <w:jc w:val="both"/>
        <w:rPr>
          <w:b/>
          <w:sz w:val="24"/>
          <w:szCs w:val="24"/>
        </w:rPr>
      </w:pPr>
    </w:p>
    <w:p w:rsidR="00F13469" w:rsidRDefault="00D4614F" w:rsidP="00594797">
      <w:pPr>
        <w:autoSpaceDE w:val="0"/>
        <w:autoSpaceDN w:val="0"/>
        <w:adjustRightInd w:val="0"/>
        <w:spacing w:after="0"/>
        <w:jc w:val="both"/>
        <w:rPr>
          <w:b/>
          <w:sz w:val="24"/>
          <w:szCs w:val="24"/>
        </w:rPr>
      </w:pPr>
      <w:r>
        <w:rPr>
          <w:b/>
          <w:sz w:val="24"/>
          <w:szCs w:val="24"/>
        </w:rPr>
        <w:t>Araştırmanın kapsamı</w:t>
      </w:r>
    </w:p>
    <w:p w:rsidR="00594797" w:rsidRPr="006F2C24" w:rsidRDefault="00594797" w:rsidP="00594797">
      <w:pPr>
        <w:autoSpaceDE w:val="0"/>
        <w:autoSpaceDN w:val="0"/>
        <w:adjustRightInd w:val="0"/>
        <w:spacing w:after="0"/>
        <w:jc w:val="both"/>
        <w:rPr>
          <w:b/>
          <w:sz w:val="24"/>
          <w:szCs w:val="24"/>
        </w:rPr>
      </w:pPr>
    </w:p>
    <w:p w:rsidR="00F13469" w:rsidRPr="006F2C24" w:rsidRDefault="00F13469" w:rsidP="00966B45">
      <w:pPr>
        <w:jc w:val="both"/>
      </w:pPr>
      <w:r w:rsidRPr="006F2C24">
        <w:t>Bu araştırma notunda Türkiye işgücü piyasasında kayıt dışı istihdamdaki (Sosyal Güvenlik Kurumu’na kayıtlı olmayan çalışanlar) gelişmeler</w:t>
      </w:r>
      <w:r w:rsidR="00966B45" w:rsidRPr="006F2C24">
        <w:t xml:space="preserve"> incelenmektedir. </w:t>
      </w:r>
      <w:r w:rsidR="00D4614F">
        <w:t xml:space="preserve">Araştırma üç not halinde </w:t>
      </w:r>
      <w:r w:rsidR="00431119">
        <w:t>peş peşe</w:t>
      </w:r>
      <w:r w:rsidR="00D4614F">
        <w:t xml:space="preserve"> yayınlanacaktır. Bu notta</w:t>
      </w:r>
      <w:r w:rsidR="00966B45" w:rsidRPr="006F2C24">
        <w:t xml:space="preserve"> TÜ</w:t>
      </w:r>
      <w:r w:rsidRPr="006F2C24">
        <w:t xml:space="preserve">İK 2005 ve 2013 Hanehalkı İşgücü Anketi (HİA) mikro verileri kullanılarak kayıt </w:t>
      </w:r>
      <w:r w:rsidR="00E86B36" w:rsidRPr="006F2C24">
        <w:t>dışılığın</w:t>
      </w:r>
      <w:r w:rsidRPr="006F2C24">
        <w:t xml:space="preserve"> genel evrimi ile işteki durum, cinsiyet, yaş, sektörel konum, firma ölçeği açısından yapısal özellikleri analiz edilmektedir. Ayrıca</w:t>
      </w:r>
      <w:r w:rsidR="009318EF" w:rsidRPr="006F2C24">
        <w:t>,</w:t>
      </w:r>
      <w:r w:rsidRPr="006F2C24">
        <w:t xml:space="preserve"> bu analizin bulgularından yola çıkılarak kayıt dışılıkta son sekiz yılda (2005’ten 2013’e) gerçekleşen belirgin iyileşmenin nedenleri ile ilgili ipuçları saptanmaya çalışılmaktadır. </w:t>
      </w:r>
    </w:p>
    <w:p w:rsidR="00F13469" w:rsidRPr="006F2C24" w:rsidRDefault="00F13469" w:rsidP="00966B45">
      <w:pPr>
        <w:jc w:val="both"/>
      </w:pPr>
      <w:r w:rsidRPr="006F2C24">
        <w:lastRenderedPageBreak/>
        <w:t xml:space="preserve">İkinci </w:t>
      </w:r>
      <w:r w:rsidR="00D4614F">
        <w:t>notta kayıt dışılıkta bölgeler arası eşitsizlikle</w:t>
      </w:r>
      <w:r w:rsidR="00510005">
        <w:t>r irdelenecektir. Son notta ise</w:t>
      </w:r>
      <w:r w:rsidRPr="006F2C24">
        <w:t xml:space="preserve"> </w:t>
      </w:r>
      <w:r w:rsidRPr="00510005">
        <w:t>kayıt dışılığın zaman içindeki evrimi</w:t>
      </w:r>
      <w:r w:rsidRPr="006F2C24">
        <w:t xml:space="preserve"> aylık HİA verileri kullanılarak kayıt dışılığın izlediği sey</w:t>
      </w:r>
      <w:r w:rsidR="00510005">
        <w:t xml:space="preserve">rin ekonomik konjonktür ve yapısal değişimlerle ilişkisi </w:t>
      </w:r>
      <w:r w:rsidR="00431119">
        <w:t>incelenecektir</w:t>
      </w:r>
      <w:r w:rsidRPr="006F2C24">
        <w:t xml:space="preserve">. Özellikle 2013’ün son aylarından itibaren kayıt </w:t>
      </w:r>
      <w:r w:rsidR="00E86B36" w:rsidRPr="006F2C24">
        <w:t>dışılığın</w:t>
      </w:r>
      <w:r w:rsidRPr="006F2C24">
        <w:t xml:space="preserve"> yeni bir yükseliş eğilimine girmesi</w:t>
      </w:r>
      <w:r w:rsidR="00510005">
        <w:t>ne</w:t>
      </w:r>
      <w:r w:rsidRPr="006F2C24">
        <w:t xml:space="preserve">  dikkat ç</w:t>
      </w:r>
      <w:r w:rsidR="009318EF" w:rsidRPr="006F2C24">
        <w:t>ek</w:t>
      </w:r>
      <w:r w:rsidR="00510005">
        <w:t>mek isteriz</w:t>
      </w:r>
      <w:r w:rsidRPr="006F2C24">
        <w:t xml:space="preserve">. </w:t>
      </w:r>
    </w:p>
    <w:p w:rsidR="00F13469" w:rsidRPr="006F2C24" w:rsidRDefault="00533EBB" w:rsidP="00C829AA">
      <w:pPr>
        <w:jc w:val="both"/>
        <w:rPr>
          <w:b/>
          <w:sz w:val="24"/>
          <w:szCs w:val="24"/>
        </w:rPr>
      </w:pPr>
      <w:r w:rsidRPr="006F2C24">
        <w:rPr>
          <w:b/>
          <w:sz w:val="24"/>
          <w:szCs w:val="24"/>
        </w:rPr>
        <w:t>K</w:t>
      </w:r>
      <w:r w:rsidR="00F13469" w:rsidRPr="006F2C24">
        <w:rPr>
          <w:b/>
          <w:sz w:val="24"/>
          <w:szCs w:val="24"/>
        </w:rPr>
        <w:t xml:space="preserve">ayıt dışılık </w:t>
      </w:r>
      <w:r w:rsidR="00966B45" w:rsidRPr="006F2C24">
        <w:rPr>
          <w:b/>
          <w:sz w:val="24"/>
          <w:szCs w:val="24"/>
        </w:rPr>
        <w:t>ücretli kesimde önemli ölçü</w:t>
      </w:r>
      <w:r w:rsidRPr="006F2C24">
        <w:rPr>
          <w:b/>
          <w:sz w:val="24"/>
          <w:szCs w:val="24"/>
        </w:rPr>
        <w:t xml:space="preserve">de </w:t>
      </w:r>
      <w:r w:rsidR="00F13469" w:rsidRPr="006F2C24">
        <w:rPr>
          <w:b/>
          <w:sz w:val="24"/>
          <w:szCs w:val="24"/>
        </w:rPr>
        <w:t xml:space="preserve">azaldı </w:t>
      </w:r>
    </w:p>
    <w:p w:rsidR="00F13469" w:rsidRPr="006F2C24" w:rsidRDefault="00F13469" w:rsidP="009318EF">
      <w:pPr>
        <w:jc w:val="both"/>
      </w:pPr>
      <w:r w:rsidRPr="006F2C24">
        <w:t>2005-2013 döneminde genel kayıt dışılık oranı yüzde 48,2’den yü</w:t>
      </w:r>
      <w:r w:rsidR="00D72B44">
        <w:t xml:space="preserve">zde 36,8’e gerilemiştir </w:t>
      </w:r>
      <w:r w:rsidR="00E67D61">
        <w:t xml:space="preserve">(Tablo 1). </w:t>
      </w:r>
      <w:r w:rsidRPr="006F2C24">
        <w:t>Bu dönemde toplam istihdam yüzde 27 artarak yaklaşık 25 milyona ulaşırken</w:t>
      </w:r>
      <w:r w:rsidR="00306651" w:rsidRPr="006F2C24">
        <w:t>,</w:t>
      </w:r>
      <w:r w:rsidRPr="006F2C24">
        <w:t xml:space="preserve"> kayıt dışı çalışanların sayısında düşüşler gözlemlenmektedir. 2013 </w:t>
      </w:r>
      <w:r w:rsidR="00E86B36" w:rsidRPr="006F2C24">
        <w:t>yılında</w:t>
      </w:r>
      <w:r w:rsidRPr="006F2C24">
        <w:t xml:space="preserve"> kayıt dışı </w:t>
      </w:r>
      <w:r w:rsidR="00306651" w:rsidRPr="006F2C24">
        <w:t>çalışan sayı</w:t>
      </w:r>
      <w:r w:rsidRPr="006F2C24">
        <w:t xml:space="preserve">sı 2005 yılına kıyasla 290 bin azalarak yaklaşık 9,4 milyon olarak kaydedilmiştir. Bu durum 2005-2013 döneminde toplam istihdam artışının önemli bir bölümünün kayıtlı işlerdeki artıştan kaynaklandığına işaret etmektedir; </w:t>
      </w:r>
      <w:r w:rsidR="00306651" w:rsidRPr="006F2C24">
        <w:t>b</w:t>
      </w:r>
      <w:r w:rsidRPr="006F2C24">
        <w:t xml:space="preserve">u dönemde kayıtlı istihdam yaklaşık 5,7 milyon artmıştır </w:t>
      </w:r>
      <w:r w:rsidR="00E67D61">
        <w:t xml:space="preserve">(Tablo 1). </w:t>
      </w:r>
    </w:p>
    <w:p w:rsidR="00202B46" w:rsidRDefault="00202B46" w:rsidP="009318EF">
      <w:pPr>
        <w:jc w:val="both"/>
      </w:pPr>
      <w:r w:rsidRPr="006F2C24">
        <w:t>Diğer taraftan, kayıtlı çalışan sayısındaki artışın yüzde 93'ünün (5,3 milyon) tarım dışı sektörlerde (endüstri, hizmetler ve inşaat) gerçekleştiğini belirtelim. 2013 yılında toplam istihdamda yüzde 23’lük paya sahip olan tarım sektöründe kayıt dışılık oranı (yüzde 84) halen çok yüksektir. Tarım sektörünü ayrı tuttuğumuzda, kayıt dışı çalışanların oranının tarım dışı sektörlerde bu dönemde yüzde 34,3’ten yüzde 22,5’e gerilediği görülmektedir. 2005 yılında tarım dışı sektörlerde istihdam edilen kayıt dışı çalışanların sayısı 5,1 milyon iken, 2013 yılında ise bu miktar 4,4 milyona düşmüştür</w:t>
      </w:r>
      <w:r w:rsidR="00E67D61">
        <w:t xml:space="preserve"> (Tablo 1). </w:t>
      </w:r>
      <w:r w:rsidRPr="006F2C24">
        <w:t xml:space="preserve"> Bu </w:t>
      </w:r>
      <w:r w:rsidR="00950066">
        <w:t xml:space="preserve">durum </w:t>
      </w:r>
      <w:r w:rsidRPr="006F2C24">
        <w:t>kayıt dışılıktaki gerilemenin özellikle tarım dışı sektörlerden kaynakland</w:t>
      </w:r>
      <w:r w:rsidR="00950066">
        <w:t>ığını göstermektedir. Bu gelişme</w:t>
      </w:r>
      <w:r w:rsidRPr="006F2C24">
        <w:t xml:space="preserve"> kuşkusuz kayıt dışılıkla mücadelede önemli bir başarıya işaret etmekle birlikte halen tarım dışında her 100 çalışandan 23’ünün kayıt dışı olması daha alınacak bir hayli yol olduğunu göstermektedir.</w:t>
      </w:r>
    </w:p>
    <w:p w:rsidR="00C829AA" w:rsidRPr="006F2C24" w:rsidRDefault="00C829AA" w:rsidP="009318EF">
      <w:pPr>
        <w:jc w:val="both"/>
      </w:pPr>
      <w:r w:rsidRPr="006F2C24">
        <w:t>Kayıt dışı istihdamı çalışanların işteki durumuna göre ayrıştırdığımızda, 2005-2013 yılları arasında tüm çalışan gruplarında kayıt dışılık oranlarının azaldığını görüyoruz. Bununla birlikte, bu iyileşmenin eşit olarak dağılmadığı gözlemleniyor. Halen çalışanların yaklaşık üçte ikisini oluşturan ücretli, maaşlı ya da yevmiyeli çalışanlarda (bundan böyle kısaca ücretliler) kayıt dışılık oranı sekiz yılda yüzde 32’den yüzde 19,9’a (tarım dışında yüzde 29,8’den yüzde 17,7’e) gerilerken, bu oran kendi hesabına çalışanlarda yüzde 64,6’dan yüzde 62,5’e sınırlı bir düşüş kaydetmiştir. Ücretlilerde kayıt dışı çalışan sayısı 400 bin azalırken, kendi hesabına çalışanlarda azalış 46 binle sınırlı kalmıştır. Büyük bölümü tarımla uğraşan kadın</w:t>
      </w:r>
      <w:r w:rsidR="00950066">
        <w:t xml:space="preserve"> çalışanlardan</w:t>
      </w:r>
      <w:r w:rsidRPr="006F2C24">
        <w:t xml:space="preserve"> oluşan ücretsiz aile işçileri</w:t>
      </w:r>
      <w:r w:rsidR="0051629C" w:rsidRPr="006F2C24">
        <w:t>nin</w:t>
      </w:r>
      <w:r w:rsidRPr="006F2C24">
        <w:t xml:space="preserve"> kayıt dışılık oranında da çok sınırlı bir düşüş kaydedilmiş (yüzde 94,9’dan yüzde 91,9’a), kayıt dışı sayısı ise 260 bin artmıştır. </w:t>
      </w:r>
    </w:p>
    <w:p w:rsidR="00C829AA" w:rsidRPr="006F2C24" w:rsidRDefault="00C829AA" w:rsidP="009318EF">
      <w:pPr>
        <w:jc w:val="both"/>
      </w:pPr>
      <w:r w:rsidRPr="006F2C24">
        <w:t>Kayıt dışılıktaki bu eşitsiz gelişmenin</w:t>
      </w:r>
      <w:r w:rsidR="00FD3372">
        <w:t>,</w:t>
      </w:r>
      <w:r w:rsidRPr="006F2C24">
        <w:t xml:space="preserve"> yüzde 90’ı kendi hesabına çalışan çiftçilerden ve bunların ücretsiz çalışan aile fertlerinden oluşan tarımın bu yapısal özelliğinden kaynaklandığı zannedilmemelidir. Tarım dışı istihdam verileri incelendiğinde</w:t>
      </w:r>
      <w:r w:rsidR="0051629C" w:rsidRPr="006F2C24">
        <w:t>,</w:t>
      </w:r>
      <w:r w:rsidRPr="006F2C24">
        <w:t xml:space="preserve"> ücretliler ile kendi hesabına çalışanlar (küçük esnaf ve sokak satıcıları) arasında kayıt dışılık açısından eşitsiz gelişme benzer şekilde karşımıza çıkmaktadır. Tarım dışında son sekiz yılda istihdam yaklaşık 4,6 milyon artarken</w:t>
      </w:r>
      <w:r w:rsidR="0051629C" w:rsidRPr="006F2C24">
        <w:t>,</w:t>
      </w:r>
      <w:r w:rsidRPr="006F2C24">
        <w:t xml:space="preserve"> kayıt dışı çalışan sayısı 750 bin azalmıştır. Oysa, kendi hesabına çalışan sayısı aynı dönemde 187 bin azalırken, kayıt dışı çalışan sayısı sadece 98 bin azalmıştır. Bu grupta kayıt dışılık oranı da bu nedenle yüzde 51 civarında hemen hemen sabit kalmıştır </w:t>
      </w:r>
      <w:r w:rsidR="00E67D61">
        <w:t>(Tablo 1).</w:t>
      </w:r>
    </w:p>
    <w:p w:rsidR="003112E7" w:rsidRDefault="003112E7" w:rsidP="00F13469">
      <w:pPr>
        <w:pStyle w:val="Caption"/>
        <w:keepNext/>
        <w:rPr>
          <w:color w:val="auto"/>
          <w:sz w:val="22"/>
          <w:szCs w:val="22"/>
        </w:rPr>
      </w:pPr>
      <w:bookmarkStart w:id="1" w:name="_Ref396913160"/>
      <w:bookmarkStart w:id="2" w:name="_Ref396913153"/>
    </w:p>
    <w:p w:rsidR="00F13469" w:rsidRPr="006F2C24" w:rsidRDefault="00F13469" w:rsidP="00F13469">
      <w:pPr>
        <w:pStyle w:val="Caption"/>
        <w:keepNext/>
        <w:rPr>
          <w:color w:val="auto"/>
        </w:rPr>
      </w:pPr>
      <w:r w:rsidRPr="006F2C24">
        <w:rPr>
          <w:color w:val="auto"/>
          <w:sz w:val="22"/>
          <w:szCs w:val="22"/>
        </w:rPr>
        <w:t xml:space="preserve">Tablo </w:t>
      </w:r>
      <w:r w:rsidR="007A3004" w:rsidRPr="006F2C24">
        <w:rPr>
          <w:color w:val="auto"/>
          <w:sz w:val="22"/>
          <w:szCs w:val="22"/>
        </w:rPr>
        <w:fldChar w:fldCharType="begin"/>
      </w:r>
      <w:r w:rsidRPr="006F2C24">
        <w:rPr>
          <w:color w:val="auto"/>
          <w:sz w:val="22"/>
          <w:szCs w:val="22"/>
        </w:rPr>
        <w:instrText xml:space="preserve"> SEQ Tablo \* ARABIC </w:instrText>
      </w:r>
      <w:r w:rsidR="007A3004" w:rsidRPr="006F2C24">
        <w:rPr>
          <w:color w:val="auto"/>
          <w:sz w:val="22"/>
          <w:szCs w:val="22"/>
        </w:rPr>
        <w:fldChar w:fldCharType="separate"/>
      </w:r>
      <w:r w:rsidR="00D72B44">
        <w:rPr>
          <w:noProof/>
          <w:color w:val="auto"/>
          <w:sz w:val="22"/>
          <w:szCs w:val="22"/>
        </w:rPr>
        <w:t>1</w:t>
      </w:r>
      <w:r w:rsidR="007A3004" w:rsidRPr="006F2C24">
        <w:rPr>
          <w:color w:val="auto"/>
          <w:sz w:val="22"/>
          <w:szCs w:val="22"/>
        </w:rPr>
        <w:fldChar w:fldCharType="end"/>
      </w:r>
      <w:bookmarkEnd w:id="1"/>
      <w:r w:rsidRPr="006F2C24">
        <w:rPr>
          <w:color w:val="auto"/>
          <w:sz w:val="22"/>
          <w:szCs w:val="22"/>
        </w:rPr>
        <w:t>: İşteki durumuna göre kayıt dışılık (toplam ve tarım dışı istihdam)</w:t>
      </w:r>
      <w:bookmarkEnd w:id="2"/>
    </w:p>
    <w:tbl>
      <w:tblPr>
        <w:tblW w:w="7238" w:type="dxa"/>
        <w:tblInd w:w="57" w:type="dxa"/>
        <w:tblCellMar>
          <w:left w:w="70" w:type="dxa"/>
          <w:right w:w="70" w:type="dxa"/>
        </w:tblCellMar>
        <w:tblLook w:val="04A0" w:firstRow="1" w:lastRow="0" w:firstColumn="1" w:lastColumn="0" w:noHBand="0" w:noVBand="1"/>
      </w:tblPr>
      <w:tblGrid>
        <w:gridCol w:w="1753"/>
        <w:gridCol w:w="914"/>
        <w:gridCol w:w="914"/>
        <w:gridCol w:w="914"/>
        <w:gridCol w:w="914"/>
        <w:gridCol w:w="914"/>
        <w:gridCol w:w="915"/>
      </w:tblGrid>
      <w:tr w:rsidR="0051629C" w:rsidRPr="00093B5A" w:rsidTr="00EF41AF">
        <w:trPr>
          <w:trHeight w:val="220"/>
        </w:trPr>
        <w:tc>
          <w:tcPr>
            <w:tcW w:w="723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29C" w:rsidRPr="00093B5A" w:rsidRDefault="0051629C" w:rsidP="0051629C">
            <w:pPr>
              <w:spacing w:after="0" w:line="240" w:lineRule="auto"/>
              <w:jc w:val="center"/>
              <w:rPr>
                <w:b/>
                <w:sz w:val="18"/>
                <w:szCs w:val="18"/>
              </w:rPr>
            </w:pPr>
            <w:r w:rsidRPr="00093B5A">
              <w:rPr>
                <w:b/>
                <w:sz w:val="18"/>
                <w:szCs w:val="18"/>
              </w:rPr>
              <w:t xml:space="preserve">TOPLAM İSTİHDAM </w:t>
            </w:r>
          </w:p>
        </w:tc>
      </w:tr>
      <w:tr w:rsidR="0051629C" w:rsidRPr="00093B5A" w:rsidTr="00EF41AF">
        <w:trPr>
          <w:trHeight w:val="220"/>
        </w:trPr>
        <w:tc>
          <w:tcPr>
            <w:tcW w:w="1753" w:type="dxa"/>
            <w:vMerge w:val="restart"/>
            <w:tcBorders>
              <w:top w:val="nil"/>
              <w:left w:val="single" w:sz="4" w:space="0" w:color="auto"/>
              <w:right w:val="single" w:sz="4" w:space="0" w:color="auto"/>
            </w:tcBorders>
            <w:shd w:val="clear" w:color="auto" w:fill="auto"/>
            <w:noWrap/>
            <w:vAlign w:val="center"/>
            <w:hideMark/>
          </w:tcPr>
          <w:p w:rsidR="0051629C" w:rsidRPr="00093B5A" w:rsidRDefault="0051629C" w:rsidP="00273B60">
            <w:pPr>
              <w:spacing w:after="0" w:line="240" w:lineRule="auto"/>
              <w:rPr>
                <w:sz w:val="18"/>
                <w:szCs w:val="18"/>
              </w:rPr>
            </w:pPr>
            <w:r w:rsidRPr="00093B5A">
              <w:rPr>
                <w:sz w:val="18"/>
                <w:szCs w:val="18"/>
              </w:rPr>
              <w:t xml:space="preserve">İşteki durum </w:t>
            </w:r>
          </w:p>
        </w:tc>
        <w:tc>
          <w:tcPr>
            <w:tcW w:w="2742" w:type="dxa"/>
            <w:gridSpan w:val="3"/>
            <w:tcBorders>
              <w:top w:val="nil"/>
              <w:left w:val="nil"/>
              <w:bottom w:val="single" w:sz="4" w:space="0" w:color="auto"/>
              <w:right w:val="single" w:sz="4" w:space="0" w:color="auto"/>
            </w:tcBorders>
            <w:shd w:val="clear" w:color="auto" w:fill="auto"/>
            <w:vAlign w:val="bottom"/>
            <w:hideMark/>
          </w:tcPr>
          <w:p w:rsidR="0051629C" w:rsidRPr="00093B5A" w:rsidRDefault="0051629C" w:rsidP="00273B60">
            <w:pPr>
              <w:spacing w:after="0" w:line="240" w:lineRule="auto"/>
              <w:jc w:val="center"/>
              <w:rPr>
                <w:sz w:val="18"/>
                <w:szCs w:val="18"/>
              </w:rPr>
            </w:pPr>
            <w:r w:rsidRPr="00093B5A">
              <w:rPr>
                <w:sz w:val="18"/>
                <w:szCs w:val="18"/>
              </w:rPr>
              <w:t>2005</w:t>
            </w:r>
          </w:p>
        </w:tc>
        <w:tc>
          <w:tcPr>
            <w:tcW w:w="2743" w:type="dxa"/>
            <w:gridSpan w:val="3"/>
            <w:tcBorders>
              <w:top w:val="nil"/>
              <w:left w:val="nil"/>
              <w:bottom w:val="single" w:sz="4" w:space="0" w:color="auto"/>
              <w:right w:val="single" w:sz="4" w:space="0" w:color="auto"/>
            </w:tcBorders>
            <w:shd w:val="clear" w:color="auto" w:fill="auto"/>
            <w:vAlign w:val="bottom"/>
            <w:hideMark/>
          </w:tcPr>
          <w:p w:rsidR="0051629C" w:rsidRPr="00093B5A" w:rsidRDefault="0051629C" w:rsidP="00273B60">
            <w:pPr>
              <w:spacing w:after="0" w:line="240" w:lineRule="auto"/>
              <w:jc w:val="center"/>
              <w:rPr>
                <w:sz w:val="18"/>
                <w:szCs w:val="18"/>
              </w:rPr>
            </w:pPr>
            <w:r w:rsidRPr="00093B5A">
              <w:rPr>
                <w:sz w:val="18"/>
                <w:szCs w:val="18"/>
              </w:rPr>
              <w:t>2013</w:t>
            </w:r>
          </w:p>
        </w:tc>
      </w:tr>
      <w:tr w:rsidR="0051629C" w:rsidRPr="00093B5A" w:rsidTr="0051629C">
        <w:trPr>
          <w:trHeight w:val="559"/>
        </w:trPr>
        <w:tc>
          <w:tcPr>
            <w:tcW w:w="1753" w:type="dxa"/>
            <w:vMerge/>
            <w:tcBorders>
              <w:left w:val="single" w:sz="4" w:space="0" w:color="auto"/>
              <w:bottom w:val="single" w:sz="4" w:space="0" w:color="000000"/>
              <w:right w:val="single" w:sz="4" w:space="0" w:color="auto"/>
            </w:tcBorders>
            <w:shd w:val="clear" w:color="auto" w:fill="auto"/>
            <w:vAlign w:val="center"/>
            <w:hideMark/>
          </w:tcPr>
          <w:p w:rsidR="0051629C" w:rsidRPr="00093B5A" w:rsidRDefault="0051629C" w:rsidP="00273B60">
            <w:pPr>
              <w:spacing w:after="0" w:line="240" w:lineRule="auto"/>
              <w:rPr>
                <w:sz w:val="18"/>
                <w:szCs w:val="18"/>
              </w:rPr>
            </w:pPr>
          </w:p>
        </w:tc>
        <w:tc>
          <w:tcPr>
            <w:tcW w:w="914" w:type="dxa"/>
            <w:tcBorders>
              <w:top w:val="nil"/>
              <w:left w:val="nil"/>
              <w:bottom w:val="single" w:sz="4" w:space="0" w:color="auto"/>
              <w:right w:val="single" w:sz="4" w:space="0" w:color="auto"/>
            </w:tcBorders>
            <w:shd w:val="clear" w:color="auto" w:fill="auto"/>
            <w:vAlign w:val="center"/>
            <w:hideMark/>
          </w:tcPr>
          <w:p w:rsidR="0051629C" w:rsidRPr="00093B5A" w:rsidRDefault="0051629C" w:rsidP="00273B60">
            <w:pPr>
              <w:spacing w:after="0" w:line="240" w:lineRule="auto"/>
              <w:rPr>
                <w:sz w:val="18"/>
                <w:szCs w:val="18"/>
              </w:rPr>
            </w:pPr>
            <w:r w:rsidRPr="00093B5A">
              <w:rPr>
                <w:sz w:val="18"/>
                <w:szCs w:val="18"/>
              </w:rPr>
              <w:t>İstihdam (bin kişi)</w:t>
            </w:r>
          </w:p>
        </w:tc>
        <w:tc>
          <w:tcPr>
            <w:tcW w:w="914" w:type="dxa"/>
            <w:tcBorders>
              <w:top w:val="nil"/>
              <w:left w:val="nil"/>
              <w:bottom w:val="single" w:sz="4" w:space="0" w:color="auto"/>
              <w:right w:val="single" w:sz="4" w:space="0" w:color="auto"/>
            </w:tcBorders>
            <w:shd w:val="clear" w:color="auto" w:fill="auto"/>
            <w:vAlign w:val="center"/>
            <w:hideMark/>
          </w:tcPr>
          <w:p w:rsidR="0051629C" w:rsidRPr="00093B5A" w:rsidRDefault="0051629C" w:rsidP="00273B60">
            <w:pPr>
              <w:spacing w:after="0" w:line="240" w:lineRule="auto"/>
              <w:rPr>
                <w:sz w:val="18"/>
                <w:szCs w:val="18"/>
              </w:rPr>
            </w:pPr>
            <w:r w:rsidRPr="00093B5A">
              <w:rPr>
                <w:sz w:val="18"/>
                <w:szCs w:val="18"/>
              </w:rPr>
              <w:t>Kayıt dışı istihdam</w:t>
            </w:r>
          </w:p>
          <w:p w:rsidR="0051629C" w:rsidRPr="00093B5A" w:rsidRDefault="0051629C" w:rsidP="00273B60">
            <w:pPr>
              <w:spacing w:after="0" w:line="240" w:lineRule="auto"/>
              <w:rPr>
                <w:sz w:val="18"/>
                <w:szCs w:val="18"/>
              </w:rPr>
            </w:pPr>
            <w:r w:rsidRPr="00093B5A">
              <w:rPr>
                <w:sz w:val="18"/>
                <w:szCs w:val="18"/>
              </w:rPr>
              <w:t xml:space="preserve">(bin kişi) </w:t>
            </w:r>
          </w:p>
        </w:tc>
        <w:tc>
          <w:tcPr>
            <w:tcW w:w="914" w:type="dxa"/>
            <w:tcBorders>
              <w:top w:val="nil"/>
              <w:left w:val="nil"/>
              <w:bottom w:val="single" w:sz="4" w:space="0" w:color="auto"/>
              <w:right w:val="single" w:sz="4" w:space="0" w:color="auto"/>
            </w:tcBorders>
            <w:shd w:val="clear" w:color="auto" w:fill="auto"/>
            <w:vAlign w:val="center"/>
            <w:hideMark/>
          </w:tcPr>
          <w:p w:rsidR="0051629C" w:rsidRPr="00093B5A" w:rsidRDefault="0051629C" w:rsidP="00273B60">
            <w:pPr>
              <w:spacing w:after="0" w:line="240" w:lineRule="auto"/>
              <w:jc w:val="center"/>
              <w:rPr>
                <w:sz w:val="18"/>
                <w:szCs w:val="18"/>
              </w:rPr>
            </w:pPr>
            <w:r w:rsidRPr="00093B5A">
              <w:rPr>
                <w:sz w:val="18"/>
                <w:szCs w:val="18"/>
              </w:rPr>
              <w:t>Kayıt dışılık oranı (%)</w:t>
            </w:r>
          </w:p>
        </w:tc>
        <w:tc>
          <w:tcPr>
            <w:tcW w:w="914" w:type="dxa"/>
            <w:tcBorders>
              <w:top w:val="nil"/>
              <w:left w:val="nil"/>
              <w:bottom w:val="single" w:sz="4" w:space="0" w:color="auto"/>
              <w:right w:val="single" w:sz="4" w:space="0" w:color="auto"/>
            </w:tcBorders>
            <w:shd w:val="clear" w:color="auto" w:fill="auto"/>
            <w:vAlign w:val="center"/>
            <w:hideMark/>
          </w:tcPr>
          <w:p w:rsidR="0051629C" w:rsidRPr="00093B5A" w:rsidRDefault="0051629C" w:rsidP="00273B60">
            <w:pPr>
              <w:spacing w:after="0" w:line="240" w:lineRule="auto"/>
              <w:rPr>
                <w:sz w:val="18"/>
                <w:szCs w:val="18"/>
              </w:rPr>
            </w:pPr>
            <w:r w:rsidRPr="00093B5A">
              <w:rPr>
                <w:sz w:val="18"/>
                <w:szCs w:val="18"/>
              </w:rPr>
              <w:t>İstihdam (bin kişi)</w:t>
            </w:r>
          </w:p>
        </w:tc>
        <w:tc>
          <w:tcPr>
            <w:tcW w:w="914" w:type="dxa"/>
            <w:tcBorders>
              <w:top w:val="nil"/>
              <w:left w:val="nil"/>
              <w:bottom w:val="single" w:sz="4" w:space="0" w:color="auto"/>
              <w:right w:val="single" w:sz="4" w:space="0" w:color="auto"/>
            </w:tcBorders>
            <w:shd w:val="clear" w:color="auto" w:fill="auto"/>
            <w:vAlign w:val="center"/>
            <w:hideMark/>
          </w:tcPr>
          <w:p w:rsidR="0051629C" w:rsidRPr="00093B5A" w:rsidRDefault="0051629C" w:rsidP="00273B60">
            <w:pPr>
              <w:spacing w:after="0" w:line="240" w:lineRule="auto"/>
              <w:rPr>
                <w:sz w:val="18"/>
                <w:szCs w:val="18"/>
              </w:rPr>
            </w:pPr>
            <w:r w:rsidRPr="00093B5A">
              <w:rPr>
                <w:sz w:val="18"/>
                <w:szCs w:val="18"/>
              </w:rPr>
              <w:t>Kayıt dışı istihdam</w:t>
            </w:r>
          </w:p>
          <w:p w:rsidR="0051629C" w:rsidRPr="00093B5A" w:rsidRDefault="0051629C" w:rsidP="00273B60">
            <w:pPr>
              <w:spacing w:after="0" w:line="240" w:lineRule="auto"/>
              <w:rPr>
                <w:sz w:val="18"/>
                <w:szCs w:val="18"/>
              </w:rPr>
            </w:pPr>
            <w:r w:rsidRPr="00093B5A">
              <w:rPr>
                <w:sz w:val="18"/>
                <w:szCs w:val="18"/>
              </w:rPr>
              <w:t xml:space="preserve">(bin kişi) </w:t>
            </w:r>
          </w:p>
        </w:tc>
        <w:tc>
          <w:tcPr>
            <w:tcW w:w="915" w:type="dxa"/>
            <w:tcBorders>
              <w:top w:val="nil"/>
              <w:left w:val="nil"/>
              <w:bottom w:val="single" w:sz="4" w:space="0" w:color="auto"/>
              <w:right w:val="single" w:sz="4" w:space="0" w:color="auto"/>
            </w:tcBorders>
            <w:shd w:val="clear" w:color="auto" w:fill="auto"/>
            <w:vAlign w:val="center"/>
            <w:hideMark/>
          </w:tcPr>
          <w:p w:rsidR="0051629C" w:rsidRPr="00093B5A" w:rsidRDefault="0051629C" w:rsidP="00273B60">
            <w:pPr>
              <w:spacing w:after="0" w:line="240" w:lineRule="auto"/>
              <w:jc w:val="center"/>
              <w:rPr>
                <w:sz w:val="18"/>
                <w:szCs w:val="18"/>
              </w:rPr>
            </w:pPr>
            <w:r w:rsidRPr="00093B5A">
              <w:rPr>
                <w:sz w:val="18"/>
                <w:szCs w:val="18"/>
              </w:rPr>
              <w:t>Kayıt dışılık oranı (%)</w:t>
            </w:r>
          </w:p>
        </w:tc>
      </w:tr>
      <w:tr w:rsidR="00F13469" w:rsidRPr="00093B5A" w:rsidTr="0051629C">
        <w:trPr>
          <w:trHeight w:val="384"/>
        </w:trPr>
        <w:tc>
          <w:tcPr>
            <w:tcW w:w="1753" w:type="dxa"/>
            <w:tcBorders>
              <w:top w:val="nil"/>
              <w:left w:val="single" w:sz="4" w:space="0" w:color="auto"/>
              <w:bottom w:val="single" w:sz="4" w:space="0" w:color="auto"/>
              <w:right w:val="single" w:sz="4" w:space="0" w:color="auto"/>
            </w:tcBorders>
            <w:shd w:val="clear" w:color="auto" w:fill="auto"/>
            <w:vAlign w:val="bottom"/>
            <w:hideMark/>
          </w:tcPr>
          <w:p w:rsidR="00F13469" w:rsidRPr="00093B5A" w:rsidRDefault="00F13469" w:rsidP="00273B60">
            <w:pPr>
              <w:spacing w:after="0" w:line="240" w:lineRule="auto"/>
              <w:rPr>
                <w:sz w:val="18"/>
                <w:szCs w:val="18"/>
              </w:rPr>
            </w:pPr>
            <w:r w:rsidRPr="00093B5A">
              <w:rPr>
                <w:sz w:val="18"/>
                <w:szCs w:val="18"/>
              </w:rPr>
              <w:t xml:space="preserve">Ücretli, maaşlı veya yevmiyeli </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 xml:space="preserve">11435 </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 xml:space="preserve">3658 </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32,0</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 xml:space="preserve">16353 </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 xml:space="preserve">3258 </w:t>
            </w:r>
          </w:p>
        </w:tc>
        <w:tc>
          <w:tcPr>
            <w:tcW w:w="915"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19,9</w:t>
            </w:r>
          </w:p>
        </w:tc>
      </w:tr>
      <w:tr w:rsidR="00F13469" w:rsidRPr="00093B5A" w:rsidTr="0051629C">
        <w:trPr>
          <w:trHeight w:val="220"/>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rPr>
                <w:sz w:val="18"/>
                <w:szCs w:val="18"/>
              </w:rPr>
            </w:pPr>
            <w:r w:rsidRPr="00093B5A">
              <w:rPr>
                <w:sz w:val="18"/>
                <w:szCs w:val="18"/>
              </w:rPr>
              <w:t>İşveren</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 xml:space="preserve">1101 </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 xml:space="preserve">282 </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25,6</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 xml:space="preserve">1182 </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 xml:space="preserve">181 </w:t>
            </w:r>
          </w:p>
        </w:tc>
        <w:tc>
          <w:tcPr>
            <w:tcW w:w="915"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15,4</w:t>
            </w:r>
          </w:p>
        </w:tc>
      </w:tr>
      <w:tr w:rsidR="00F13469" w:rsidRPr="00093B5A" w:rsidTr="0051629C">
        <w:trPr>
          <w:trHeight w:val="220"/>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rPr>
                <w:sz w:val="18"/>
                <w:szCs w:val="18"/>
              </w:rPr>
            </w:pPr>
            <w:r w:rsidRPr="00093B5A">
              <w:rPr>
                <w:sz w:val="18"/>
                <w:szCs w:val="18"/>
              </w:rPr>
              <w:t xml:space="preserve">Kendi hesabına </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 xml:space="preserve">4689 </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 xml:space="preserve">3031 </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64,6</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 xml:space="preserve">4773 </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 xml:space="preserve">2985 </w:t>
            </w:r>
          </w:p>
        </w:tc>
        <w:tc>
          <w:tcPr>
            <w:tcW w:w="915"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62,5</w:t>
            </w:r>
          </w:p>
        </w:tc>
      </w:tr>
      <w:tr w:rsidR="00F13469" w:rsidRPr="00093B5A" w:rsidTr="0051629C">
        <w:trPr>
          <w:trHeight w:val="220"/>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rPr>
                <w:sz w:val="18"/>
                <w:szCs w:val="18"/>
              </w:rPr>
            </w:pPr>
            <w:r w:rsidRPr="00093B5A">
              <w:rPr>
                <w:sz w:val="18"/>
                <w:szCs w:val="18"/>
              </w:rPr>
              <w:t xml:space="preserve">Ücretsiz aile işçisi </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 xml:space="preserve">2841 </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 xml:space="preserve">2695 </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94,9</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 xml:space="preserve">3217 </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 xml:space="preserve">2955 </w:t>
            </w:r>
          </w:p>
        </w:tc>
        <w:tc>
          <w:tcPr>
            <w:tcW w:w="915"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91,9</w:t>
            </w:r>
          </w:p>
        </w:tc>
      </w:tr>
      <w:tr w:rsidR="00F13469" w:rsidRPr="00093B5A" w:rsidTr="0051629C">
        <w:trPr>
          <w:trHeight w:val="220"/>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rPr>
                <w:sz w:val="18"/>
                <w:szCs w:val="18"/>
              </w:rPr>
            </w:pPr>
            <w:r w:rsidRPr="00093B5A">
              <w:rPr>
                <w:sz w:val="18"/>
                <w:szCs w:val="18"/>
              </w:rPr>
              <w:t xml:space="preserve">Toplam </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 xml:space="preserve">20066 </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 xml:space="preserve">9666 </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48,2</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 xml:space="preserve">25524 </w:t>
            </w:r>
          </w:p>
        </w:tc>
        <w:tc>
          <w:tcPr>
            <w:tcW w:w="914"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 xml:space="preserve">9379 </w:t>
            </w:r>
          </w:p>
        </w:tc>
        <w:tc>
          <w:tcPr>
            <w:tcW w:w="915" w:type="dxa"/>
            <w:tcBorders>
              <w:top w:val="nil"/>
              <w:left w:val="nil"/>
              <w:bottom w:val="single" w:sz="4" w:space="0" w:color="auto"/>
              <w:right w:val="single" w:sz="4" w:space="0" w:color="auto"/>
            </w:tcBorders>
            <w:shd w:val="clear" w:color="auto" w:fill="auto"/>
            <w:noWrap/>
            <w:vAlign w:val="bottom"/>
            <w:hideMark/>
          </w:tcPr>
          <w:p w:rsidR="00F13469" w:rsidRPr="00093B5A" w:rsidRDefault="00F13469" w:rsidP="00273B60">
            <w:pPr>
              <w:spacing w:after="0" w:line="240" w:lineRule="auto"/>
              <w:jc w:val="right"/>
              <w:rPr>
                <w:sz w:val="18"/>
                <w:szCs w:val="18"/>
              </w:rPr>
            </w:pPr>
            <w:r w:rsidRPr="00093B5A">
              <w:rPr>
                <w:sz w:val="18"/>
                <w:szCs w:val="18"/>
              </w:rPr>
              <w:t>36,8</w:t>
            </w:r>
          </w:p>
        </w:tc>
      </w:tr>
      <w:tr w:rsidR="0051629C" w:rsidRPr="00093B5A" w:rsidTr="00EF41AF">
        <w:trPr>
          <w:trHeight w:val="220"/>
        </w:trPr>
        <w:tc>
          <w:tcPr>
            <w:tcW w:w="723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29C" w:rsidRPr="00093B5A" w:rsidRDefault="0051629C" w:rsidP="00273B60">
            <w:pPr>
              <w:spacing w:after="0" w:line="240" w:lineRule="auto"/>
              <w:jc w:val="center"/>
              <w:rPr>
                <w:b/>
                <w:sz w:val="18"/>
                <w:szCs w:val="18"/>
              </w:rPr>
            </w:pPr>
            <w:r w:rsidRPr="00093B5A">
              <w:rPr>
                <w:b/>
                <w:sz w:val="18"/>
                <w:szCs w:val="18"/>
              </w:rPr>
              <w:t xml:space="preserve">TARIM DIŞI İSTİHDAM </w:t>
            </w:r>
          </w:p>
        </w:tc>
      </w:tr>
      <w:tr w:rsidR="0051629C" w:rsidRPr="00093B5A" w:rsidTr="00EF41AF">
        <w:trPr>
          <w:trHeight w:val="220"/>
        </w:trPr>
        <w:tc>
          <w:tcPr>
            <w:tcW w:w="1753" w:type="dxa"/>
            <w:vMerge w:val="restart"/>
            <w:tcBorders>
              <w:top w:val="nil"/>
              <w:left w:val="single" w:sz="4" w:space="0" w:color="auto"/>
              <w:right w:val="single" w:sz="4" w:space="0" w:color="auto"/>
            </w:tcBorders>
            <w:shd w:val="clear" w:color="auto" w:fill="auto"/>
            <w:noWrap/>
            <w:vAlign w:val="center"/>
            <w:hideMark/>
          </w:tcPr>
          <w:p w:rsidR="0051629C" w:rsidRPr="00093B5A" w:rsidRDefault="0051629C" w:rsidP="00273B60">
            <w:pPr>
              <w:spacing w:after="0" w:line="240" w:lineRule="auto"/>
              <w:rPr>
                <w:sz w:val="18"/>
                <w:szCs w:val="18"/>
              </w:rPr>
            </w:pPr>
            <w:r w:rsidRPr="00093B5A">
              <w:rPr>
                <w:sz w:val="18"/>
                <w:szCs w:val="18"/>
              </w:rPr>
              <w:t xml:space="preserve">İşteki durum </w:t>
            </w:r>
          </w:p>
        </w:tc>
        <w:tc>
          <w:tcPr>
            <w:tcW w:w="2742" w:type="dxa"/>
            <w:gridSpan w:val="3"/>
            <w:tcBorders>
              <w:top w:val="single" w:sz="4" w:space="0" w:color="auto"/>
              <w:left w:val="nil"/>
              <w:bottom w:val="single" w:sz="4" w:space="0" w:color="auto"/>
              <w:right w:val="nil"/>
            </w:tcBorders>
            <w:shd w:val="clear" w:color="auto" w:fill="auto"/>
            <w:vAlign w:val="bottom"/>
            <w:hideMark/>
          </w:tcPr>
          <w:p w:rsidR="0051629C" w:rsidRPr="00093B5A" w:rsidRDefault="0051629C" w:rsidP="00273B60">
            <w:pPr>
              <w:spacing w:after="0" w:line="240" w:lineRule="auto"/>
              <w:jc w:val="center"/>
              <w:rPr>
                <w:sz w:val="18"/>
                <w:szCs w:val="18"/>
              </w:rPr>
            </w:pPr>
            <w:r w:rsidRPr="00093B5A">
              <w:rPr>
                <w:sz w:val="18"/>
                <w:szCs w:val="18"/>
              </w:rPr>
              <w:t>2005</w:t>
            </w:r>
          </w:p>
        </w:tc>
        <w:tc>
          <w:tcPr>
            <w:tcW w:w="27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1629C" w:rsidRPr="00093B5A" w:rsidRDefault="0051629C" w:rsidP="00273B60">
            <w:pPr>
              <w:spacing w:after="0" w:line="240" w:lineRule="auto"/>
              <w:jc w:val="center"/>
              <w:rPr>
                <w:sz w:val="18"/>
                <w:szCs w:val="18"/>
              </w:rPr>
            </w:pPr>
            <w:r w:rsidRPr="00093B5A">
              <w:rPr>
                <w:sz w:val="18"/>
                <w:szCs w:val="18"/>
              </w:rPr>
              <w:t>2013</w:t>
            </w:r>
          </w:p>
        </w:tc>
      </w:tr>
      <w:tr w:rsidR="0051629C" w:rsidRPr="00093B5A" w:rsidTr="0051629C">
        <w:trPr>
          <w:trHeight w:val="559"/>
        </w:trPr>
        <w:tc>
          <w:tcPr>
            <w:tcW w:w="1753" w:type="dxa"/>
            <w:vMerge/>
            <w:tcBorders>
              <w:left w:val="single" w:sz="4" w:space="0" w:color="auto"/>
              <w:bottom w:val="single" w:sz="4" w:space="0" w:color="000000"/>
              <w:right w:val="single" w:sz="4" w:space="0" w:color="auto"/>
            </w:tcBorders>
            <w:shd w:val="clear" w:color="auto" w:fill="auto"/>
            <w:vAlign w:val="center"/>
            <w:hideMark/>
          </w:tcPr>
          <w:p w:rsidR="0051629C" w:rsidRPr="00093B5A" w:rsidRDefault="0051629C" w:rsidP="00273B60">
            <w:pPr>
              <w:spacing w:after="0" w:line="240" w:lineRule="auto"/>
              <w:rPr>
                <w:sz w:val="18"/>
                <w:szCs w:val="18"/>
              </w:rPr>
            </w:pPr>
          </w:p>
        </w:tc>
        <w:tc>
          <w:tcPr>
            <w:tcW w:w="914" w:type="dxa"/>
            <w:tcBorders>
              <w:top w:val="nil"/>
              <w:left w:val="nil"/>
              <w:bottom w:val="single" w:sz="4" w:space="0" w:color="auto"/>
              <w:right w:val="single" w:sz="4" w:space="0" w:color="auto"/>
            </w:tcBorders>
            <w:shd w:val="clear" w:color="auto" w:fill="auto"/>
            <w:vAlign w:val="center"/>
            <w:hideMark/>
          </w:tcPr>
          <w:p w:rsidR="0051629C" w:rsidRPr="00093B5A" w:rsidRDefault="0051629C" w:rsidP="00273B60">
            <w:pPr>
              <w:spacing w:after="0" w:line="240" w:lineRule="auto"/>
              <w:rPr>
                <w:sz w:val="18"/>
                <w:szCs w:val="18"/>
              </w:rPr>
            </w:pPr>
            <w:r w:rsidRPr="00093B5A">
              <w:rPr>
                <w:sz w:val="18"/>
                <w:szCs w:val="18"/>
              </w:rPr>
              <w:t>İstihdam (bin kişi)</w:t>
            </w:r>
          </w:p>
        </w:tc>
        <w:tc>
          <w:tcPr>
            <w:tcW w:w="914" w:type="dxa"/>
            <w:tcBorders>
              <w:top w:val="nil"/>
              <w:left w:val="nil"/>
              <w:bottom w:val="single" w:sz="4" w:space="0" w:color="auto"/>
              <w:right w:val="single" w:sz="4" w:space="0" w:color="auto"/>
            </w:tcBorders>
            <w:shd w:val="clear" w:color="auto" w:fill="auto"/>
            <w:vAlign w:val="center"/>
            <w:hideMark/>
          </w:tcPr>
          <w:p w:rsidR="0051629C" w:rsidRPr="00093B5A" w:rsidRDefault="0051629C" w:rsidP="00273B60">
            <w:pPr>
              <w:spacing w:after="0" w:line="240" w:lineRule="auto"/>
              <w:rPr>
                <w:sz w:val="18"/>
                <w:szCs w:val="18"/>
              </w:rPr>
            </w:pPr>
            <w:r w:rsidRPr="00093B5A">
              <w:rPr>
                <w:sz w:val="18"/>
                <w:szCs w:val="18"/>
              </w:rPr>
              <w:t>Kayıt dışı istihdam</w:t>
            </w:r>
          </w:p>
          <w:p w:rsidR="0051629C" w:rsidRPr="00093B5A" w:rsidRDefault="0051629C" w:rsidP="00273B60">
            <w:pPr>
              <w:spacing w:after="0" w:line="240" w:lineRule="auto"/>
              <w:rPr>
                <w:sz w:val="18"/>
                <w:szCs w:val="18"/>
              </w:rPr>
            </w:pPr>
            <w:r w:rsidRPr="00093B5A">
              <w:rPr>
                <w:sz w:val="18"/>
                <w:szCs w:val="18"/>
              </w:rPr>
              <w:t xml:space="preserve">(bin kişi) </w:t>
            </w:r>
          </w:p>
        </w:tc>
        <w:tc>
          <w:tcPr>
            <w:tcW w:w="914" w:type="dxa"/>
            <w:tcBorders>
              <w:top w:val="nil"/>
              <w:left w:val="nil"/>
              <w:bottom w:val="single" w:sz="4" w:space="0" w:color="auto"/>
              <w:right w:val="single" w:sz="4" w:space="0" w:color="auto"/>
            </w:tcBorders>
            <w:shd w:val="clear" w:color="auto" w:fill="auto"/>
            <w:vAlign w:val="center"/>
            <w:hideMark/>
          </w:tcPr>
          <w:p w:rsidR="0051629C" w:rsidRPr="00093B5A" w:rsidRDefault="0051629C" w:rsidP="00273B60">
            <w:pPr>
              <w:spacing w:after="0" w:line="240" w:lineRule="auto"/>
              <w:jc w:val="center"/>
              <w:rPr>
                <w:sz w:val="18"/>
                <w:szCs w:val="18"/>
              </w:rPr>
            </w:pPr>
            <w:r w:rsidRPr="00093B5A">
              <w:rPr>
                <w:sz w:val="18"/>
                <w:szCs w:val="18"/>
              </w:rPr>
              <w:t>Kayıt dışılık oranı (%)</w:t>
            </w:r>
          </w:p>
        </w:tc>
        <w:tc>
          <w:tcPr>
            <w:tcW w:w="914" w:type="dxa"/>
            <w:tcBorders>
              <w:top w:val="nil"/>
              <w:left w:val="nil"/>
              <w:bottom w:val="single" w:sz="4" w:space="0" w:color="auto"/>
              <w:right w:val="single" w:sz="4" w:space="0" w:color="auto"/>
            </w:tcBorders>
            <w:shd w:val="clear" w:color="auto" w:fill="auto"/>
            <w:vAlign w:val="center"/>
            <w:hideMark/>
          </w:tcPr>
          <w:p w:rsidR="0051629C" w:rsidRPr="00093B5A" w:rsidRDefault="0051629C" w:rsidP="00273B60">
            <w:pPr>
              <w:spacing w:after="0" w:line="240" w:lineRule="auto"/>
              <w:rPr>
                <w:sz w:val="18"/>
                <w:szCs w:val="18"/>
              </w:rPr>
            </w:pPr>
            <w:r w:rsidRPr="00093B5A">
              <w:rPr>
                <w:sz w:val="18"/>
                <w:szCs w:val="18"/>
              </w:rPr>
              <w:t>İstihdam (bin kişi)</w:t>
            </w:r>
          </w:p>
        </w:tc>
        <w:tc>
          <w:tcPr>
            <w:tcW w:w="914" w:type="dxa"/>
            <w:tcBorders>
              <w:top w:val="nil"/>
              <w:left w:val="nil"/>
              <w:bottom w:val="single" w:sz="4" w:space="0" w:color="auto"/>
              <w:right w:val="single" w:sz="4" w:space="0" w:color="auto"/>
            </w:tcBorders>
            <w:shd w:val="clear" w:color="auto" w:fill="auto"/>
            <w:vAlign w:val="center"/>
            <w:hideMark/>
          </w:tcPr>
          <w:p w:rsidR="0051629C" w:rsidRPr="00093B5A" w:rsidRDefault="0051629C" w:rsidP="00273B60">
            <w:pPr>
              <w:spacing w:after="0" w:line="240" w:lineRule="auto"/>
              <w:rPr>
                <w:sz w:val="18"/>
                <w:szCs w:val="18"/>
              </w:rPr>
            </w:pPr>
            <w:r w:rsidRPr="00093B5A">
              <w:rPr>
                <w:sz w:val="18"/>
                <w:szCs w:val="18"/>
              </w:rPr>
              <w:t>Kayıt dışı istihdam</w:t>
            </w:r>
          </w:p>
          <w:p w:rsidR="0051629C" w:rsidRPr="00093B5A" w:rsidRDefault="0051629C" w:rsidP="00273B60">
            <w:pPr>
              <w:spacing w:after="0" w:line="240" w:lineRule="auto"/>
              <w:rPr>
                <w:sz w:val="18"/>
                <w:szCs w:val="18"/>
              </w:rPr>
            </w:pPr>
            <w:r w:rsidRPr="00093B5A">
              <w:rPr>
                <w:sz w:val="18"/>
                <w:szCs w:val="18"/>
              </w:rPr>
              <w:t xml:space="preserve">(bin kişi) </w:t>
            </w:r>
          </w:p>
        </w:tc>
        <w:tc>
          <w:tcPr>
            <w:tcW w:w="915" w:type="dxa"/>
            <w:tcBorders>
              <w:top w:val="nil"/>
              <w:left w:val="nil"/>
              <w:bottom w:val="single" w:sz="4" w:space="0" w:color="auto"/>
              <w:right w:val="single" w:sz="4" w:space="0" w:color="auto"/>
            </w:tcBorders>
            <w:shd w:val="clear" w:color="auto" w:fill="auto"/>
            <w:vAlign w:val="center"/>
            <w:hideMark/>
          </w:tcPr>
          <w:p w:rsidR="0051629C" w:rsidRPr="00093B5A" w:rsidRDefault="0051629C" w:rsidP="00273B60">
            <w:pPr>
              <w:spacing w:after="0" w:line="240" w:lineRule="auto"/>
              <w:jc w:val="center"/>
              <w:rPr>
                <w:sz w:val="18"/>
                <w:szCs w:val="18"/>
              </w:rPr>
            </w:pPr>
            <w:r w:rsidRPr="00093B5A">
              <w:rPr>
                <w:sz w:val="18"/>
                <w:szCs w:val="18"/>
              </w:rPr>
              <w:t>Kayıt dışılık oranı (%)</w:t>
            </w:r>
          </w:p>
        </w:tc>
      </w:tr>
      <w:tr w:rsidR="007266EE" w:rsidRPr="00093B5A" w:rsidTr="0051629C">
        <w:trPr>
          <w:trHeight w:val="384"/>
        </w:trPr>
        <w:tc>
          <w:tcPr>
            <w:tcW w:w="1753" w:type="dxa"/>
            <w:tcBorders>
              <w:top w:val="nil"/>
              <w:left w:val="single" w:sz="4" w:space="0" w:color="auto"/>
              <w:bottom w:val="single" w:sz="4" w:space="0" w:color="auto"/>
              <w:right w:val="single" w:sz="4" w:space="0" w:color="auto"/>
            </w:tcBorders>
            <w:shd w:val="clear" w:color="auto" w:fill="auto"/>
            <w:vAlign w:val="bottom"/>
            <w:hideMark/>
          </w:tcPr>
          <w:p w:rsidR="007266EE" w:rsidRPr="00093B5A" w:rsidRDefault="007266EE" w:rsidP="00273B60">
            <w:pPr>
              <w:spacing w:after="0" w:line="240" w:lineRule="auto"/>
              <w:rPr>
                <w:sz w:val="18"/>
                <w:szCs w:val="18"/>
              </w:rPr>
            </w:pPr>
            <w:r w:rsidRPr="00093B5A">
              <w:rPr>
                <w:sz w:val="18"/>
                <w:szCs w:val="18"/>
              </w:rPr>
              <w:t xml:space="preserve">Ücretli, maaşlı veya yevmiyeli </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273B60">
            <w:pPr>
              <w:spacing w:after="0" w:line="240" w:lineRule="auto"/>
              <w:jc w:val="right"/>
              <w:rPr>
                <w:sz w:val="18"/>
                <w:szCs w:val="18"/>
              </w:rPr>
            </w:pPr>
            <w:r w:rsidRPr="00093B5A">
              <w:rPr>
                <w:sz w:val="18"/>
                <w:szCs w:val="18"/>
              </w:rPr>
              <w:t xml:space="preserve">11009 </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273B60">
            <w:pPr>
              <w:spacing w:after="0" w:line="240" w:lineRule="auto"/>
              <w:jc w:val="right"/>
              <w:rPr>
                <w:sz w:val="18"/>
                <w:szCs w:val="18"/>
              </w:rPr>
            </w:pPr>
            <w:r w:rsidRPr="00093B5A">
              <w:rPr>
                <w:sz w:val="18"/>
                <w:szCs w:val="18"/>
              </w:rPr>
              <w:t xml:space="preserve">3285 </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273B60">
            <w:pPr>
              <w:spacing w:after="0" w:line="240" w:lineRule="auto"/>
              <w:jc w:val="right"/>
              <w:rPr>
                <w:sz w:val="18"/>
                <w:szCs w:val="18"/>
              </w:rPr>
            </w:pPr>
            <w:r w:rsidRPr="00093B5A">
              <w:rPr>
                <w:sz w:val="18"/>
                <w:szCs w:val="18"/>
              </w:rPr>
              <w:t>29,8</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7266EE">
            <w:pPr>
              <w:spacing w:after="0" w:line="240" w:lineRule="auto"/>
              <w:jc w:val="right"/>
              <w:rPr>
                <w:sz w:val="18"/>
                <w:szCs w:val="18"/>
              </w:rPr>
            </w:pPr>
            <w:r w:rsidRPr="00093B5A">
              <w:rPr>
                <w:sz w:val="18"/>
                <w:szCs w:val="18"/>
              </w:rPr>
              <w:t xml:space="preserve">15762 </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7266EE">
            <w:pPr>
              <w:spacing w:after="0" w:line="240" w:lineRule="auto"/>
              <w:jc w:val="right"/>
              <w:rPr>
                <w:sz w:val="18"/>
                <w:szCs w:val="18"/>
              </w:rPr>
            </w:pPr>
            <w:r w:rsidRPr="00093B5A">
              <w:rPr>
                <w:sz w:val="18"/>
                <w:szCs w:val="18"/>
              </w:rPr>
              <w:t xml:space="preserve">2788 </w:t>
            </w:r>
          </w:p>
        </w:tc>
        <w:tc>
          <w:tcPr>
            <w:tcW w:w="915"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7266EE">
            <w:pPr>
              <w:spacing w:after="0" w:line="240" w:lineRule="auto"/>
              <w:jc w:val="right"/>
              <w:rPr>
                <w:sz w:val="18"/>
                <w:szCs w:val="18"/>
              </w:rPr>
            </w:pPr>
            <w:r w:rsidRPr="00093B5A">
              <w:rPr>
                <w:sz w:val="18"/>
                <w:szCs w:val="18"/>
              </w:rPr>
              <w:t>17,7</w:t>
            </w:r>
          </w:p>
        </w:tc>
      </w:tr>
      <w:tr w:rsidR="007266EE" w:rsidRPr="00093B5A" w:rsidTr="0051629C">
        <w:trPr>
          <w:trHeight w:val="220"/>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7266EE" w:rsidRPr="00093B5A" w:rsidRDefault="007266EE" w:rsidP="00273B60">
            <w:pPr>
              <w:spacing w:after="0" w:line="240" w:lineRule="auto"/>
              <w:rPr>
                <w:sz w:val="18"/>
                <w:szCs w:val="18"/>
              </w:rPr>
            </w:pPr>
            <w:r w:rsidRPr="00093B5A">
              <w:rPr>
                <w:sz w:val="18"/>
                <w:szCs w:val="18"/>
              </w:rPr>
              <w:t>İşveren</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273B60">
            <w:pPr>
              <w:spacing w:after="0" w:line="240" w:lineRule="auto"/>
              <w:jc w:val="right"/>
              <w:rPr>
                <w:sz w:val="18"/>
                <w:szCs w:val="18"/>
              </w:rPr>
            </w:pPr>
            <w:r w:rsidRPr="00093B5A">
              <w:rPr>
                <w:sz w:val="18"/>
                <w:szCs w:val="18"/>
              </w:rPr>
              <w:t xml:space="preserve">1011 </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273B60">
            <w:pPr>
              <w:spacing w:after="0" w:line="240" w:lineRule="auto"/>
              <w:jc w:val="right"/>
              <w:rPr>
                <w:sz w:val="18"/>
                <w:szCs w:val="18"/>
              </w:rPr>
            </w:pPr>
            <w:r w:rsidRPr="00093B5A">
              <w:rPr>
                <w:sz w:val="18"/>
                <w:szCs w:val="18"/>
              </w:rPr>
              <w:t xml:space="preserve">217 </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273B60">
            <w:pPr>
              <w:spacing w:after="0" w:line="240" w:lineRule="auto"/>
              <w:jc w:val="right"/>
              <w:rPr>
                <w:sz w:val="18"/>
                <w:szCs w:val="18"/>
              </w:rPr>
            </w:pPr>
            <w:r w:rsidRPr="00093B5A">
              <w:rPr>
                <w:sz w:val="18"/>
                <w:szCs w:val="18"/>
              </w:rPr>
              <w:t>21,4</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7266EE">
            <w:pPr>
              <w:spacing w:after="0" w:line="240" w:lineRule="auto"/>
              <w:jc w:val="right"/>
              <w:rPr>
                <w:sz w:val="18"/>
                <w:szCs w:val="18"/>
              </w:rPr>
            </w:pPr>
            <w:r w:rsidRPr="00093B5A">
              <w:rPr>
                <w:sz w:val="18"/>
                <w:szCs w:val="18"/>
              </w:rPr>
              <w:t xml:space="preserve">1108 </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7266EE">
            <w:pPr>
              <w:spacing w:after="0" w:line="240" w:lineRule="auto"/>
              <w:jc w:val="right"/>
              <w:rPr>
                <w:sz w:val="18"/>
                <w:szCs w:val="18"/>
              </w:rPr>
            </w:pPr>
            <w:r w:rsidRPr="00093B5A">
              <w:rPr>
                <w:sz w:val="18"/>
                <w:szCs w:val="18"/>
              </w:rPr>
              <w:t xml:space="preserve">140 </w:t>
            </w:r>
          </w:p>
        </w:tc>
        <w:tc>
          <w:tcPr>
            <w:tcW w:w="915"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7266EE">
            <w:pPr>
              <w:spacing w:after="0" w:line="240" w:lineRule="auto"/>
              <w:jc w:val="right"/>
              <w:rPr>
                <w:sz w:val="18"/>
                <w:szCs w:val="18"/>
              </w:rPr>
            </w:pPr>
            <w:r w:rsidRPr="00093B5A">
              <w:rPr>
                <w:sz w:val="18"/>
                <w:szCs w:val="18"/>
              </w:rPr>
              <w:t>12,7</w:t>
            </w:r>
          </w:p>
        </w:tc>
      </w:tr>
      <w:tr w:rsidR="007266EE" w:rsidRPr="00093B5A" w:rsidTr="0051629C">
        <w:trPr>
          <w:trHeight w:val="220"/>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7266EE" w:rsidRPr="00093B5A" w:rsidRDefault="007266EE" w:rsidP="00273B60">
            <w:pPr>
              <w:spacing w:after="0" w:line="240" w:lineRule="auto"/>
              <w:rPr>
                <w:sz w:val="18"/>
                <w:szCs w:val="18"/>
              </w:rPr>
            </w:pPr>
            <w:r w:rsidRPr="00093B5A">
              <w:rPr>
                <w:sz w:val="18"/>
                <w:szCs w:val="18"/>
              </w:rPr>
              <w:t xml:space="preserve">Kendi hesabına </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273B60">
            <w:pPr>
              <w:spacing w:after="0" w:line="240" w:lineRule="auto"/>
              <w:jc w:val="right"/>
              <w:rPr>
                <w:sz w:val="18"/>
                <w:szCs w:val="18"/>
              </w:rPr>
            </w:pPr>
            <w:r w:rsidRPr="00093B5A">
              <w:rPr>
                <w:sz w:val="18"/>
                <w:szCs w:val="18"/>
              </w:rPr>
              <w:t xml:space="preserve">2408 </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273B60">
            <w:pPr>
              <w:spacing w:after="0" w:line="240" w:lineRule="auto"/>
              <w:jc w:val="right"/>
              <w:rPr>
                <w:sz w:val="18"/>
                <w:szCs w:val="18"/>
              </w:rPr>
            </w:pPr>
            <w:r w:rsidRPr="00093B5A">
              <w:rPr>
                <w:sz w:val="18"/>
                <w:szCs w:val="18"/>
              </w:rPr>
              <w:t xml:space="preserve">1229 </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273B60">
            <w:pPr>
              <w:spacing w:after="0" w:line="240" w:lineRule="auto"/>
              <w:jc w:val="right"/>
              <w:rPr>
                <w:sz w:val="18"/>
                <w:szCs w:val="18"/>
              </w:rPr>
            </w:pPr>
            <w:r w:rsidRPr="00093B5A">
              <w:rPr>
                <w:sz w:val="18"/>
                <w:szCs w:val="18"/>
              </w:rPr>
              <w:t>51,0</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7266EE">
            <w:pPr>
              <w:spacing w:after="0" w:line="240" w:lineRule="auto"/>
              <w:jc w:val="right"/>
              <w:rPr>
                <w:sz w:val="18"/>
                <w:szCs w:val="18"/>
              </w:rPr>
            </w:pPr>
            <w:r w:rsidRPr="00093B5A">
              <w:rPr>
                <w:sz w:val="18"/>
                <w:szCs w:val="18"/>
              </w:rPr>
              <w:t xml:space="preserve">2221 </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7266EE">
            <w:pPr>
              <w:spacing w:after="0" w:line="240" w:lineRule="auto"/>
              <w:jc w:val="right"/>
              <w:rPr>
                <w:sz w:val="18"/>
                <w:szCs w:val="18"/>
              </w:rPr>
            </w:pPr>
            <w:r w:rsidRPr="00093B5A">
              <w:rPr>
                <w:sz w:val="18"/>
                <w:szCs w:val="18"/>
              </w:rPr>
              <w:t xml:space="preserve">1131 </w:t>
            </w:r>
          </w:p>
        </w:tc>
        <w:tc>
          <w:tcPr>
            <w:tcW w:w="915"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7266EE">
            <w:pPr>
              <w:spacing w:after="0" w:line="240" w:lineRule="auto"/>
              <w:jc w:val="right"/>
              <w:rPr>
                <w:sz w:val="18"/>
                <w:szCs w:val="18"/>
              </w:rPr>
            </w:pPr>
            <w:r w:rsidRPr="00093B5A">
              <w:rPr>
                <w:sz w:val="18"/>
                <w:szCs w:val="18"/>
              </w:rPr>
              <w:t>50,9</w:t>
            </w:r>
          </w:p>
        </w:tc>
      </w:tr>
      <w:tr w:rsidR="007266EE" w:rsidRPr="00093B5A" w:rsidTr="0051629C">
        <w:trPr>
          <w:trHeight w:val="220"/>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7266EE" w:rsidRPr="00093B5A" w:rsidRDefault="007266EE" w:rsidP="00273B60">
            <w:pPr>
              <w:spacing w:after="0" w:line="240" w:lineRule="auto"/>
              <w:rPr>
                <w:sz w:val="18"/>
                <w:szCs w:val="18"/>
              </w:rPr>
            </w:pPr>
            <w:r w:rsidRPr="00093B5A">
              <w:rPr>
                <w:sz w:val="18"/>
                <w:szCs w:val="18"/>
              </w:rPr>
              <w:t xml:space="preserve">Ücretsiz aile işçisi </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273B60">
            <w:pPr>
              <w:spacing w:after="0" w:line="240" w:lineRule="auto"/>
              <w:jc w:val="right"/>
              <w:rPr>
                <w:sz w:val="18"/>
                <w:szCs w:val="18"/>
              </w:rPr>
            </w:pPr>
            <w:r w:rsidRPr="00093B5A">
              <w:rPr>
                <w:sz w:val="18"/>
                <w:szCs w:val="18"/>
              </w:rPr>
              <w:t xml:space="preserve">484 </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273B60">
            <w:pPr>
              <w:spacing w:after="0" w:line="240" w:lineRule="auto"/>
              <w:jc w:val="right"/>
              <w:rPr>
                <w:sz w:val="18"/>
                <w:szCs w:val="18"/>
              </w:rPr>
            </w:pPr>
            <w:r w:rsidRPr="00093B5A">
              <w:rPr>
                <w:sz w:val="18"/>
                <w:szCs w:val="18"/>
              </w:rPr>
              <w:t xml:space="preserve">388 </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273B60">
            <w:pPr>
              <w:spacing w:after="0" w:line="240" w:lineRule="auto"/>
              <w:jc w:val="right"/>
              <w:rPr>
                <w:sz w:val="18"/>
                <w:szCs w:val="18"/>
              </w:rPr>
            </w:pPr>
            <w:r w:rsidRPr="00093B5A">
              <w:rPr>
                <w:sz w:val="18"/>
                <w:szCs w:val="18"/>
              </w:rPr>
              <w:t>80,1</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7266EE">
            <w:pPr>
              <w:spacing w:after="0" w:line="240" w:lineRule="auto"/>
              <w:jc w:val="right"/>
              <w:rPr>
                <w:sz w:val="18"/>
                <w:szCs w:val="18"/>
              </w:rPr>
            </w:pPr>
            <w:r w:rsidRPr="00093B5A">
              <w:rPr>
                <w:sz w:val="18"/>
                <w:szCs w:val="18"/>
              </w:rPr>
              <w:t xml:space="preserve">418 </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7266EE">
            <w:pPr>
              <w:spacing w:after="0" w:line="240" w:lineRule="auto"/>
              <w:jc w:val="right"/>
              <w:rPr>
                <w:sz w:val="18"/>
                <w:szCs w:val="18"/>
              </w:rPr>
            </w:pPr>
            <w:r w:rsidRPr="00093B5A">
              <w:rPr>
                <w:sz w:val="18"/>
                <w:szCs w:val="18"/>
              </w:rPr>
              <w:t xml:space="preserve">310 </w:t>
            </w:r>
          </w:p>
        </w:tc>
        <w:tc>
          <w:tcPr>
            <w:tcW w:w="915"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7266EE">
            <w:pPr>
              <w:spacing w:after="0" w:line="240" w:lineRule="auto"/>
              <w:jc w:val="right"/>
              <w:rPr>
                <w:sz w:val="18"/>
                <w:szCs w:val="18"/>
              </w:rPr>
            </w:pPr>
            <w:r w:rsidRPr="00093B5A">
              <w:rPr>
                <w:sz w:val="18"/>
                <w:szCs w:val="18"/>
              </w:rPr>
              <w:t>74,3</w:t>
            </w:r>
          </w:p>
        </w:tc>
      </w:tr>
      <w:tr w:rsidR="007266EE" w:rsidRPr="00093B5A" w:rsidTr="0051629C">
        <w:trPr>
          <w:trHeight w:val="220"/>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7266EE" w:rsidRPr="00093B5A" w:rsidRDefault="007266EE" w:rsidP="00273B60">
            <w:pPr>
              <w:spacing w:after="0" w:line="240" w:lineRule="auto"/>
              <w:rPr>
                <w:sz w:val="18"/>
                <w:szCs w:val="18"/>
              </w:rPr>
            </w:pPr>
            <w:r w:rsidRPr="00093B5A">
              <w:rPr>
                <w:sz w:val="18"/>
                <w:szCs w:val="18"/>
              </w:rPr>
              <w:t xml:space="preserve">Toplam </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273B60">
            <w:pPr>
              <w:spacing w:after="0" w:line="240" w:lineRule="auto"/>
              <w:jc w:val="right"/>
              <w:rPr>
                <w:sz w:val="18"/>
                <w:szCs w:val="18"/>
              </w:rPr>
            </w:pPr>
            <w:r w:rsidRPr="00093B5A">
              <w:rPr>
                <w:sz w:val="18"/>
                <w:szCs w:val="18"/>
              </w:rPr>
              <w:t xml:space="preserve">14912 </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273B60">
            <w:pPr>
              <w:spacing w:after="0" w:line="240" w:lineRule="auto"/>
              <w:jc w:val="right"/>
              <w:rPr>
                <w:sz w:val="18"/>
                <w:szCs w:val="18"/>
              </w:rPr>
            </w:pPr>
            <w:r w:rsidRPr="00093B5A">
              <w:rPr>
                <w:sz w:val="18"/>
                <w:szCs w:val="18"/>
              </w:rPr>
              <w:t xml:space="preserve">5119 </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273B60">
            <w:pPr>
              <w:spacing w:after="0" w:line="240" w:lineRule="auto"/>
              <w:jc w:val="right"/>
              <w:rPr>
                <w:sz w:val="18"/>
                <w:szCs w:val="18"/>
              </w:rPr>
            </w:pPr>
            <w:r w:rsidRPr="00093B5A">
              <w:rPr>
                <w:sz w:val="18"/>
                <w:szCs w:val="18"/>
              </w:rPr>
              <w:t>34,3</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7266EE">
            <w:pPr>
              <w:spacing w:after="0" w:line="240" w:lineRule="auto"/>
              <w:jc w:val="right"/>
              <w:rPr>
                <w:sz w:val="18"/>
                <w:szCs w:val="18"/>
              </w:rPr>
            </w:pPr>
            <w:r w:rsidRPr="00093B5A">
              <w:rPr>
                <w:sz w:val="18"/>
                <w:szCs w:val="18"/>
              </w:rPr>
              <w:t xml:space="preserve">19508 </w:t>
            </w:r>
          </w:p>
        </w:tc>
        <w:tc>
          <w:tcPr>
            <w:tcW w:w="914"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7266EE">
            <w:pPr>
              <w:spacing w:after="0" w:line="240" w:lineRule="auto"/>
              <w:jc w:val="right"/>
              <w:rPr>
                <w:sz w:val="18"/>
                <w:szCs w:val="18"/>
              </w:rPr>
            </w:pPr>
            <w:r w:rsidRPr="00093B5A">
              <w:rPr>
                <w:sz w:val="18"/>
                <w:szCs w:val="18"/>
              </w:rPr>
              <w:t xml:space="preserve">4369 </w:t>
            </w:r>
          </w:p>
        </w:tc>
        <w:tc>
          <w:tcPr>
            <w:tcW w:w="915" w:type="dxa"/>
            <w:tcBorders>
              <w:top w:val="nil"/>
              <w:left w:val="nil"/>
              <w:bottom w:val="single" w:sz="4" w:space="0" w:color="auto"/>
              <w:right w:val="single" w:sz="4" w:space="0" w:color="auto"/>
            </w:tcBorders>
            <w:shd w:val="clear" w:color="auto" w:fill="auto"/>
            <w:noWrap/>
            <w:vAlign w:val="bottom"/>
            <w:hideMark/>
          </w:tcPr>
          <w:p w:rsidR="007266EE" w:rsidRPr="00093B5A" w:rsidRDefault="007266EE" w:rsidP="007266EE">
            <w:pPr>
              <w:spacing w:after="0" w:line="240" w:lineRule="auto"/>
              <w:jc w:val="right"/>
              <w:rPr>
                <w:sz w:val="18"/>
                <w:szCs w:val="18"/>
              </w:rPr>
            </w:pPr>
            <w:r w:rsidRPr="00093B5A">
              <w:rPr>
                <w:sz w:val="18"/>
                <w:szCs w:val="18"/>
              </w:rPr>
              <w:t>22,4</w:t>
            </w:r>
          </w:p>
        </w:tc>
      </w:tr>
    </w:tbl>
    <w:p w:rsidR="00F13469" w:rsidRPr="006F2C24" w:rsidRDefault="00F13469" w:rsidP="00F13469">
      <w:pPr>
        <w:rPr>
          <w:sz w:val="18"/>
          <w:szCs w:val="18"/>
        </w:rPr>
      </w:pPr>
      <w:r w:rsidRPr="006F2C24">
        <w:rPr>
          <w:sz w:val="18"/>
          <w:szCs w:val="18"/>
        </w:rPr>
        <w:t>Kaynak: TÜİK, 2005 ve 2013 Hanehalkı İşgücü Anketi mikro veri seti ; Betam</w:t>
      </w:r>
    </w:p>
    <w:p w:rsidR="00F13469" w:rsidRPr="006F2C24" w:rsidRDefault="00F13469" w:rsidP="00F13469">
      <w:pPr>
        <w:jc w:val="both"/>
      </w:pPr>
      <w:r w:rsidRPr="006F2C24">
        <w:t xml:space="preserve">Kayıt dışılıktaki azalmanın eşitsiz gelişmesi, kayıt dışılık sorununa, dolayısıyla da kayıt dışılıkla mücadeleye,  ücretliler ile kendi hesabına çalışanlar açısından farklı yaklaşılması gerektiğini açıkça göstermektedir. Ücretlilerde kayıt dışılık çoğunlukla </w:t>
      </w:r>
      <w:r w:rsidR="00E86B36" w:rsidRPr="006F2C24">
        <w:t>işverenin</w:t>
      </w:r>
      <w:r w:rsidRPr="006F2C24">
        <w:t xml:space="preserve"> kararıdır. Diğer </w:t>
      </w:r>
      <w:r w:rsidR="0051629C" w:rsidRPr="006F2C24">
        <w:t xml:space="preserve">bir </w:t>
      </w:r>
      <w:r w:rsidRPr="006F2C24">
        <w:t>ifadeyle</w:t>
      </w:r>
      <w:r w:rsidR="00D454B8" w:rsidRPr="006F2C24">
        <w:t>,</w:t>
      </w:r>
      <w:r w:rsidRPr="006F2C24">
        <w:t xml:space="preserve"> ücretli kayıt dışılık çoğunlukla çalışan açısından gö</w:t>
      </w:r>
      <w:r w:rsidR="00C41A18" w:rsidRPr="006F2C24">
        <w:t xml:space="preserve">nülsüz katlanılan bir durumdur. </w:t>
      </w:r>
      <w:r w:rsidRPr="006F2C24">
        <w:t xml:space="preserve">Aşağıda daha ayrıntılı </w:t>
      </w:r>
      <w:r w:rsidR="00E86B36" w:rsidRPr="006F2C24">
        <w:t>değineceğimiz</w:t>
      </w:r>
      <w:r w:rsidRPr="006F2C24">
        <w:t xml:space="preserve"> gibi, ücretli kayıt dışılığın bundan böyle ne ölçüde gerileyeceği, bu geril</w:t>
      </w:r>
      <w:r w:rsidR="0051629C" w:rsidRPr="006F2C24">
        <w:t>e</w:t>
      </w:r>
      <w:r w:rsidRPr="006F2C24">
        <w:t xml:space="preserve">menin hangi politikalarla hızlandırılabileceği büyük ölçüde ücret - sigorta prim yükü - </w:t>
      </w:r>
      <w:r w:rsidR="00C41A18" w:rsidRPr="006F2C24">
        <w:t>firma verimliliği ilişkileri ve</w:t>
      </w:r>
      <w:r w:rsidRPr="006F2C24">
        <w:t xml:space="preserve"> kamu denetiminin etkinliğine bağlıdır. </w:t>
      </w:r>
    </w:p>
    <w:p w:rsidR="00F13469" w:rsidRDefault="00F13469" w:rsidP="00F13469">
      <w:pPr>
        <w:jc w:val="both"/>
      </w:pPr>
      <w:r w:rsidRPr="006F2C24">
        <w:t>Buna karşılık</w:t>
      </w:r>
      <w:r w:rsidR="00C41A18" w:rsidRPr="006F2C24">
        <w:t>,</w:t>
      </w:r>
      <w:r w:rsidRPr="006F2C24">
        <w:t xml:space="preserve"> kendi hesabına çalışanlarda kayıt dışılık kararı</w:t>
      </w:r>
      <w:r w:rsidR="00C41A18" w:rsidRPr="006F2C24">
        <w:t xml:space="preserve"> </w:t>
      </w:r>
      <w:r w:rsidRPr="006F2C24">
        <w:t xml:space="preserve"> gönüllü bir karardır. Bu karar rasyonel bir </w:t>
      </w:r>
      <w:r w:rsidR="00E86B36" w:rsidRPr="006F2C24">
        <w:t>optimizasyon</w:t>
      </w:r>
      <w:r w:rsidRPr="006F2C24">
        <w:t xml:space="preserve"> hesabı olarak telakki edilebilir</w:t>
      </w:r>
      <w:r w:rsidR="00D454B8" w:rsidRPr="006F2C24">
        <w:t>: b</w:t>
      </w:r>
      <w:r w:rsidRPr="006F2C24">
        <w:t xml:space="preserve">u hesapta </w:t>
      </w:r>
      <w:r w:rsidR="00E86B36" w:rsidRPr="006F2C24">
        <w:t>SGK’ ya</w:t>
      </w:r>
      <w:r w:rsidRPr="006F2C24">
        <w:t xml:space="preserve"> kayıt olma ya da olmama kararı esas olarak sigorta prim yükü, beklenen gelir ve SGK kaydı olmaksızın sağlık harcamalarının ne ölçüde kamu tarafından karşılandığı, çalışamaz duruma gelindiğinde aile tarafından bakılma beklentisi gibi etkenler dikkate alınacaktır.  </w:t>
      </w:r>
    </w:p>
    <w:p w:rsidR="0078056B" w:rsidRPr="006F2C24" w:rsidRDefault="0078056B" w:rsidP="00F13469">
      <w:pPr>
        <w:jc w:val="both"/>
      </w:pPr>
      <w:r>
        <w:t xml:space="preserve">2005-2013 döneminde kayıt dışılıkta gerçekleşen azalmanın başlıca </w:t>
      </w:r>
      <w:r w:rsidR="00413BAD">
        <w:t xml:space="preserve">yapısal </w:t>
      </w:r>
      <w:r>
        <w:t xml:space="preserve">nedenleri, aşağıda daha ayrıntılı </w:t>
      </w:r>
      <w:r w:rsidR="00431119">
        <w:t>değineceğimiz</w:t>
      </w:r>
      <w:r>
        <w:t xml:space="preserve"> gibi, </w:t>
      </w:r>
      <w:r w:rsidR="00413BAD">
        <w:t xml:space="preserve">ücret dışı işgücü maliyetlerini aşağıya çeşitli sigorta primi teşvikleri, denetimlerin sıkılaştırılması, firma ölçeklerinin büyümesi (bölgesel teşviklerin bu parametre üzerindeki </w:t>
      </w:r>
      <w:r w:rsidR="00431119">
        <w:t>etkisini</w:t>
      </w:r>
      <w:r w:rsidR="00413BAD">
        <w:t xml:space="preserve"> ikinci notta ayrıca inc</w:t>
      </w:r>
      <w:r w:rsidR="00431119">
        <w:t>e</w:t>
      </w:r>
      <w:r w:rsidR="00413BAD">
        <w:t xml:space="preserve">leyeceğiz), istihdam artışının kayıt </w:t>
      </w:r>
      <w:r w:rsidR="00431119">
        <w:t>dışılığın</w:t>
      </w:r>
      <w:r w:rsidR="00413BAD">
        <w:t xml:space="preserve"> nispeten düşük olduğu hizmet ve sanayi kesimlerinde yoğunlaşması ve istihdamın ortalama eğitim düzeyinin artması olarak sıralanabilir. </w:t>
      </w:r>
    </w:p>
    <w:p w:rsidR="00F13469" w:rsidRPr="006F2C24" w:rsidRDefault="00F13469" w:rsidP="00F13469">
      <w:pPr>
        <w:jc w:val="both"/>
        <w:rPr>
          <w:b/>
          <w:sz w:val="24"/>
          <w:szCs w:val="24"/>
        </w:rPr>
      </w:pPr>
      <w:r w:rsidRPr="006F2C24">
        <w:rPr>
          <w:b/>
          <w:sz w:val="24"/>
          <w:szCs w:val="24"/>
        </w:rPr>
        <w:t>Kadınlarda kayıt dışılık daha yüksek</w:t>
      </w:r>
    </w:p>
    <w:p w:rsidR="00F13469" w:rsidRPr="006F2C24" w:rsidRDefault="00F13469" w:rsidP="00F13469">
      <w:pPr>
        <w:jc w:val="both"/>
      </w:pPr>
      <w:r w:rsidRPr="006F2C24">
        <w:t>Kayıt dışılığı cinsiyet farkını dikkate alarak ülke düzeyinde derneşik rakamlarla incelediğimizde</w:t>
      </w:r>
      <w:r w:rsidR="00C41A18" w:rsidRPr="006F2C24">
        <w:t>,</w:t>
      </w:r>
      <w:r w:rsidRPr="006F2C24">
        <w:t xml:space="preserve"> kadınlar arasında kayıt dışı çalışmanın erkeklere kıyasla çok daha yaygın olduğu görüyoruz. Toplam istihdam düzeyinde kadın kayıt dışılık oranı 2013’te yüzde 52</w:t>
      </w:r>
      <w:r w:rsidR="00BF5261" w:rsidRPr="006F2C24">
        <w:t>,</w:t>
      </w:r>
      <w:r w:rsidRPr="006F2C24">
        <w:t xml:space="preserve"> erkek kayıt d</w:t>
      </w:r>
      <w:r w:rsidR="00AD3FEE" w:rsidRPr="006F2C24">
        <w:t xml:space="preserve">ışılık oranı ise yüzde </w:t>
      </w:r>
      <w:r w:rsidR="00AD3FEE" w:rsidRPr="006F2C24">
        <w:lastRenderedPageBreak/>
        <w:t xml:space="preserve">30,2’dir </w:t>
      </w:r>
      <w:r w:rsidR="00E67D61">
        <w:t xml:space="preserve">(Ek Tablo 3). </w:t>
      </w:r>
      <w:r w:rsidRPr="006F2C24">
        <w:t>Ancak bu uçurum sektör, eğitim düzeyi, işteki durum açısından irdelendiğinde daha nüanslı bir tab</w:t>
      </w:r>
      <w:r w:rsidR="00E86B36" w:rsidRPr="006F2C24">
        <w:t>l</w:t>
      </w:r>
      <w:r w:rsidRPr="006F2C24">
        <w:t xml:space="preserve">o </w:t>
      </w:r>
      <w:r w:rsidR="00BF5261" w:rsidRPr="006F2C24">
        <w:t xml:space="preserve">olarak </w:t>
      </w:r>
      <w:r w:rsidRPr="006F2C24">
        <w:t>karşımıza çıkmaktadır.</w:t>
      </w:r>
    </w:p>
    <w:p w:rsidR="00E67D61" w:rsidRDefault="00F13469" w:rsidP="00F13469">
      <w:pPr>
        <w:jc w:val="both"/>
      </w:pPr>
      <w:r w:rsidRPr="006F2C24">
        <w:t>Çalışan kadınların yak</w:t>
      </w:r>
      <w:r w:rsidR="0029479C" w:rsidRPr="006F2C24">
        <w:t>laşık üçte birinin (2 milyon 826</w:t>
      </w:r>
      <w:r w:rsidR="00BF5261" w:rsidRPr="006F2C24">
        <w:t xml:space="preserve"> bine karşılık 7 milyon 641 bin</w:t>
      </w:r>
      <w:r w:rsidR="0044377B" w:rsidRPr="006F2C24">
        <w:t>), kadın</w:t>
      </w:r>
      <w:r w:rsidRPr="006F2C24">
        <w:t xml:space="preserve"> kayıt dışılık oranının yüzde 96 gibi çok yüksek bir rakama ulaştığı tarım sektöründe çalıştığını biliyoruz. Tarımda çalışan erkeklerin toplam istihdam içindeki o</w:t>
      </w:r>
      <w:r w:rsidR="0029479C" w:rsidRPr="006F2C24">
        <w:t xml:space="preserve">ranı çok daha düşüktür: </w:t>
      </w:r>
      <w:r w:rsidR="0044377B" w:rsidRPr="006F2C24">
        <w:t>y</w:t>
      </w:r>
      <w:r w:rsidR="0029479C" w:rsidRPr="006F2C24">
        <w:t>üzde 18</w:t>
      </w:r>
      <w:r w:rsidRPr="006F2C24">
        <w:t xml:space="preserve">. Kadınlar ile erkekler arasındaki kayıt dışılık eşitsizliğinin bir nedeni bu asimetri olmakla birlikte, tarım dışına odaklandığımızda kadın-erkek kayıt dışılık farkı önemli ölçüde azalsa da devam etmektedir: 2013 yılında  tarım </w:t>
      </w:r>
      <w:r w:rsidR="00E86B36" w:rsidRPr="006F2C24">
        <w:t>dışında</w:t>
      </w:r>
      <w:r w:rsidRPr="006F2C24">
        <w:t xml:space="preserve"> kadı</w:t>
      </w:r>
      <w:r w:rsidR="0029479C" w:rsidRPr="006F2C24">
        <w:t>n kayıt dışılık oranı yüzde 26</w:t>
      </w:r>
      <w:r w:rsidRPr="006F2C24">
        <w:t>, erkek kayıt dışılık oranı ise yüzde 21,4 olarak ölçülmüştür. 2005 yılında bu oranlar sırasıyla yüzde 36 ve yüzde 33,9’du. Bu rakamlar kayıt dışılıktaki azalmanın erkeklerde biraz daha hızlı olduğunu göstermekle birlikte fark sınırlıdır</w:t>
      </w:r>
      <w:r w:rsidR="00606BFA">
        <w:t xml:space="preserve"> </w:t>
      </w:r>
      <w:r w:rsidR="00E67D61">
        <w:t>(Ek Tablo 1 ve Ek Tablo 2).</w:t>
      </w:r>
    </w:p>
    <w:p w:rsidR="00F13469" w:rsidRPr="006F2C24" w:rsidRDefault="00F13469" w:rsidP="00F13469">
      <w:pPr>
        <w:jc w:val="both"/>
      </w:pPr>
      <w:r w:rsidRPr="006F2C24">
        <w:t xml:space="preserve">Tarım dışı kadın-erkek kayıt dışılık oranı farkı 2013 </w:t>
      </w:r>
      <w:r w:rsidR="0029479C" w:rsidRPr="006F2C24">
        <w:t xml:space="preserve">yılı </w:t>
      </w:r>
      <w:r w:rsidRPr="006F2C24">
        <w:t>itibariyle 4,</w:t>
      </w:r>
      <w:r w:rsidR="00012008" w:rsidRPr="006F2C24">
        <w:t>6</w:t>
      </w:r>
      <w:r w:rsidRPr="006F2C24">
        <w:t xml:space="preserve"> yüzde puandır. Bu farkın bir bölümü, kendi hesabına çalışan kadınlarda kayıt dışılığın çok daha yaygın olmasından kaynaklanmaktadır. Nitekim, bu grupta kadın kayıt dışılık oranı yüzde</w:t>
      </w:r>
      <w:r w:rsidR="00012008" w:rsidRPr="006F2C24">
        <w:t xml:space="preserve"> 81,6 iken erkeklerde yüzde 43,9’du</w:t>
      </w:r>
      <w:r w:rsidRPr="006F2C24">
        <w:t>r. Öte yandan</w:t>
      </w:r>
      <w:r w:rsidR="00012008" w:rsidRPr="006F2C24">
        <w:t>,</w:t>
      </w:r>
      <w:r w:rsidRPr="006F2C24">
        <w:t xml:space="preserve"> tarım dışında kendi hesabına çalışan kadınların yüzde 76’sı lise altı eğitime sahip vasıfsız kadınlardan oluşmaktadır. Bu grupta kayıt dışılık oranı yüzde 88,7’dir. Buna karşılık</w:t>
      </w:r>
      <w:r w:rsidR="00012008" w:rsidRPr="006F2C24">
        <w:t>,</w:t>
      </w:r>
      <w:r w:rsidRPr="006F2C24">
        <w:t xml:space="preserve"> yüksek okul ya da üniversite mezunu (lise üstü</w:t>
      </w:r>
      <w:r w:rsidR="003A6838" w:rsidRPr="006F2C24">
        <w:t xml:space="preserve"> eğitim</w:t>
      </w:r>
      <w:r w:rsidRPr="006F2C24">
        <w:t>) kadınlarda bu oran yüzde 35,7’dir</w:t>
      </w:r>
      <w:r w:rsidR="003A6838" w:rsidRPr="006F2C24">
        <w:t xml:space="preserve"> (Şekil 1</w:t>
      </w:r>
      <w:r w:rsidRPr="006F2C24">
        <w:t>). Ancak lise üstü grubun payı</w:t>
      </w:r>
      <w:r w:rsidR="00B00BF7" w:rsidRPr="006F2C24">
        <w:t>,</w:t>
      </w:r>
      <w:r w:rsidRPr="006F2C24">
        <w:t xml:space="preserve"> toplam kendi hesabına çalışan kadınlar arasında yüzde 7,7’den ibarettir</w:t>
      </w:r>
      <w:r w:rsidR="00B00BF7" w:rsidRPr="006F2C24">
        <w:t xml:space="preserve"> </w:t>
      </w:r>
      <w:r w:rsidR="00E67D61">
        <w:t xml:space="preserve">(Ek Tablo 1). </w:t>
      </w:r>
      <w:r w:rsidRPr="006F2C24">
        <w:t xml:space="preserve">Dolayısıyla kayıt dışılığın kendi hesabına çalışan kadınlarda göreli olarak daha yüksek olması ve bu kadınların </w:t>
      </w:r>
      <w:r w:rsidR="00E86B36" w:rsidRPr="006F2C24">
        <w:t>çoğunlukla</w:t>
      </w:r>
      <w:r w:rsidR="00B00BF7" w:rsidRPr="006F2C24">
        <w:t xml:space="preserve"> düşük eğitimli olmaları, 4,6</w:t>
      </w:r>
      <w:r w:rsidRPr="006F2C24">
        <w:t xml:space="preserve"> puanlık tarım dışı kadın-erkek kayıt </w:t>
      </w:r>
      <w:r w:rsidR="00E86B36" w:rsidRPr="006F2C24">
        <w:t>dışılık</w:t>
      </w:r>
      <w:r w:rsidRPr="006F2C24">
        <w:t xml:space="preserve"> farkının bir bölümünü açıklamaktadır. Bu gözlemler </w:t>
      </w:r>
      <w:r w:rsidR="00E86B36" w:rsidRPr="006F2C24">
        <w:t>bir kez</w:t>
      </w:r>
      <w:r w:rsidRPr="006F2C24">
        <w:t xml:space="preserve"> daha kendi hesabına çalışma ile kayıt dışılık arasındaki yakın ilişkiye işaret ederken</w:t>
      </w:r>
      <w:r w:rsidR="003A6838" w:rsidRPr="006F2C24">
        <w:t>,</w:t>
      </w:r>
      <w:r w:rsidRPr="006F2C24">
        <w:t xml:space="preserve"> aynı zamanda eğitim düzeyi ile kayıt dışı çalışma arasında ters bir ilişki olduğunu da açıkça göstermektedir. </w:t>
      </w:r>
    </w:p>
    <w:p w:rsidR="00F13469" w:rsidRPr="006F2C24" w:rsidRDefault="005F67B4" w:rsidP="006E5726">
      <w:pPr>
        <w:pStyle w:val="Caption"/>
        <w:keepNext/>
        <w:jc w:val="center"/>
        <w:rPr>
          <w:color w:val="auto"/>
          <w:sz w:val="22"/>
          <w:szCs w:val="22"/>
        </w:rPr>
      </w:pPr>
      <w:r w:rsidRPr="006F2C24">
        <w:rPr>
          <w:color w:val="auto"/>
          <w:sz w:val="22"/>
          <w:szCs w:val="22"/>
        </w:rPr>
        <w:t>Ş</w:t>
      </w:r>
      <w:r w:rsidR="00F13469" w:rsidRPr="006F2C24">
        <w:rPr>
          <w:color w:val="auto"/>
          <w:sz w:val="22"/>
          <w:szCs w:val="22"/>
        </w:rPr>
        <w:t>ekil 1: İşteki durumuna göre kadın ve erkek çalışanlarda kayıt dışılık oranları (2013, tarım dışı)</w:t>
      </w:r>
    </w:p>
    <w:p w:rsidR="00F13469" w:rsidRPr="006F2C24" w:rsidRDefault="003A6838" w:rsidP="006E5726">
      <w:pPr>
        <w:pStyle w:val="Caption"/>
        <w:keepNext/>
        <w:jc w:val="center"/>
        <w:rPr>
          <w:color w:val="auto"/>
        </w:rPr>
      </w:pPr>
      <w:r w:rsidRPr="006F2C24">
        <w:rPr>
          <w:noProof/>
          <w:color w:val="auto"/>
        </w:rPr>
        <w:drawing>
          <wp:anchor distT="0" distB="0" distL="114300" distR="114300" simplePos="0" relativeHeight="251669504" behindDoc="0" locked="0" layoutInCell="1" allowOverlap="1">
            <wp:simplePos x="0" y="0"/>
            <wp:positionH relativeFrom="column">
              <wp:posOffset>1805305</wp:posOffset>
            </wp:positionH>
            <wp:positionV relativeFrom="paragraph">
              <wp:posOffset>24130</wp:posOffset>
            </wp:positionV>
            <wp:extent cx="2343150" cy="1609725"/>
            <wp:effectExtent l="0" t="0" r="0" b="0"/>
            <wp:wrapThrough wrapText="bothSides">
              <wp:wrapPolygon edited="0">
                <wp:start x="14049" y="511"/>
                <wp:lineTo x="4566" y="1278"/>
                <wp:lineTo x="4566" y="2812"/>
                <wp:lineTo x="10712" y="4601"/>
                <wp:lineTo x="10888" y="8691"/>
                <wp:lineTo x="4741" y="9714"/>
                <wp:lineTo x="4741" y="10480"/>
                <wp:lineTo x="10712" y="12781"/>
                <wp:lineTo x="2810" y="15337"/>
                <wp:lineTo x="2810" y="16871"/>
                <wp:lineTo x="4917" y="17382"/>
                <wp:lineTo x="4917" y="18405"/>
                <wp:lineTo x="8605" y="20194"/>
                <wp:lineTo x="15629" y="20194"/>
                <wp:lineTo x="15805" y="19938"/>
                <wp:lineTo x="14049" y="18660"/>
                <wp:lineTo x="10712" y="16871"/>
                <wp:lineTo x="19844" y="16615"/>
                <wp:lineTo x="19844" y="15593"/>
                <wp:lineTo x="10712" y="12781"/>
                <wp:lineTo x="10712" y="8691"/>
                <wp:lineTo x="18966" y="6902"/>
                <wp:lineTo x="18966" y="5879"/>
                <wp:lineTo x="10712" y="4601"/>
                <wp:lineTo x="11766" y="4601"/>
                <wp:lineTo x="16332" y="1278"/>
                <wp:lineTo x="16156" y="511"/>
                <wp:lineTo x="14049" y="511"/>
              </wp:wrapPolygon>
            </wp:wrapThrough>
            <wp:docPr id="1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6E5726" w:rsidRPr="006F2C24">
        <w:rPr>
          <w:noProof/>
          <w:color w:val="auto"/>
        </w:rPr>
        <w:drawing>
          <wp:anchor distT="0" distB="0" distL="114300" distR="114300" simplePos="0" relativeHeight="251668480" behindDoc="0" locked="0" layoutInCell="1" allowOverlap="1">
            <wp:simplePos x="0" y="0"/>
            <wp:positionH relativeFrom="column">
              <wp:posOffset>4147185</wp:posOffset>
            </wp:positionH>
            <wp:positionV relativeFrom="paragraph">
              <wp:posOffset>233680</wp:posOffset>
            </wp:positionV>
            <wp:extent cx="2267585" cy="1543050"/>
            <wp:effectExtent l="0" t="0" r="0" b="0"/>
            <wp:wrapThrough wrapText="bothSides">
              <wp:wrapPolygon edited="0">
                <wp:start x="13065" y="800"/>
                <wp:lineTo x="2359" y="1600"/>
                <wp:lineTo x="2359" y="3200"/>
                <wp:lineTo x="10706" y="5067"/>
                <wp:lineTo x="3629" y="8533"/>
                <wp:lineTo x="2359" y="11467"/>
                <wp:lineTo x="1270" y="13333"/>
                <wp:lineTo x="1270" y="14933"/>
                <wp:lineTo x="7803" y="17867"/>
                <wp:lineTo x="8529" y="18133"/>
                <wp:lineTo x="7803" y="19200"/>
                <wp:lineTo x="15061" y="19200"/>
                <wp:lineTo x="15243" y="18400"/>
                <wp:lineTo x="11069" y="17867"/>
                <wp:lineTo x="18691" y="13867"/>
                <wp:lineTo x="18872" y="13333"/>
                <wp:lineTo x="13610" y="11467"/>
                <wp:lineTo x="7984" y="9333"/>
                <wp:lineTo x="10706" y="5067"/>
                <wp:lineTo x="17420" y="4533"/>
                <wp:lineTo x="17965" y="3467"/>
                <wp:lineTo x="15061" y="800"/>
                <wp:lineTo x="13065" y="800"/>
              </wp:wrapPolygon>
            </wp:wrapThrough>
            <wp:docPr id="1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F13469" w:rsidRPr="006F2C24" w:rsidRDefault="00C86504" w:rsidP="00F13469">
      <w:pPr>
        <w:keepNext/>
      </w:pPr>
      <w:r w:rsidRPr="006F2C24">
        <w:rPr>
          <w:noProof/>
        </w:rPr>
        <w:drawing>
          <wp:anchor distT="0" distB="0" distL="114300" distR="114300" simplePos="0" relativeHeight="251670528" behindDoc="0" locked="0" layoutInCell="1" allowOverlap="1">
            <wp:simplePos x="0" y="0"/>
            <wp:positionH relativeFrom="column">
              <wp:posOffset>-604520</wp:posOffset>
            </wp:positionH>
            <wp:positionV relativeFrom="paragraph">
              <wp:posOffset>43815</wp:posOffset>
            </wp:positionV>
            <wp:extent cx="2266950" cy="1533525"/>
            <wp:effectExtent l="0" t="0" r="0" b="0"/>
            <wp:wrapThrough wrapText="bothSides">
              <wp:wrapPolygon edited="0">
                <wp:start x="13069" y="805"/>
                <wp:lineTo x="3630" y="1878"/>
                <wp:lineTo x="3630" y="3488"/>
                <wp:lineTo x="15610" y="5098"/>
                <wp:lineTo x="3812" y="5098"/>
                <wp:lineTo x="3630" y="6171"/>
                <wp:lineTo x="10709" y="9391"/>
                <wp:lineTo x="1271" y="12611"/>
                <wp:lineTo x="1271" y="14758"/>
                <wp:lineTo x="8350" y="17978"/>
                <wp:lineTo x="7805" y="19319"/>
                <wp:lineTo x="15066" y="19319"/>
                <wp:lineTo x="15247" y="18514"/>
                <wp:lineTo x="10891" y="17978"/>
                <wp:lineTo x="18696" y="13684"/>
                <wp:lineTo x="19059" y="13148"/>
                <wp:lineTo x="10709" y="9391"/>
                <wp:lineTo x="11435" y="9391"/>
                <wp:lineTo x="17788" y="5635"/>
                <wp:lineTo x="17970" y="5098"/>
                <wp:lineTo x="15066" y="805"/>
                <wp:lineTo x="13069" y="805"/>
              </wp:wrapPolygon>
            </wp:wrapThrough>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F13469" w:rsidRPr="006F2C24" w:rsidRDefault="00F13469" w:rsidP="00F13469">
      <w:pPr>
        <w:keepNext/>
      </w:pPr>
    </w:p>
    <w:p w:rsidR="00F13469" w:rsidRPr="006F2C24" w:rsidRDefault="00F13469" w:rsidP="00F13469">
      <w:pPr>
        <w:pStyle w:val="Caption"/>
        <w:rPr>
          <w:b w:val="0"/>
          <w:color w:val="auto"/>
        </w:rPr>
      </w:pPr>
    </w:p>
    <w:p w:rsidR="00F13469" w:rsidRPr="006F2C24" w:rsidRDefault="00F13469" w:rsidP="00F13469">
      <w:pPr>
        <w:pStyle w:val="Caption"/>
        <w:rPr>
          <w:b w:val="0"/>
          <w:color w:val="auto"/>
        </w:rPr>
      </w:pPr>
    </w:p>
    <w:p w:rsidR="00F13469" w:rsidRPr="006F2C24" w:rsidRDefault="00F13469" w:rsidP="00F13469">
      <w:pPr>
        <w:pStyle w:val="Caption"/>
        <w:rPr>
          <w:b w:val="0"/>
          <w:color w:val="auto"/>
        </w:rPr>
      </w:pPr>
    </w:p>
    <w:p w:rsidR="00F13469" w:rsidRPr="006F2C24" w:rsidRDefault="00F13469" w:rsidP="00F13469"/>
    <w:p w:rsidR="00F13469" w:rsidRPr="006F2C24" w:rsidRDefault="00F13469" w:rsidP="00817667">
      <w:pPr>
        <w:pStyle w:val="Caption"/>
        <w:jc w:val="center"/>
        <w:rPr>
          <w:b w:val="0"/>
          <w:color w:val="auto"/>
        </w:rPr>
      </w:pPr>
      <w:r w:rsidRPr="006F2C24">
        <w:rPr>
          <w:b w:val="0"/>
          <w:color w:val="auto"/>
        </w:rPr>
        <w:t>Kaynak :</w:t>
      </w:r>
      <w:r w:rsidRPr="006F2C24">
        <w:rPr>
          <w:color w:val="auto"/>
        </w:rPr>
        <w:t xml:space="preserve"> </w:t>
      </w:r>
      <w:r w:rsidRPr="006F2C24">
        <w:rPr>
          <w:b w:val="0"/>
          <w:color w:val="auto"/>
        </w:rPr>
        <w:t>TÜİK, 2013 Hanehalkı İşgücü Anketi mikro veri seti ; Betam</w:t>
      </w:r>
    </w:p>
    <w:p w:rsidR="00FC5E02" w:rsidRPr="006F2C24" w:rsidRDefault="00FC5E02" w:rsidP="00FC5E02">
      <w:pPr>
        <w:jc w:val="both"/>
      </w:pPr>
      <w:r w:rsidRPr="006F2C24">
        <w:t xml:space="preserve">2013 yılında tarım dışı sektörlerde çalışmakta olan 4 milyon 815 bin kadının büyük çoğunluğu (yüzde 85’i) ücretli durumundadır. Kadın-erkek kayıt dışılık oranı arasındaki farkın büyük bölümü bu gruptaki farklılıktan kaynaklanmaktadır. Ücretli kadın kayıt dışılık oranı yüzde 18,5 iken, ücretli erkek kayıt dışılık oranı yüzde 17,4’tür. Bu oranlar 2005 yılında sırasıyla yüzde 29 ve yüzde 30,1’di. Oranlar arasındaki fark çok sınırlı olmakla birlikte kayıt dışı çalışan sayısındaki değişim çok farklı olmuştur. 2005 yılında 670 bin ücretli kadın kayıt dışı çalışırken bu sayı 2013’te 87 bin artarak 757 bine yükselmiştir. Kadın kayıt dışılık oranındaki büyük düşüşün nedeni, sekiz yıl içinde istihdama katılan </w:t>
      </w:r>
      <w:r w:rsidRPr="006F2C24">
        <w:lastRenderedPageBreak/>
        <w:t xml:space="preserve">yaklaşık 1,8 milyon ücretli kadının büyük bölümünün kayıtlı işlerde istihdam edilmesidir. Buna karşılık, son sekiz yılda tarım dışı ücretli erkek istihdamı yaklaşık 3 milyon artarken kayıt dışı çalışan ücretli sayısı 584 bin azalmıştır </w:t>
      </w:r>
      <w:r w:rsidR="00E67D61">
        <w:t>(Ek Tablo 2).</w:t>
      </w:r>
    </w:p>
    <w:p w:rsidR="005F67B4" w:rsidRPr="006F2C24" w:rsidRDefault="005F67B4" w:rsidP="005F67B4">
      <w:pPr>
        <w:jc w:val="both"/>
      </w:pPr>
      <w:r w:rsidRPr="006F2C24">
        <w:t xml:space="preserve">Bu gelişmeler kayıt dışılıktaki genel iyileşmenin erkeklerde kadınlara kıyasla daha belirgin olduğunu göstermektedir. Bu cinsiyet farklılığının nedenlerini saptamak için daha ayrıntılı çalışma yapmak gerekiyor. Yine de eğitim düzeyleri itibariyle bir karşılaştırma yaptığımızda, eğitim düzeyinin (dolayısıyla ücret düzeyi ve işyeri özellikleri) bu nedenlerin arasında önemli bir yere sahip olduğunu görüyoruz.  2013 yılında ücretli çalışanlar arasında kadın kayıt dışılık oranları lise altı eğitim düzeyinde belirgin şekilde erkek kayıt dışılık oranın üzerindeyken (yüzde 40,1’e 27,3), bu farkın lise düzeyinde büyük ölçüde azaldığını (yüzde 12,2’ye 10,3), lise üstü düzeye gelindiğinde ise kadın kayıt dışılık oranının erkeklere kıyasla daha düşük kaldığı görülmektedir (yüzde 2,3’e 2,9) (Şekil 1). Kadınların lehine </w:t>
      </w:r>
      <w:r w:rsidR="00C86504" w:rsidRPr="006F2C24">
        <w:t xml:space="preserve">olan </w:t>
      </w:r>
      <w:r w:rsidRPr="006F2C24">
        <w:t>bu farkın bir nedeni çalışan emeklilerin ezici çoğunluğunun er</w:t>
      </w:r>
      <w:r w:rsidR="005C0A6C">
        <w:t>ke</w:t>
      </w:r>
      <w:r w:rsidRPr="006F2C24">
        <w:t>klerden oluşması ve çoğunluğu lise üstü eğitime sahip bu erkeklerin çoğunlukla kayıt dışı çalışması olabilir (Bkz Betam Araştırma Notu 157)</w:t>
      </w:r>
      <w:r w:rsidR="00AE12F3">
        <w:rPr>
          <w:rStyle w:val="FootnoteReference"/>
        </w:rPr>
        <w:footnoteReference w:id="3"/>
      </w:r>
      <w:r w:rsidRPr="006F2C24">
        <w:t>.</w:t>
      </w:r>
    </w:p>
    <w:p w:rsidR="00F13469" w:rsidRPr="006F2C24" w:rsidRDefault="00F13469" w:rsidP="00F13469">
      <w:pPr>
        <w:rPr>
          <w:b/>
          <w:sz w:val="24"/>
          <w:szCs w:val="24"/>
        </w:rPr>
      </w:pPr>
      <w:r w:rsidRPr="006F2C24">
        <w:rPr>
          <w:b/>
          <w:sz w:val="24"/>
          <w:szCs w:val="24"/>
        </w:rPr>
        <w:t xml:space="preserve">Sanayi ve hizmetlerde düşük kayıt dışılık </w:t>
      </w:r>
    </w:p>
    <w:p w:rsidR="00F13469" w:rsidRDefault="00F13469" w:rsidP="00F13469">
      <w:pPr>
        <w:autoSpaceDE w:val="0"/>
        <w:autoSpaceDN w:val="0"/>
        <w:adjustRightInd w:val="0"/>
        <w:spacing w:after="0"/>
        <w:jc w:val="both"/>
      </w:pPr>
      <w:r w:rsidRPr="006F2C24">
        <w:t>Kayıt dışı ücretli istihdam sektörlere ayrıştırılarak incelendiğinde</w:t>
      </w:r>
      <w:r w:rsidR="00C86504" w:rsidRPr="006F2C24">
        <w:t>,</w:t>
      </w:r>
      <w:r w:rsidRPr="006F2C24">
        <w:t xml:space="preserve"> tarım hariç kayıt dışılıktaki azalmanın sanayi, inşaat ve hizmet sektörlerinde hemen eşit düzeyde (yüzde 40 civarında) gerçekleştiğini görüyoruz (Şekil 2). Tarım istihdamında küçük bir azınlığı oluşturan ücretli (ve yevmiyeli) çalışanlar arasında dahi kayıt dışlık yüzde 79,5 ile oldukça yüksektir. Bu yüksek oran son sekiz yılda çok sınırlı ölçüde azalmışt</w:t>
      </w:r>
      <w:r w:rsidR="003D6A02" w:rsidRPr="006F2C24">
        <w:t>ır (2005’te yüzde 87,5) (Şekil 2</w:t>
      </w:r>
      <w:r w:rsidRPr="006F2C24">
        <w:t xml:space="preserve">). Tarımda kayıt dışılığın ücretli-yevmiyelilerin arasında yaygın olmasının bir nedeni mevsimsel çalışma döngüsü olabilir. Diğer nedenlerin, ücretli-yevmiyeli çalıştıran nispeten modern tarım işletmelerinin küçüklüğü ve düşük verimliliği, işgücünün </w:t>
      </w:r>
      <w:r w:rsidR="00E86B36" w:rsidRPr="006F2C24">
        <w:t>vasıfsızlığı</w:t>
      </w:r>
      <w:r w:rsidRPr="006F2C24">
        <w:t>, denetimlerinin zorluğu gibi özelliklerden kaynaklanması muhtemeldir.</w:t>
      </w:r>
    </w:p>
    <w:p w:rsidR="00AE12F3" w:rsidRDefault="00AE12F3" w:rsidP="00AE12F3">
      <w:pPr>
        <w:rPr>
          <w:b/>
          <w:bCs/>
        </w:rPr>
      </w:pPr>
    </w:p>
    <w:p w:rsidR="00AE12F3" w:rsidRPr="006F2C24" w:rsidRDefault="00AE12F3" w:rsidP="00AE12F3">
      <w:pPr>
        <w:rPr>
          <w:b/>
          <w:bCs/>
        </w:rPr>
      </w:pPr>
      <w:r w:rsidRPr="006F2C24">
        <w:rPr>
          <w:b/>
          <w:bCs/>
        </w:rPr>
        <w:t>Şekil 2: Ücretlilerde sektörlere göre kayıt dışılık (toplam istihdam)</w:t>
      </w:r>
    </w:p>
    <w:p w:rsidR="00AE12F3" w:rsidRPr="006F2C24" w:rsidRDefault="00AE12F3" w:rsidP="00AE12F3">
      <w:pPr>
        <w:keepNext/>
      </w:pPr>
      <w:r w:rsidRPr="006F2C24">
        <w:rPr>
          <w:noProof/>
        </w:rPr>
        <w:drawing>
          <wp:inline distT="0" distB="0" distL="0" distR="0">
            <wp:extent cx="3762375" cy="183832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12F3" w:rsidRPr="006F2C24" w:rsidRDefault="00AE12F3" w:rsidP="00AE12F3">
      <w:pPr>
        <w:pStyle w:val="Caption"/>
        <w:rPr>
          <w:b w:val="0"/>
          <w:color w:val="auto"/>
        </w:rPr>
      </w:pPr>
      <w:r w:rsidRPr="006F2C24">
        <w:rPr>
          <w:b w:val="0"/>
          <w:color w:val="auto"/>
        </w:rPr>
        <w:t>Kaynak : TÜİK, 2005 ve 2013 Hanehalkı İşgücü Anketi mikro veri seti ; Betam</w:t>
      </w:r>
    </w:p>
    <w:p w:rsidR="00AE12F3" w:rsidRDefault="00F13469" w:rsidP="00F13469">
      <w:pPr>
        <w:autoSpaceDE w:val="0"/>
        <w:autoSpaceDN w:val="0"/>
        <w:adjustRightInd w:val="0"/>
        <w:spacing w:after="0"/>
        <w:jc w:val="both"/>
      </w:pPr>
      <w:r w:rsidRPr="006F2C24">
        <w:lastRenderedPageBreak/>
        <w:t xml:space="preserve">Kayıt dışılıkta belirgin bir iyileşme sanayi ve hizmetlerde orta çıkmıştır. Bu iki sektörde kayıt dışılık oranı yüzde 16’nın altına düşmüştür; sırasıyla yüzde 15,2 ve yüzde 15,7. 2005 yılında bu oranlar yüzde 30’a yakındı. İnşaat sektöründe ise kayıt dışılık halen yüksektir (yüzde 38,6) ancak kayıt </w:t>
      </w:r>
      <w:r w:rsidR="00E86B36" w:rsidRPr="006F2C24">
        <w:t>dışılık</w:t>
      </w:r>
      <w:r w:rsidRPr="006F2C24">
        <w:t xml:space="preserve"> oranı bu d</w:t>
      </w:r>
      <w:r w:rsidR="003D6A02" w:rsidRPr="006F2C24">
        <w:t>üzeye yüzde 66,3’ten inmiştir (Ş</w:t>
      </w:r>
      <w:r w:rsidRPr="006F2C24">
        <w:t xml:space="preserve">ekil 2). Bu da önemli bir başarıdır. Ancak inşaat sektöründeki kayıt dışı ücretli istihdamında önemli bir değişiklik olmamıştır. </w:t>
      </w:r>
      <w:r w:rsidR="003D6A02" w:rsidRPr="006F2C24">
        <w:t>2005'te 560 bin 2013'te ise 570 bin ücretli bu sek</w:t>
      </w:r>
      <w:r w:rsidR="00772CC1" w:rsidRPr="006F2C24">
        <w:t>törde kayıt dışı çalışmaktadır.</w:t>
      </w:r>
      <w:r w:rsidR="00C86504" w:rsidRPr="006F2C24">
        <w:t xml:space="preserve"> </w:t>
      </w:r>
      <w:r w:rsidR="00FD3372">
        <w:t>Bununl</w:t>
      </w:r>
      <w:r w:rsidR="00772CC1" w:rsidRPr="006F2C24">
        <w:t>a birlikte</w:t>
      </w:r>
      <w:r w:rsidR="00C86504" w:rsidRPr="006F2C24">
        <w:t>,</w:t>
      </w:r>
      <w:r w:rsidR="00772CC1" w:rsidRPr="006F2C24">
        <w:t xml:space="preserve"> bu sekiz yıllık dönemde kayıt dışı istihdam 400 bin kadar azalırken sadece sanayi sektöründe kayıt dışı ücretli sayısı 336 bin azalmıştır </w:t>
      </w:r>
      <w:r w:rsidR="00E67D61">
        <w:t>(Ek Tablo 4).</w:t>
      </w:r>
    </w:p>
    <w:p w:rsidR="00084AEA" w:rsidRPr="006F2C24" w:rsidRDefault="00084AEA" w:rsidP="00F13469">
      <w:pPr>
        <w:autoSpaceDE w:val="0"/>
        <w:autoSpaceDN w:val="0"/>
        <w:adjustRightInd w:val="0"/>
        <w:spacing w:after="0"/>
        <w:jc w:val="both"/>
      </w:pPr>
    </w:p>
    <w:p w:rsidR="00C86504" w:rsidRPr="006F2C24" w:rsidRDefault="00C86504" w:rsidP="00C86504">
      <w:pPr>
        <w:autoSpaceDE w:val="0"/>
        <w:autoSpaceDN w:val="0"/>
        <w:adjustRightInd w:val="0"/>
        <w:spacing w:after="0" w:line="240" w:lineRule="auto"/>
      </w:pPr>
      <w:r w:rsidRPr="006F2C24">
        <w:rPr>
          <w:rFonts w:cs="Calibri"/>
          <w:b/>
          <w:sz w:val="24"/>
          <w:szCs w:val="24"/>
        </w:rPr>
        <w:t>Gençlerde ve yaşlılarda</w:t>
      </w:r>
      <w:r w:rsidRPr="006F2C24">
        <w:t xml:space="preserve"> </w:t>
      </w:r>
      <w:r w:rsidRPr="006F2C24">
        <w:rPr>
          <w:b/>
        </w:rPr>
        <w:t>yüksek kayıt dışılık</w:t>
      </w:r>
      <w:r w:rsidRPr="006F2C24">
        <w:t xml:space="preserve"> </w:t>
      </w:r>
    </w:p>
    <w:p w:rsidR="00C86504" w:rsidRPr="006F2C24" w:rsidRDefault="00C86504" w:rsidP="00C86504">
      <w:pPr>
        <w:autoSpaceDE w:val="0"/>
        <w:autoSpaceDN w:val="0"/>
        <w:adjustRightInd w:val="0"/>
        <w:spacing w:after="0" w:line="240" w:lineRule="auto"/>
      </w:pPr>
    </w:p>
    <w:p w:rsidR="00B35E7D" w:rsidRPr="006F2C24" w:rsidRDefault="00C86504" w:rsidP="00B35E7D">
      <w:pPr>
        <w:jc w:val="both"/>
      </w:pPr>
      <w:r w:rsidRPr="006F2C24">
        <w:t xml:space="preserve">Kayıt dışı ücretli istihdamı yaş gruplarına göre irdelendiğinde, beklendiği gibi kayıt dışılığın genç ve yaşlı çalışanlar arasında daha yaygın olduğu görülmektedir. Kayıt dışılığın yaş dağılımı muntazam bir U eğrisi çizmektedir (Şekil 3). 15-19 yaş grubunda kayıt dışılık oranını yüzde 58,6 (2013) gibi çok yüksek düzeyde olması beklenen bir bulgudur. Bu yaş grubunda çalışanlar düşük eğitim seviyesine sahiptirler. Ayrıca erkeklerde askerlik öncesi, kadınlarda da evlilik öncesi dönemde kıdem tazminatı yükümlülüğü büyük olasılıkla kayıt dışılığı etkilemektedir. Bu etkenler 20-24 yaş grubunda da bir ölçüde etkilidir. Bu grupta ücretli kayıt dışlık oranının 2013’te yüzde 23,4’e gerilemesine rağmen yüzde 19,9 olan Türkiye ortalamasının üzerindedir </w:t>
      </w:r>
      <w:r w:rsidR="00E67D61">
        <w:t xml:space="preserve">(Tablo 1). </w:t>
      </w:r>
      <w:r w:rsidR="00B35E7D" w:rsidRPr="006F2C24">
        <w:t>Ücretli kayıt dışılık oranı 25-34 yaş grubunda en düşük seviyesi olan yüzde 13,2’ye (2013) gerilemekte ardından yükselmeye başlamaktadır (Şekil 3). Yapılacak yaş kuşakları (kohort) analizi büyük olasılıkla ileri yaş gruplarına gidildikçe ortalama eğitim seviyesinin düştüğünü gösterecektir.</w:t>
      </w:r>
    </w:p>
    <w:p w:rsidR="00F13469" w:rsidRPr="006F2C24" w:rsidRDefault="00F13469" w:rsidP="00F13469">
      <w:pPr>
        <w:pStyle w:val="Caption"/>
        <w:keepNext/>
        <w:rPr>
          <w:color w:val="auto"/>
          <w:sz w:val="22"/>
          <w:szCs w:val="22"/>
        </w:rPr>
      </w:pPr>
      <w:r w:rsidRPr="006F2C24">
        <w:rPr>
          <w:color w:val="auto"/>
          <w:sz w:val="22"/>
          <w:szCs w:val="22"/>
        </w:rPr>
        <w:t>Şekil 3: Ücretlilerde yaşa göre kayıt dışılık (toplam istihdam)</w:t>
      </w:r>
    </w:p>
    <w:p w:rsidR="00F13469" w:rsidRPr="006F2C24" w:rsidRDefault="00F13469" w:rsidP="00F13469">
      <w:pPr>
        <w:keepNext/>
      </w:pPr>
      <w:r w:rsidRPr="006F2C24">
        <w:rPr>
          <w:b/>
          <w:noProof/>
        </w:rPr>
        <w:drawing>
          <wp:inline distT="0" distB="0" distL="0" distR="0">
            <wp:extent cx="4343400" cy="2657475"/>
            <wp:effectExtent l="0" t="0" r="0" b="0"/>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3469" w:rsidRPr="006F2C24" w:rsidRDefault="00F13469" w:rsidP="00F13469">
      <w:pPr>
        <w:pStyle w:val="Caption"/>
        <w:rPr>
          <w:b w:val="0"/>
          <w:color w:val="auto"/>
        </w:rPr>
      </w:pPr>
      <w:r w:rsidRPr="006F2C24">
        <w:rPr>
          <w:b w:val="0"/>
          <w:color w:val="auto"/>
        </w:rPr>
        <w:t>Kaynak : TÜİK, 2005 ve 2013 Hanehalkı İşgücü Anketi mikro veri seti ; Betam</w:t>
      </w:r>
    </w:p>
    <w:p w:rsidR="005F67B4" w:rsidRPr="006F2C24" w:rsidRDefault="005F67B4" w:rsidP="005F67B4">
      <w:pPr>
        <w:autoSpaceDE w:val="0"/>
        <w:autoSpaceDN w:val="0"/>
        <w:adjustRightInd w:val="0"/>
        <w:spacing w:after="0"/>
        <w:jc w:val="both"/>
      </w:pPr>
      <w:r w:rsidRPr="006F2C24">
        <w:t xml:space="preserve">İleri yaş gruplarında (50+) yüksek kayıt dışılık oranları yüzde 28’ten başlayarak 65 yaş üzerinde yüzde 65,3’e kadar yükselmektedir. İleri yaşlarda kayıt dışılığın yaygın olmasının bir diğer nedeni de çalışan emeklilerin büyük kısmının kayıt dışı olarak çalışıyor olmasıdır. Yukarıda da belirttiğimiz gibi Türkiye’de emeklilerin yaklaşık yüzde 35’i çalışmaya devam etmekte, bunların büyük çoğunluğu da </w:t>
      </w:r>
      <w:r w:rsidRPr="006F2C24">
        <w:lastRenderedPageBreak/>
        <w:t>(yüzde 80) kayıt dışı istihdam edilmektedir (bkz Betam Araştırma Notu 157)</w:t>
      </w:r>
      <w:r w:rsidR="00E67D61">
        <w:rPr>
          <w:rStyle w:val="FootnoteReference"/>
        </w:rPr>
        <w:footnoteReference w:id="4"/>
      </w:r>
      <w:r w:rsidRPr="006F2C24">
        <w:t xml:space="preserve">. Sağlık sigortası ve emeklilik geliri almaya hak kazandıktan sonra bireylerin kayıtlı çalışma endişesi taşımaması ve firmaların işgücü maliyetlerini düşürmek için emekli çalışanları tercih etmesi bu durumun olası nedenleri arasında değerlendirilebilir. </w:t>
      </w:r>
    </w:p>
    <w:p w:rsidR="005F67B4" w:rsidRPr="006F2C24" w:rsidRDefault="005F67B4" w:rsidP="005F67B4">
      <w:pPr>
        <w:autoSpaceDE w:val="0"/>
        <w:autoSpaceDN w:val="0"/>
        <w:adjustRightInd w:val="0"/>
        <w:spacing w:after="0"/>
        <w:jc w:val="both"/>
      </w:pPr>
    </w:p>
    <w:p w:rsidR="005F67B4" w:rsidRPr="006F2C24" w:rsidRDefault="005F67B4" w:rsidP="005F67B4">
      <w:pPr>
        <w:autoSpaceDE w:val="0"/>
        <w:autoSpaceDN w:val="0"/>
        <w:adjustRightInd w:val="0"/>
        <w:spacing w:after="0"/>
        <w:jc w:val="both"/>
      </w:pPr>
      <w:r w:rsidRPr="006F2C24">
        <w:t xml:space="preserve">2005-2013 döneminde önemli ölçüde azalan ücretli kayıt dışılığın tüm yaş gruplarında kendini gösterdiği, bununla birlikte en büyük iyileşmelerin orta yaş gruplarında olduğu görülmektedir (Şekil 3). Yukarıda not ettiğimiz etkenler itibariyle bu beklenen bir bulgudur.  </w:t>
      </w:r>
    </w:p>
    <w:p w:rsidR="0036306F" w:rsidRPr="006F2C24" w:rsidRDefault="0036306F" w:rsidP="00F13469">
      <w:pPr>
        <w:autoSpaceDE w:val="0"/>
        <w:autoSpaceDN w:val="0"/>
        <w:adjustRightInd w:val="0"/>
        <w:spacing w:after="0"/>
        <w:jc w:val="both"/>
        <w:rPr>
          <w:b/>
        </w:rPr>
      </w:pPr>
    </w:p>
    <w:p w:rsidR="00F13469" w:rsidRPr="006F2C24" w:rsidRDefault="00F13469" w:rsidP="00F13469">
      <w:pPr>
        <w:autoSpaceDE w:val="0"/>
        <w:autoSpaceDN w:val="0"/>
        <w:adjustRightInd w:val="0"/>
        <w:spacing w:after="0"/>
        <w:jc w:val="both"/>
        <w:rPr>
          <w:b/>
        </w:rPr>
      </w:pPr>
      <w:r w:rsidRPr="006F2C24">
        <w:rPr>
          <w:b/>
        </w:rPr>
        <w:t>Ücretli kayıt dışılık büyük ölçüde firma ölçeği sorunudur</w:t>
      </w:r>
    </w:p>
    <w:p w:rsidR="00F13469" w:rsidRPr="006F2C24" w:rsidRDefault="00F13469" w:rsidP="00F13469">
      <w:pPr>
        <w:autoSpaceDE w:val="0"/>
        <w:autoSpaceDN w:val="0"/>
        <w:adjustRightInd w:val="0"/>
        <w:spacing w:after="0"/>
        <w:jc w:val="both"/>
      </w:pPr>
    </w:p>
    <w:p w:rsidR="00F13469" w:rsidRPr="006F2C24" w:rsidRDefault="00F13469" w:rsidP="00F13469">
      <w:pPr>
        <w:autoSpaceDE w:val="0"/>
        <w:autoSpaceDN w:val="0"/>
        <w:adjustRightInd w:val="0"/>
        <w:spacing w:after="0"/>
        <w:jc w:val="both"/>
      </w:pPr>
      <w:r w:rsidRPr="006F2C24">
        <w:t>Şekil 4’te açıkça görüldüğü gibi ücretli kayıt dışılık esasen bir mikro firma (0-9 çalışan) sorunudur. Kayıt dışı ücretlilerin yüzde 74’ü bu firmalarda çalışmaktadır. 10 ila 24 arasında çalışana sahip küçük KOBİ’leri eklersek bu oran yüzde 85,6’ya, 25-49 arası</w:t>
      </w:r>
      <w:r w:rsidR="0036306F" w:rsidRPr="006F2C24">
        <w:t>nda çalışana sahip orta ölçekteki</w:t>
      </w:r>
      <w:r w:rsidRPr="006F2C24">
        <w:t xml:space="preserve"> KOBİ’leri de eklersek yüzde 94’e ulaşmaktadır</w:t>
      </w:r>
      <w:r w:rsidR="00772CC1" w:rsidRPr="006F2C24">
        <w:t xml:space="preserve"> (Şekil 5)</w:t>
      </w:r>
      <w:r w:rsidRPr="006F2C24">
        <w:t>. K</w:t>
      </w:r>
      <w:r w:rsidR="0036306F" w:rsidRPr="006F2C24">
        <w:t>ayıt dışılık oranlarına gelince, ü</w:t>
      </w:r>
      <w:r w:rsidRPr="006F2C24">
        <w:t>cretlilerin üçt</w:t>
      </w:r>
      <w:r w:rsidR="0036306F" w:rsidRPr="006F2C24">
        <w:t>e birinin (yaklaşık 5,5 milyon)</w:t>
      </w:r>
      <w:r w:rsidRPr="006F2C24">
        <w:t xml:space="preserve"> istihdam edildiği mikro firmalarda kayıt dışılık oranı yüzde 44 ile Türkiye ortalamasının (yüzde 19,9) çok üzerindedir</w:t>
      </w:r>
      <w:r w:rsidR="00772CC1" w:rsidRPr="006F2C24">
        <w:t xml:space="preserve"> (</w:t>
      </w:r>
      <w:r w:rsidR="00313958" w:rsidRPr="006F2C24">
        <w:t>Şekil 4</w:t>
      </w:r>
      <w:r w:rsidR="00E67D61">
        <w:t xml:space="preserve"> ve Tablo 1</w:t>
      </w:r>
      <w:r w:rsidR="00772CC1" w:rsidRPr="006F2C24">
        <w:t>).</w:t>
      </w:r>
      <w:r w:rsidRPr="006F2C24">
        <w:t xml:space="preserve"> Firma büyüklüğü ar</w:t>
      </w:r>
      <w:r w:rsidR="00DF538C">
        <w:t>t</w:t>
      </w:r>
      <w:r w:rsidRPr="006F2C24">
        <w:t xml:space="preserve">tıkça kayıt dışılık oranları hızla azalmaktadır. Küçük </w:t>
      </w:r>
      <w:r w:rsidR="00772CC1" w:rsidRPr="006F2C24">
        <w:t>KOBİ'</w:t>
      </w:r>
      <w:r w:rsidRPr="006F2C24">
        <w:t>lerde kay</w:t>
      </w:r>
      <w:r w:rsidR="00772CC1" w:rsidRPr="006F2C24">
        <w:t>ıt dışılık oranı yüzde 18’e düşe</w:t>
      </w:r>
      <w:r w:rsidRPr="006F2C24">
        <w:t>rken, bu oran 500 ve daha fazla çalışana sahip büyük firmalarda yüzde 1,3'e kadar gerilemektedir (</w:t>
      </w:r>
      <w:r w:rsidR="00772CC1" w:rsidRPr="006F2C24">
        <w:t xml:space="preserve">Şekil </w:t>
      </w:r>
      <w:r w:rsidRPr="006F2C24">
        <w:t xml:space="preserve">4). </w:t>
      </w:r>
    </w:p>
    <w:p w:rsidR="00B35E7D" w:rsidRPr="006F2C24" w:rsidRDefault="00B35E7D" w:rsidP="00F13469">
      <w:pPr>
        <w:autoSpaceDE w:val="0"/>
        <w:autoSpaceDN w:val="0"/>
        <w:adjustRightInd w:val="0"/>
        <w:spacing w:after="0"/>
        <w:jc w:val="both"/>
      </w:pPr>
    </w:p>
    <w:p w:rsidR="00F13469" w:rsidRPr="006F2C24" w:rsidRDefault="004B3396" w:rsidP="00F13469">
      <w:pPr>
        <w:pStyle w:val="Caption"/>
        <w:keepNext/>
        <w:spacing w:after="0"/>
        <w:rPr>
          <w:color w:val="auto"/>
          <w:sz w:val="22"/>
          <w:szCs w:val="22"/>
        </w:rPr>
      </w:pPr>
      <w:r>
        <w:rPr>
          <w:noProof/>
          <w:color w:val="auto"/>
        </w:rPr>
        <mc:AlternateContent>
          <mc:Choice Requires="wps">
            <w:drawing>
              <wp:anchor distT="0" distB="0" distL="114300" distR="114300" simplePos="0" relativeHeight="251667456" behindDoc="0" locked="0" layoutInCell="1" allowOverlap="1">
                <wp:simplePos x="0" y="0"/>
                <wp:positionH relativeFrom="column">
                  <wp:posOffset>3672205</wp:posOffset>
                </wp:positionH>
                <wp:positionV relativeFrom="paragraph">
                  <wp:posOffset>3175</wp:posOffset>
                </wp:positionV>
                <wp:extent cx="3348990" cy="457200"/>
                <wp:effectExtent l="0" t="0" r="381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A6C" w:rsidRPr="006F2C24" w:rsidRDefault="005C0A6C" w:rsidP="00F13469">
                            <w:pPr>
                              <w:pStyle w:val="Caption"/>
                              <w:spacing w:after="0"/>
                              <w:rPr>
                                <w:color w:val="auto"/>
                                <w:sz w:val="22"/>
                                <w:szCs w:val="22"/>
                              </w:rPr>
                            </w:pPr>
                            <w:r w:rsidRPr="006F2C24">
                              <w:rPr>
                                <w:color w:val="auto"/>
                                <w:sz w:val="22"/>
                                <w:szCs w:val="22"/>
                              </w:rPr>
                              <w:t xml:space="preserve">Şekil 5: 2013 Kayıt dışı çalışanların </w:t>
                            </w:r>
                          </w:p>
                          <w:p w:rsidR="005C0A6C" w:rsidRPr="006F2C24" w:rsidRDefault="005C0A6C" w:rsidP="00F13469">
                            <w:pPr>
                              <w:pStyle w:val="Caption"/>
                              <w:spacing w:after="0"/>
                              <w:rPr>
                                <w:b w:val="0"/>
                                <w:bCs w:val="0"/>
                                <w:color w:val="auto"/>
                              </w:rPr>
                            </w:pPr>
                            <w:r w:rsidRPr="006F2C24">
                              <w:rPr>
                                <w:color w:val="auto"/>
                                <w:sz w:val="22"/>
                                <w:szCs w:val="22"/>
                              </w:rPr>
                              <w:t>firma büyüklüklerine göre dağılımı</w:t>
                            </w:r>
                            <w:r w:rsidRPr="006F2C24">
                              <w:rPr>
                                <w:b w:val="0"/>
                                <w:bCs w:val="0"/>
                                <w:color w:val="auto"/>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89.15pt;margin-top:.25pt;width:263.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7ffQIAAAcFAAAOAAAAZHJzL2Uyb0RvYy54bWysVG1v2yAQ/j5p/wHxPbWdOk1sxamadpkm&#10;dS9Sux9AAMdoGBiQ2F21/74Dx2m7F2ma5g/4gOPh7p7nWF72rUQHbp3QqsLZWYoRV1QzoXYV/ny/&#10;mSwwcp4oRqRWvMIP3OHL1etXy86UfKobLRm3CECUKztT4cZ7UyaJow1viTvThivYrLVtiYep3SXM&#10;kg7QW5lM0/Qi6bRlxmrKnYPVm2ETryJ+XXPqP9a14x7JCkNsPo42jtswJqslKXeWmEbQYxjkH6Jo&#10;iVBw6QnqhniC9lb8AtUKarXTtT+juk10XQvKYw6QTZb+lM1dQwyPuUBxnDmVyf0/WPrh8MkiwYC7&#10;GUaKtMDRPe89WusezUN5OuNK8Loz4Od7WAbXmKozt5p+cUjp64aoHb+yVncNJwzCy8LJ5NnRAccF&#10;kG33XjO4huy9jkB9bdtQO6gGAnSg6eFETQiFwuL5eb4oCtiisJfP5sB9vIKU42ljnX/LdYuCUWEL&#10;1Ed0crh1PkRDytElXOa0FGwjpIwTu9teS4sOBGSyid8R/YWbVMFZ6XBsQBxWIEi4I+yFcCPtj0U2&#10;zdP1tJhsLhbzSb7JZ5Nini4maVasi4s0L/KbzfcQYJaXjWCMq1uh+CjBLP87io/NMIgnihB1FS5m&#10;09lA0R+TTOP3uyRb4aEjpWgrvDg5kTIQ+0YxSJuUngg52MnL8GOVoQbjP1YlyiAwP2jA99s+Cm4a&#10;bg8S2Wr2ALqwGmgDhuE1AaPR9htGHXRmhd3XPbEcI/lOgbZCG4+GHY3taBBF4WiFPUaDee2Hdt8b&#10;K3YNIA/qVfoK9FeLKI2nKI6qhW6LORxfhtDOz+fR6+n9Wv0AAAD//wMAUEsDBBQABgAIAAAAIQCf&#10;1N103gAAAAgBAAAPAAAAZHJzL2Rvd25yZXYueG1sTI/BTsMwEETvSPyDtUhcEHUalKZK41TQwg0O&#10;LVXP23ibRMTrKHaa9O9xT3Cb1Yxm3ubrybTiQr1rLCuYzyIQxKXVDVcKDt8fz0sQziNrbC2Tgis5&#10;WBf3dzlm2o68o8veVyKUsMtQQe19l0npypoMupntiIN3tr1BH86+krrHMZSbVsZRtJAGGw4LNXa0&#10;qan82Q9GwWLbD+OON0/bw/snfnVVfHy7HpV6fJheVyA8Tf4vDDf8gA5FYDrZgbUTrYIkXb6EaBAg&#10;bvY8SlIQJwVpnIAscvn/geIXAAD//wMAUEsBAi0AFAAGAAgAAAAhALaDOJL+AAAA4QEAABMAAAAA&#10;AAAAAAAAAAAAAAAAAFtDb250ZW50X1R5cGVzXS54bWxQSwECLQAUAAYACAAAACEAOP0h/9YAAACU&#10;AQAACwAAAAAAAAAAAAAAAAAvAQAAX3JlbHMvLnJlbHNQSwECLQAUAAYACAAAACEAWLou330CAAAH&#10;BQAADgAAAAAAAAAAAAAAAAAuAgAAZHJzL2Uyb0RvYy54bWxQSwECLQAUAAYACAAAACEAn9TddN4A&#10;AAAIAQAADwAAAAAAAAAAAAAAAADXBAAAZHJzL2Rvd25yZXYueG1sUEsFBgAAAAAEAAQA8wAAAOIF&#10;AAAAAA==&#10;" stroked="f">
                <v:textbox inset="0,0,0,0">
                  <w:txbxContent>
                    <w:p w:rsidR="005C0A6C" w:rsidRPr="006F2C24" w:rsidRDefault="005C0A6C" w:rsidP="00F13469">
                      <w:pPr>
                        <w:pStyle w:val="Caption"/>
                        <w:spacing w:after="0"/>
                        <w:rPr>
                          <w:color w:val="auto"/>
                          <w:sz w:val="22"/>
                          <w:szCs w:val="22"/>
                        </w:rPr>
                      </w:pPr>
                      <w:r w:rsidRPr="006F2C24">
                        <w:rPr>
                          <w:color w:val="auto"/>
                          <w:sz w:val="22"/>
                          <w:szCs w:val="22"/>
                        </w:rPr>
                        <w:t xml:space="preserve">Şekil 5: 2013 Kayıt dışı çalışanların </w:t>
                      </w:r>
                    </w:p>
                    <w:p w:rsidR="005C0A6C" w:rsidRPr="006F2C24" w:rsidRDefault="005C0A6C" w:rsidP="00F13469">
                      <w:pPr>
                        <w:pStyle w:val="Caption"/>
                        <w:spacing w:after="0"/>
                        <w:rPr>
                          <w:b w:val="0"/>
                          <w:bCs w:val="0"/>
                          <w:color w:val="auto"/>
                        </w:rPr>
                      </w:pPr>
                      <w:r w:rsidRPr="006F2C24">
                        <w:rPr>
                          <w:color w:val="auto"/>
                          <w:sz w:val="22"/>
                          <w:szCs w:val="22"/>
                        </w:rPr>
                        <w:t>firma büyüklüklerine göre dağılımı</w:t>
                      </w:r>
                      <w:r w:rsidRPr="006F2C24">
                        <w:rPr>
                          <w:b w:val="0"/>
                          <w:bCs w:val="0"/>
                          <w:color w:val="auto"/>
                        </w:rPr>
                        <w:t xml:space="preserve"> </w:t>
                      </w:r>
                    </w:p>
                  </w:txbxContent>
                </v:textbox>
              </v:shape>
            </w:pict>
          </mc:Fallback>
        </mc:AlternateContent>
      </w:r>
      <w:r w:rsidR="00F13469" w:rsidRPr="006F2C24">
        <w:rPr>
          <w:color w:val="auto"/>
          <w:sz w:val="22"/>
          <w:szCs w:val="22"/>
        </w:rPr>
        <w:t>Şekil 4:</w:t>
      </w:r>
      <w:r w:rsidR="00F13469" w:rsidRPr="006F2C24">
        <w:rPr>
          <w:color w:val="auto"/>
        </w:rPr>
        <w:t xml:space="preserve"> </w:t>
      </w:r>
      <w:r w:rsidR="00F13469" w:rsidRPr="006F2C24">
        <w:rPr>
          <w:color w:val="auto"/>
          <w:sz w:val="22"/>
          <w:szCs w:val="22"/>
        </w:rPr>
        <w:t xml:space="preserve">Ücretlilerde </w:t>
      </w:r>
      <w:r w:rsidR="00B35E7D" w:rsidRPr="006F2C24">
        <w:rPr>
          <w:color w:val="auto"/>
          <w:sz w:val="22"/>
          <w:szCs w:val="22"/>
        </w:rPr>
        <w:t xml:space="preserve">firma büyüklüklerine </w:t>
      </w:r>
      <w:r w:rsidR="00F13469" w:rsidRPr="006F2C24">
        <w:rPr>
          <w:color w:val="auto"/>
          <w:sz w:val="22"/>
          <w:szCs w:val="22"/>
        </w:rPr>
        <w:t>göre</w:t>
      </w:r>
    </w:p>
    <w:p w:rsidR="00F13469" w:rsidRPr="006F2C24" w:rsidRDefault="00F13469" w:rsidP="00F13469">
      <w:pPr>
        <w:pStyle w:val="Caption"/>
        <w:keepNext/>
        <w:spacing w:after="0"/>
        <w:rPr>
          <w:color w:val="auto"/>
          <w:sz w:val="22"/>
          <w:szCs w:val="22"/>
        </w:rPr>
      </w:pPr>
      <w:r w:rsidRPr="006F2C24">
        <w:rPr>
          <w:color w:val="auto"/>
          <w:sz w:val="22"/>
          <w:szCs w:val="22"/>
        </w:rPr>
        <w:t>kayıt dışılığın değişimi (toplam istihdam)</w:t>
      </w:r>
    </w:p>
    <w:p w:rsidR="00F13469" w:rsidRPr="006F2C24" w:rsidRDefault="00F13469" w:rsidP="00F13469">
      <w:pPr>
        <w:pStyle w:val="Caption"/>
        <w:keepNext/>
        <w:spacing w:after="0"/>
        <w:rPr>
          <w:color w:val="auto"/>
        </w:rPr>
      </w:pPr>
      <w:r w:rsidRPr="006F2C24">
        <w:rPr>
          <w:noProof/>
          <w:color w:val="auto"/>
        </w:rPr>
        <w:drawing>
          <wp:anchor distT="0" distB="0" distL="114300" distR="114300" simplePos="0" relativeHeight="251663360" behindDoc="0" locked="0" layoutInCell="1" allowOverlap="1">
            <wp:simplePos x="0" y="0"/>
            <wp:positionH relativeFrom="column">
              <wp:posOffset>-299720</wp:posOffset>
            </wp:positionH>
            <wp:positionV relativeFrom="paragraph">
              <wp:posOffset>114935</wp:posOffset>
            </wp:positionV>
            <wp:extent cx="4114800" cy="1943100"/>
            <wp:effectExtent l="0" t="0" r="0" b="0"/>
            <wp:wrapNone/>
            <wp:docPr id="6"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F13469" w:rsidRPr="006F2C24" w:rsidRDefault="0036306F" w:rsidP="00F13469">
      <w:pPr>
        <w:keepNext/>
      </w:pPr>
      <w:r w:rsidRPr="006F2C24">
        <w:rPr>
          <w:noProof/>
        </w:rPr>
        <w:drawing>
          <wp:anchor distT="0" distB="0" distL="114300" distR="114300" simplePos="0" relativeHeight="251666432" behindDoc="0" locked="0" layoutInCell="1" allowOverlap="1">
            <wp:simplePos x="0" y="0"/>
            <wp:positionH relativeFrom="column">
              <wp:posOffset>3733800</wp:posOffset>
            </wp:positionH>
            <wp:positionV relativeFrom="paragraph">
              <wp:posOffset>99695</wp:posOffset>
            </wp:positionV>
            <wp:extent cx="2889250" cy="1871980"/>
            <wp:effectExtent l="0" t="0" r="0" b="0"/>
            <wp:wrapNone/>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F13469" w:rsidRPr="006F2C24" w:rsidRDefault="00F13469" w:rsidP="00F13469">
      <w:pPr>
        <w:pStyle w:val="Caption"/>
        <w:rPr>
          <w:b w:val="0"/>
          <w:color w:val="auto"/>
        </w:rPr>
      </w:pPr>
      <w:r w:rsidRPr="006F2C24">
        <w:rPr>
          <w:b w:val="0"/>
          <w:color w:val="auto"/>
        </w:rPr>
        <w:t>Kaynak : TÜİK, 2005 ve 2013 Hanehalkı İşgücü Anketi mikro veri seti ; Betam</w:t>
      </w:r>
    </w:p>
    <w:p w:rsidR="00F13469" w:rsidRPr="006F2C24" w:rsidRDefault="00F13469" w:rsidP="00F13469">
      <w:pPr>
        <w:autoSpaceDE w:val="0"/>
        <w:autoSpaceDN w:val="0"/>
        <w:adjustRightInd w:val="0"/>
        <w:spacing w:after="0" w:line="240" w:lineRule="auto"/>
        <w:rPr>
          <w:rFonts w:ascii="CronosPro-Semibold" w:hAnsi="CronosPro-Semibold" w:cs="CronosPro-Semibold"/>
        </w:rPr>
      </w:pPr>
    </w:p>
    <w:p w:rsidR="00F13469" w:rsidRPr="006F2C24" w:rsidRDefault="00F13469" w:rsidP="00F13469">
      <w:pPr>
        <w:autoSpaceDE w:val="0"/>
        <w:autoSpaceDN w:val="0"/>
        <w:adjustRightInd w:val="0"/>
        <w:spacing w:after="0" w:line="240" w:lineRule="auto"/>
        <w:rPr>
          <w:rFonts w:ascii="CronosPro-Semibold" w:hAnsi="CronosPro-Semibold" w:cs="CronosPro-Semibold"/>
        </w:rPr>
      </w:pPr>
    </w:p>
    <w:p w:rsidR="00F13469" w:rsidRPr="006F2C24" w:rsidRDefault="00F13469" w:rsidP="00F13469">
      <w:pPr>
        <w:autoSpaceDE w:val="0"/>
        <w:autoSpaceDN w:val="0"/>
        <w:adjustRightInd w:val="0"/>
        <w:spacing w:after="0" w:line="240" w:lineRule="auto"/>
        <w:rPr>
          <w:rFonts w:ascii="CronosPro-Semibold" w:hAnsi="CronosPro-Semibold" w:cs="CronosPro-Semibold"/>
        </w:rPr>
      </w:pPr>
    </w:p>
    <w:p w:rsidR="00F13469" w:rsidRPr="006F2C24" w:rsidRDefault="00F13469" w:rsidP="00F13469">
      <w:pPr>
        <w:autoSpaceDE w:val="0"/>
        <w:autoSpaceDN w:val="0"/>
        <w:adjustRightInd w:val="0"/>
        <w:spacing w:after="0" w:line="240" w:lineRule="auto"/>
        <w:rPr>
          <w:rFonts w:ascii="CronosPro-Semibold" w:hAnsi="CronosPro-Semibold" w:cs="CronosPro-Semibold"/>
        </w:rPr>
      </w:pPr>
    </w:p>
    <w:p w:rsidR="00F13469" w:rsidRPr="006F2C24" w:rsidRDefault="00F13469" w:rsidP="00F13469">
      <w:pPr>
        <w:autoSpaceDE w:val="0"/>
        <w:autoSpaceDN w:val="0"/>
        <w:adjustRightInd w:val="0"/>
        <w:spacing w:after="0" w:line="240" w:lineRule="auto"/>
        <w:rPr>
          <w:rFonts w:ascii="CronosPro-Semibold" w:hAnsi="CronosPro-Semibold" w:cs="CronosPro-Semibold"/>
        </w:rPr>
      </w:pPr>
    </w:p>
    <w:p w:rsidR="00F13469" w:rsidRPr="006F2C24" w:rsidRDefault="00F13469" w:rsidP="00F13469">
      <w:pPr>
        <w:autoSpaceDE w:val="0"/>
        <w:autoSpaceDN w:val="0"/>
        <w:adjustRightInd w:val="0"/>
        <w:spacing w:after="0" w:line="240" w:lineRule="auto"/>
        <w:rPr>
          <w:rFonts w:ascii="CronosPro-Semibold" w:hAnsi="CronosPro-Semibold" w:cs="CronosPro-Semibold"/>
        </w:rPr>
      </w:pPr>
    </w:p>
    <w:p w:rsidR="00F13469" w:rsidRPr="006F2C24" w:rsidRDefault="00F13469" w:rsidP="00F13469">
      <w:pPr>
        <w:autoSpaceDE w:val="0"/>
        <w:autoSpaceDN w:val="0"/>
        <w:adjustRightInd w:val="0"/>
        <w:spacing w:after="0" w:line="240" w:lineRule="auto"/>
        <w:rPr>
          <w:rFonts w:ascii="CronosPro-Semibold" w:hAnsi="CronosPro-Semibold" w:cs="CronosPro-Semibold"/>
        </w:rPr>
      </w:pPr>
    </w:p>
    <w:p w:rsidR="00F13469" w:rsidRPr="006F2C24" w:rsidRDefault="004B3396" w:rsidP="0036306F">
      <w:pPr>
        <w:autoSpaceDE w:val="0"/>
        <w:autoSpaceDN w:val="0"/>
        <w:adjustRightInd w:val="0"/>
        <w:spacing w:after="0" w:line="240" w:lineRule="auto"/>
      </w:pPr>
      <w:r>
        <w:rPr>
          <w:noProof/>
        </w:rPr>
        <mc:AlternateContent>
          <mc:Choice Requires="wps">
            <w:drawing>
              <wp:anchor distT="0" distB="0" distL="114300" distR="114300" simplePos="0" relativeHeight="251672576" behindDoc="0" locked="0" layoutInCell="1" allowOverlap="1">
                <wp:simplePos x="0" y="0"/>
                <wp:positionH relativeFrom="column">
                  <wp:posOffset>3672205</wp:posOffset>
                </wp:positionH>
                <wp:positionV relativeFrom="paragraph">
                  <wp:posOffset>63500</wp:posOffset>
                </wp:positionV>
                <wp:extent cx="2889250" cy="281940"/>
                <wp:effectExtent l="0" t="0" r="6350"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A6C" w:rsidRDefault="005C0A6C" w:rsidP="00B35E7D">
                            <w:pPr>
                              <w:pStyle w:val="Caption"/>
                              <w:rPr>
                                <w:noProof/>
                              </w:rPr>
                            </w:pPr>
                            <w:r w:rsidRPr="00B35E7D">
                              <w:rPr>
                                <w:b w:val="0"/>
                                <w:color w:val="auto"/>
                              </w:rPr>
                              <w:t xml:space="preserve">Kaynak: </w:t>
                            </w:r>
                            <w:r w:rsidRPr="0036306F">
                              <w:rPr>
                                <w:b w:val="0"/>
                                <w:color w:val="auto"/>
                              </w:rPr>
                              <w:t>TÜİK, 2005 ve 2013 Hanehalkı İşgücü Anketi mikro veri seti ; Betam</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89.15pt;margin-top:5pt;width:227.5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enfwIAAAYFAAAOAAAAZHJzL2Uyb0RvYy54bWysVMlu2zAQvRfoPxC8O1oqJ5IQOchSFwXS&#10;BUj6ATRJWUQpkiVpS2nQf++Qslx3ORRFdZBG5PDpzbw3urwae4n23DqhVYOzsxQjrqhmQm0b/Olx&#10;vSgxcp4oRqRWvMFP3OGr1csXl4Opea47LRm3CECUqwfT4M57UyeJox3viTvThivYbLXtiYdXu02Y&#10;JQOg9zLJ0/Q8GbRlxmrKnYPVu2kTryJ+23LqP7St4x7JBgM3H+823jfhnqwuSb21xHSCHmiQf2DR&#10;E6Hgo0eoO+IJ2lnxG1QvqNVOt/6M6j7RbSsojzVANVn6SzUPHTE81gLNcebYJvf/YOn7/UeLBAPt&#10;MFKkB4ke+ejRjR5RFbozGFdD0oOBND/CcsgMlTpzr+lnh5S+7Yja8mtr9dBxwoBdFk4mJ0cnHBdA&#10;NsM7zeAzZOd1BBpb2wdAaAYCdFDp6ahMoEJhMS/LKl/CFoW9vMyqIkqXkHo+bazzb7juUQgabEH5&#10;iE72984HNqSeUyJ7LQVbCynji91ubqVFewIuWccrFgBFnqZJFZKVDscmxGkFSMI3wl6gG1V/rrK8&#10;SG/yarE+Ly8WxbpYLqqLtFykWXVTnadFVdytvwWCWVF3gjGu7oXiswOz4u8UPszC5J3oQTQ0uFrm&#10;y0miU/butMg0Xn8qshceBlKKvsHlMYnUQdjXikHZpPZEyClOfqYfuww9mJ+xK9EGQfnJA37cjNFv&#10;r2Z3bTR7Al9YDbKBwvAzgaDT9itGAwxmg92XHbEcI/lWgbfCFM+BnYPNHBBF4WiDPUZTeOunad8Z&#10;K7YdIE/uVfoa/NeKaI1g1InFwbUwbLGGw48hTPPpe8z68ftafQcAAP//AwBQSwMEFAAGAAgAAAAh&#10;ABPcJhLeAAAACgEAAA8AAABkcnMvZG93bnJldi54bWxMj8FOwzAQRO9I/IO1SFwQtWlKqdI4FbRw&#10;g0NL1fM2dpOIeB3FTpP+PdsTHHdmNPsmW42uEWfbhdqThqeJAmGp8KamUsP+++NxASJEJIONJ6vh&#10;YgOs8tubDFPjB9ra8y6WgksopKihirFNpQxFZR2GiW8tsXfyncPIZ1dK0+HA5a6RU6Xm0mFN/KHC&#10;1q4rW/zseqdhvun6YUvrh83+/RO/2nJ6eLsctL6/G1+XIKId418YrviMDjkzHX1PJohGw/PLIuEo&#10;G4o3XQMqSVg5sjWbgcwz+X9C/gsAAP//AwBQSwECLQAUAAYACAAAACEAtoM4kv4AAADhAQAAEwAA&#10;AAAAAAAAAAAAAAAAAAAAW0NvbnRlbnRfVHlwZXNdLnhtbFBLAQItABQABgAIAAAAIQA4/SH/1gAA&#10;AJQBAAALAAAAAAAAAAAAAAAAAC8BAABfcmVscy8ucmVsc1BLAQItABQABgAIAAAAIQDaT4enfwIA&#10;AAYFAAAOAAAAAAAAAAAAAAAAAC4CAABkcnMvZTJvRG9jLnhtbFBLAQItABQABgAIAAAAIQAT3CYS&#10;3gAAAAoBAAAPAAAAAAAAAAAAAAAAANkEAABkcnMvZG93bnJldi54bWxQSwUGAAAAAAQABADzAAAA&#10;5AUAAAAA&#10;" stroked="f">
                <v:textbox inset="0,0,0,0">
                  <w:txbxContent>
                    <w:p w:rsidR="005C0A6C" w:rsidRDefault="005C0A6C" w:rsidP="00B35E7D">
                      <w:pPr>
                        <w:pStyle w:val="Caption"/>
                        <w:rPr>
                          <w:noProof/>
                        </w:rPr>
                      </w:pPr>
                      <w:r w:rsidRPr="00B35E7D">
                        <w:rPr>
                          <w:b w:val="0"/>
                          <w:color w:val="auto"/>
                        </w:rPr>
                        <w:t xml:space="preserve">Kaynak: </w:t>
                      </w:r>
                      <w:r w:rsidRPr="0036306F">
                        <w:rPr>
                          <w:b w:val="0"/>
                          <w:color w:val="auto"/>
                        </w:rPr>
                        <w:t>TÜİK, 2005 ve 2013 Hanehalkı İşgücü Anketi mikro veri seti ; Betam</w:t>
                      </w:r>
                      <w:r>
                        <w:t xml:space="preserve"> </w:t>
                      </w:r>
                    </w:p>
                  </w:txbxContent>
                </v:textbox>
              </v:shape>
            </w:pict>
          </mc:Fallback>
        </mc:AlternateContent>
      </w:r>
      <w:r>
        <w:rPr>
          <w:rFonts w:ascii="Calibri" w:hAnsi="Calibri" w:cs="Times New Roman"/>
          <w:noProof/>
        </w:rPr>
        <mc:AlternateContent>
          <mc:Choice Requires="wps">
            <w:drawing>
              <wp:anchor distT="0" distB="0" distL="114300" distR="114300" simplePos="0" relativeHeight="251665408" behindDoc="0" locked="0" layoutInCell="1" allowOverlap="1">
                <wp:simplePos x="0" y="0"/>
                <wp:positionH relativeFrom="column">
                  <wp:posOffset>-113665</wp:posOffset>
                </wp:positionH>
                <wp:positionV relativeFrom="paragraph">
                  <wp:posOffset>63500</wp:posOffset>
                </wp:positionV>
                <wp:extent cx="3600450" cy="180975"/>
                <wp:effectExtent l="0" t="0" r="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A6C" w:rsidRPr="009875FC" w:rsidRDefault="005C0A6C" w:rsidP="00F13469">
                            <w:pPr>
                              <w:pStyle w:val="Caption"/>
                              <w:rPr>
                                <w:noProof/>
                              </w:rPr>
                            </w:pPr>
                            <w:r w:rsidRPr="0036306F">
                              <w:rPr>
                                <w:b w:val="0"/>
                                <w:color w:val="auto"/>
                              </w:rPr>
                              <w:t>Kaynak : TÜİK, 2005 ve 2013 Hanehalkı İşgücü Anketi mikro veri seti ; Betam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8.95pt;margin-top:5pt;width:283.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84fAIAAAY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doHqrTGVeC050BN9/DMrAcM3XmVtPPDim9aYja82trdddwwiC6LJxMnhwdcFwA&#10;2XXvNINryMHrCNTXtg2lg2IgQAeWHs7MhFAoLL6ap2k+gy0Ke9kiLS5n8QpSjqeNdf4N1y0KRoUt&#10;MB/RyfHW+RANKUeXcJnTUrCtkDJO7H63kRYdCahkG78T+jM3qYKz0uHYgDisQJBwR9gL4UbWvxXZ&#10;NE/X02KynS8uJ/k2n02Ky3QxSbNiXczTvMhvtt9DgFleNoIxrm6F4qMCs/zvGD71wqCdqEHUVbiY&#10;TWcDRX9MMo3f75JshYeGlKKt8OLsRMpA7GvFIG1SeiLkYCfPw49VhhqM/1iVKIPA/KAB3+/6k94A&#10;LEhkp9kD6MJqoA0YhscEjEbbrxh10JgVdl8OxHKM5FsF2gpdPBp2NHajQRSFoxX2GA3mxg/dfjBW&#10;7BtAHtSr9DXorxZRGo9RnFQLzRZzOD0MoZufzqPX4/O1+gEAAP//AwBQSwMEFAAGAAgAAAAhAJPX&#10;wo7fAAAACQEAAA8AAABkcnMvZG93bnJldi54bWxMj8FOwzAQRO9I/IO1SFxQ66TQ0oY4FbRwg0NL&#10;1bMbL0lEvI5sp0n/nuUEx9U8zb7J16NtxRl9aBwpSKcJCKTSmYYqBYfPt8kSRIiajG4doYILBlgX&#10;11e5zowbaIfnfawEl1DItII6xi6TMpQ1Wh2mrkPi7Mt5qyOfvpLG64HLbStnSbKQVjfEH2rd4abG&#10;8nvfWwWLre+HHW3utofXd/3RVbPjy+Wo1O3N+PwEIuIY/2D41Wd1KNjp5HoyQbQKJunjilEOEt7E&#10;wPxhlYI4KbhfzkEWufy/oPgBAAD//wMAUEsBAi0AFAAGAAgAAAAhALaDOJL+AAAA4QEAABMAAAAA&#10;AAAAAAAAAAAAAAAAAFtDb250ZW50X1R5cGVzXS54bWxQSwECLQAUAAYACAAAACEAOP0h/9YAAACU&#10;AQAACwAAAAAAAAAAAAAAAAAvAQAAX3JlbHMvLnJlbHNQSwECLQAUAAYACAAAACEAwtsfOHwCAAAG&#10;BQAADgAAAAAAAAAAAAAAAAAuAgAAZHJzL2Uyb0RvYy54bWxQSwECLQAUAAYACAAAACEAk9fCjt8A&#10;AAAJAQAADwAAAAAAAAAAAAAAAADWBAAAZHJzL2Rvd25yZXYueG1sUEsFBgAAAAAEAAQA8wAAAOIF&#10;AAAAAA==&#10;" stroked="f">
                <v:textbox inset="0,0,0,0">
                  <w:txbxContent>
                    <w:p w:rsidR="005C0A6C" w:rsidRPr="009875FC" w:rsidRDefault="005C0A6C" w:rsidP="00F13469">
                      <w:pPr>
                        <w:pStyle w:val="Caption"/>
                        <w:rPr>
                          <w:noProof/>
                        </w:rPr>
                      </w:pPr>
                      <w:r w:rsidRPr="0036306F">
                        <w:rPr>
                          <w:b w:val="0"/>
                          <w:color w:val="auto"/>
                        </w:rPr>
                        <w:t>Kaynak : TÜİK, 2005 ve 2013 Hanehalkı İşgücü Anketi mikro veri seti ; Betam</w:t>
                      </w:r>
                    </w:p>
                  </w:txbxContent>
                </v:textbox>
              </v:shape>
            </w:pict>
          </mc:Fallback>
        </mc:AlternateContent>
      </w:r>
    </w:p>
    <w:p w:rsidR="00B35E7D" w:rsidRPr="006F2C24" w:rsidRDefault="00B35E7D" w:rsidP="00F13469">
      <w:pPr>
        <w:autoSpaceDE w:val="0"/>
        <w:autoSpaceDN w:val="0"/>
        <w:adjustRightInd w:val="0"/>
        <w:spacing w:after="0"/>
        <w:jc w:val="both"/>
      </w:pPr>
    </w:p>
    <w:p w:rsidR="00AE6153" w:rsidRPr="006F2C24" w:rsidRDefault="00AE6153" w:rsidP="00E82CBB">
      <w:pPr>
        <w:autoSpaceDE w:val="0"/>
        <w:autoSpaceDN w:val="0"/>
        <w:adjustRightInd w:val="0"/>
        <w:spacing w:after="0"/>
        <w:jc w:val="both"/>
      </w:pPr>
    </w:p>
    <w:p w:rsidR="00E82CBB" w:rsidRPr="006F2C24" w:rsidRDefault="00E82CBB" w:rsidP="00E82CBB">
      <w:pPr>
        <w:autoSpaceDE w:val="0"/>
        <w:autoSpaceDN w:val="0"/>
        <w:adjustRightInd w:val="0"/>
        <w:spacing w:after="0"/>
        <w:jc w:val="both"/>
      </w:pPr>
      <w:r w:rsidRPr="006F2C24">
        <w:t xml:space="preserve">Öte yandan, 2005 yılına kıyasla tüm firma gruplarında kayıt dışılığın azalmış olduğu not edilmelidir. Ayrıca, 2005-2013 döneminde 400 bin kadar azalan kayıt dışı çalışan ücretli sayısının 240 bini mikro firmalar ile küçük KOBİ grubunda gerçekleştiğini belirtelim </w:t>
      </w:r>
      <w:r w:rsidR="00E67D61">
        <w:t>(Ek Tablo 6).</w:t>
      </w:r>
    </w:p>
    <w:p w:rsidR="0036306F" w:rsidRPr="006F2C24" w:rsidRDefault="0036306F" w:rsidP="00F13469">
      <w:pPr>
        <w:autoSpaceDE w:val="0"/>
        <w:autoSpaceDN w:val="0"/>
        <w:adjustRightInd w:val="0"/>
        <w:spacing w:after="0"/>
        <w:jc w:val="both"/>
      </w:pPr>
    </w:p>
    <w:p w:rsidR="00BA62F6" w:rsidRPr="006F2C24" w:rsidRDefault="00BA62F6" w:rsidP="00AE6153">
      <w:pPr>
        <w:autoSpaceDE w:val="0"/>
        <w:autoSpaceDN w:val="0"/>
        <w:adjustRightInd w:val="0"/>
        <w:jc w:val="both"/>
      </w:pPr>
      <w:r w:rsidRPr="006F2C24">
        <w:t xml:space="preserve">Firma ölçeğinin kayıt dışlık üzerindeki etkisinin yaklaşık bir ölçümünü yapmak için bu iki değişkenin bölgesel farklarını kullanabiliriz. Bu amaçla 26 bölgede (Düzey 2) 2005-2013 döneminde ücretlilerin kayıt dışılık oranlarındaki değişim ile bu bölgelerde ortalama çalışan sayısı itibariyle firma </w:t>
      </w:r>
      <w:r w:rsidR="00CA0AE2" w:rsidRPr="006F2C24">
        <w:lastRenderedPageBreak/>
        <w:t>ö</w:t>
      </w:r>
      <w:r w:rsidRPr="006F2C24">
        <w:t>lçeklerindeki değişim arasındaki korelasyonu hesapladık (Şekil 6).</w:t>
      </w:r>
      <w:r w:rsidRPr="006F2C24">
        <w:rPr>
          <w:rStyle w:val="FootnoteReference"/>
        </w:rPr>
        <w:footnoteReference w:id="5"/>
      </w:r>
      <w:r w:rsidRPr="006F2C24">
        <w:t xml:space="preserve"> Görüldüğü gibi korelasyon katsayısı (</w:t>
      </w:r>
      <w:r w:rsidR="006F2C24">
        <w:t>-</w:t>
      </w:r>
      <w:r w:rsidR="00084AEA">
        <w:t>0,47</w:t>
      </w:r>
      <w:r w:rsidRPr="006F2C24">
        <w:t>) oldukça yüksek çık</w:t>
      </w:r>
      <w:r w:rsidR="00D10BD5" w:rsidRPr="006F2C24">
        <w:t>maktadır</w:t>
      </w:r>
      <w:r w:rsidRPr="006F2C24">
        <w:t>.</w:t>
      </w:r>
      <w:r w:rsidR="006F2C24">
        <w:rPr>
          <w:rStyle w:val="FootnoteReference"/>
        </w:rPr>
        <w:footnoteReference w:id="6"/>
      </w:r>
      <w:r w:rsidRPr="006F2C24">
        <w:t xml:space="preserve"> Bu bulgu firma ölçeğinin kayıt dışılık düzeyinin belirlenmesinde, dolayısıyla kayıt dışlıkla mücadelede önemli etki</w:t>
      </w:r>
      <w:r w:rsidR="00B51411">
        <w:t>ye sahip olduğunu açıkça göstermektedir. Bölgesel yatırım teşviklerinde kayıtlı istihdam koşulunun gerek kayıtsız çalışanların kayda alınmasında gerekse firmaları ölçek büyütmeye teşvik etmekt</w:t>
      </w:r>
      <w:r w:rsidR="00431119">
        <w:t>e</w:t>
      </w:r>
      <w:r w:rsidR="00B51411">
        <w:t xml:space="preserve"> etkili olduğunu tahmin ediyoruz</w:t>
      </w:r>
      <w:r w:rsidR="00D10BD5" w:rsidRPr="006F2C24">
        <w:t>.</w:t>
      </w:r>
      <w:r w:rsidRPr="006F2C24">
        <w:t xml:space="preserve"> </w:t>
      </w:r>
      <w:r w:rsidR="00D10BD5" w:rsidRPr="006F2C24">
        <w:t>A</w:t>
      </w:r>
      <w:r w:rsidR="00B51411">
        <w:t>ncak</w:t>
      </w:r>
      <w:r w:rsidRPr="006F2C24">
        <w:t xml:space="preserve"> </w:t>
      </w:r>
      <w:r w:rsidR="00B51411">
        <w:t>kayıt dışılık düzeyinin</w:t>
      </w:r>
      <w:r w:rsidR="00D10BD5" w:rsidRPr="006F2C24">
        <w:t xml:space="preserve"> belirlenmesinde </w:t>
      </w:r>
      <w:r w:rsidRPr="006F2C24">
        <w:t>başka etkenlerin de önemli paylara sahip oldukları</w:t>
      </w:r>
      <w:r w:rsidR="00B51411">
        <w:t xml:space="preserve"> unutulmamalıdır</w:t>
      </w:r>
      <w:r w:rsidRPr="006F2C24">
        <w:t xml:space="preserve">. </w:t>
      </w:r>
    </w:p>
    <w:p w:rsidR="00BA62F6" w:rsidRPr="006F2C24" w:rsidRDefault="00BA62F6" w:rsidP="00BA62F6">
      <w:pPr>
        <w:keepNext/>
        <w:spacing w:line="240" w:lineRule="auto"/>
        <w:jc w:val="both"/>
        <w:rPr>
          <w:rFonts w:ascii="Calibri" w:eastAsia="Times New Roman" w:hAnsi="Calibri" w:cs="Times New Roman"/>
          <w:b/>
          <w:bCs/>
          <w:sz w:val="20"/>
          <w:szCs w:val="20"/>
        </w:rPr>
      </w:pPr>
      <w:r w:rsidRPr="006F2C24">
        <w:rPr>
          <w:rFonts w:ascii="Calibri" w:eastAsia="Times New Roman" w:hAnsi="Calibri" w:cs="Times New Roman"/>
          <w:b/>
          <w:bCs/>
        </w:rPr>
        <w:t>Şekil 6:</w:t>
      </w:r>
      <w:r w:rsidRPr="006F2C24">
        <w:rPr>
          <w:rFonts w:ascii="Calibri" w:eastAsia="Times New Roman" w:hAnsi="Calibri" w:cs="Times New Roman"/>
          <w:b/>
          <w:bCs/>
          <w:sz w:val="20"/>
          <w:szCs w:val="20"/>
        </w:rPr>
        <w:t xml:space="preserve"> </w:t>
      </w:r>
      <w:r w:rsidRPr="006F2C24">
        <w:rPr>
          <w:rFonts w:ascii="Calibri" w:eastAsia="Times New Roman" w:hAnsi="Calibri" w:cs="Times New Roman"/>
          <w:b/>
          <w:bCs/>
        </w:rPr>
        <w:t xml:space="preserve">Ücretlilerin kayıt dışılık oranlarının değişimi ile ortalama firma büyüklüğü değişimi arasındaki  bölgesel korelasyon </w:t>
      </w:r>
    </w:p>
    <w:p w:rsidR="00BA62F6" w:rsidRPr="006F2C24" w:rsidRDefault="00BA62F6" w:rsidP="00BA62F6">
      <w:pPr>
        <w:keepNext/>
        <w:autoSpaceDE w:val="0"/>
        <w:autoSpaceDN w:val="0"/>
        <w:adjustRightInd w:val="0"/>
        <w:spacing w:after="0"/>
        <w:jc w:val="both"/>
        <w:rPr>
          <w:rFonts w:ascii="Calibri" w:eastAsia="Times New Roman" w:hAnsi="Calibri" w:cs="Times New Roman"/>
        </w:rPr>
      </w:pPr>
      <w:r w:rsidRPr="006F2C24">
        <w:rPr>
          <w:rFonts w:ascii="Calibri" w:eastAsia="Times New Roman" w:hAnsi="Calibri" w:cs="Times New Roman"/>
          <w:noProof/>
        </w:rPr>
        <w:drawing>
          <wp:inline distT="0" distB="0" distL="0" distR="0">
            <wp:extent cx="5682036" cy="4420926"/>
            <wp:effectExtent l="0" t="0" r="0"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A62F6" w:rsidRPr="006F2C24" w:rsidRDefault="00BA62F6" w:rsidP="00BA62F6">
      <w:pPr>
        <w:spacing w:line="240" w:lineRule="auto"/>
        <w:jc w:val="both"/>
        <w:rPr>
          <w:rFonts w:ascii="Calibri" w:eastAsia="Times New Roman" w:hAnsi="Calibri" w:cs="Times New Roman"/>
          <w:b/>
          <w:bCs/>
          <w:sz w:val="18"/>
          <w:szCs w:val="18"/>
        </w:rPr>
      </w:pPr>
      <w:r w:rsidRPr="006F2C24">
        <w:rPr>
          <w:rFonts w:ascii="Calibri" w:eastAsia="Times New Roman" w:hAnsi="Calibri" w:cs="Times New Roman"/>
          <w:bCs/>
          <w:sz w:val="18"/>
          <w:szCs w:val="18"/>
        </w:rPr>
        <w:t>Kaynak: TÜİK, 2005 ve 2013 Hanehalkı İşgücü Anketi mikro veri seti ; Betam</w:t>
      </w:r>
    </w:p>
    <w:p w:rsidR="0018176F" w:rsidRPr="006F2C24" w:rsidRDefault="0018176F" w:rsidP="0018176F">
      <w:pPr>
        <w:autoSpaceDE w:val="0"/>
        <w:autoSpaceDN w:val="0"/>
        <w:adjustRightInd w:val="0"/>
        <w:spacing w:after="0"/>
        <w:jc w:val="both"/>
      </w:pPr>
      <w:r w:rsidRPr="006F2C24">
        <w:lastRenderedPageBreak/>
        <w:t>Sonuç olarak</w:t>
      </w:r>
      <w:r w:rsidR="00CA0AE2" w:rsidRPr="006F2C24">
        <w:t>,</w:t>
      </w:r>
      <w:r w:rsidRPr="006F2C24">
        <w:t xml:space="preserve"> ücretli çalışanlarda kayıt dışılık sorununun büyük ölçüde firma ölçeği sorunu olduğu ortaya çıkıyor. Bu beklenen bir bulgudur. Firma ölçeği küçüldükçe teknoloji düzeyi ve </w:t>
      </w:r>
      <w:r w:rsidR="003A53B8" w:rsidRPr="006F2C24">
        <w:t xml:space="preserve">buna bağlı olarak </w:t>
      </w:r>
      <w:r w:rsidRPr="006F2C24">
        <w:t>verimlilik düşmekte</w:t>
      </w:r>
      <w:r w:rsidR="003A53B8" w:rsidRPr="006F2C24">
        <w:t xml:space="preserve"> aynı zamanda</w:t>
      </w:r>
      <w:r w:rsidRPr="006F2C24">
        <w:t xml:space="preserve"> istihdamın ortalama eğitim seviyesi </w:t>
      </w:r>
      <w:r w:rsidR="003A53B8" w:rsidRPr="006F2C24">
        <w:t xml:space="preserve">de </w:t>
      </w:r>
      <w:r w:rsidRPr="006F2C24">
        <w:t xml:space="preserve">giderek düşmektedir. Bu nedenlerle küçük firmalar işgücü maliyetlerine büyük firmalara kıyasla çok daha duyarlıdırlar. Dolayısıyla kayıtlılığın getireceği ek mali yükler küçük firmalar için önemlidir. </w:t>
      </w:r>
    </w:p>
    <w:p w:rsidR="003A53B8" w:rsidRPr="006F2C24" w:rsidRDefault="003A53B8" w:rsidP="0018176F">
      <w:pPr>
        <w:autoSpaceDE w:val="0"/>
        <w:autoSpaceDN w:val="0"/>
        <w:adjustRightInd w:val="0"/>
        <w:spacing w:after="0"/>
        <w:jc w:val="both"/>
      </w:pPr>
    </w:p>
    <w:p w:rsidR="003A53B8" w:rsidRPr="006F2C24" w:rsidRDefault="003A53B8" w:rsidP="0018176F">
      <w:pPr>
        <w:autoSpaceDE w:val="0"/>
        <w:autoSpaceDN w:val="0"/>
        <w:adjustRightInd w:val="0"/>
        <w:spacing w:after="0"/>
        <w:jc w:val="both"/>
        <w:rPr>
          <w:b/>
          <w:sz w:val="24"/>
          <w:szCs w:val="24"/>
        </w:rPr>
      </w:pPr>
      <w:r w:rsidRPr="006F2C24">
        <w:rPr>
          <w:b/>
          <w:sz w:val="24"/>
          <w:szCs w:val="24"/>
        </w:rPr>
        <w:t>Sonuç ve politika önerileri</w:t>
      </w:r>
    </w:p>
    <w:p w:rsidR="003B68BF" w:rsidRPr="006F2C24" w:rsidRDefault="003B68BF" w:rsidP="0018176F">
      <w:pPr>
        <w:autoSpaceDE w:val="0"/>
        <w:autoSpaceDN w:val="0"/>
        <w:adjustRightInd w:val="0"/>
        <w:spacing w:after="0"/>
        <w:jc w:val="both"/>
        <w:rPr>
          <w:b/>
          <w:sz w:val="24"/>
          <w:szCs w:val="24"/>
        </w:rPr>
      </w:pPr>
    </w:p>
    <w:p w:rsidR="00C56B66" w:rsidRPr="006F2C24" w:rsidRDefault="00C56B66" w:rsidP="00CA0AE2">
      <w:pPr>
        <w:autoSpaceDE w:val="0"/>
        <w:autoSpaceDN w:val="0"/>
        <w:adjustRightInd w:val="0"/>
        <w:spacing w:after="0"/>
        <w:jc w:val="both"/>
      </w:pPr>
      <w:r w:rsidRPr="006F2C24">
        <w:t xml:space="preserve">Son sekiz yılda kayıt dışı istihdamda önemli bir düşüş gerçekleşmiştir. </w:t>
      </w:r>
      <w:r w:rsidR="009C3242" w:rsidRPr="006F2C24">
        <w:t>Kayıt dışı</w:t>
      </w:r>
      <w:r w:rsidR="00084AEA">
        <w:t xml:space="preserve"> istihdam oranı genelde yüzde 48,2’den yüzde 36,8’</w:t>
      </w:r>
      <w:r w:rsidR="009C3242" w:rsidRPr="006F2C24">
        <w:t>e</w:t>
      </w:r>
      <w:r w:rsidR="00084AEA">
        <w:t>, tarım dışında da yüzde 34,3’ten yüzde 22,4</w:t>
      </w:r>
      <w:r w:rsidR="009C3242" w:rsidRPr="006F2C24">
        <w:t xml:space="preserve">’e inmiştir. </w:t>
      </w:r>
      <w:r w:rsidRPr="006F2C24">
        <w:t xml:space="preserve">Bu iyileşme büyük ölçüde ücretli çalışan kesimde kayıt </w:t>
      </w:r>
      <w:r w:rsidR="00CA0AE2" w:rsidRPr="006F2C24">
        <w:t>dışılığın</w:t>
      </w:r>
      <w:r w:rsidRPr="006F2C24">
        <w:t xml:space="preserve"> gerilemesinden kaynaklanmıştır. Kendi hesabına </w:t>
      </w:r>
      <w:r w:rsidR="00CA0AE2" w:rsidRPr="006F2C24">
        <w:t xml:space="preserve">çalışanlarda </w:t>
      </w:r>
      <w:r w:rsidRPr="006F2C24">
        <w:t xml:space="preserve">kayıt dışı </w:t>
      </w:r>
      <w:r w:rsidR="00CA0AE2" w:rsidRPr="006F2C24">
        <w:t>istihdam</w:t>
      </w:r>
      <w:r w:rsidRPr="006F2C24">
        <w:t xml:space="preserve"> sınırlı ölçüde azalmıştır. </w:t>
      </w:r>
      <w:r w:rsidR="009C3242" w:rsidRPr="006F2C24">
        <w:t>Kayıt dışı</w:t>
      </w:r>
      <w:r w:rsidR="004B2E15" w:rsidRPr="006F2C24">
        <w:t>lık</w:t>
      </w:r>
      <w:r w:rsidR="009C3242" w:rsidRPr="006F2C24">
        <w:t xml:space="preserve"> sorunu bu iki kesim </w:t>
      </w:r>
      <w:r w:rsidR="00CA0AE2" w:rsidRPr="006F2C24">
        <w:t>için ayrı ayrı incelenmeyi</w:t>
      </w:r>
      <w:r w:rsidR="009C3242" w:rsidRPr="006F2C24">
        <w:t xml:space="preserve"> gerektirmektedir. </w:t>
      </w:r>
      <w:r w:rsidRPr="006F2C24">
        <w:t xml:space="preserve">Ücretli kesimde kayıt dışılıkta gerilemenin başlıca nedeni yeni yaratılan işlerin çoğunlukla kayıtlı işler olmasıdır. Kayıt dışı istihdam </w:t>
      </w:r>
      <w:r w:rsidR="009C3242" w:rsidRPr="006F2C24">
        <w:t>önemli ölçüde</w:t>
      </w:r>
      <w:r w:rsidRPr="006F2C24">
        <w:t xml:space="preserve"> işgücünün sosyal ve yapısal özelliklerinden kaynaklan</w:t>
      </w:r>
      <w:r w:rsidR="009C3242" w:rsidRPr="006F2C24">
        <w:t>maktadır</w:t>
      </w:r>
      <w:r w:rsidRPr="006F2C24">
        <w:t xml:space="preserve">. Ama aynı zamanda ekonomik konjonktürün de etkisi vardır. </w:t>
      </w:r>
    </w:p>
    <w:p w:rsidR="00C56B66" w:rsidRPr="006F2C24" w:rsidRDefault="00C56B66" w:rsidP="00CA0AE2">
      <w:pPr>
        <w:autoSpaceDE w:val="0"/>
        <w:autoSpaceDN w:val="0"/>
        <w:adjustRightInd w:val="0"/>
        <w:spacing w:after="0"/>
        <w:jc w:val="both"/>
      </w:pPr>
    </w:p>
    <w:p w:rsidR="00FA64EB" w:rsidRPr="006F2C24" w:rsidRDefault="00C56B66" w:rsidP="00C86504">
      <w:pPr>
        <w:autoSpaceDE w:val="0"/>
        <w:autoSpaceDN w:val="0"/>
        <w:adjustRightInd w:val="0"/>
        <w:spacing w:after="0"/>
        <w:jc w:val="both"/>
      </w:pPr>
      <w:r w:rsidRPr="006F2C24">
        <w:t>Bu araştırma notunda incelenen başlıca yapısal özellikler</w:t>
      </w:r>
      <w:r w:rsidR="009C3242" w:rsidRPr="006F2C24">
        <w:t xml:space="preserve"> ücretli kayıt </w:t>
      </w:r>
      <w:r w:rsidR="00CA0AE2" w:rsidRPr="006F2C24">
        <w:t>dışılığın</w:t>
      </w:r>
      <w:r w:rsidR="009C3242" w:rsidRPr="006F2C24">
        <w:t xml:space="preserve"> büyük ölçüde bir firma ölçeği sorunu olduğunu göstermektedir. </w:t>
      </w:r>
      <w:r w:rsidR="00FA64EB" w:rsidRPr="006F2C24">
        <w:t>2013 itibariyle ü</w:t>
      </w:r>
      <w:r w:rsidR="009C3242" w:rsidRPr="006F2C24">
        <w:t xml:space="preserve">cretli kayıt dışı çalışanların </w:t>
      </w:r>
      <w:r w:rsidR="00CA0AE2" w:rsidRPr="006F2C24">
        <w:t xml:space="preserve">dörtte üçü </w:t>
      </w:r>
      <w:r w:rsidR="009C3242" w:rsidRPr="006F2C24">
        <w:t>mikro firmalarda (0-9 çalışan) istihdam edilmektedir. Buna küçük KOBİ’ler (10-24 çalışan) eklenince pay yüzde 85’e çıkma</w:t>
      </w:r>
      <w:r w:rsidR="00CA0AE2" w:rsidRPr="006F2C24">
        <w:t>k</w:t>
      </w:r>
      <w:r w:rsidR="009C3242" w:rsidRPr="006F2C24">
        <w:t>tadır. İstihdamının küçük bir bölümü ücretli-yevmiyeli çalışanlardan oluşan tarım kesiminde kayıt dışılık oranı yüzde 80’nin üzerindedir. Kayıt dışıl</w:t>
      </w:r>
      <w:r w:rsidR="00FA64EB" w:rsidRPr="006F2C24">
        <w:t>ı</w:t>
      </w:r>
      <w:r w:rsidR="009C3242" w:rsidRPr="006F2C24">
        <w:t>ğın yüksek olduğu ikinci sektör inşaat sektörüdür</w:t>
      </w:r>
      <w:r w:rsidR="00CA0AE2" w:rsidRPr="006F2C24">
        <w:t>; yaklaşık yüzde 40. Sanayi ve h</w:t>
      </w:r>
      <w:r w:rsidR="009C3242" w:rsidRPr="006F2C24">
        <w:t xml:space="preserve">izmetlerde kayıt dışılık oranı yüzde </w:t>
      </w:r>
      <w:r w:rsidR="00FA64EB" w:rsidRPr="006F2C24">
        <w:t>15-16 civarındadır.</w:t>
      </w:r>
      <w:r w:rsidR="009C3242" w:rsidRPr="006F2C24">
        <w:t xml:space="preserve"> </w:t>
      </w:r>
      <w:r w:rsidR="00FA64EB" w:rsidRPr="006F2C24">
        <w:t>Kadınlarda kayıt dışılık erkeklere kıyasla daha yüksektir.</w:t>
      </w:r>
      <w:r w:rsidR="00CA0AE2" w:rsidRPr="006F2C24">
        <w:t xml:space="preserve"> </w:t>
      </w:r>
      <w:r w:rsidR="00FA64EB" w:rsidRPr="006F2C24">
        <w:t xml:space="preserve">Bu fark eğitim düzeyi düştükçe </w:t>
      </w:r>
      <w:r w:rsidR="00FC775D">
        <w:t>artmaktadır</w:t>
      </w:r>
      <w:r w:rsidR="00FA64EB" w:rsidRPr="006F2C24">
        <w:t>. Genç ve yaşlı ücretlilerde kayıt dışlık oldukça yaygındır.</w:t>
      </w:r>
    </w:p>
    <w:p w:rsidR="00FA64EB" w:rsidRPr="006F2C24" w:rsidRDefault="00FA64EB" w:rsidP="00C86504">
      <w:pPr>
        <w:autoSpaceDE w:val="0"/>
        <w:autoSpaceDN w:val="0"/>
        <w:adjustRightInd w:val="0"/>
        <w:spacing w:after="0"/>
        <w:jc w:val="both"/>
      </w:pPr>
    </w:p>
    <w:p w:rsidR="00B22577" w:rsidRPr="006F2C24" w:rsidRDefault="00FA64EB" w:rsidP="00C86504">
      <w:pPr>
        <w:autoSpaceDE w:val="0"/>
        <w:autoSpaceDN w:val="0"/>
        <w:adjustRightInd w:val="0"/>
        <w:spacing w:after="0"/>
        <w:jc w:val="both"/>
      </w:pPr>
      <w:r w:rsidRPr="006F2C24">
        <w:t>Firma ölçeğinin kayıt dışılıkta etkin olması işgücü maliyeti-verimlilik ilişkisinin önemini kanıtlamaktadır. Firma ölçeği küçüldükçe istihdamın eğiti</w:t>
      </w:r>
      <w:r w:rsidR="00CA0AE2" w:rsidRPr="006F2C24">
        <w:t>m</w:t>
      </w:r>
      <w:r w:rsidRPr="006F2C24">
        <w:t>-vasıf düzeyi düşmekte, verimlilik azalmakta, dolayısıyla işgücü üzerindeki ücret dışı maliyetlere duyarlılık artmaktadır. Bu bakımdan</w:t>
      </w:r>
      <w:r w:rsidR="00CA0AE2" w:rsidRPr="006F2C24">
        <w:t>,</w:t>
      </w:r>
      <w:r w:rsidRPr="006F2C24">
        <w:t xml:space="preserve"> </w:t>
      </w:r>
      <w:r w:rsidR="00B22577" w:rsidRPr="006F2C24">
        <w:t xml:space="preserve">2008 yılından itibaren başta </w:t>
      </w:r>
      <w:r w:rsidRPr="006F2C24">
        <w:t xml:space="preserve">SGK primine verilen 5 puanlık devlet </w:t>
      </w:r>
      <w:r w:rsidR="00CA0AE2" w:rsidRPr="006F2C24">
        <w:t>teşviki</w:t>
      </w:r>
      <w:r w:rsidRPr="006F2C24">
        <w:t xml:space="preserve"> </w:t>
      </w:r>
      <w:r w:rsidR="00B22577" w:rsidRPr="006F2C24">
        <w:t>olmak</w:t>
      </w:r>
      <w:r w:rsidR="00CA0AE2" w:rsidRPr="006F2C24">
        <w:t xml:space="preserve"> üzere genç ve kadın istihdamın</w:t>
      </w:r>
      <w:r w:rsidR="00B22577" w:rsidRPr="006F2C24">
        <w:t xml:space="preserve">a verilen sigorta primi teşvikleri ve gelir vergisinde asgari geçim indirimi kayıt </w:t>
      </w:r>
      <w:r w:rsidR="00CA0AE2" w:rsidRPr="006F2C24">
        <w:t>dışılığın</w:t>
      </w:r>
      <w:r w:rsidR="00B22577" w:rsidRPr="006F2C24">
        <w:t xml:space="preserve"> düşürülmesinde etkili olmuştur.</w:t>
      </w:r>
      <w:r w:rsidRPr="006F2C24">
        <w:t xml:space="preserve"> </w:t>
      </w:r>
      <w:r w:rsidR="00CA0AE2" w:rsidRPr="006F2C24">
        <w:t>Bu teşviklere paralel olarak dene</w:t>
      </w:r>
      <w:r w:rsidR="00B22577" w:rsidRPr="006F2C24">
        <w:t>timlerin sıkılaştırılmasının da kayıt dışılığın geriletilmesinde etkili olduğu tahmin edilebilir. Kayıt dışı istihdamın ortal</w:t>
      </w:r>
      <w:r w:rsidR="00CA0AE2" w:rsidRPr="006F2C24">
        <w:t>a</w:t>
      </w:r>
      <w:r w:rsidR="00B22577" w:rsidRPr="006F2C24">
        <w:t xml:space="preserve">ma firma ölçeğinin büyümesine ve işgücünün </w:t>
      </w:r>
      <w:r w:rsidR="00CA0AE2" w:rsidRPr="006F2C24">
        <w:t>eğitim düzeyinin artmasına bağlı</w:t>
      </w:r>
      <w:r w:rsidR="00B22577" w:rsidRPr="006F2C24">
        <w:t xml:space="preserve"> olarak yapısal </w:t>
      </w:r>
      <w:r w:rsidR="00CA0AE2" w:rsidRPr="006F2C24">
        <w:t>nitelikte düşüş eğilimine sahip</w:t>
      </w:r>
      <w:r w:rsidR="00B22577" w:rsidRPr="006F2C24">
        <w:t xml:space="preserve"> olduğunu da belirtmeliyiz.</w:t>
      </w:r>
    </w:p>
    <w:p w:rsidR="00B22577" w:rsidRPr="006F2C24" w:rsidRDefault="00B22577" w:rsidP="00C86504">
      <w:pPr>
        <w:autoSpaceDE w:val="0"/>
        <w:autoSpaceDN w:val="0"/>
        <w:adjustRightInd w:val="0"/>
        <w:spacing w:after="0"/>
        <w:jc w:val="both"/>
      </w:pPr>
    </w:p>
    <w:p w:rsidR="00B22577" w:rsidRPr="006F2C24" w:rsidRDefault="00B22577" w:rsidP="00C86504">
      <w:pPr>
        <w:autoSpaceDE w:val="0"/>
        <w:autoSpaceDN w:val="0"/>
        <w:adjustRightInd w:val="0"/>
        <w:spacing w:after="0"/>
        <w:jc w:val="both"/>
      </w:pPr>
      <w:r w:rsidRPr="006F2C24">
        <w:t>Bu saptamaların ışığında ücretli kesimde yapısal kayıt dışılığa yönelik politikaların esas olarak iki ayaklı olması gereği ortaya çıkmaktadır:</w:t>
      </w:r>
    </w:p>
    <w:p w:rsidR="00B22577" w:rsidRPr="006F2C24" w:rsidRDefault="00B22577" w:rsidP="00C86504">
      <w:pPr>
        <w:pStyle w:val="ListParagraph"/>
        <w:numPr>
          <w:ilvl w:val="0"/>
          <w:numId w:val="1"/>
        </w:numPr>
        <w:autoSpaceDE w:val="0"/>
        <w:autoSpaceDN w:val="0"/>
        <w:adjustRightInd w:val="0"/>
        <w:spacing w:after="0"/>
        <w:jc w:val="both"/>
      </w:pPr>
      <w:r w:rsidRPr="006F2C24">
        <w:t>Ücret dışı işgücü maliyetlerini azaltmak ve denetimi sıkılaştırmak</w:t>
      </w:r>
    </w:p>
    <w:p w:rsidR="00B22577" w:rsidRPr="006F2C24" w:rsidRDefault="00B22577" w:rsidP="00C86504">
      <w:pPr>
        <w:pStyle w:val="ListParagraph"/>
        <w:numPr>
          <w:ilvl w:val="0"/>
          <w:numId w:val="1"/>
        </w:numPr>
        <w:autoSpaceDE w:val="0"/>
        <w:autoSpaceDN w:val="0"/>
        <w:adjustRightInd w:val="0"/>
        <w:spacing w:after="0"/>
        <w:jc w:val="both"/>
      </w:pPr>
      <w:r w:rsidRPr="006F2C24">
        <w:t xml:space="preserve">Firmaların ölçek büyümesi önündeki engelleri kaldırmak ve ölçek büyütmeyi teşvik etmek.  </w:t>
      </w:r>
    </w:p>
    <w:p w:rsidR="00D454B8" w:rsidRPr="006F2C24" w:rsidRDefault="00B22577" w:rsidP="00C86504">
      <w:pPr>
        <w:autoSpaceDE w:val="0"/>
        <w:autoSpaceDN w:val="0"/>
        <w:adjustRightInd w:val="0"/>
        <w:spacing w:after="0"/>
        <w:jc w:val="both"/>
      </w:pPr>
      <w:r w:rsidRPr="006F2C24">
        <w:t>Bu iki temel politikaya daha ikincil tamaml</w:t>
      </w:r>
      <w:r w:rsidR="00CA0AE2" w:rsidRPr="006F2C24">
        <w:t>ayıcı politikalar eklenebilir. Ö</w:t>
      </w:r>
      <w:r w:rsidRPr="006F2C24">
        <w:t>rneğin</w:t>
      </w:r>
      <w:r w:rsidR="00CA0AE2" w:rsidRPr="006F2C24">
        <w:t>,</w:t>
      </w:r>
      <w:r w:rsidRPr="006F2C24">
        <w:t xml:space="preserve"> genç çalışanlarda </w:t>
      </w:r>
      <w:r w:rsidR="00DA32E8" w:rsidRPr="006F2C24">
        <w:t>askerlik ve evlilik nedeniyle kıdem tazminatı ödeme zorunluluğu bireysel fona dayalı kıdem tazminatı reformu çerçevesinde</w:t>
      </w:r>
      <w:r w:rsidR="00CA0AE2" w:rsidRPr="006F2C24">
        <w:t xml:space="preserve"> kaldırılabilir ve </w:t>
      </w:r>
      <w:r w:rsidR="00DA32E8" w:rsidRPr="006F2C24">
        <w:t xml:space="preserve">çalışan emekli erkeklerde </w:t>
      </w:r>
      <w:r w:rsidR="00CA0AE2" w:rsidRPr="006F2C24">
        <w:t>SGK’ ya</w:t>
      </w:r>
      <w:r w:rsidR="00DA32E8" w:rsidRPr="006F2C24">
        <w:t xml:space="preserve"> kayıt teşvik edilebilir.</w:t>
      </w:r>
    </w:p>
    <w:p w:rsidR="00C758E0" w:rsidRPr="006F2C24" w:rsidRDefault="00C758E0" w:rsidP="00C758E0">
      <w:pPr>
        <w:autoSpaceDE w:val="0"/>
        <w:autoSpaceDN w:val="0"/>
        <w:adjustRightInd w:val="0"/>
        <w:spacing w:after="0"/>
        <w:jc w:val="both"/>
        <w:rPr>
          <w:sz w:val="24"/>
          <w:szCs w:val="24"/>
        </w:rPr>
      </w:pPr>
    </w:p>
    <w:p w:rsidR="00BF5261" w:rsidRPr="006F2C24" w:rsidRDefault="00BF5261" w:rsidP="00D454B8">
      <w:pPr>
        <w:rPr>
          <w:b/>
        </w:rPr>
        <w:sectPr w:rsidR="00BF5261" w:rsidRPr="006F2C24" w:rsidSect="00AE6153">
          <w:footerReference w:type="default" r:id="rId18"/>
          <w:pgSz w:w="11906" w:h="16838"/>
          <w:pgMar w:top="1417" w:right="1417" w:bottom="1417" w:left="1417" w:header="708" w:footer="708" w:gutter="0"/>
          <w:cols w:space="708"/>
          <w:docGrid w:linePitch="360"/>
        </w:sectPr>
      </w:pPr>
    </w:p>
    <w:p w:rsidR="008D5CE6" w:rsidRPr="0018176F" w:rsidRDefault="008D5CE6" w:rsidP="008D5CE6"/>
    <w:p w:rsidR="008D5CE6" w:rsidRPr="0018176F" w:rsidRDefault="008D5CE6" w:rsidP="008D5CE6">
      <w:pPr>
        <w:rPr>
          <w:b/>
        </w:rPr>
      </w:pPr>
      <w:r w:rsidRPr="0018176F">
        <w:rPr>
          <w:b/>
        </w:rPr>
        <w:t xml:space="preserve">EK TABLOLAR </w:t>
      </w:r>
    </w:p>
    <w:p w:rsidR="008D5CE6" w:rsidRPr="0018176F" w:rsidRDefault="008D5CE6" w:rsidP="008D5CE6">
      <w:pPr>
        <w:rPr>
          <w:b/>
        </w:rPr>
      </w:pPr>
    </w:p>
    <w:p w:rsidR="008D5CE6" w:rsidRPr="0018176F" w:rsidRDefault="008D5CE6" w:rsidP="008D5CE6">
      <w:pPr>
        <w:pStyle w:val="Caption"/>
        <w:keepNext/>
        <w:rPr>
          <w:color w:val="auto"/>
        </w:rPr>
      </w:pPr>
      <w:bookmarkStart w:id="3" w:name="_Ref396986259"/>
      <w:r w:rsidRPr="0018176F">
        <w:rPr>
          <w:color w:val="auto"/>
          <w:sz w:val="22"/>
          <w:szCs w:val="22"/>
        </w:rPr>
        <w:t xml:space="preserve">Ek Tablo </w:t>
      </w:r>
      <w:r w:rsidR="007A3004" w:rsidRPr="0018176F">
        <w:rPr>
          <w:color w:val="auto"/>
          <w:sz w:val="22"/>
          <w:szCs w:val="22"/>
        </w:rPr>
        <w:fldChar w:fldCharType="begin"/>
      </w:r>
      <w:r w:rsidRPr="0018176F">
        <w:rPr>
          <w:color w:val="auto"/>
          <w:sz w:val="22"/>
          <w:szCs w:val="22"/>
        </w:rPr>
        <w:instrText xml:space="preserve"> SEQ Ek_Tablo \* ARABIC </w:instrText>
      </w:r>
      <w:r w:rsidR="007A3004" w:rsidRPr="0018176F">
        <w:rPr>
          <w:color w:val="auto"/>
          <w:sz w:val="22"/>
          <w:szCs w:val="22"/>
        </w:rPr>
        <w:fldChar w:fldCharType="separate"/>
      </w:r>
      <w:r w:rsidR="00D72B44">
        <w:rPr>
          <w:noProof/>
          <w:color w:val="auto"/>
          <w:sz w:val="22"/>
          <w:szCs w:val="22"/>
        </w:rPr>
        <w:t>1</w:t>
      </w:r>
      <w:r w:rsidR="007A3004" w:rsidRPr="0018176F">
        <w:rPr>
          <w:color w:val="auto"/>
          <w:sz w:val="22"/>
          <w:szCs w:val="22"/>
        </w:rPr>
        <w:fldChar w:fldCharType="end"/>
      </w:r>
      <w:bookmarkEnd w:id="3"/>
      <w:r w:rsidRPr="0018176F">
        <w:rPr>
          <w:color w:val="auto"/>
          <w:sz w:val="22"/>
          <w:szCs w:val="22"/>
        </w:rPr>
        <w:t xml:space="preserve">: İşteki durumuna ve eğitim seviyesine göre kadın çalışanlarda kayıt dışılık (tarım dışı) </w:t>
      </w:r>
    </w:p>
    <w:tbl>
      <w:tblPr>
        <w:tblW w:w="14523" w:type="dxa"/>
        <w:tblInd w:w="65" w:type="dxa"/>
        <w:tblCellMar>
          <w:left w:w="70" w:type="dxa"/>
          <w:right w:w="70" w:type="dxa"/>
        </w:tblCellMar>
        <w:tblLook w:val="04A0" w:firstRow="1" w:lastRow="0" w:firstColumn="1" w:lastColumn="0" w:noHBand="0" w:noVBand="1"/>
      </w:tblPr>
      <w:tblGrid>
        <w:gridCol w:w="1600"/>
        <w:gridCol w:w="926"/>
        <w:gridCol w:w="926"/>
        <w:gridCol w:w="926"/>
        <w:gridCol w:w="926"/>
        <w:gridCol w:w="926"/>
        <w:gridCol w:w="1369"/>
        <w:gridCol w:w="1138"/>
        <w:gridCol w:w="1157"/>
        <w:gridCol w:w="1119"/>
        <w:gridCol w:w="1196"/>
        <w:gridCol w:w="1176"/>
        <w:gridCol w:w="1138"/>
      </w:tblGrid>
      <w:tr w:rsidR="008D5CE6" w:rsidRPr="0018176F" w:rsidTr="00D72B44">
        <w:trPr>
          <w:trHeight w:val="254"/>
        </w:trPr>
        <w:tc>
          <w:tcPr>
            <w:tcW w:w="1452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5CE6" w:rsidRPr="0018176F" w:rsidRDefault="008D5CE6" w:rsidP="00D72B44">
            <w:pPr>
              <w:spacing w:after="0" w:line="240" w:lineRule="auto"/>
              <w:jc w:val="center"/>
              <w:rPr>
                <w:sz w:val="18"/>
                <w:szCs w:val="18"/>
              </w:rPr>
            </w:pPr>
            <w:r w:rsidRPr="0018176F">
              <w:rPr>
                <w:sz w:val="18"/>
                <w:szCs w:val="18"/>
              </w:rPr>
              <w:t>2005</w:t>
            </w:r>
          </w:p>
        </w:tc>
      </w:tr>
      <w:tr w:rsidR="008D5CE6" w:rsidRPr="0018176F" w:rsidTr="00D72B44">
        <w:trPr>
          <w:trHeight w:val="254"/>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18"/>
                <w:szCs w:val="18"/>
              </w:rPr>
            </w:pPr>
            <w:r w:rsidRPr="0018176F">
              <w:rPr>
                <w:sz w:val="18"/>
                <w:szCs w:val="18"/>
              </w:rPr>
              <w:t>Eğitim seviyesi</w:t>
            </w:r>
          </w:p>
        </w:tc>
        <w:tc>
          <w:tcPr>
            <w:tcW w:w="2778" w:type="dxa"/>
            <w:gridSpan w:val="3"/>
            <w:tcBorders>
              <w:top w:val="single" w:sz="4" w:space="0" w:color="auto"/>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center"/>
              <w:rPr>
                <w:sz w:val="18"/>
                <w:szCs w:val="18"/>
              </w:rPr>
            </w:pPr>
            <w:r w:rsidRPr="0018176F">
              <w:rPr>
                <w:sz w:val="18"/>
                <w:szCs w:val="18"/>
              </w:rPr>
              <w:t>Lise altı</w:t>
            </w:r>
          </w:p>
        </w:tc>
        <w:tc>
          <w:tcPr>
            <w:tcW w:w="3221" w:type="dxa"/>
            <w:gridSpan w:val="3"/>
            <w:tcBorders>
              <w:top w:val="single" w:sz="4" w:space="0" w:color="auto"/>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center"/>
              <w:rPr>
                <w:sz w:val="18"/>
                <w:szCs w:val="18"/>
              </w:rPr>
            </w:pPr>
            <w:r w:rsidRPr="0018176F">
              <w:rPr>
                <w:sz w:val="18"/>
                <w:szCs w:val="18"/>
              </w:rPr>
              <w:t>Lise</w:t>
            </w:r>
          </w:p>
        </w:tc>
        <w:tc>
          <w:tcPr>
            <w:tcW w:w="3414" w:type="dxa"/>
            <w:gridSpan w:val="3"/>
            <w:tcBorders>
              <w:top w:val="single" w:sz="4" w:space="0" w:color="auto"/>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center"/>
              <w:rPr>
                <w:sz w:val="18"/>
                <w:szCs w:val="18"/>
              </w:rPr>
            </w:pPr>
            <w:r w:rsidRPr="0018176F">
              <w:rPr>
                <w:sz w:val="18"/>
                <w:szCs w:val="18"/>
              </w:rPr>
              <w:t>Lise üstü</w:t>
            </w:r>
          </w:p>
        </w:tc>
        <w:tc>
          <w:tcPr>
            <w:tcW w:w="3510" w:type="dxa"/>
            <w:gridSpan w:val="3"/>
            <w:tcBorders>
              <w:top w:val="single" w:sz="4" w:space="0" w:color="auto"/>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center"/>
              <w:rPr>
                <w:sz w:val="18"/>
                <w:szCs w:val="18"/>
              </w:rPr>
            </w:pPr>
            <w:r w:rsidRPr="0018176F">
              <w:rPr>
                <w:sz w:val="18"/>
                <w:szCs w:val="18"/>
              </w:rPr>
              <w:t>TOPLAM TARIM DIŞI</w:t>
            </w:r>
          </w:p>
        </w:tc>
      </w:tr>
      <w:tr w:rsidR="008D5CE6" w:rsidRPr="0018176F" w:rsidTr="00D72B44">
        <w:trPr>
          <w:trHeight w:val="609"/>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8D5CE6" w:rsidRPr="0018176F" w:rsidRDefault="008D5CE6" w:rsidP="00D72B44">
            <w:pPr>
              <w:spacing w:after="0" w:line="240" w:lineRule="auto"/>
              <w:rPr>
                <w:sz w:val="18"/>
                <w:szCs w:val="18"/>
              </w:rPr>
            </w:pPr>
            <w:r w:rsidRPr="0018176F">
              <w:rPr>
                <w:sz w:val="18"/>
                <w:szCs w:val="18"/>
              </w:rPr>
              <w:t xml:space="preserve">İşteki durum </w:t>
            </w:r>
          </w:p>
        </w:tc>
        <w:tc>
          <w:tcPr>
            <w:tcW w:w="926"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İstihdam (bin kişi)</w:t>
            </w:r>
          </w:p>
        </w:tc>
        <w:tc>
          <w:tcPr>
            <w:tcW w:w="926"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 xml:space="preserve">Kayıt dışı istihdam (bin kişi) </w:t>
            </w:r>
          </w:p>
        </w:tc>
        <w:tc>
          <w:tcPr>
            <w:tcW w:w="926"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Kayıt dışılık oranı (%)</w:t>
            </w:r>
          </w:p>
        </w:tc>
        <w:tc>
          <w:tcPr>
            <w:tcW w:w="926"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İstihdam (bin kişi)</w:t>
            </w:r>
          </w:p>
        </w:tc>
        <w:tc>
          <w:tcPr>
            <w:tcW w:w="926"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 xml:space="preserve">Kayıt dışı istihdam (bin kişi) </w:t>
            </w:r>
          </w:p>
        </w:tc>
        <w:tc>
          <w:tcPr>
            <w:tcW w:w="1369"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Kayıt dışılık oranı (%)</w:t>
            </w:r>
          </w:p>
        </w:tc>
        <w:tc>
          <w:tcPr>
            <w:tcW w:w="1138"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İstihdam</w:t>
            </w:r>
          </w:p>
          <w:p w:rsidR="008D5CE6" w:rsidRPr="0018176F" w:rsidRDefault="008D5CE6" w:rsidP="00D72B44">
            <w:pPr>
              <w:spacing w:after="0" w:line="240" w:lineRule="auto"/>
              <w:rPr>
                <w:sz w:val="18"/>
                <w:szCs w:val="18"/>
              </w:rPr>
            </w:pPr>
            <w:r w:rsidRPr="0018176F">
              <w:rPr>
                <w:sz w:val="18"/>
                <w:szCs w:val="18"/>
              </w:rPr>
              <w:t xml:space="preserve"> (bin kişi)</w:t>
            </w:r>
          </w:p>
        </w:tc>
        <w:tc>
          <w:tcPr>
            <w:tcW w:w="1157"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Kayıt dışı istihdam</w:t>
            </w:r>
          </w:p>
          <w:p w:rsidR="008D5CE6" w:rsidRPr="0018176F" w:rsidRDefault="008D5CE6" w:rsidP="00D72B44">
            <w:pPr>
              <w:spacing w:after="0" w:line="240" w:lineRule="auto"/>
              <w:rPr>
                <w:sz w:val="18"/>
                <w:szCs w:val="18"/>
              </w:rPr>
            </w:pPr>
            <w:r w:rsidRPr="0018176F">
              <w:rPr>
                <w:sz w:val="18"/>
                <w:szCs w:val="18"/>
              </w:rPr>
              <w:t xml:space="preserve">(bin kişi) </w:t>
            </w:r>
          </w:p>
        </w:tc>
        <w:tc>
          <w:tcPr>
            <w:tcW w:w="1119"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Kayıt dışılık oranı (%)</w:t>
            </w:r>
          </w:p>
        </w:tc>
        <w:tc>
          <w:tcPr>
            <w:tcW w:w="1196"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İstihdam</w:t>
            </w:r>
          </w:p>
          <w:p w:rsidR="008D5CE6" w:rsidRPr="0018176F" w:rsidRDefault="008D5CE6" w:rsidP="00D72B44">
            <w:pPr>
              <w:spacing w:after="0" w:line="240" w:lineRule="auto"/>
              <w:rPr>
                <w:sz w:val="18"/>
                <w:szCs w:val="18"/>
              </w:rPr>
            </w:pPr>
            <w:r w:rsidRPr="0018176F">
              <w:rPr>
                <w:sz w:val="18"/>
                <w:szCs w:val="18"/>
              </w:rPr>
              <w:t xml:space="preserve"> (bin kişi)</w:t>
            </w:r>
          </w:p>
        </w:tc>
        <w:tc>
          <w:tcPr>
            <w:tcW w:w="1176"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Kayıt dışı istihdam</w:t>
            </w:r>
          </w:p>
          <w:p w:rsidR="008D5CE6" w:rsidRPr="0018176F" w:rsidRDefault="008D5CE6" w:rsidP="00D72B44">
            <w:pPr>
              <w:spacing w:after="0" w:line="240" w:lineRule="auto"/>
              <w:rPr>
                <w:sz w:val="18"/>
                <w:szCs w:val="18"/>
              </w:rPr>
            </w:pPr>
            <w:r w:rsidRPr="0018176F">
              <w:rPr>
                <w:sz w:val="18"/>
                <w:szCs w:val="18"/>
              </w:rPr>
              <w:t xml:space="preserve"> (bin kişi) </w:t>
            </w:r>
          </w:p>
        </w:tc>
        <w:tc>
          <w:tcPr>
            <w:tcW w:w="1138"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Kayıt dışılık oranı (%)</w:t>
            </w:r>
          </w:p>
        </w:tc>
      </w:tr>
      <w:tr w:rsidR="008D5CE6" w:rsidRPr="0018176F" w:rsidTr="00D72B44">
        <w:trPr>
          <w:trHeight w:val="406"/>
        </w:trPr>
        <w:tc>
          <w:tcPr>
            <w:tcW w:w="1600" w:type="dxa"/>
            <w:tcBorders>
              <w:top w:val="nil"/>
              <w:left w:val="single" w:sz="4" w:space="0" w:color="auto"/>
              <w:bottom w:val="single" w:sz="4" w:space="0" w:color="auto"/>
              <w:right w:val="single" w:sz="4" w:space="0" w:color="auto"/>
            </w:tcBorders>
            <w:shd w:val="clear" w:color="auto" w:fill="auto"/>
            <w:hideMark/>
          </w:tcPr>
          <w:p w:rsidR="008D5CE6" w:rsidRPr="0018176F" w:rsidRDefault="008D5CE6" w:rsidP="00D72B44">
            <w:pPr>
              <w:spacing w:after="0" w:line="240" w:lineRule="auto"/>
              <w:rPr>
                <w:sz w:val="18"/>
                <w:szCs w:val="18"/>
              </w:rPr>
            </w:pPr>
            <w:r w:rsidRPr="0018176F">
              <w:rPr>
                <w:sz w:val="18"/>
                <w:szCs w:val="18"/>
              </w:rPr>
              <w:t xml:space="preserve">Ücretli, maaşlı veya yevmiyeli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886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490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55,3</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672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143 </w:t>
            </w:r>
          </w:p>
        </w:tc>
        <w:tc>
          <w:tcPr>
            <w:tcW w:w="136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21,3</w:t>
            </w:r>
          </w:p>
        </w:tc>
        <w:tc>
          <w:tcPr>
            <w:tcW w:w="1138"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755 </w:t>
            </w:r>
          </w:p>
        </w:tc>
        <w:tc>
          <w:tcPr>
            <w:tcW w:w="1157"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37 </w:t>
            </w:r>
          </w:p>
        </w:tc>
        <w:tc>
          <w:tcPr>
            <w:tcW w:w="111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4,9</w:t>
            </w:r>
          </w:p>
        </w:tc>
        <w:tc>
          <w:tcPr>
            <w:tcW w:w="119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2313 </w:t>
            </w:r>
          </w:p>
        </w:tc>
        <w:tc>
          <w:tcPr>
            <w:tcW w:w="117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670 </w:t>
            </w:r>
          </w:p>
        </w:tc>
        <w:tc>
          <w:tcPr>
            <w:tcW w:w="1138"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29,0</w:t>
            </w:r>
          </w:p>
        </w:tc>
      </w:tr>
      <w:tr w:rsidR="008D5CE6" w:rsidRPr="0018176F" w:rsidTr="00D72B44">
        <w:trPr>
          <w:trHeight w:val="254"/>
        </w:trPr>
        <w:tc>
          <w:tcPr>
            <w:tcW w:w="1600" w:type="dxa"/>
            <w:tcBorders>
              <w:top w:val="nil"/>
              <w:left w:val="single" w:sz="4" w:space="0" w:color="auto"/>
              <w:bottom w:val="single" w:sz="4" w:space="0" w:color="auto"/>
              <w:right w:val="single" w:sz="4" w:space="0" w:color="auto"/>
            </w:tcBorders>
            <w:shd w:val="clear" w:color="auto" w:fill="auto"/>
            <w:noWrap/>
            <w:hideMark/>
          </w:tcPr>
          <w:p w:rsidR="008D5CE6" w:rsidRPr="0018176F" w:rsidRDefault="008D5CE6" w:rsidP="00D72B44">
            <w:pPr>
              <w:spacing w:after="0" w:line="240" w:lineRule="auto"/>
              <w:rPr>
                <w:sz w:val="18"/>
                <w:szCs w:val="18"/>
              </w:rPr>
            </w:pPr>
            <w:r w:rsidRPr="0018176F">
              <w:rPr>
                <w:sz w:val="18"/>
                <w:szCs w:val="18"/>
              </w:rPr>
              <w:t>İşveren</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12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4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29,6</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14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3 </w:t>
            </w:r>
          </w:p>
        </w:tc>
        <w:tc>
          <w:tcPr>
            <w:tcW w:w="136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25,6</w:t>
            </w:r>
          </w:p>
        </w:tc>
        <w:tc>
          <w:tcPr>
            <w:tcW w:w="1138"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16 </w:t>
            </w:r>
          </w:p>
        </w:tc>
        <w:tc>
          <w:tcPr>
            <w:tcW w:w="1157"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3 </w:t>
            </w:r>
          </w:p>
        </w:tc>
        <w:tc>
          <w:tcPr>
            <w:tcW w:w="111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16,2</w:t>
            </w:r>
          </w:p>
        </w:tc>
        <w:tc>
          <w:tcPr>
            <w:tcW w:w="119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42 </w:t>
            </w:r>
          </w:p>
        </w:tc>
        <w:tc>
          <w:tcPr>
            <w:tcW w:w="117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10 </w:t>
            </w:r>
          </w:p>
        </w:tc>
        <w:tc>
          <w:tcPr>
            <w:tcW w:w="1138"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23,1</w:t>
            </w:r>
          </w:p>
        </w:tc>
      </w:tr>
      <w:tr w:rsidR="008D5CE6" w:rsidRPr="0018176F" w:rsidTr="00D72B44">
        <w:trPr>
          <w:trHeight w:val="254"/>
        </w:trPr>
        <w:tc>
          <w:tcPr>
            <w:tcW w:w="1600" w:type="dxa"/>
            <w:tcBorders>
              <w:top w:val="nil"/>
              <w:left w:val="single" w:sz="4" w:space="0" w:color="auto"/>
              <w:bottom w:val="single" w:sz="4" w:space="0" w:color="auto"/>
              <w:right w:val="single" w:sz="4" w:space="0" w:color="auto"/>
            </w:tcBorders>
            <w:shd w:val="clear" w:color="auto" w:fill="auto"/>
            <w:noWrap/>
            <w:hideMark/>
          </w:tcPr>
          <w:p w:rsidR="008D5CE6" w:rsidRPr="0018176F" w:rsidRDefault="008D5CE6" w:rsidP="00D72B44">
            <w:pPr>
              <w:spacing w:after="0" w:line="240" w:lineRule="auto"/>
              <w:rPr>
                <w:sz w:val="18"/>
                <w:szCs w:val="18"/>
              </w:rPr>
            </w:pPr>
            <w:r w:rsidRPr="0018176F">
              <w:rPr>
                <w:sz w:val="18"/>
                <w:szCs w:val="18"/>
              </w:rPr>
              <w:t xml:space="preserve">Kendi hesabına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170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148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87,1</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28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18 </w:t>
            </w:r>
          </w:p>
        </w:tc>
        <w:tc>
          <w:tcPr>
            <w:tcW w:w="136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65,0</w:t>
            </w:r>
          </w:p>
        </w:tc>
        <w:tc>
          <w:tcPr>
            <w:tcW w:w="1138"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24 </w:t>
            </w:r>
          </w:p>
        </w:tc>
        <w:tc>
          <w:tcPr>
            <w:tcW w:w="1157"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10 </w:t>
            </w:r>
          </w:p>
        </w:tc>
        <w:tc>
          <w:tcPr>
            <w:tcW w:w="111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40,6</w:t>
            </w:r>
          </w:p>
        </w:tc>
        <w:tc>
          <w:tcPr>
            <w:tcW w:w="119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222 </w:t>
            </w:r>
          </w:p>
        </w:tc>
        <w:tc>
          <w:tcPr>
            <w:tcW w:w="117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176 </w:t>
            </w:r>
          </w:p>
        </w:tc>
        <w:tc>
          <w:tcPr>
            <w:tcW w:w="1138"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79,2</w:t>
            </w:r>
          </w:p>
        </w:tc>
      </w:tr>
      <w:tr w:rsidR="008D5CE6" w:rsidRPr="0018176F" w:rsidTr="00D72B44">
        <w:trPr>
          <w:trHeight w:val="254"/>
        </w:trPr>
        <w:tc>
          <w:tcPr>
            <w:tcW w:w="1600" w:type="dxa"/>
            <w:tcBorders>
              <w:top w:val="nil"/>
              <w:left w:val="single" w:sz="4" w:space="0" w:color="auto"/>
              <w:bottom w:val="single" w:sz="4" w:space="0" w:color="auto"/>
              <w:right w:val="single" w:sz="4" w:space="0" w:color="auto"/>
            </w:tcBorders>
            <w:shd w:val="clear" w:color="auto" w:fill="auto"/>
            <w:noWrap/>
            <w:hideMark/>
          </w:tcPr>
          <w:p w:rsidR="008D5CE6" w:rsidRPr="0018176F" w:rsidRDefault="008D5CE6" w:rsidP="00D72B44">
            <w:pPr>
              <w:spacing w:after="0" w:line="240" w:lineRule="auto"/>
              <w:rPr>
                <w:sz w:val="18"/>
                <w:szCs w:val="18"/>
              </w:rPr>
            </w:pPr>
            <w:r w:rsidRPr="0018176F">
              <w:rPr>
                <w:sz w:val="18"/>
                <w:szCs w:val="18"/>
              </w:rPr>
              <w:t xml:space="preserve">Ücretsiz aile işçisi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111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96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86,3</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38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28 </w:t>
            </w:r>
          </w:p>
        </w:tc>
        <w:tc>
          <w:tcPr>
            <w:tcW w:w="136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74,4</w:t>
            </w:r>
          </w:p>
        </w:tc>
        <w:tc>
          <w:tcPr>
            <w:tcW w:w="1138"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16 </w:t>
            </w:r>
          </w:p>
        </w:tc>
        <w:tc>
          <w:tcPr>
            <w:tcW w:w="1157"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8 </w:t>
            </w:r>
          </w:p>
        </w:tc>
        <w:tc>
          <w:tcPr>
            <w:tcW w:w="111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50,6</w:t>
            </w:r>
          </w:p>
        </w:tc>
        <w:tc>
          <w:tcPr>
            <w:tcW w:w="119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164 </w:t>
            </w:r>
          </w:p>
        </w:tc>
        <w:tc>
          <w:tcPr>
            <w:tcW w:w="117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132 </w:t>
            </w:r>
          </w:p>
        </w:tc>
        <w:tc>
          <w:tcPr>
            <w:tcW w:w="1138"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80,1</w:t>
            </w:r>
          </w:p>
        </w:tc>
      </w:tr>
      <w:tr w:rsidR="008D5CE6" w:rsidRPr="0018176F" w:rsidTr="00D72B44">
        <w:trPr>
          <w:trHeight w:val="254"/>
        </w:trPr>
        <w:tc>
          <w:tcPr>
            <w:tcW w:w="1600" w:type="dxa"/>
            <w:tcBorders>
              <w:top w:val="nil"/>
              <w:left w:val="single" w:sz="4" w:space="0" w:color="auto"/>
              <w:bottom w:val="single" w:sz="4" w:space="0" w:color="auto"/>
              <w:right w:val="single" w:sz="4" w:space="0" w:color="auto"/>
            </w:tcBorders>
            <w:shd w:val="clear" w:color="auto" w:fill="auto"/>
            <w:noWrap/>
            <w:hideMark/>
          </w:tcPr>
          <w:p w:rsidR="008D5CE6" w:rsidRPr="0018176F" w:rsidRDefault="008D5CE6" w:rsidP="00D72B44">
            <w:pPr>
              <w:spacing w:after="0" w:line="240" w:lineRule="auto"/>
              <w:rPr>
                <w:sz w:val="18"/>
                <w:szCs w:val="18"/>
              </w:rPr>
            </w:pPr>
            <w:r w:rsidRPr="0018176F">
              <w:rPr>
                <w:sz w:val="18"/>
                <w:szCs w:val="18"/>
              </w:rPr>
              <w:t xml:space="preserve">Toplam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1179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737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62,5</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752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193 </w:t>
            </w:r>
          </w:p>
        </w:tc>
        <w:tc>
          <w:tcPr>
            <w:tcW w:w="136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25,7</w:t>
            </w:r>
          </w:p>
        </w:tc>
        <w:tc>
          <w:tcPr>
            <w:tcW w:w="1138"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811 </w:t>
            </w:r>
          </w:p>
        </w:tc>
        <w:tc>
          <w:tcPr>
            <w:tcW w:w="1157"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57 </w:t>
            </w:r>
          </w:p>
        </w:tc>
        <w:tc>
          <w:tcPr>
            <w:tcW w:w="111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7,1</w:t>
            </w:r>
          </w:p>
        </w:tc>
        <w:tc>
          <w:tcPr>
            <w:tcW w:w="119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2741 </w:t>
            </w:r>
          </w:p>
        </w:tc>
        <w:tc>
          <w:tcPr>
            <w:tcW w:w="117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988 </w:t>
            </w:r>
          </w:p>
        </w:tc>
        <w:tc>
          <w:tcPr>
            <w:tcW w:w="1138"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36,0</w:t>
            </w:r>
          </w:p>
        </w:tc>
      </w:tr>
      <w:tr w:rsidR="008D5CE6" w:rsidRPr="0018176F" w:rsidTr="00D72B44">
        <w:trPr>
          <w:trHeight w:val="254"/>
        </w:trPr>
        <w:tc>
          <w:tcPr>
            <w:tcW w:w="1452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5CE6" w:rsidRPr="0018176F" w:rsidRDefault="008D5CE6" w:rsidP="00D72B44">
            <w:pPr>
              <w:spacing w:after="0" w:line="240" w:lineRule="auto"/>
              <w:jc w:val="center"/>
              <w:rPr>
                <w:sz w:val="18"/>
                <w:szCs w:val="18"/>
              </w:rPr>
            </w:pPr>
            <w:r w:rsidRPr="0018176F">
              <w:rPr>
                <w:sz w:val="18"/>
                <w:szCs w:val="18"/>
              </w:rPr>
              <w:t>2013</w:t>
            </w:r>
          </w:p>
        </w:tc>
      </w:tr>
      <w:tr w:rsidR="008D5CE6" w:rsidRPr="0018176F" w:rsidTr="00D72B44">
        <w:trPr>
          <w:trHeight w:val="254"/>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18"/>
                <w:szCs w:val="18"/>
              </w:rPr>
            </w:pPr>
            <w:r w:rsidRPr="0018176F">
              <w:rPr>
                <w:sz w:val="18"/>
                <w:szCs w:val="18"/>
              </w:rPr>
              <w:t>Eğitim seviyesi</w:t>
            </w:r>
          </w:p>
        </w:tc>
        <w:tc>
          <w:tcPr>
            <w:tcW w:w="2778" w:type="dxa"/>
            <w:gridSpan w:val="3"/>
            <w:tcBorders>
              <w:top w:val="single" w:sz="4" w:space="0" w:color="auto"/>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center"/>
              <w:rPr>
                <w:sz w:val="18"/>
                <w:szCs w:val="18"/>
              </w:rPr>
            </w:pPr>
            <w:r w:rsidRPr="0018176F">
              <w:rPr>
                <w:sz w:val="18"/>
                <w:szCs w:val="18"/>
              </w:rPr>
              <w:t>Lise altı</w:t>
            </w:r>
          </w:p>
        </w:tc>
        <w:tc>
          <w:tcPr>
            <w:tcW w:w="3221" w:type="dxa"/>
            <w:gridSpan w:val="3"/>
            <w:tcBorders>
              <w:top w:val="single" w:sz="4" w:space="0" w:color="auto"/>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center"/>
              <w:rPr>
                <w:sz w:val="18"/>
                <w:szCs w:val="18"/>
              </w:rPr>
            </w:pPr>
            <w:r w:rsidRPr="0018176F">
              <w:rPr>
                <w:sz w:val="18"/>
                <w:szCs w:val="18"/>
              </w:rPr>
              <w:t>Lise</w:t>
            </w:r>
          </w:p>
        </w:tc>
        <w:tc>
          <w:tcPr>
            <w:tcW w:w="3414" w:type="dxa"/>
            <w:gridSpan w:val="3"/>
            <w:tcBorders>
              <w:top w:val="single" w:sz="4" w:space="0" w:color="auto"/>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center"/>
              <w:rPr>
                <w:sz w:val="18"/>
                <w:szCs w:val="18"/>
              </w:rPr>
            </w:pPr>
            <w:r w:rsidRPr="0018176F">
              <w:rPr>
                <w:sz w:val="18"/>
                <w:szCs w:val="18"/>
              </w:rPr>
              <w:t>Lise üstü</w:t>
            </w:r>
          </w:p>
        </w:tc>
        <w:tc>
          <w:tcPr>
            <w:tcW w:w="3510" w:type="dxa"/>
            <w:gridSpan w:val="3"/>
            <w:tcBorders>
              <w:top w:val="single" w:sz="4" w:space="0" w:color="auto"/>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center"/>
              <w:rPr>
                <w:sz w:val="18"/>
                <w:szCs w:val="18"/>
              </w:rPr>
            </w:pPr>
            <w:r w:rsidRPr="0018176F">
              <w:rPr>
                <w:sz w:val="18"/>
                <w:szCs w:val="18"/>
              </w:rPr>
              <w:t>TOPLAM TARIM DIŞI</w:t>
            </w:r>
          </w:p>
        </w:tc>
      </w:tr>
      <w:tr w:rsidR="008D5CE6" w:rsidRPr="0018176F" w:rsidTr="00D72B44">
        <w:trPr>
          <w:trHeight w:val="609"/>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8D5CE6" w:rsidRPr="0018176F" w:rsidRDefault="008D5CE6" w:rsidP="00D72B44">
            <w:pPr>
              <w:spacing w:after="0" w:line="240" w:lineRule="auto"/>
              <w:rPr>
                <w:sz w:val="18"/>
                <w:szCs w:val="18"/>
              </w:rPr>
            </w:pPr>
            <w:r w:rsidRPr="0018176F">
              <w:rPr>
                <w:sz w:val="18"/>
                <w:szCs w:val="18"/>
              </w:rPr>
              <w:t xml:space="preserve">İşteki durum </w:t>
            </w:r>
          </w:p>
        </w:tc>
        <w:tc>
          <w:tcPr>
            <w:tcW w:w="926"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İstihdam (bin kişi)</w:t>
            </w:r>
          </w:p>
        </w:tc>
        <w:tc>
          <w:tcPr>
            <w:tcW w:w="926"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 xml:space="preserve">Kayıt dışı istihdam (bin kişi) </w:t>
            </w:r>
          </w:p>
        </w:tc>
        <w:tc>
          <w:tcPr>
            <w:tcW w:w="926"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Kayıt dışılık oranı (%)</w:t>
            </w:r>
          </w:p>
        </w:tc>
        <w:tc>
          <w:tcPr>
            <w:tcW w:w="926"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İstihdam (bin kişi)</w:t>
            </w:r>
          </w:p>
        </w:tc>
        <w:tc>
          <w:tcPr>
            <w:tcW w:w="926"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 xml:space="preserve">Kayıt dışı istihdam (bin kişi) </w:t>
            </w:r>
          </w:p>
        </w:tc>
        <w:tc>
          <w:tcPr>
            <w:tcW w:w="1369"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Kayıt dışılık oranı (%)</w:t>
            </w:r>
          </w:p>
        </w:tc>
        <w:tc>
          <w:tcPr>
            <w:tcW w:w="1138"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İstihdam (bin kişi)</w:t>
            </w:r>
          </w:p>
        </w:tc>
        <w:tc>
          <w:tcPr>
            <w:tcW w:w="1157"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 xml:space="preserve">Kayıt dışı istihdam </w:t>
            </w:r>
          </w:p>
          <w:p w:rsidR="008D5CE6" w:rsidRPr="0018176F" w:rsidRDefault="008D5CE6" w:rsidP="00D72B44">
            <w:pPr>
              <w:spacing w:after="0" w:line="240" w:lineRule="auto"/>
              <w:rPr>
                <w:sz w:val="18"/>
                <w:szCs w:val="18"/>
              </w:rPr>
            </w:pPr>
            <w:r w:rsidRPr="0018176F">
              <w:rPr>
                <w:sz w:val="18"/>
                <w:szCs w:val="18"/>
              </w:rPr>
              <w:t xml:space="preserve">(bin kişi) </w:t>
            </w:r>
          </w:p>
        </w:tc>
        <w:tc>
          <w:tcPr>
            <w:tcW w:w="1119"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Kayıt dışılık oranı (%)</w:t>
            </w:r>
          </w:p>
        </w:tc>
        <w:tc>
          <w:tcPr>
            <w:tcW w:w="1196"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İstihdam</w:t>
            </w:r>
          </w:p>
          <w:p w:rsidR="008D5CE6" w:rsidRPr="0018176F" w:rsidRDefault="008D5CE6" w:rsidP="00D72B44">
            <w:pPr>
              <w:spacing w:after="0" w:line="240" w:lineRule="auto"/>
              <w:rPr>
                <w:sz w:val="18"/>
                <w:szCs w:val="18"/>
              </w:rPr>
            </w:pPr>
            <w:r w:rsidRPr="0018176F">
              <w:rPr>
                <w:sz w:val="18"/>
                <w:szCs w:val="18"/>
              </w:rPr>
              <w:t xml:space="preserve"> (bin kişi)</w:t>
            </w:r>
          </w:p>
        </w:tc>
        <w:tc>
          <w:tcPr>
            <w:tcW w:w="1176"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Kayıt dışı istihdam</w:t>
            </w:r>
          </w:p>
          <w:p w:rsidR="008D5CE6" w:rsidRPr="0018176F" w:rsidRDefault="008D5CE6" w:rsidP="00D72B44">
            <w:pPr>
              <w:spacing w:after="0" w:line="240" w:lineRule="auto"/>
              <w:rPr>
                <w:sz w:val="18"/>
                <w:szCs w:val="18"/>
              </w:rPr>
            </w:pPr>
            <w:r w:rsidRPr="0018176F">
              <w:rPr>
                <w:sz w:val="18"/>
                <w:szCs w:val="18"/>
              </w:rPr>
              <w:t xml:space="preserve"> (bin kişi) </w:t>
            </w:r>
          </w:p>
        </w:tc>
        <w:tc>
          <w:tcPr>
            <w:tcW w:w="1138"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sz w:val="18"/>
                <w:szCs w:val="18"/>
              </w:rPr>
            </w:pPr>
            <w:r w:rsidRPr="0018176F">
              <w:rPr>
                <w:sz w:val="18"/>
                <w:szCs w:val="18"/>
              </w:rPr>
              <w:t>Kayıt dışılık oranı (%)</w:t>
            </w:r>
          </w:p>
        </w:tc>
      </w:tr>
      <w:tr w:rsidR="008D5CE6" w:rsidRPr="0018176F" w:rsidTr="00D72B44">
        <w:trPr>
          <w:trHeight w:val="406"/>
        </w:trPr>
        <w:tc>
          <w:tcPr>
            <w:tcW w:w="1600" w:type="dxa"/>
            <w:tcBorders>
              <w:top w:val="nil"/>
              <w:left w:val="single" w:sz="4" w:space="0" w:color="auto"/>
              <w:bottom w:val="single" w:sz="4" w:space="0" w:color="auto"/>
              <w:right w:val="single" w:sz="4" w:space="0" w:color="auto"/>
            </w:tcBorders>
            <w:shd w:val="clear" w:color="auto" w:fill="auto"/>
            <w:hideMark/>
          </w:tcPr>
          <w:p w:rsidR="008D5CE6" w:rsidRPr="0018176F" w:rsidRDefault="008D5CE6" w:rsidP="00D72B44">
            <w:pPr>
              <w:spacing w:after="0" w:line="240" w:lineRule="auto"/>
              <w:rPr>
                <w:sz w:val="18"/>
                <w:szCs w:val="18"/>
              </w:rPr>
            </w:pPr>
            <w:r w:rsidRPr="0018176F">
              <w:rPr>
                <w:sz w:val="18"/>
                <w:szCs w:val="18"/>
              </w:rPr>
              <w:t xml:space="preserve">Ücretli, maaşlı veya yevmiyeli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1510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606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40,1</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939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114 </w:t>
            </w:r>
          </w:p>
        </w:tc>
        <w:tc>
          <w:tcPr>
            <w:tcW w:w="136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12,2</w:t>
            </w:r>
          </w:p>
        </w:tc>
        <w:tc>
          <w:tcPr>
            <w:tcW w:w="1138"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1655 </w:t>
            </w:r>
          </w:p>
        </w:tc>
        <w:tc>
          <w:tcPr>
            <w:tcW w:w="1157"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37 </w:t>
            </w:r>
          </w:p>
        </w:tc>
        <w:tc>
          <w:tcPr>
            <w:tcW w:w="111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2,3</w:t>
            </w:r>
          </w:p>
        </w:tc>
        <w:tc>
          <w:tcPr>
            <w:tcW w:w="119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4104</w:t>
            </w:r>
          </w:p>
        </w:tc>
        <w:tc>
          <w:tcPr>
            <w:tcW w:w="117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757</w:t>
            </w:r>
          </w:p>
        </w:tc>
        <w:tc>
          <w:tcPr>
            <w:tcW w:w="1138"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18,5</w:t>
            </w:r>
          </w:p>
        </w:tc>
      </w:tr>
      <w:tr w:rsidR="008D5CE6" w:rsidRPr="0018176F" w:rsidTr="00D72B44">
        <w:trPr>
          <w:trHeight w:val="254"/>
        </w:trPr>
        <w:tc>
          <w:tcPr>
            <w:tcW w:w="1600" w:type="dxa"/>
            <w:tcBorders>
              <w:top w:val="nil"/>
              <w:left w:val="single" w:sz="4" w:space="0" w:color="auto"/>
              <w:bottom w:val="single" w:sz="4" w:space="0" w:color="auto"/>
              <w:right w:val="single" w:sz="4" w:space="0" w:color="auto"/>
            </w:tcBorders>
            <w:shd w:val="clear" w:color="auto" w:fill="auto"/>
            <w:noWrap/>
            <w:hideMark/>
          </w:tcPr>
          <w:p w:rsidR="008D5CE6" w:rsidRPr="0018176F" w:rsidRDefault="008D5CE6" w:rsidP="00D72B44">
            <w:pPr>
              <w:spacing w:after="0" w:line="240" w:lineRule="auto"/>
              <w:rPr>
                <w:sz w:val="18"/>
                <w:szCs w:val="18"/>
              </w:rPr>
            </w:pPr>
            <w:r w:rsidRPr="0018176F">
              <w:rPr>
                <w:sz w:val="18"/>
                <w:szCs w:val="18"/>
              </w:rPr>
              <w:t>İşveren</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22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4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16,9</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22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2 </w:t>
            </w:r>
          </w:p>
        </w:tc>
        <w:tc>
          <w:tcPr>
            <w:tcW w:w="136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9,6</w:t>
            </w:r>
          </w:p>
        </w:tc>
        <w:tc>
          <w:tcPr>
            <w:tcW w:w="1138"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45 </w:t>
            </w:r>
          </w:p>
        </w:tc>
        <w:tc>
          <w:tcPr>
            <w:tcW w:w="1157"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3 </w:t>
            </w:r>
          </w:p>
        </w:tc>
        <w:tc>
          <w:tcPr>
            <w:tcW w:w="111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5,7</w:t>
            </w:r>
          </w:p>
        </w:tc>
        <w:tc>
          <w:tcPr>
            <w:tcW w:w="119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89</w:t>
            </w:r>
          </w:p>
        </w:tc>
        <w:tc>
          <w:tcPr>
            <w:tcW w:w="117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8</w:t>
            </w:r>
          </w:p>
        </w:tc>
        <w:tc>
          <w:tcPr>
            <w:tcW w:w="1138"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9,5</w:t>
            </w:r>
          </w:p>
        </w:tc>
      </w:tr>
      <w:tr w:rsidR="008D5CE6" w:rsidRPr="0018176F" w:rsidTr="00D72B44">
        <w:trPr>
          <w:trHeight w:val="254"/>
        </w:trPr>
        <w:tc>
          <w:tcPr>
            <w:tcW w:w="1600" w:type="dxa"/>
            <w:tcBorders>
              <w:top w:val="nil"/>
              <w:left w:val="single" w:sz="4" w:space="0" w:color="auto"/>
              <w:bottom w:val="single" w:sz="4" w:space="0" w:color="auto"/>
              <w:right w:val="single" w:sz="4" w:space="0" w:color="auto"/>
            </w:tcBorders>
            <w:shd w:val="clear" w:color="auto" w:fill="auto"/>
            <w:noWrap/>
            <w:hideMark/>
          </w:tcPr>
          <w:p w:rsidR="008D5CE6" w:rsidRPr="0018176F" w:rsidRDefault="008D5CE6" w:rsidP="00D72B44">
            <w:pPr>
              <w:spacing w:after="0" w:line="240" w:lineRule="auto"/>
              <w:rPr>
                <w:sz w:val="18"/>
                <w:szCs w:val="18"/>
              </w:rPr>
            </w:pPr>
            <w:r w:rsidRPr="0018176F">
              <w:rPr>
                <w:sz w:val="18"/>
                <w:szCs w:val="18"/>
              </w:rPr>
              <w:t xml:space="preserve">Kendi hesabına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315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280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88,7</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69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48 </w:t>
            </w:r>
          </w:p>
        </w:tc>
        <w:tc>
          <w:tcPr>
            <w:tcW w:w="136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70,3</w:t>
            </w:r>
          </w:p>
        </w:tc>
        <w:tc>
          <w:tcPr>
            <w:tcW w:w="1138"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32 </w:t>
            </w:r>
          </w:p>
        </w:tc>
        <w:tc>
          <w:tcPr>
            <w:tcW w:w="1157"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11 </w:t>
            </w:r>
          </w:p>
        </w:tc>
        <w:tc>
          <w:tcPr>
            <w:tcW w:w="111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35,7</w:t>
            </w:r>
          </w:p>
        </w:tc>
        <w:tc>
          <w:tcPr>
            <w:tcW w:w="119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416</w:t>
            </w:r>
          </w:p>
        </w:tc>
        <w:tc>
          <w:tcPr>
            <w:tcW w:w="117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339</w:t>
            </w:r>
          </w:p>
        </w:tc>
        <w:tc>
          <w:tcPr>
            <w:tcW w:w="1138"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81,6</w:t>
            </w:r>
          </w:p>
        </w:tc>
      </w:tr>
      <w:tr w:rsidR="008D5CE6" w:rsidRPr="0018176F" w:rsidTr="00D72B44">
        <w:trPr>
          <w:trHeight w:val="254"/>
        </w:trPr>
        <w:tc>
          <w:tcPr>
            <w:tcW w:w="1600" w:type="dxa"/>
            <w:tcBorders>
              <w:top w:val="nil"/>
              <w:left w:val="single" w:sz="4" w:space="0" w:color="auto"/>
              <w:bottom w:val="single" w:sz="4" w:space="0" w:color="auto"/>
              <w:right w:val="single" w:sz="4" w:space="0" w:color="auto"/>
            </w:tcBorders>
            <w:shd w:val="clear" w:color="auto" w:fill="auto"/>
            <w:noWrap/>
            <w:hideMark/>
          </w:tcPr>
          <w:p w:rsidR="008D5CE6" w:rsidRPr="0018176F" w:rsidRDefault="008D5CE6" w:rsidP="00D72B44">
            <w:pPr>
              <w:spacing w:after="0" w:line="240" w:lineRule="auto"/>
              <w:rPr>
                <w:sz w:val="18"/>
                <w:szCs w:val="18"/>
              </w:rPr>
            </w:pPr>
            <w:r w:rsidRPr="0018176F">
              <w:rPr>
                <w:sz w:val="18"/>
                <w:szCs w:val="18"/>
              </w:rPr>
              <w:t xml:space="preserve">Ücretsiz aile işçisi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147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110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74,6</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47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31 </w:t>
            </w:r>
          </w:p>
        </w:tc>
        <w:tc>
          <w:tcPr>
            <w:tcW w:w="136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65,0</w:t>
            </w:r>
          </w:p>
        </w:tc>
        <w:tc>
          <w:tcPr>
            <w:tcW w:w="1138"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11 </w:t>
            </w:r>
          </w:p>
        </w:tc>
        <w:tc>
          <w:tcPr>
            <w:tcW w:w="1157"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7 </w:t>
            </w:r>
          </w:p>
        </w:tc>
        <w:tc>
          <w:tcPr>
            <w:tcW w:w="111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58,7</w:t>
            </w:r>
          </w:p>
        </w:tc>
        <w:tc>
          <w:tcPr>
            <w:tcW w:w="119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206</w:t>
            </w:r>
          </w:p>
        </w:tc>
        <w:tc>
          <w:tcPr>
            <w:tcW w:w="117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147</w:t>
            </w:r>
          </w:p>
        </w:tc>
        <w:tc>
          <w:tcPr>
            <w:tcW w:w="1138"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71,5</w:t>
            </w:r>
          </w:p>
        </w:tc>
      </w:tr>
      <w:tr w:rsidR="008D5CE6" w:rsidRPr="0018176F" w:rsidTr="00D72B44">
        <w:trPr>
          <w:trHeight w:val="254"/>
        </w:trPr>
        <w:tc>
          <w:tcPr>
            <w:tcW w:w="1600" w:type="dxa"/>
            <w:tcBorders>
              <w:top w:val="nil"/>
              <w:left w:val="single" w:sz="4" w:space="0" w:color="auto"/>
              <w:bottom w:val="single" w:sz="4" w:space="0" w:color="auto"/>
              <w:right w:val="single" w:sz="4" w:space="0" w:color="auto"/>
            </w:tcBorders>
            <w:shd w:val="clear" w:color="auto" w:fill="auto"/>
            <w:noWrap/>
            <w:hideMark/>
          </w:tcPr>
          <w:p w:rsidR="008D5CE6" w:rsidRPr="0018176F" w:rsidRDefault="008D5CE6" w:rsidP="00D72B44">
            <w:pPr>
              <w:spacing w:after="0" w:line="240" w:lineRule="auto"/>
              <w:rPr>
                <w:sz w:val="18"/>
                <w:szCs w:val="18"/>
              </w:rPr>
            </w:pPr>
            <w:r w:rsidRPr="0018176F">
              <w:rPr>
                <w:sz w:val="18"/>
                <w:szCs w:val="18"/>
              </w:rPr>
              <w:t xml:space="preserve">Toplam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1995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999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50,1</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1077 </w:t>
            </w:r>
          </w:p>
        </w:tc>
        <w:tc>
          <w:tcPr>
            <w:tcW w:w="92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196 </w:t>
            </w:r>
          </w:p>
        </w:tc>
        <w:tc>
          <w:tcPr>
            <w:tcW w:w="136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18,2</w:t>
            </w:r>
          </w:p>
        </w:tc>
        <w:tc>
          <w:tcPr>
            <w:tcW w:w="1138"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1743 </w:t>
            </w:r>
          </w:p>
        </w:tc>
        <w:tc>
          <w:tcPr>
            <w:tcW w:w="1157"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 xml:space="preserve">58 </w:t>
            </w:r>
          </w:p>
        </w:tc>
        <w:tc>
          <w:tcPr>
            <w:tcW w:w="111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3,3</w:t>
            </w:r>
          </w:p>
        </w:tc>
        <w:tc>
          <w:tcPr>
            <w:tcW w:w="119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4815</w:t>
            </w:r>
          </w:p>
        </w:tc>
        <w:tc>
          <w:tcPr>
            <w:tcW w:w="1176"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1252</w:t>
            </w:r>
          </w:p>
        </w:tc>
        <w:tc>
          <w:tcPr>
            <w:tcW w:w="1138"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sz w:val="18"/>
                <w:szCs w:val="18"/>
              </w:rPr>
            </w:pPr>
            <w:r w:rsidRPr="0018176F">
              <w:rPr>
                <w:sz w:val="18"/>
                <w:szCs w:val="18"/>
              </w:rPr>
              <w:t>26,0</w:t>
            </w:r>
          </w:p>
        </w:tc>
      </w:tr>
    </w:tbl>
    <w:p w:rsidR="008D5CE6" w:rsidRPr="0018176F" w:rsidRDefault="008D5CE6" w:rsidP="008D5CE6">
      <w:pPr>
        <w:pStyle w:val="Caption"/>
        <w:keepNext/>
        <w:rPr>
          <w:b w:val="0"/>
          <w:color w:val="auto"/>
        </w:rPr>
      </w:pPr>
      <w:r w:rsidRPr="0018176F">
        <w:rPr>
          <w:b w:val="0"/>
          <w:color w:val="auto"/>
        </w:rPr>
        <w:t>Kaynak: TÜİK, 2005 ve 2013 Hanehalkı İşgücü Anketi mikro veri seti ; Betam</w:t>
      </w:r>
    </w:p>
    <w:p w:rsidR="008D5CE6" w:rsidRPr="0018176F" w:rsidRDefault="008D5CE6" w:rsidP="008D5CE6">
      <w:pPr>
        <w:sectPr w:rsidR="008D5CE6" w:rsidRPr="0018176F" w:rsidSect="00D454B8">
          <w:pgSz w:w="16838" w:h="11906" w:orient="landscape"/>
          <w:pgMar w:top="1417" w:right="1417" w:bottom="1417" w:left="1417" w:header="708" w:footer="708" w:gutter="0"/>
          <w:cols w:space="708"/>
          <w:docGrid w:linePitch="360"/>
        </w:sectPr>
      </w:pPr>
    </w:p>
    <w:p w:rsidR="008D5CE6" w:rsidRPr="0018176F" w:rsidRDefault="008D5CE6" w:rsidP="008D5CE6">
      <w:pPr>
        <w:pStyle w:val="Caption"/>
        <w:keepNext/>
        <w:rPr>
          <w:color w:val="auto"/>
          <w:sz w:val="22"/>
          <w:szCs w:val="22"/>
        </w:rPr>
      </w:pPr>
      <w:bookmarkStart w:id="4" w:name="_Ref396986266"/>
      <w:r w:rsidRPr="0018176F">
        <w:rPr>
          <w:color w:val="auto"/>
          <w:sz w:val="22"/>
          <w:szCs w:val="22"/>
        </w:rPr>
        <w:lastRenderedPageBreak/>
        <w:t xml:space="preserve">Ek Tablo </w:t>
      </w:r>
      <w:r w:rsidR="007A3004" w:rsidRPr="0018176F">
        <w:rPr>
          <w:color w:val="auto"/>
          <w:sz w:val="22"/>
          <w:szCs w:val="22"/>
        </w:rPr>
        <w:fldChar w:fldCharType="begin"/>
      </w:r>
      <w:r w:rsidRPr="0018176F">
        <w:rPr>
          <w:color w:val="auto"/>
          <w:sz w:val="22"/>
          <w:szCs w:val="22"/>
        </w:rPr>
        <w:instrText xml:space="preserve"> SEQ Ek_Tablo \* ARABIC </w:instrText>
      </w:r>
      <w:r w:rsidR="007A3004" w:rsidRPr="0018176F">
        <w:rPr>
          <w:color w:val="auto"/>
          <w:sz w:val="22"/>
          <w:szCs w:val="22"/>
        </w:rPr>
        <w:fldChar w:fldCharType="separate"/>
      </w:r>
      <w:r w:rsidR="00D72B44">
        <w:rPr>
          <w:noProof/>
          <w:color w:val="auto"/>
          <w:sz w:val="22"/>
          <w:szCs w:val="22"/>
        </w:rPr>
        <w:t>2</w:t>
      </w:r>
      <w:r w:rsidR="007A3004" w:rsidRPr="0018176F">
        <w:rPr>
          <w:color w:val="auto"/>
          <w:sz w:val="22"/>
          <w:szCs w:val="22"/>
        </w:rPr>
        <w:fldChar w:fldCharType="end"/>
      </w:r>
      <w:bookmarkEnd w:id="4"/>
      <w:r w:rsidRPr="0018176F">
        <w:rPr>
          <w:color w:val="auto"/>
          <w:sz w:val="22"/>
          <w:szCs w:val="22"/>
        </w:rPr>
        <w:t xml:space="preserve">: İşteki durumuna ve eğitim seviyesine göre erkek çalışanlarda kayıt dışılık (tarım dışı) </w:t>
      </w:r>
    </w:p>
    <w:tbl>
      <w:tblPr>
        <w:tblW w:w="14047" w:type="dxa"/>
        <w:tblInd w:w="65" w:type="dxa"/>
        <w:tblCellMar>
          <w:left w:w="70" w:type="dxa"/>
          <w:right w:w="70" w:type="dxa"/>
        </w:tblCellMar>
        <w:tblLook w:val="04A0" w:firstRow="1" w:lastRow="0" w:firstColumn="1" w:lastColumn="0" w:noHBand="0" w:noVBand="1"/>
      </w:tblPr>
      <w:tblGrid>
        <w:gridCol w:w="1548"/>
        <w:gridCol w:w="895"/>
        <w:gridCol w:w="895"/>
        <w:gridCol w:w="896"/>
        <w:gridCol w:w="895"/>
        <w:gridCol w:w="895"/>
        <w:gridCol w:w="1325"/>
        <w:gridCol w:w="1101"/>
        <w:gridCol w:w="1119"/>
        <w:gridCol w:w="1082"/>
        <w:gridCol w:w="1157"/>
        <w:gridCol w:w="1138"/>
        <w:gridCol w:w="1101"/>
      </w:tblGrid>
      <w:tr w:rsidR="008D5CE6" w:rsidRPr="00F745F7" w:rsidTr="00D72B44">
        <w:trPr>
          <w:trHeight w:val="20"/>
        </w:trPr>
        <w:tc>
          <w:tcPr>
            <w:tcW w:w="14047"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5CE6" w:rsidRPr="00F745F7" w:rsidRDefault="008D5CE6" w:rsidP="00D72B44">
            <w:pPr>
              <w:spacing w:after="0" w:line="240" w:lineRule="auto"/>
              <w:jc w:val="center"/>
              <w:rPr>
                <w:b/>
                <w:sz w:val="18"/>
                <w:szCs w:val="18"/>
              </w:rPr>
            </w:pPr>
            <w:r w:rsidRPr="00F745F7">
              <w:rPr>
                <w:b/>
                <w:sz w:val="18"/>
                <w:szCs w:val="18"/>
              </w:rPr>
              <w:t>2005</w:t>
            </w:r>
          </w:p>
        </w:tc>
      </w:tr>
      <w:tr w:rsidR="008D5CE6" w:rsidRPr="00F745F7" w:rsidTr="00D72B44">
        <w:trPr>
          <w:trHeight w:val="2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rsidR="008D5CE6" w:rsidRPr="00F745F7" w:rsidRDefault="008D5CE6" w:rsidP="00D72B44">
            <w:pPr>
              <w:spacing w:after="0" w:line="240" w:lineRule="auto"/>
              <w:rPr>
                <w:sz w:val="18"/>
                <w:szCs w:val="18"/>
              </w:rPr>
            </w:pPr>
            <w:r w:rsidRPr="00F745F7">
              <w:rPr>
                <w:sz w:val="18"/>
                <w:szCs w:val="18"/>
              </w:rPr>
              <w:t>Eğitim seviyesi</w:t>
            </w:r>
          </w:p>
        </w:tc>
        <w:tc>
          <w:tcPr>
            <w:tcW w:w="26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D5CE6" w:rsidRPr="00F745F7" w:rsidRDefault="008D5CE6" w:rsidP="00D72B44">
            <w:pPr>
              <w:spacing w:after="0" w:line="240" w:lineRule="auto"/>
              <w:jc w:val="center"/>
              <w:rPr>
                <w:sz w:val="18"/>
                <w:szCs w:val="18"/>
              </w:rPr>
            </w:pPr>
            <w:r w:rsidRPr="00F745F7">
              <w:rPr>
                <w:sz w:val="18"/>
                <w:szCs w:val="18"/>
              </w:rPr>
              <w:t>Lise altı</w:t>
            </w:r>
          </w:p>
        </w:tc>
        <w:tc>
          <w:tcPr>
            <w:tcW w:w="311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5CE6" w:rsidRPr="00F745F7" w:rsidRDefault="008D5CE6" w:rsidP="00D72B44">
            <w:pPr>
              <w:spacing w:after="0" w:line="240" w:lineRule="auto"/>
              <w:jc w:val="center"/>
              <w:rPr>
                <w:sz w:val="18"/>
                <w:szCs w:val="18"/>
              </w:rPr>
            </w:pPr>
            <w:r w:rsidRPr="00F745F7">
              <w:rPr>
                <w:sz w:val="18"/>
                <w:szCs w:val="18"/>
              </w:rPr>
              <w:t>Lise</w:t>
            </w:r>
          </w:p>
        </w:tc>
        <w:tc>
          <w:tcPr>
            <w:tcW w:w="3302" w:type="dxa"/>
            <w:gridSpan w:val="3"/>
            <w:tcBorders>
              <w:top w:val="single" w:sz="4" w:space="0" w:color="auto"/>
              <w:left w:val="nil"/>
              <w:bottom w:val="single" w:sz="4" w:space="0" w:color="auto"/>
              <w:right w:val="single" w:sz="4" w:space="0" w:color="auto"/>
            </w:tcBorders>
            <w:shd w:val="clear" w:color="auto" w:fill="auto"/>
            <w:noWrap/>
            <w:vAlign w:val="bottom"/>
            <w:hideMark/>
          </w:tcPr>
          <w:p w:rsidR="008D5CE6" w:rsidRPr="00F745F7" w:rsidRDefault="008D5CE6" w:rsidP="00D72B44">
            <w:pPr>
              <w:spacing w:after="0" w:line="240" w:lineRule="auto"/>
              <w:jc w:val="center"/>
              <w:rPr>
                <w:sz w:val="18"/>
                <w:szCs w:val="18"/>
              </w:rPr>
            </w:pPr>
            <w:r w:rsidRPr="00F745F7">
              <w:rPr>
                <w:sz w:val="18"/>
                <w:szCs w:val="18"/>
              </w:rPr>
              <w:t>Lise üstü</w:t>
            </w:r>
          </w:p>
        </w:tc>
        <w:tc>
          <w:tcPr>
            <w:tcW w:w="3396" w:type="dxa"/>
            <w:gridSpan w:val="3"/>
            <w:tcBorders>
              <w:top w:val="single" w:sz="4" w:space="0" w:color="auto"/>
              <w:left w:val="nil"/>
              <w:bottom w:val="single" w:sz="4" w:space="0" w:color="auto"/>
              <w:right w:val="single" w:sz="4" w:space="0" w:color="auto"/>
            </w:tcBorders>
            <w:shd w:val="clear" w:color="auto" w:fill="auto"/>
            <w:noWrap/>
            <w:vAlign w:val="bottom"/>
            <w:hideMark/>
          </w:tcPr>
          <w:p w:rsidR="008D5CE6" w:rsidRPr="00F745F7" w:rsidRDefault="008D5CE6" w:rsidP="00D72B44">
            <w:pPr>
              <w:spacing w:after="0" w:line="240" w:lineRule="auto"/>
              <w:jc w:val="center"/>
              <w:rPr>
                <w:sz w:val="18"/>
                <w:szCs w:val="18"/>
              </w:rPr>
            </w:pPr>
            <w:r w:rsidRPr="00F745F7">
              <w:rPr>
                <w:sz w:val="18"/>
                <w:szCs w:val="18"/>
              </w:rPr>
              <w:t>TOPLAM TARIM DIŞI</w:t>
            </w:r>
          </w:p>
        </w:tc>
      </w:tr>
      <w:tr w:rsidR="008D5CE6" w:rsidRPr="00F745F7" w:rsidTr="00D72B44">
        <w:trPr>
          <w:trHeight w:val="2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rsidR="008D5CE6" w:rsidRPr="00F745F7" w:rsidRDefault="008D5CE6" w:rsidP="00D72B44">
            <w:pPr>
              <w:spacing w:after="0" w:line="240" w:lineRule="auto"/>
              <w:rPr>
                <w:sz w:val="18"/>
                <w:szCs w:val="18"/>
              </w:rPr>
            </w:pPr>
            <w:r w:rsidRPr="00F745F7">
              <w:rPr>
                <w:sz w:val="18"/>
                <w:szCs w:val="18"/>
              </w:rPr>
              <w:t xml:space="preserve">İşteki durum </w:t>
            </w:r>
          </w:p>
        </w:tc>
        <w:tc>
          <w:tcPr>
            <w:tcW w:w="895"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İstihdam (bin kişi)</w:t>
            </w:r>
          </w:p>
        </w:tc>
        <w:tc>
          <w:tcPr>
            <w:tcW w:w="895"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 xml:space="preserve">Kayıt dışı istihdam (bin kişi) </w:t>
            </w:r>
          </w:p>
        </w:tc>
        <w:tc>
          <w:tcPr>
            <w:tcW w:w="896"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Kayıt dışılık oranı (%)</w:t>
            </w:r>
          </w:p>
        </w:tc>
        <w:tc>
          <w:tcPr>
            <w:tcW w:w="895"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İstihdam (bin kişi)</w:t>
            </w:r>
          </w:p>
        </w:tc>
        <w:tc>
          <w:tcPr>
            <w:tcW w:w="895"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 xml:space="preserve">Kayıt dışı istihdam (bin kişi) </w:t>
            </w:r>
          </w:p>
        </w:tc>
        <w:tc>
          <w:tcPr>
            <w:tcW w:w="1325"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Kayıt dışılık oranı (%)</w:t>
            </w:r>
          </w:p>
        </w:tc>
        <w:tc>
          <w:tcPr>
            <w:tcW w:w="1101"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İstihdam (bin kişi)</w:t>
            </w:r>
          </w:p>
        </w:tc>
        <w:tc>
          <w:tcPr>
            <w:tcW w:w="1119"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 xml:space="preserve">Kayıt dışı istihdam </w:t>
            </w:r>
          </w:p>
          <w:p w:rsidR="008D5CE6" w:rsidRPr="00F745F7" w:rsidRDefault="008D5CE6" w:rsidP="00D72B44">
            <w:pPr>
              <w:spacing w:after="0" w:line="240" w:lineRule="auto"/>
              <w:rPr>
                <w:sz w:val="18"/>
                <w:szCs w:val="18"/>
              </w:rPr>
            </w:pPr>
            <w:r w:rsidRPr="00F745F7">
              <w:rPr>
                <w:sz w:val="18"/>
                <w:szCs w:val="18"/>
              </w:rPr>
              <w:t xml:space="preserve">(bin kişi) </w:t>
            </w:r>
          </w:p>
        </w:tc>
        <w:tc>
          <w:tcPr>
            <w:tcW w:w="1082"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Kayıt dışılık oranı (%)</w:t>
            </w:r>
          </w:p>
        </w:tc>
        <w:tc>
          <w:tcPr>
            <w:tcW w:w="1157"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İstihdam</w:t>
            </w:r>
          </w:p>
          <w:p w:rsidR="008D5CE6" w:rsidRPr="00F745F7" w:rsidRDefault="008D5CE6" w:rsidP="00D72B44">
            <w:pPr>
              <w:spacing w:after="0" w:line="240" w:lineRule="auto"/>
              <w:rPr>
                <w:sz w:val="18"/>
                <w:szCs w:val="18"/>
              </w:rPr>
            </w:pPr>
            <w:r w:rsidRPr="00F745F7">
              <w:rPr>
                <w:sz w:val="18"/>
                <w:szCs w:val="18"/>
              </w:rPr>
              <w:t xml:space="preserve"> (bin kişi)</w:t>
            </w:r>
          </w:p>
        </w:tc>
        <w:tc>
          <w:tcPr>
            <w:tcW w:w="1138"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 xml:space="preserve">Kayıt dışı istihdam (bin kişi) </w:t>
            </w:r>
          </w:p>
        </w:tc>
        <w:tc>
          <w:tcPr>
            <w:tcW w:w="1101"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Kayıt dışılık oranı (%)</w:t>
            </w:r>
          </w:p>
        </w:tc>
      </w:tr>
      <w:tr w:rsidR="008D5CE6" w:rsidRPr="00F745F7" w:rsidTr="00D72B44">
        <w:trPr>
          <w:trHeight w:val="20"/>
        </w:trPr>
        <w:tc>
          <w:tcPr>
            <w:tcW w:w="1548" w:type="dxa"/>
            <w:tcBorders>
              <w:top w:val="nil"/>
              <w:left w:val="single" w:sz="4" w:space="0" w:color="auto"/>
              <w:bottom w:val="single" w:sz="4" w:space="0" w:color="auto"/>
              <w:right w:val="single" w:sz="4" w:space="0" w:color="auto"/>
            </w:tcBorders>
            <w:shd w:val="clear" w:color="auto" w:fill="auto"/>
            <w:hideMark/>
          </w:tcPr>
          <w:p w:rsidR="008D5CE6" w:rsidRPr="00F745F7" w:rsidRDefault="008D5CE6" w:rsidP="00D72B44">
            <w:pPr>
              <w:spacing w:after="0" w:line="240" w:lineRule="auto"/>
              <w:rPr>
                <w:sz w:val="18"/>
                <w:szCs w:val="18"/>
              </w:rPr>
            </w:pPr>
            <w:r w:rsidRPr="00F745F7">
              <w:rPr>
                <w:sz w:val="18"/>
                <w:szCs w:val="18"/>
              </w:rPr>
              <w:t xml:space="preserve">Ücretli, maaşlı veya yevmiyeli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5028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2104 </w:t>
            </w:r>
          </w:p>
        </w:tc>
        <w:tc>
          <w:tcPr>
            <w:tcW w:w="896"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41,9</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2354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433 </w:t>
            </w:r>
          </w:p>
        </w:tc>
        <w:tc>
          <w:tcPr>
            <w:tcW w:w="132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18,4</w:t>
            </w:r>
          </w:p>
        </w:tc>
        <w:tc>
          <w:tcPr>
            <w:tcW w:w="1101"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1315 </w:t>
            </w:r>
          </w:p>
        </w:tc>
        <w:tc>
          <w:tcPr>
            <w:tcW w:w="1119"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78 </w:t>
            </w:r>
          </w:p>
        </w:tc>
        <w:tc>
          <w:tcPr>
            <w:tcW w:w="1082"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5,9</w:t>
            </w:r>
          </w:p>
        </w:tc>
        <w:tc>
          <w:tcPr>
            <w:tcW w:w="1157"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8696 </w:t>
            </w:r>
          </w:p>
        </w:tc>
        <w:tc>
          <w:tcPr>
            <w:tcW w:w="1138"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2615 </w:t>
            </w:r>
          </w:p>
        </w:tc>
        <w:tc>
          <w:tcPr>
            <w:tcW w:w="1101"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30,1</w:t>
            </w:r>
          </w:p>
        </w:tc>
      </w:tr>
      <w:tr w:rsidR="008D5CE6" w:rsidRPr="00F745F7" w:rsidTr="00D72B44">
        <w:trPr>
          <w:trHeight w:val="20"/>
        </w:trPr>
        <w:tc>
          <w:tcPr>
            <w:tcW w:w="1548" w:type="dxa"/>
            <w:tcBorders>
              <w:top w:val="nil"/>
              <w:left w:val="single" w:sz="4" w:space="0" w:color="auto"/>
              <w:bottom w:val="single" w:sz="4" w:space="0" w:color="auto"/>
              <w:right w:val="single" w:sz="4" w:space="0" w:color="auto"/>
            </w:tcBorders>
            <w:shd w:val="clear" w:color="auto" w:fill="auto"/>
            <w:noWrap/>
            <w:hideMark/>
          </w:tcPr>
          <w:p w:rsidR="008D5CE6" w:rsidRPr="00F745F7" w:rsidRDefault="008D5CE6" w:rsidP="00D72B44">
            <w:pPr>
              <w:spacing w:after="0" w:line="240" w:lineRule="auto"/>
              <w:rPr>
                <w:sz w:val="18"/>
                <w:szCs w:val="18"/>
              </w:rPr>
            </w:pPr>
            <w:r w:rsidRPr="00F745F7">
              <w:rPr>
                <w:sz w:val="18"/>
                <w:szCs w:val="18"/>
              </w:rPr>
              <w:t>İşveren</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562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136 </w:t>
            </w:r>
          </w:p>
        </w:tc>
        <w:tc>
          <w:tcPr>
            <w:tcW w:w="896"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24,2</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255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47 </w:t>
            </w:r>
          </w:p>
        </w:tc>
        <w:tc>
          <w:tcPr>
            <w:tcW w:w="132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18,6</w:t>
            </w:r>
          </w:p>
        </w:tc>
        <w:tc>
          <w:tcPr>
            <w:tcW w:w="1101"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153 </w:t>
            </w:r>
          </w:p>
        </w:tc>
        <w:tc>
          <w:tcPr>
            <w:tcW w:w="1119"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24 </w:t>
            </w:r>
          </w:p>
        </w:tc>
        <w:tc>
          <w:tcPr>
            <w:tcW w:w="1082"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15,7</w:t>
            </w:r>
          </w:p>
        </w:tc>
        <w:tc>
          <w:tcPr>
            <w:tcW w:w="1157"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969 </w:t>
            </w:r>
          </w:p>
        </w:tc>
        <w:tc>
          <w:tcPr>
            <w:tcW w:w="1138"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207 </w:t>
            </w:r>
          </w:p>
        </w:tc>
        <w:tc>
          <w:tcPr>
            <w:tcW w:w="1101"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21,4</w:t>
            </w:r>
          </w:p>
        </w:tc>
      </w:tr>
      <w:tr w:rsidR="008D5CE6" w:rsidRPr="00F745F7" w:rsidTr="00D72B44">
        <w:trPr>
          <w:trHeight w:val="20"/>
        </w:trPr>
        <w:tc>
          <w:tcPr>
            <w:tcW w:w="1548" w:type="dxa"/>
            <w:tcBorders>
              <w:top w:val="nil"/>
              <w:left w:val="single" w:sz="4" w:space="0" w:color="auto"/>
              <w:bottom w:val="single" w:sz="4" w:space="0" w:color="auto"/>
              <w:right w:val="single" w:sz="4" w:space="0" w:color="auto"/>
            </w:tcBorders>
            <w:shd w:val="clear" w:color="auto" w:fill="auto"/>
            <w:noWrap/>
            <w:hideMark/>
          </w:tcPr>
          <w:p w:rsidR="008D5CE6" w:rsidRPr="00F745F7" w:rsidRDefault="008D5CE6" w:rsidP="00D72B44">
            <w:pPr>
              <w:spacing w:after="0" w:line="240" w:lineRule="auto"/>
              <w:rPr>
                <w:sz w:val="18"/>
                <w:szCs w:val="18"/>
              </w:rPr>
            </w:pPr>
            <w:r w:rsidRPr="00F745F7">
              <w:rPr>
                <w:sz w:val="18"/>
                <w:szCs w:val="18"/>
              </w:rPr>
              <w:t xml:space="preserve">Kendi hesabına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1642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858 </w:t>
            </w:r>
          </w:p>
        </w:tc>
        <w:tc>
          <w:tcPr>
            <w:tcW w:w="896"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52,3</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407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152 </w:t>
            </w:r>
          </w:p>
        </w:tc>
        <w:tc>
          <w:tcPr>
            <w:tcW w:w="132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37,3</w:t>
            </w:r>
          </w:p>
        </w:tc>
        <w:tc>
          <w:tcPr>
            <w:tcW w:w="1101"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137 </w:t>
            </w:r>
          </w:p>
        </w:tc>
        <w:tc>
          <w:tcPr>
            <w:tcW w:w="1119"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43 </w:t>
            </w:r>
          </w:p>
        </w:tc>
        <w:tc>
          <w:tcPr>
            <w:tcW w:w="1082"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31,4</w:t>
            </w:r>
          </w:p>
        </w:tc>
        <w:tc>
          <w:tcPr>
            <w:tcW w:w="1157"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2186 </w:t>
            </w:r>
          </w:p>
        </w:tc>
        <w:tc>
          <w:tcPr>
            <w:tcW w:w="1138"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1053 </w:t>
            </w:r>
          </w:p>
        </w:tc>
        <w:tc>
          <w:tcPr>
            <w:tcW w:w="1101"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48,2</w:t>
            </w:r>
          </w:p>
        </w:tc>
      </w:tr>
      <w:tr w:rsidR="008D5CE6" w:rsidRPr="00F745F7" w:rsidTr="00D72B44">
        <w:trPr>
          <w:trHeight w:val="20"/>
        </w:trPr>
        <w:tc>
          <w:tcPr>
            <w:tcW w:w="1548" w:type="dxa"/>
            <w:tcBorders>
              <w:top w:val="nil"/>
              <w:left w:val="single" w:sz="4" w:space="0" w:color="auto"/>
              <w:bottom w:val="single" w:sz="4" w:space="0" w:color="auto"/>
              <w:right w:val="single" w:sz="4" w:space="0" w:color="auto"/>
            </w:tcBorders>
            <w:shd w:val="clear" w:color="auto" w:fill="auto"/>
            <w:noWrap/>
            <w:hideMark/>
          </w:tcPr>
          <w:p w:rsidR="008D5CE6" w:rsidRPr="00F745F7" w:rsidRDefault="008D5CE6" w:rsidP="00D72B44">
            <w:pPr>
              <w:spacing w:after="0" w:line="240" w:lineRule="auto"/>
              <w:rPr>
                <w:sz w:val="18"/>
                <w:szCs w:val="18"/>
              </w:rPr>
            </w:pPr>
            <w:r w:rsidRPr="00F745F7">
              <w:rPr>
                <w:sz w:val="18"/>
                <w:szCs w:val="18"/>
              </w:rPr>
              <w:t xml:space="preserve">Ücretsiz aile işçisi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171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147 </w:t>
            </w:r>
          </w:p>
        </w:tc>
        <w:tc>
          <w:tcPr>
            <w:tcW w:w="896"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85,9</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125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93 </w:t>
            </w:r>
          </w:p>
        </w:tc>
        <w:tc>
          <w:tcPr>
            <w:tcW w:w="132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74,7</w:t>
            </w:r>
          </w:p>
        </w:tc>
        <w:tc>
          <w:tcPr>
            <w:tcW w:w="1101"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24 </w:t>
            </w:r>
          </w:p>
        </w:tc>
        <w:tc>
          <w:tcPr>
            <w:tcW w:w="1119"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16 </w:t>
            </w:r>
          </w:p>
        </w:tc>
        <w:tc>
          <w:tcPr>
            <w:tcW w:w="1082"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66,7</w:t>
            </w:r>
          </w:p>
        </w:tc>
        <w:tc>
          <w:tcPr>
            <w:tcW w:w="1157"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320 </w:t>
            </w:r>
          </w:p>
        </w:tc>
        <w:tc>
          <w:tcPr>
            <w:tcW w:w="1138"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256 </w:t>
            </w:r>
          </w:p>
        </w:tc>
        <w:tc>
          <w:tcPr>
            <w:tcW w:w="1101"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80,1</w:t>
            </w:r>
          </w:p>
        </w:tc>
      </w:tr>
      <w:tr w:rsidR="008D5CE6" w:rsidRPr="00F745F7" w:rsidTr="00D72B44">
        <w:trPr>
          <w:trHeight w:val="20"/>
        </w:trPr>
        <w:tc>
          <w:tcPr>
            <w:tcW w:w="1548" w:type="dxa"/>
            <w:tcBorders>
              <w:top w:val="nil"/>
              <w:left w:val="single" w:sz="4" w:space="0" w:color="auto"/>
              <w:bottom w:val="single" w:sz="4" w:space="0" w:color="auto"/>
              <w:right w:val="single" w:sz="4" w:space="0" w:color="auto"/>
            </w:tcBorders>
            <w:shd w:val="clear" w:color="auto" w:fill="auto"/>
            <w:noWrap/>
            <w:hideMark/>
          </w:tcPr>
          <w:p w:rsidR="008D5CE6" w:rsidRPr="00F745F7" w:rsidRDefault="008D5CE6" w:rsidP="00D72B44">
            <w:pPr>
              <w:spacing w:after="0" w:line="240" w:lineRule="auto"/>
              <w:rPr>
                <w:sz w:val="18"/>
                <w:szCs w:val="18"/>
              </w:rPr>
            </w:pPr>
            <w:r w:rsidRPr="00F745F7">
              <w:rPr>
                <w:sz w:val="18"/>
                <w:szCs w:val="18"/>
              </w:rPr>
              <w:t xml:space="preserve">Toplam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7403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3245 </w:t>
            </w:r>
          </w:p>
        </w:tc>
        <w:tc>
          <w:tcPr>
            <w:tcW w:w="896"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43,8</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3140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726 </w:t>
            </w:r>
          </w:p>
        </w:tc>
        <w:tc>
          <w:tcPr>
            <w:tcW w:w="132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23,1</w:t>
            </w:r>
          </w:p>
        </w:tc>
        <w:tc>
          <w:tcPr>
            <w:tcW w:w="1101"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1628 </w:t>
            </w:r>
          </w:p>
        </w:tc>
        <w:tc>
          <w:tcPr>
            <w:tcW w:w="1119"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160 </w:t>
            </w:r>
          </w:p>
        </w:tc>
        <w:tc>
          <w:tcPr>
            <w:tcW w:w="1082"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9,9</w:t>
            </w:r>
          </w:p>
        </w:tc>
        <w:tc>
          <w:tcPr>
            <w:tcW w:w="1157"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12171 </w:t>
            </w:r>
          </w:p>
        </w:tc>
        <w:tc>
          <w:tcPr>
            <w:tcW w:w="1138"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4131 </w:t>
            </w:r>
          </w:p>
        </w:tc>
        <w:tc>
          <w:tcPr>
            <w:tcW w:w="1101"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33,9</w:t>
            </w:r>
          </w:p>
        </w:tc>
      </w:tr>
      <w:tr w:rsidR="008D5CE6" w:rsidRPr="00F745F7" w:rsidTr="00D72B44">
        <w:trPr>
          <w:trHeight w:val="20"/>
        </w:trPr>
        <w:tc>
          <w:tcPr>
            <w:tcW w:w="14047"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5CE6" w:rsidRPr="00F745F7" w:rsidRDefault="008D5CE6" w:rsidP="00D72B44">
            <w:pPr>
              <w:spacing w:after="0" w:line="240" w:lineRule="auto"/>
              <w:jc w:val="center"/>
              <w:rPr>
                <w:b/>
                <w:sz w:val="18"/>
                <w:szCs w:val="18"/>
              </w:rPr>
            </w:pPr>
            <w:r w:rsidRPr="00F745F7">
              <w:rPr>
                <w:b/>
                <w:sz w:val="18"/>
                <w:szCs w:val="18"/>
              </w:rPr>
              <w:t>2013</w:t>
            </w:r>
          </w:p>
        </w:tc>
      </w:tr>
      <w:tr w:rsidR="008D5CE6" w:rsidRPr="00F745F7" w:rsidTr="00D72B44">
        <w:trPr>
          <w:trHeight w:val="2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rsidR="008D5CE6" w:rsidRPr="00F745F7" w:rsidRDefault="008D5CE6" w:rsidP="00D72B44">
            <w:pPr>
              <w:spacing w:after="0" w:line="240" w:lineRule="auto"/>
              <w:rPr>
                <w:sz w:val="18"/>
                <w:szCs w:val="18"/>
              </w:rPr>
            </w:pPr>
            <w:r w:rsidRPr="00F745F7">
              <w:rPr>
                <w:sz w:val="18"/>
                <w:szCs w:val="18"/>
              </w:rPr>
              <w:t>Eğitim seviyesi</w:t>
            </w:r>
          </w:p>
        </w:tc>
        <w:tc>
          <w:tcPr>
            <w:tcW w:w="2686" w:type="dxa"/>
            <w:gridSpan w:val="3"/>
            <w:tcBorders>
              <w:top w:val="single" w:sz="4" w:space="0" w:color="auto"/>
              <w:left w:val="nil"/>
              <w:bottom w:val="single" w:sz="4" w:space="0" w:color="auto"/>
              <w:right w:val="single" w:sz="4" w:space="0" w:color="auto"/>
            </w:tcBorders>
            <w:shd w:val="clear" w:color="auto" w:fill="auto"/>
            <w:noWrap/>
            <w:vAlign w:val="bottom"/>
            <w:hideMark/>
          </w:tcPr>
          <w:p w:rsidR="008D5CE6" w:rsidRPr="00F745F7" w:rsidRDefault="008D5CE6" w:rsidP="00D72B44">
            <w:pPr>
              <w:spacing w:after="0" w:line="240" w:lineRule="auto"/>
              <w:jc w:val="center"/>
              <w:rPr>
                <w:sz w:val="18"/>
                <w:szCs w:val="18"/>
              </w:rPr>
            </w:pPr>
            <w:r w:rsidRPr="00F745F7">
              <w:rPr>
                <w:sz w:val="18"/>
                <w:szCs w:val="18"/>
              </w:rPr>
              <w:t>Lise altı</w:t>
            </w:r>
          </w:p>
        </w:tc>
        <w:tc>
          <w:tcPr>
            <w:tcW w:w="3115" w:type="dxa"/>
            <w:gridSpan w:val="3"/>
            <w:tcBorders>
              <w:top w:val="single" w:sz="4" w:space="0" w:color="auto"/>
              <w:left w:val="nil"/>
              <w:bottom w:val="single" w:sz="4" w:space="0" w:color="auto"/>
              <w:right w:val="single" w:sz="4" w:space="0" w:color="auto"/>
            </w:tcBorders>
            <w:shd w:val="clear" w:color="auto" w:fill="auto"/>
            <w:noWrap/>
            <w:vAlign w:val="bottom"/>
            <w:hideMark/>
          </w:tcPr>
          <w:p w:rsidR="008D5CE6" w:rsidRPr="00F745F7" w:rsidRDefault="008D5CE6" w:rsidP="00D72B44">
            <w:pPr>
              <w:spacing w:after="0" w:line="240" w:lineRule="auto"/>
              <w:jc w:val="center"/>
              <w:rPr>
                <w:sz w:val="18"/>
                <w:szCs w:val="18"/>
              </w:rPr>
            </w:pPr>
            <w:r w:rsidRPr="00F745F7">
              <w:rPr>
                <w:sz w:val="18"/>
                <w:szCs w:val="18"/>
              </w:rPr>
              <w:t>Lise</w:t>
            </w:r>
          </w:p>
        </w:tc>
        <w:tc>
          <w:tcPr>
            <w:tcW w:w="3302" w:type="dxa"/>
            <w:gridSpan w:val="3"/>
            <w:tcBorders>
              <w:top w:val="single" w:sz="4" w:space="0" w:color="auto"/>
              <w:left w:val="nil"/>
              <w:bottom w:val="single" w:sz="4" w:space="0" w:color="auto"/>
              <w:right w:val="single" w:sz="4" w:space="0" w:color="auto"/>
            </w:tcBorders>
            <w:shd w:val="clear" w:color="auto" w:fill="auto"/>
            <w:noWrap/>
            <w:vAlign w:val="bottom"/>
            <w:hideMark/>
          </w:tcPr>
          <w:p w:rsidR="008D5CE6" w:rsidRPr="00F745F7" w:rsidRDefault="008D5CE6" w:rsidP="00D72B44">
            <w:pPr>
              <w:spacing w:after="0" w:line="240" w:lineRule="auto"/>
              <w:jc w:val="center"/>
              <w:rPr>
                <w:sz w:val="18"/>
                <w:szCs w:val="18"/>
              </w:rPr>
            </w:pPr>
            <w:r w:rsidRPr="00F745F7">
              <w:rPr>
                <w:sz w:val="18"/>
                <w:szCs w:val="18"/>
              </w:rPr>
              <w:t>Lise üstü</w:t>
            </w:r>
          </w:p>
        </w:tc>
        <w:tc>
          <w:tcPr>
            <w:tcW w:w="3396" w:type="dxa"/>
            <w:gridSpan w:val="3"/>
            <w:tcBorders>
              <w:top w:val="single" w:sz="4" w:space="0" w:color="auto"/>
              <w:left w:val="nil"/>
              <w:bottom w:val="single" w:sz="4" w:space="0" w:color="auto"/>
              <w:right w:val="single" w:sz="4" w:space="0" w:color="auto"/>
            </w:tcBorders>
            <w:shd w:val="clear" w:color="auto" w:fill="auto"/>
            <w:noWrap/>
            <w:vAlign w:val="bottom"/>
            <w:hideMark/>
          </w:tcPr>
          <w:p w:rsidR="008D5CE6" w:rsidRPr="00F745F7" w:rsidRDefault="008D5CE6" w:rsidP="00D72B44">
            <w:pPr>
              <w:spacing w:after="0" w:line="240" w:lineRule="auto"/>
              <w:jc w:val="center"/>
              <w:rPr>
                <w:sz w:val="18"/>
                <w:szCs w:val="18"/>
              </w:rPr>
            </w:pPr>
            <w:r w:rsidRPr="00F745F7">
              <w:rPr>
                <w:sz w:val="18"/>
                <w:szCs w:val="18"/>
              </w:rPr>
              <w:t>TOPLAM TARIM DIŞI</w:t>
            </w:r>
          </w:p>
        </w:tc>
      </w:tr>
      <w:tr w:rsidR="008D5CE6" w:rsidRPr="00F745F7" w:rsidTr="00D72B44">
        <w:trPr>
          <w:trHeight w:val="20"/>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rsidR="008D5CE6" w:rsidRPr="00F745F7" w:rsidRDefault="008D5CE6" w:rsidP="00D72B44">
            <w:pPr>
              <w:spacing w:after="0" w:line="240" w:lineRule="auto"/>
              <w:rPr>
                <w:sz w:val="18"/>
                <w:szCs w:val="18"/>
              </w:rPr>
            </w:pPr>
            <w:r w:rsidRPr="00F745F7">
              <w:rPr>
                <w:sz w:val="18"/>
                <w:szCs w:val="18"/>
              </w:rPr>
              <w:t xml:space="preserve">İşteki durum </w:t>
            </w:r>
          </w:p>
        </w:tc>
        <w:tc>
          <w:tcPr>
            <w:tcW w:w="895"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İstihdam (bin kişi)</w:t>
            </w:r>
          </w:p>
        </w:tc>
        <w:tc>
          <w:tcPr>
            <w:tcW w:w="895"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 xml:space="preserve">Kayıt dışı istihdam (bin kişi) </w:t>
            </w:r>
          </w:p>
        </w:tc>
        <w:tc>
          <w:tcPr>
            <w:tcW w:w="896"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Kayıt dışılık oranı (%)</w:t>
            </w:r>
          </w:p>
        </w:tc>
        <w:tc>
          <w:tcPr>
            <w:tcW w:w="895"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İstihdam (bin kişi)</w:t>
            </w:r>
          </w:p>
        </w:tc>
        <w:tc>
          <w:tcPr>
            <w:tcW w:w="895"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 xml:space="preserve">Kayıt dışı istihdam (bin kişi) </w:t>
            </w:r>
          </w:p>
        </w:tc>
        <w:tc>
          <w:tcPr>
            <w:tcW w:w="1325"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Kayıt dışılık oranı (%)</w:t>
            </w:r>
          </w:p>
        </w:tc>
        <w:tc>
          <w:tcPr>
            <w:tcW w:w="1101"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İstihdam (bin kişi)</w:t>
            </w:r>
          </w:p>
        </w:tc>
        <w:tc>
          <w:tcPr>
            <w:tcW w:w="1119"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 xml:space="preserve">Kayıt dışı istihdam </w:t>
            </w:r>
          </w:p>
          <w:p w:rsidR="008D5CE6" w:rsidRPr="00F745F7" w:rsidRDefault="008D5CE6" w:rsidP="00D72B44">
            <w:pPr>
              <w:spacing w:after="0" w:line="240" w:lineRule="auto"/>
              <w:rPr>
                <w:sz w:val="18"/>
                <w:szCs w:val="18"/>
              </w:rPr>
            </w:pPr>
            <w:r w:rsidRPr="00F745F7">
              <w:rPr>
                <w:sz w:val="18"/>
                <w:szCs w:val="18"/>
              </w:rPr>
              <w:t xml:space="preserve">(bin kişi) </w:t>
            </w:r>
          </w:p>
        </w:tc>
        <w:tc>
          <w:tcPr>
            <w:tcW w:w="1082"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Kayıt dışılık oranı (%)</w:t>
            </w:r>
          </w:p>
        </w:tc>
        <w:tc>
          <w:tcPr>
            <w:tcW w:w="1157"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İstihdam</w:t>
            </w:r>
          </w:p>
          <w:p w:rsidR="008D5CE6" w:rsidRPr="00F745F7" w:rsidRDefault="008D5CE6" w:rsidP="00D72B44">
            <w:pPr>
              <w:spacing w:after="0" w:line="240" w:lineRule="auto"/>
              <w:rPr>
                <w:sz w:val="18"/>
                <w:szCs w:val="18"/>
              </w:rPr>
            </w:pPr>
            <w:r w:rsidRPr="00F745F7">
              <w:rPr>
                <w:sz w:val="18"/>
                <w:szCs w:val="18"/>
              </w:rPr>
              <w:t xml:space="preserve"> (bin kişi)</w:t>
            </w:r>
          </w:p>
        </w:tc>
        <w:tc>
          <w:tcPr>
            <w:tcW w:w="1138"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Kayıt dışı istihdam</w:t>
            </w:r>
          </w:p>
          <w:p w:rsidR="008D5CE6" w:rsidRPr="00F745F7" w:rsidRDefault="008D5CE6" w:rsidP="00D72B44">
            <w:pPr>
              <w:spacing w:after="0" w:line="240" w:lineRule="auto"/>
              <w:rPr>
                <w:sz w:val="18"/>
                <w:szCs w:val="18"/>
              </w:rPr>
            </w:pPr>
            <w:r w:rsidRPr="00F745F7">
              <w:rPr>
                <w:sz w:val="18"/>
                <w:szCs w:val="18"/>
              </w:rPr>
              <w:t xml:space="preserve"> (bin kişi) </w:t>
            </w:r>
          </w:p>
        </w:tc>
        <w:tc>
          <w:tcPr>
            <w:tcW w:w="1101" w:type="dxa"/>
            <w:tcBorders>
              <w:top w:val="nil"/>
              <w:left w:val="nil"/>
              <w:bottom w:val="single" w:sz="4" w:space="0" w:color="auto"/>
              <w:right w:val="single" w:sz="4" w:space="0" w:color="auto"/>
            </w:tcBorders>
            <w:shd w:val="clear" w:color="auto" w:fill="auto"/>
            <w:vAlign w:val="center"/>
            <w:hideMark/>
          </w:tcPr>
          <w:p w:rsidR="008D5CE6" w:rsidRPr="00F745F7" w:rsidRDefault="008D5CE6" w:rsidP="00D72B44">
            <w:pPr>
              <w:spacing w:after="0" w:line="240" w:lineRule="auto"/>
              <w:rPr>
                <w:sz w:val="18"/>
                <w:szCs w:val="18"/>
              </w:rPr>
            </w:pPr>
            <w:r w:rsidRPr="00F745F7">
              <w:rPr>
                <w:sz w:val="18"/>
                <w:szCs w:val="18"/>
              </w:rPr>
              <w:t>Kayıt dışılık oranı (%)</w:t>
            </w:r>
          </w:p>
        </w:tc>
      </w:tr>
      <w:tr w:rsidR="008D5CE6" w:rsidRPr="00F745F7" w:rsidTr="00D72B44">
        <w:trPr>
          <w:trHeight w:val="20"/>
        </w:trPr>
        <w:tc>
          <w:tcPr>
            <w:tcW w:w="1548" w:type="dxa"/>
            <w:tcBorders>
              <w:top w:val="nil"/>
              <w:left w:val="single" w:sz="4" w:space="0" w:color="auto"/>
              <w:bottom w:val="single" w:sz="4" w:space="0" w:color="auto"/>
              <w:right w:val="single" w:sz="4" w:space="0" w:color="auto"/>
            </w:tcBorders>
            <w:shd w:val="clear" w:color="auto" w:fill="auto"/>
            <w:hideMark/>
          </w:tcPr>
          <w:p w:rsidR="008D5CE6" w:rsidRPr="00F745F7" w:rsidRDefault="008D5CE6" w:rsidP="00D72B44">
            <w:pPr>
              <w:spacing w:after="0" w:line="240" w:lineRule="auto"/>
              <w:rPr>
                <w:sz w:val="18"/>
                <w:szCs w:val="18"/>
              </w:rPr>
            </w:pPr>
            <w:r w:rsidRPr="00F745F7">
              <w:rPr>
                <w:sz w:val="18"/>
                <w:szCs w:val="18"/>
              </w:rPr>
              <w:t xml:space="preserve">Ücretli, maaşlı veya yevmiyeli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6060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1649 </w:t>
            </w:r>
          </w:p>
        </w:tc>
        <w:tc>
          <w:tcPr>
            <w:tcW w:w="896"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27,2</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2979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306 </w:t>
            </w:r>
          </w:p>
        </w:tc>
        <w:tc>
          <w:tcPr>
            <w:tcW w:w="132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10,3</w:t>
            </w:r>
          </w:p>
        </w:tc>
        <w:tc>
          <w:tcPr>
            <w:tcW w:w="1101"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2618 </w:t>
            </w:r>
          </w:p>
        </w:tc>
        <w:tc>
          <w:tcPr>
            <w:tcW w:w="1119"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76 </w:t>
            </w:r>
          </w:p>
        </w:tc>
        <w:tc>
          <w:tcPr>
            <w:tcW w:w="1082"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2,9</w:t>
            </w:r>
          </w:p>
        </w:tc>
        <w:tc>
          <w:tcPr>
            <w:tcW w:w="1157"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11657 </w:t>
            </w:r>
          </w:p>
        </w:tc>
        <w:tc>
          <w:tcPr>
            <w:tcW w:w="1138"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2031 </w:t>
            </w:r>
          </w:p>
        </w:tc>
        <w:tc>
          <w:tcPr>
            <w:tcW w:w="1101"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17,4</w:t>
            </w:r>
          </w:p>
        </w:tc>
      </w:tr>
      <w:tr w:rsidR="008D5CE6" w:rsidRPr="00F745F7" w:rsidTr="00D72B44">
        <w:trPr>
          <w:trHeight w:val="20"/>
        </w:trPr>
        <w:tc>
          <w:tcPr>
            <w:tcW w:w="1548" w:type="dxa"/>
            <w:tcBorders>
              <w:top w:val="nil"/>
              <w:left w:val="single" w:sz="4" w:space="0" w:color="auto"/>
              <w:bottom w:val="single" w:sz="4" w:space="0" w:color="auto"/>
              <w:right w:val="single" w:sz="4" w:space="0" w:color="auto"/>
            </w:tcBorders>
            <w:shd w:val="clear" w:color="auto" w:fill="auto"/>
            <w:noWrap/>
            <w:hideMark/>
          </w:tcPr>
          <w:p w:rsidR="008D5CE6" w:rsidRPr="00F745F7" w:rsidRDefault="008D5CE6" w:rsidP="00D72B44">
            <w:pPr>
              <w:spacing w:after="0" w:line="240" w:lineRule="auto"/>
              <w:rPr>
                <w:sz w:val="18"/>
                <w:szCs w:val="18"/>
              </w:rPr>
            </w:pPr>
            <w:r w:rsidRPr="00F745F7">
              <w:rPr>
                <w:sz w:val="18"/>
                <w:szCs w:val="18"/>
              </w:rPr>
              <w:t>İşveren</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518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88 </w:t>
            </w:r>
          </w:p>
        </w:tc>
        <w:tc>
          <w:tcPr>
            <w:tcW w:w="896"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17,0</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276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28 </w:t>
            </w:r>
          </w:p>
        </w:tc>
        <w:tc>
          <w:tcPr>
            <w:tcW w:w="132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10,2</w:t>
            </w:r>
          </w:p>
        </w:tc>
        <w:tc>
          <w:tcPr>
            <w:tcW w:w="1101"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226 </w:t>
            </w:r>
          </w:p>
        </w:tc>
        <w:tc>
          <w:tcPr>
            <w:tcW w:w="1119"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16 </w:t>
            </w:r>
          </w:p>
        </w:tc>
        <w:tc>
          <w:tcPr>
            <w:tcW w:w="1082"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7,0</w:t>
            </w:r>
          </w:p>
        </w:tc>
        <w:tc>
          <w:tcPr>
            <w:tcW w:w="1157"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1019 </w:t>
            </w:r>
          </w:p>
        </w:tc>
        <w:tc>
          <w:tcPr>
            <w:tcW w:w="1138"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132 </w:t>
            </w:r>
          </w:p>
        </w:tc>
        <w:tc>
          <w:tcPr>
            <w:tcW w:w="1101"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13,0</w:t>
            </w:r>
          </w:p>
        </w:tc>
      </w:tr>
      <w:tr w:rsidR="008D5CE6" w:rsidRPr="00F745F7" w:rsidTr="00D72B44">
        <w:trPr>
          <w:trHeight w:val="20"/>
        </w:trPr>
        <w:tc>
          <w:tcPr>
            <w:tcW w:w="1548" w:type="dxa"/>
            <w:tcBorders>
              <w:top w:val="nil"/>
              <w:left w:val="single" w:sz="4" w:space="0" w:color="auto"/>
              <w:bottom w:val="single" w:sz="4" w:space="0" w:color="auto"/>
              <w:right w:val="single" w:sz="4" w:space="0" w:color="auto"/>
            </w:tcBorders>
            <w:shd w:val="clear" w:color="auto" w:fill="auto"/>
            <w:noWrap/>
            <w:hideMark/>
          </w:tcPr>
          <w:p w:rsidR="008D5CE6" w:rsidRPr="00F745F7" w:rsidRDefault="008D5CE6" w:rsidP="00D72B44">
            <w:pPr>
              <w:spacing w:after="0" w:line="240" w:lineRule="auto"/>
              <w:rPr>
                <w:sz w:val="18"/>
                <w:szCs w:val="18"/>
              </w:rPr>
            </w:pPr>
            <w:r w:rsidRPr="00F745F7">
              <w:rPr>
                <w:sz w:val="18"/>
                <w:szCs w:val="18"/>
              </w:rPr>
              <w:t xml:space="preserve">Kendi hesabına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1309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634 </w:t>
            </w:r>
          </w:p>
        </w:tc>
        <w:tc>
          <w:tcPr>
            <w:tcW w:w="896"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48,4</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360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123 </w:t>
            </w:r>
          </w:p>
        </w:tc>
        <w:tc>
          <w:tcPr>
            <w:tcW w:w="132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34,3</w:t>
            </w:r>
          </w:p>
        </w:tc>
        <w:tc>
          <w:tcPr>
            <w:tcW w:w="1101"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135 </w:t>
            </w:r>
          </w:p>
        </w:tc>
        <w:tc>
          <w:tcPr>
            <w:tcW w:w="1119"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34 </w:t>
            </w:r>
          </w:p>
        </w:tc>
        <w:tc>
          <w:tcPr>
            <w:tcW w:w="1082"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24,8</w:t>
            </w:r>
          </w:p>
        </w:tc>
        <w:tc>
          <w:tcPr>
            <w:tcW w:w="1157"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1805 </w:t>
            </w:r>
          </w:p>
        </w:tc>
        <w:tc>
          <w:tcPr>
            <w:tcW w:w="1138"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791 </w:t>
            </w:r>
          </w:p>
        </w:tc>
        <w:tc>
          <w:tcPr>
            <w:tcW w:w="1101"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43,9</w:t>
            </w:r>
          </w:p>
        </w:tc>
      </w:tr>
      <w:tr w:rsidR="008D5CE6" w:rsidRPr="00F745F7" w:rsidTr="00D72B44">
        <w:trPr>
          <w:trHeight w:val="20"/>
        </w:trPr>
        <w:tc>
          <w:tcPr>
            <w:tcW w:w="1548" w:type="dxa"/>
            <w:tcBorders>
              <w:top w:val="nil"/>
              <w:left w:val="single" w:sz="4" w:space="0" w:color="auto"/>
              <w:bottom w:val="single" w:sz="4" w:space="0" w:color="auto"/>
              <w:right w:val="single" w:sz="4" w:space="0" w:color="auto"/>
            </w:tcBorders>
            <w:shd w:val="clear" w:color="auto" w:fill="auto"/>
            <w:noWrap/>
            <w:hideMark/>
          </w:tcPr>
          <w:p w:rsidR="008D5CE6" w:rsidRPr="00F745F7" w:rsidRDefault="008D5CE6" w:rsidP="00D72B44">
            <w:pPr>
              <w:spacing w:after="0" w:line="240" w:lineRule="auto"/>
              <w:rPr>
                <w:sz w:val="18"/>
                <w:szCs w:val="18"/>
              </w:rPr>
            </w:pPr>
            <w:r w:rsidRPr="00F745F7">
              <w:rPr>
                <w:sz w:val="18"/>
                <w:szCs w:val="18"/>
              </w:rPr>
              <w:t xml:space="preserve">Ücretsiz aile işçisi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133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109 </w:t>
            </w:r>
          </w:p>
        </w:tc>
        <w:tc>
          <w:tcPr>
            <w:tcW w:w="896"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82,4</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62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42 </w:t>
            </w:r>
          </w:p>
        </w:tc>
        <w:tc>
          <w:tcPr>
            <w:tcW w:w="132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68,1</w:t>
            </w:r>
          </w:p>
        </w:tc>
        <w:tc>
          <w:tcPr>
            <w:tcW w:w="1101"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18 </w:t>
            </w:r>
          </w:p>
        </w:tc>
        <w:tc>
          <w:tcPr>
            <w:tcW w:w="1119"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12 </w:t>
            </w:r>
          </w:p>
        </w:tc>
        <w:tc>
          <w:tcPr>
            <w:tcW w:w="1082"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66,5</w:t>
            </w:r>
          </w:p>
        </w:tc>
        <w:tc>
          <w:tcPr>
            <w:tcW w:w="1157"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212 </w:t>
            </w:r>
          </w:p>
        </w:tc>
        <w:tc>
          <w:tcPr>
            <w:tcW w:w="1138"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163 </w:t>
            </w:r>
          </w:p>
        </w:tc>
        <w:tc>
          <w:tcPr>
            <w:tcW w:w="1101"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76,9</w:t>
            </w:r>
          </w:p>
        </w:tc>
      </w:tr>
      <w:tr w:rsidR="008D5CE6" w:rsidRPr="00F745F7" w:rsidTr="00D72B44">
        <w:trPr>
          <w:trHeight w:val="20"/>
        </w:trPr>
        <w:tc>
          <w:tcPr>
            <w:tcW w:w="1548" w:type="dxa"/>
            <w:tcBorders>
              <w:top w:val="nil"/>
              <w:left w:val="single" w:sz="4" w:space="0" w:color="auto"/>
              <w:bottom w:val="single" w:sz="4" w:space="0" w:color="auto"/>
              <w:right w:val="single" w:sz="4" w:space="0" w:color="auto"/>
            </w:tcBorders>
            <w:shd w:val="clear" w:color="auto" w:fill="auto"/>
            <w:noWrap/>
            <w:hideMark/>
          </w:tcPr>
          <w:p w:rsidR="008D5CE6" w:rsidRPr="00F745F7" w:rsidRDefault="008D5CE6" w:rsidP="00D72B44">
            <w:pPr>
              <w:spacing w:after="0" w:line="240" w:lineRule="auto"/>
              <w:rPr>
                <w:sz w:val="18"/>
                <w:szCs w:val="18"/>
              </w:rPr>
            </w:pPr>
            <w:r w:rsidRPr="00F745F7">
              <w:rPr>
                <w:sz w:val="18"/>
                <w:szCs w:val="18"/>
              </w:rPr>
              <w:t xml:space="preserve">Toplam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8020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2481 </w:t>
            </w:r>
          </w:p>
        </w:tc>
        <w:tc>
          <w:tcPr>
            <w:tcW w:w="896"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30,9</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3676 </w:t>
            </w:r>
          </w:p>
        </w:tc>
        <w:tc>
          <w:tcPr>
            <w:tcW w:w="89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499 </w:t>
            </w:r>
          </w:p>
        </w:tc>
        <w:tc>
          <w:tcPr>
            <w:tcW w:w="1325"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13,6</w:t>
            </w:r>
          </w:p>
        </w:tc>
        <w:tc>
          <w:tcPr>
            <w:tcW w:w="1101"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2998 </w:t>
            </w:r>
          </w:p>
        </w:tc>
        <w:tc>
          <w:tcPr>
            <w:tcW w:w="1119"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137 </w:t>
            </w:r>
          </w:p>
        </w:tc>
        <w:tc>
          <w:tcPr>
            <w:tcW w:w="1082"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4,6</w:t>
            </w:r>
          </w:p>
        </w:tc>
        <w:tc>
          <w:tcPr>
            <w:tcW w:w="1157"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14693 </w:t>
            </w:r>
          </w:p>
        </w:tc>
        <w:tc>
          <w:tcPr>
            <w:tcW w:w="1138"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 xml:space="preserve">3117 </w:t>
            </w:r>
          </w:p>
        </w:tc>
        <w:tc>
          <w:tcPr>
            <w:tcW w:w="1101" w:type="dxa"/>
            <w:tcBorders>
              <w:top w:val="nil"/>
              <w:left w:val="nil"/>
              <w:bottom w:val="single" w:sz="4" w:space="0" w:color="auto"/>
              <w:right w:val="single" w:sz="4" w:space="0" w:color="auto"/>
            </w:tcBorders>
            <w:shd w:val="clear" w:color="auto" w:fill="auto"/>
            <w:noWrap/>
            <w:vAlign w:val="center"/>
            <w:hideMark/>
          </w:tcPr>
          <w:p w:rsidR="008D5CE6" w:rsidRPr="00F745F7" w:rsidRDefault="008D5CE6" w:rsidP="00D72B44">
            <w:pPr>
              <w:spacing w:after="0" w:line="240" w:lineRule="auto"/>
              <w:jc w:val="right"/>
              <w:rPr>
                <w:sz w:val="18"/>
                <w:szCs w:val="18"/>
              </w:rPr>
            </w:pPr>
            <w:r w:rsidRPr="00F745F7">
              <w:rPr>
                <w:sz w:val="18"/>
                <w:szCs w:val="18"/>
              </w:rPr>
              <w:t>21,2</w:t>
            </w:r>
          </w:p>
        </w:tc>
      </w:tr>
    </w:tbl>
    <w:p w:rsidR="008D5CE6" w:rsidRPr="0018176F" w:rsidRDefault="008D5CE6" w:rsidP="008D5CE6">
      <w:pPr>
        <w:pStyle w:val="Caption"/>
        <w:rPr>
          <w:b w:val="0"/>
          <w:bCs w:val="0"/>
          <w:color w:val="auto"/>
        </w:rPr>
      </w:pPr>
      <w:r w:rsidRPr="0018176F">
        <w:rPr>
          <w:b w:val="0"/>
          <w:bCs w:val="0"/>
          <w:color w:val="auto"/>
        </w:rPr>
        <w:t>Kaynak: TÜİK, 2005 ve 2013 Hanehalkı İşgücü Anketi mikro veri seti ; Betam</w:t>
      </w:r>
    </w:p>
    <w:p w:rsidR="008D5CE6" w:rsidRPr="0018176F" w:rsidRDefault="008D5CE6" w:rsidP="008D5CE6">
      <w:pPr>
        <w:sectPr w:rsidR="008D5CE6" w:rsidRPr="0018176F" w:rsidSect="00273B60">
          <w:pgSz w:w="16838" w:h="11906" w:orient="landscape"/>
          <w:pgMar w:top="1417" w:right="1417" w:bottom="1417" w:left="1417" w:header="708" w:footer="708" w:gutter="0"/>
          <w:cols w:space="708"/>
          <w:docGrid w:linePitch="360"/>
        </w:sectPr>
      </w:pPr>
    </w:p>
    <w:p w:rsidR="008D5CE6" w:rsidRPr="0018176F" w:rsidRDefault="008D5CE6" w:rsidP="008D5CE6">
      <w:pPr>
        <w:pStyle w:val="Caption"/>
        <w:keepNext/>
        <w:rPr>
          <w:color w:val="auto"/>
          <w:sz w:val="22"/>
          <w:szCs w:val="22"/>
        </w:rPr>
      </w:pPr>
      <w:bookmarkStart w:id="5" w:name="_Ref396986201"/>
      <w:r w:rsidRPr="0018176F">
        <w:rPr>
          <w:color w:val="auto"/>
          <w:sz w:val="22"/>
          <w:szCs w:val="22"/>
        </w:rPr>
        <w:lastRenderedPageBreak/>
        <w:t xml:space="preserve">Ek Tablo </w:t>
      </w:r>
      <w:r w:rsidR="007A3004" w:rsidRPr="0018176F">
        <w:rPr>
          <w:color w:val="auto"/>
          <w:sz w:val="22"/>
          <w:szCs w:val="22"/>
        </w:rPr>
        <w:fldChar w:fldCharType="begin"/>
      </w:r>
      <w:r w:rsidRPr="0018176F">
        <w:rPr>
          <w:color w:val="auto"/>
          <w:sz w:val="22"/>
          <w:szCs w:val="22"/>
        </w:rPr>
        <w:instrText xml:space="preserve"> SEQ Ek_Tablo \* ARABIC </w:instrText>
      </w:r>
      <w:r w:rsidR="007A3004" w:rsidRPr="0018176F">
        <w:rPr>
          <w:color w:val="auto"/>
          <w:sz w:val="22"/>
          <w:szCs w:val="22"/>
        </w:rPr>
        <w:fldChar w:fldCharType="separate"/>
      </w:r>
      <w:r w:rsidR="00D72B44">
        <w:rPr>
          <w:noProof/>
          <w:color w:val="auto"/>
          <w:sz w:val="22"/>
          <w:szCs w:val="22"/>
        </w:rPr>
        <w:t>3</w:t>
      </w:r>
      <w:r w:rsidR="007A3004" w:rsidRPr="0018176F">
        <w:rPr>
          <w:color w:val="auto"/>
          <w:sz w:val="22"/>
          <w:szCs w:val="22"/>
        </w:rPr>
        <w:fldChar w:fldCharType="end"/>
      </w:r>
      <w:bookmarkEnd w:id="5"/>
      <w:r w:rsidRPr="0018176F">
        <w:rPr>
          <w:color w:val="auto"/>
          <w:sz w:val="22"/>
          <w:szCs w:val="22"/>
        </w:rPr>
        <w:t>: İşteki durumuna göre kadın ve erkek çalışanlarda kayıt dışılık (toplam istihdam)</w:t>
      </w:r>
    </w:p>
    <w:tbl>
      <w:tblPr>
        <w:tblW w:w="8298" w:type="dxa"/>
        <w:tblInd w:w="58" w:type="dxa"/>
        <w:tblCellMar>
          <w:left w:w="70" w:type="dxa"/>
          <w:right w:w="70" w:type="dxa"/>
        </w:tblCellMar>
        <w:tblLook w:val="04A0" w:firstRow="1" w:lastRow="0" w:firstColumn="1" w:lastColumn="0" w:noHBand="0" w:noVBand="1"/>
      </w:tblPr>
      <w:tblGrid>
        <w:gridCol w:w="1576"/>
        <w:gridCol w:w="2143"/>
        <w:gridCol w:w="971"/>
        <w:gridCol w:w="971"/>
        <w:gridCol w:w="879"/>
        <w:gridCol w:w="879"/>
        <w:gridCol w:w="879"/>
      </w:tblGrid>
      <w:tr w:rsidR="008D5CE6" w:rsidRPr="0018176F" w:rsidTr="00D72B44">
        <w:trPr>
          <w:trHeight w:val="279"/>
        </w:trPr>
        <w:tc>
          <w:tcPr>
            <w:tcW w:w="829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center"/>
              <w:rPr>
                <w:rFonts w:ascii="Calibri" w:eastAsia="Times New Roman" w:hAnsi="Calibri" w:cs="Times New Roman"/>
                <w:b/>
                <w:sz w:val="20"/>
                <w:szCs w:val="20"/>
              </w:rPr>
            </w:pPr>
            <w:r w:rsidRPr="0018176F">
              <w:rPr>
                <w:rFonts w:ascii="Calibri" w:eastAsia="Times New Roman" w:hAnsi="Calibri" w:cs="Times New Roman"/>
                <w:b/>
                <w:sz w:val="20"/>
                <w:szCs w:val="20"/>
              </w:rPr>
              <w:t>10</w:t>
            </w:r>
          </w:p>
          <w:p w:rsidR="008D5CE6" w:rsidRPr="0018176F" w:rsidRDefault="008D5CE6" w:rsidP="00D72B44">
            <w:pPr>
              <w:spacing w:after="0" w:line="240" w:lineRule="auto"/>
              <w:jc w:val="center"/>
              <w:rPr>
                <w:rFonts w:ascii="Calibri" w:eastAsia="Times New Roman" w:hAnsi="Calibri" w:cs="Times New Roman"/>
                <w:b/>
                <w:sz w:val="20"/>
                <w:szCs w:val="20"/>
              </w:rPr>
            </w:pPr>
          </w:p>
        </w:tc>
      </w:tr>
      <w:tr w:rsidR="008D5CE6" w:rsidRPr="0018176F" w:rsidTr="00D72B44">
        <w:trPr>
          <w:trHeight w:val="279"/>
        </w:trPr>
        <w:tc>
          <w:tcPr>
            <w:tcW w:w="1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 xml:space="preserve">İşteki durum </w:t>
            </w:r>
          </w:p>
        </w:tc>
        <w:tc>
          <w:tcPr>
            <w:tcW w:w="4085" w:type="dxa"/>
            <w:gridSpan w:val="3"/>
            <w:tcBorders>
              <w:top w:val="single" w:sz="4" w:space="0" w:color="auto"/>
              <w:left w:val="nil"/>
              <w:bottom w:val="single" w:sz="4" w:space="0" w:color="auto"/>
              <w:right w:val="single" w:sz="4" w:space="0" w:color="auto"/>
            </w:tcBorders>
            <w:shd w:val="clear" w:color="auto" w:fill="auto"/>
            <w:vAlign w:val="bottom"/>
            <w:hideMark/>
          </w:tcPr>
          <w:p w:rsidR="008D5CE6" w:rsidRPr="0018176F" w:rsidRDefault="008D5CE6" w:rsidP="00D72B44">
            <w:pPr>
              <w:spacing w:after="0" w:line="240" w:lineRule="auto"/>
              <w:jc w:val="center"/>
              <w:rPr>
                <w:rFonts w:ascii="Calibri" w:eastAsia="Times New Roman" w:hAnsi="Calibri" w:cs="Times New Roman"/>
                <w:sz w:val="20"/>
                <w:szCs w:val="20"/>
              </w:rPr>
            </w:pPr>
            <w:r w:rsidRPr="0018176F">
              <w:rPr>
                <w:rFonts w:ascii="Calibri" w:eastAsia="Times New Roman" w:hAnsi="Calibri" w:cs="Times New Roman"/>
                <w:sz w:val="20"/>
                <w:szCs w:val="20"/>
              </w:rPr>
              <w:t>2005</w:t>
            </w:r>
          </w:p>
        </w:tc>
        <w:tc>
          <w:tcPr>
            <w:tcW w:w="2637" w:type="dxa"/>
            <w:gridSpan w:val="3"/>
            <w:tcBorders>
              <w:top w:val="single" w:sz="4" w:space="0" w:color="auto"/>
              <w:left w:val="nil"/>
              <w:bottom w:val="single" w:sz="4" w:space="0" w:color="auto"/>
              <w:right w:val="single" w:sz="4" w:space="0" w:color="auto"/>
            </w:tcBorders>
            <w:shd w:val="clear" w:color="auto" w:fill="auto"/>
            <w:vAlign w:val="bottom"/>
            <w:hideMark/>
          </w:tcPr>
          <w:p w:rsidR="008D5CE6" w:rsidRPr="0018176F" w:rsidRDefault="008D5CE6" w:rsidP="00D72B44">
            <w:pPr>
              <w:spacing w:after="0" w:line="240" w:lineRule="auto"/>
              <w:jc w:val="center"/>
              <w:rPr>
                <w:rFonts w:ascii="Calibri" w:eastAsia="Times New Roman" w:hAnsi="Calibri" w:cs="Times New Roman"/>
                <w:sz w:val="20"/>
                <w:szCs w:val="20"/>
              </w:rPr>
            </w:pPr>
            <w:r w:rsidRPr="0018176F">
              <w:rPr>
                <w:rFonts w:ascii="Calibri" w:eastAsia="Times New Roman" w:hAnsi="Calibri" w:cs="Times New Roman"/>
                <w:sz w:val="20"/>
                <w:szCs w:val="20"/>
              </w:rPr>
              <w:t>2013</w:t>
            </w:r>
          </w:p>
        </w:tc>
      </w:tr>
      <w:tr w:rsidR="008D5CE6" w:rsidRPr="0018176F" w:rsidTr="00D72B44">
        <w:trPr>
          <w:trHeight w:val="671"/>
        </w:trPr>
        <w:tc>
          <w:tcPr>
            <w:tcW w:w="1576" w:type="dxa"/>
            <w:vMerge/>
            <w:tcBorders>
              <w:top w:val="nil"/>
              <w:left w:val="single" w:sz="4" w:space="0" w:color="auto"/>
              <w:bottom w:val="single" w:sz="4" w:space="0" w:color="000000"/>
              <w:right w:val="single" w:sz="4" w:space="0" w:color="auto"/>
            </w:tcBorders>
            <w:vAlign w:val="center"/>
            <w:hideMark/>
          </w:tcPr>
          <w:p w:rsidR="008D5CE6" w:rsidRPr="0018176F" w:rsidRDefault="008D5CE6" w:rsidP="00D72B44">
            <w:pPr>
              <w:spacing w:after="0" w:line="240" w:lineRule="auto"/>
              <w:rPr>
                <w:rFonts w:ascii="Calibri" w:eastAsia="Times New Roman" w:hAnsi="Calibri" w:cs="Times New Roman"/>
                <w:sz w:val="20"/>
                <w:szCs w:val="20"/>
              </w:rPr>
            </w:pPr>
          </w:p>
        </w:tc>
        <w:tc>
          <w:tcPr>
            <w:tcW w:w="2143"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İstihdam (bin kişi)</w:t>
            </w:r>
          </w:p>
        </w:tc>
        <w:tc>
          <w:tcPr>
            <w:tcW w:w="971"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Kayıt dışı istihdam</w:t>
            </w:r>
          </w:p>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 xml:space="preserve">(bin kişi) </w:t>
            </w:r>
          </w:p>
        </w:tc>
        <w:tc>
          <w:tcPr>
            <w:tcW w:w="971"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Kayıt dışılık oranı (%)</w:t>
            </w:r>
          </w:p>
        </w:tc>
        <w:tc>
          <w:tcPr>
            <w:tcW w:w="879"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İstihdam</w:t>
            </w:r>
          </w:p>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(bin kişi)</w:t>
            </w:r>
          </w:p>
        </w:tc>
        <w:tc>
          <w:tcPr>
            <w:tcW w:w="879"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Kayıt dışı istihdam</w:t>
            </w:r>
          </w:p>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 xml:space="preserve">(bin kişi) </w:t>
            </w:r>
          </w:p>
        </w:tc>
        <w:tc>
          <w:tcPr>
            <w:tcW w:w="879"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Kayıt dışılık oranı (%)</w:t>
            </w:r>
          </w:p>
        </w:tc>
      </w:tr>
      <w:tr w:rsidR="008D5CE6" w:rsidRPr="0018176F" w:rsidTr="00D72B44">
        <w:trPr>
          <w:trHeight w:val="447"/>
        </w:trPr>
        <w:tc>
          <w:tcPr>
            <w:tcW w:w="1576" w:type="dxa"/>
            <w:tcBorders>
              <w:top w:val="nil"/>
              <w:left w:val="single" w:sz="4" w:space="0" w:color="auto"/>
              <w:bottom w:val="single" w:sz="4" w:space="0" w:color="auto"/>
              <w:right w:val="single" w:sz="4" w:space="0" w:color="auto"/>
            </w:tcBorders>
            <w:shd w:val="clear" w:color="auto" w:fill="auto"/>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 xml:space="preserve">Ücretli, maaşlı veya yevmiyeli </w:t>
            </w:r>
          </w:p>
        </w:tc>
        <w:tc>
          <w:tcPr>
            <w:tcW w:w="2143"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2468</w:t>
            </w:r>
          </w:p>
        </w:tc>
        <w:tc>
          <w:tcPr>
            <w:tcW w:w="971"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821</w:t>
            </w:r>
          </w:p>
        </w:tc>
        <w:tc>
          <w:tcPr>
            <w:tcW w:w="971"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33,3</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 xml:space="preserve">4322 </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 xml:space="preserve">960 </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22,2</w:t>
            </w:r>
          </w:p>
        </w:tc>
      </w:tr>
      <w:tr w:rsidR="008D5CE6" w:rsidRPr="0018176F" w:rsidTr="00D72B44">
        <w:trPr>
          <w:trHeight w:val="279"/>
        </w:trPr>
        <w:tc>
          <w:tcPr>
            <w:tcW w:w="1576" w:type="dxa"/>
            <w:tcBorders>
              <w:top w:val="nil"/>
              <w:left w:val="single" w:sz="4" w:space="0" w:color="auto"/>
              <w:bottom w:val="single" w:sz="4" w:space="0" w:color="auto"/>
              <w:right w:val="single" w:sz="4" w:space="0" w:color="auto"/>
            </w:tcBorders>
            <w:shd w:val="clear" w:color="auto" w:fill="auto"/>
            <w:noWrap/>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İşveren</w:t>
            </w:r>
          </w:p>
        </w:tc>
        <w:tc>
          <w:tcPr>
            <w:tcW w:w="2143"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50</w:t>
            </w:r>
          </w:p>
        </w:tc>
        <w:tc>
          <w:tcPr>
            <w:tcW w:w="971"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18</w:t>
            </w:r>
          </w:p>
        </w:tc>
        <w:tc>
          <w:tcPr>
            <w:tcW w:w="971"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35,1</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 xml:space="preserve">94 </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 xml:space="preserve">13 </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13,5</w:t>
            </w:r>
          </w:p>
        </w:tc>
      </w:tr>
      <w:tr w:rsidR="008D5CE6" w:rsidRPr="0018176F" w:rsidTr="00D72B44">
        <w:trPr>
          <w:trHeight w:val="279"/>
        </w:trPr>
        <w:tc>
          <w:tcPr>
            <w:tcW w:w="1576" w:type="dxa"/>
            <w:tcBorders>
              <w:top w:val="nil"/>
              <w:left w:val="single" w:sz="4" w:space="0" w:color="auto"/>
              <w:bottom w:val="single" w:sz="4" w:space="0" w:color="auto"/>
              <w:right w:val="single" w:sz="4" w:space="0" w:color="auto"/>
            </w:tcBorders>
            <w:shd w:val="clear" w:color="auto" w:fill="auto"/>
            <w:noWrap/>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 xml:space="preserve">Kendi hesabına </w:t>
            </w:r>
          </w:p>
        </w:tc>
        <w:tc>
          <w:tcPr>
            <w:tcW w:w="2143"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667</w:t>
            </w:r>
          </w:p>
        </w:tc>
        <w:tc>
          <w:tcPr>
            <w:tcW w:w="971"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610</w:t>
            </w:r>
          </w:p>
        </w:tc>
        <w:tc>
          <w:tcPr>
            <w:tcW w:w="971"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91,4</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 xml:space="preserve">821 </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 xml:space="preserve">730 </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88,9</w:t>
            </w:r>
          </w:p>
        </w:tc>
      </w:tr>
      <w:tr w:rsidR="008D5CE6" w:rsidRPr="0018176F" w:rsidTr="00D72B44">
        <w:trPr>
          <w:trHeight w:val="279"/>
        </w:trPr>
        <w:tc>
          <w:tcPr>
            <w:tcW w:w="1576" w:type="dxa"/>
            <w:tcBorders>
              <w:top w:val="nil"/>
              <w:left w:val="single" w:sz="4" w:space="0" w:color="auto"/>
              <w:bottom w:val="single" w:sz="4" w:space="0" w:color="auto"/>
              <w:right w:val="single" w:sz="4" w:space="0" w:color="auto"/>
            </w:tcBorders>
            <w:shd w:val="clear" w:color="auto" w:fill="auto"/>
            <w:noWrap/>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 xml:space="preserve">Ücretsiz aile işçisi </w:t>
            </w:r>
          </w:p>
        </w:tc>
        <w:tc>
          <w:tcPr>
            <w:tcW w:w="2143"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1923</w:t>
            </w:r>
          </w:p>
        </w:tc>
        <w:tc>
          <w:tcPr>
            <w:tcW w:w="971"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1869</w:t>
            </w:r>
          </w:p>
        </w:tc>
        <w:tc>
          <w:tcPr>
            <w:tcW w:w="971"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97,2</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 xml:space="preserve">2403 </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 xml:space="preserve">2271 </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94,5</w:t>
            </w:r>
          </w:p>
        </w:tc>
      </w:tr>
      <w:tr w:rsidR="008D5CE6" w:rsidRPr="0018176F" w:rsidTr="00D72B44">
        <w:trPr>
          <w:trHeight w:val="279"/>
        </w:trPr>
        <w:tc>
          <w:tcPr>
            <w:tcW w:w="1576" w:type="dxa"/>
            <w:tcBorders>
              <w:top w:val="nil"/>
              <w:left w:val="single" w:sz="4" w:space="0" w:color="auto"/>
              <w:bottom w:val="single" w:sz="4" w:space="0" w:color="auto"/>
              <w:right w:val="single" w:sz="4" w:space="0" w:color="auto"/>
            </w:tcBorders>
            <w:shd w:val="clear" w:color="auto" w:fill="auto"/>
            <w:noWrap/>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 xml:space="preserve">Toplam </w:t>
            </w:r>
          </w:p>
        </w:tc>
        <w:tc>
          <w:tcPr>
            <w:tcW w:w="2143"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5108</w:t>
            </w:r>
          </w:p>
        </w:tc>
        <w:tc>
          <w:tcPr>
            <w:tcW w:w="971"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3318</w:t>
            </w:r>
          </w:p>
        </w:tc>
        <w:tc>
          <w:tcPr>
            <w:tcW w:w="971"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65,0</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 xml:space="preserve">7641 </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 xml:space="preserve">3973 </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52,0</w:t>
            </w:r>
          </w:p>
        </w:tc>
      </w:tr>
      <w:tr w:rsidR="008D5CE6" w:rsidRPr="0018176F" w:rsidTr="00D72B44">
        <w:trPr>
          <w:trHeight w:val="279"/>
        </w:trPr>
        <w:tc>
          <w:tcPr>
            <w:tcW w:w="829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center"/>
              <w:rPr>
                <w:rFonts w:ascii="Calibri" w:eastAsia="Times New Roman" w:hAnsi="Calibri" w:cs="Times New Roman"/>
                <w:b/>
                <w:sz w:val="20"/>
                <w:szCs w:val="20"/>
              </w:rPr>
            </w:pPr>
            <w:r w:rsidRPr="0018176F">
              <w:rPr>
                <w:rFonts w:ascii="Calibri" w:eastAsia="Times New Roman" w:hAnsi="Calibri" w:cs="Times New Roman"/>
                <w:b/>
                <w:sz w:val="20"/>
                <w:szCs w:val="20"/>
              </w:rPr>
              <w:t xml:space="preserve">ERKEK </w:t>
            </w:r>
          </w:p>
        </w:tc>
      </w:tr>
      <w:tr w:rsidR="008D5CE6" w:rsidRPr="0018176F" w:rsidTr="00D72B44">
        <w:trPr>
          <w:trHeight w:val="279"/>
        </w:trPr>
        <w:tc>
          <w:tcPr>
            <w:tcW w:w="1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 xml:space="preserve">İşteki durum </w:t>
            </w:r>
          </w:p>
        </w:tc>
        <w:tc>
          <w:tcPr>
            <w:tcW w:w="4085" w:type="dxa"/>
            <w:gridSpan w:val="3"/>
            <w:tcBorders>
              <w:top w:val="single" w:sz="4" w:space="0" w:color="auto"/>
              <w:left w:val="nil"/>
              <w:bottom w:val="single" w:sz="4" w:space="0" w:color="auto"/>
              <w:right w:val="single" w:sz="4" w:space="0" w:color="auto"/>
            </w:tcBorders>
            <w:shd w:val="clear" w:color="auto" w:fill="auto"/>
            <w:vAlign w:val="bottom"/>
            <w:hideMark/>
          </w:tcPr>
          <w:p w:rsidR="008D5CE6" w:rsidRPr="0018176F" w:rsidRDefault="008D5CE6" w:rsidP="00D72B44">
            <w:pPr>
              <w:spacing w:after="0" w:line="240" w:lineRule="auto"/>
              <w:jc w:val="center"/>
              <w:rPr>
                <w:rFonts w:ascii="Calibri" w:eastAsia="Times New Roman" w:hAnsi="Calibri" w:cs="Times New Roman"/>
                <w:sz w:val="20"/>
                <w:szCs w:val="20"/>
              </w:rPr>
            </w:pPr>
            <w:r w:rsidRPr="0018176F">
              <w:rPr>
                <w:rFonts w:ascii="Calibri" w:eastAsia="Times New Roman" w:hAnsi="Calibri" w:cs="Times New Roman"/>
                <w:sz w:val="20"/>
                <w:szCs w:val="20"/>
              </w:rPr>
              <w:t>2005</w:t>
            </w:r>
          </w:p>
        </w:tc>
        <w:tc>
          <w:tcPr>
            <w:tcW w:w="2637" w:type="dxa"/>
            <w:gridSpan w:val="3"/>
            <w:tcBorders>
              <w:top w:val="single" w:sz="4" w:space="0" w:color="auto"/>
              <w:left w:val="nil"/>
              <w:bottom w:val="single" w:sz="4" w:space="0" w:color="auto"/>
              <w:right w:val="single" w:sz="4" w:space="0" w:color="auto"/>
            </w:tcBorders>
            <w:shd w:val="clear" w:color="auto" w:fill="auto"/>
            <w:vAlign w:val="bottom"/>
            <w:hideMark/>
          </w:tcPr>
          <w:p w:rsidR="008D5CE6" w:rsidRPr="0018176F" w:rsidRDefault="008D5CE6" w:rsidP="00D72B44">
            <w:pPr>
              <w:spacing w:after="0" w:line="240" w:lineRule="auto"/>
              <w:jc w:val="center"/>
              <w:rPr>
                <w:rFonts w:ascii="Calibri" w:eastAsia="Times New Roman" w:hAnsi="Calibri" w:cs="Times New Roman"/>
                <w:sz w:val="20"/>
                <w:szCs w:val="20"/>
              </w:rPr>
            </w:pPr>
            <w:r w:rsidRPr="0018176F">
              <w:rPr>
                <w:rFonts w:ascii="Calibri" w:eastAsia="Times New Roman" w:hAnsi="Calibri" w:cs="Times New Roman"/>
                <w:sz w:val="20"/>
                <w:szCs w:val="20"/>
              </w:rPr>
              <w:t>2013</w:t>
            </w:r>
          </w:p>
        </w:tc>
      </w:tr>
      <w:tr w:rsidR="008D5CE6" w:rsidRPr="0018176F" w:rsidTr="00D72B44">
        <w:trPr>
          <w:trHeight w:val="671"/>
        </w:trPr>
        <w:tc>
          <w:tcPr>
            <w:tcW w:w="1576" w:type="dxa"/>
            <w:vMerge/>
            <w:tcBorders>
              <w:top w:val="nil"/>
              <w:left w:val="single" w:sz="4" w:space="0" w:color="auto"/>
              <w:bottom w:val="single" w:sz="4" w:space="0" w:color="000000"/>
              <w:right w:val="single" w:sz="4" w:space="0" w:color="auto"/>
            </w:tcBorders>
            <w:vAlign w:val="center"/>
            <w:hideMark/>
          </w:tcPr>
          <w:p w:rsidR="008D5CE6" w:rsidRPr="0018176F" w:rsidRDefault="008D5CE6" w:rsidP="00D72B44">
            <w:pPr>
              <w:spacing w:after="0" w:line="240" w:lineRule="auto"/>
              <w:rPr>
                <w:rFonts w:ascii="Calibri" w:eastAsia="Times New Roman" w:hAnsi="Calibri" w:cs="Times New Roman"/>
                <w:sz w:val="20"/>
                <w:szCs w:val="20"/>
              </w:rPr>
            </w:pPr>
          </w:p>
        </w:tc>
        <w:tc>
          <w:tcPr>
            <w:tcW w:w="2143"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İstihdam (bin kişi)</w:t>
            </w:r>
          </w:p>
        </w:tc>
        <w:tc>
          <w:tcPr>
            <w:tcW w:w="971"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Kayıt dışı istihdam</w:t>
            </w:r>
          </w:p>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 xml:space="preserve">(bin kişi) </w:t>
            </w:r>
          </w:p>
        </w:tc>
        <w:tc>
          <w:tcPr>
            <w:tcW w:w="971"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Kayıt dışılık oranı (%)</w:t>
            </w:r>
          </w:p>
        </w:tc>
        <w:tc>
          <w:tcPr>
            <w:tcW w:w="879"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İstihdam</w:t>
            </w:r>
          </w:p>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(bin kişi)</w:t>
            </w:r>
          </w:p>
        </w:tc>
        <w:tc>
          <w:tcPr>
            <w:tcW w:w="879"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Kayıt dışı istihdam</w:t>
            </w:r>
          </w:p>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 xml:space="preserve">(bin kişi) </w:t>
            </w:r>
          </w:p>
        </w:tc>
        <w:tc>
          <w:tcPr>
            <w:tcW w:w="879"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Kayıt dışılık oranı (%)</w:t>
            </w:r>
          </w:p>
        </w:tc>
      </w:tr>
      <w:tr w:rsidR="008D5CE6" w:rsidRPr="0018176F" w:rsidTr="00D72B44">
        <w:trPr>
          <w:trHeight w:val="671"/>
        </w:trPr>
        <w:tc>
          <w:tcPr>
            <w:tcW w:w="1576" w:type="dxa"/>
            <w:tcBorders>
              <w:top w:val="nil"/>
              <w:left w:val="single" w:sz="4" w:space="0" w:color="auto"/>
              <w:bottom w:val="single" w:sz="4" w:space="0" w:color="auto"/>
              <w:right w:val="single" w:sz="4" w:space="0" w:color="auto"/>
            </w:tcBorders>
            <w:shd w:val="clear" w:color="auto" w:fill="auto"/>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 xml:space="preserve">Ücretli, maaşlı veya yevmiyeli </w:t>
            </w:r>
          </w:p>
        </w:tc>
        <w:tc>
          <w:tcPr>
            <w:tcW w:w="2143"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8967</w:t>
            </w:r>
          </w:p>
        </w:tc>
        <w:tc>
          <w:tcPr>
            <w:tcW w:w="971"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2837</w:t>
            </w:r>
          </w:p>
        </w:tc>
        <w:tc>
          <w:tcPr>
            <w:tcW w:w="971"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31,6</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 xml:space="preserve">12031 </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 xml:space="preserve">2298 </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19,1</w:t>
            </w:r>
          </w:p>
        </w:tc>
      </w:tr>
      <w:tr w:rsidR="008D5CE6" w:rsidRPr="0018176F" w:rsidTr="00D72B44">
        <w:trPr>
          <w:trHeight w:val="279"/>
        </w:trPr>
        <w:tc>
          <w:tcPr>
            <w:tcW w:w="1576" w:type="dxa"/>
            <w:tcBorders>
              <w:top w:val="nil"/>
              <w:left w:val="single" w:sz="4" w:space="0" w:color="auto"/>
              <w:bottom w:val="single" w:sz="4" w:space="0" w:color="auto"/>
              <w:right w:val="single" w:sz="4" w:space="0" w:color="auto"/>
            </w:tcBorders>
            <w:shd w:val="clear" w:color="auto" w:fill="auto"/>
            <w:noWrap/>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İşveren</w:t>
            </w:r>
          </w:p>
        </w:tc>
        <w:tc>
          <w:tcPr>
            <w:tcW w:w="2143"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1051</w:t>
            </w:r>
          </w:p>
        </w:tc>
        <w:tc>
          <w:tcPr>
            <w:tcW w:w="971"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264</w:t>
            </w:r>
          </w:p>
        </w:tc>
        <w:tc>
          <w:tcPr>
            <w:tcW w:w="971"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25,1</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 xml:space="preserve">1088 </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 xml:space="preserve">169 </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15,5</w:t>
            </w:r>
          </w:p>
        </w:tc>
      </w:tr>
      <w:tr w:rsidR="008D5CE6" w:rsidRPr="0018176F" w:rsidTr="00D72B44">
        <w:trPr>
          <w:trHeight w:val="279"/>
        </w:trPr>
        <w:tc>
          <w:tcPr>
            <w:tcW w:w="1576" w:type="dxa"/>
            <w:tcBorders>
              <w:top w:val="nil"/>
              <w:left w:val="single" w:sz="4" w:space="0" w:color="auto"/>
              <w:bottom w:val="single" w:sz="4" w:space="0" w:color="auto"/>
              <w:right w:val="single" w:sz="4" w:space="0" w:color="auto"/>
            </w:tcBorders>
            <w:shd w:val="clear" w:color="auto" w:fill="auto"/>
            <w:noWrap/>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 xml:space="preserve">Kendi hesabına </w:t>
            </w:r>
          </w:p>
        </w:tc>
        <w:tc>
          <w:tcPr>
            <w:tcW w:w="2143"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4022</w:t>
            </w:r>
          </w:p>
        </w:tc>
        <w:tc>
          <w:tcPr>
            <w:tcW w:w="971"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2421</w:t>
            </w:r>
          </w:p>
        </w:tc>
        <w:tc>
          <w:tcPr>
            <w:tcW w:w="971"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60,2</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 xml:space="preserve">3951 </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 xml:space="preserve">2254 </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57,1</w:t>
            </w:r>
          </w:p>
        </w:tc>
      </w:tr>
      <w:tr w:rsidR="008D5CE6" w:rsidRPr="0018176F" w:rsidTr="00D72B44">
        <w:trPr>
          <w:trHeight w:val="279"/>
        </w:trPr>
        <w:tc>
          <w:tcPr>
            <w:tcW w:w="1576" w:type="dxa"/>
            <w:tcBorders>
              <w:top w:val="nil"/>
              <w:left w:val="single" w:sz="4" w:space="0" w:color="auto"/>
              <w:bottom w:val="single" w:sz="4" w:space="0" w:color="auto"/>
              <w:right w:val="single" w:sz="4" w:space="0" w:color="auto"/>
            </w:tcBorders>
            <w:shd w:val="clear" w:color="auto" w:fill="auto"/>
            <w:noWrap/>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 xml:space="preserve">Ücretsiz aile işçisi </w:t>
            </w:r>
          </w:p>
        </w:tc>
        <w:tc>
          <w:tcPr>
            <w:tcW w:w="2143"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918</w:t>
            </w:r>
          </w:p>
        </w:tc>
        <w:tc>
          <w:tcPr>
            <w:tcW w:w="971"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826</w:t>
            </w:r>
          </w:p>
        </w:tc>
        <w:tc>
          <w:tcPr>
            <w:tcW w:w="971"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90,0</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 xml:space="preserve">813 </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 xml:space="preserve">684 </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84,2</w:t>
            </w:r>
          </w:p>
        </w:tc>
      </w:tr>
      <w:tr w:rsidR="008D5CE6" w:rsidRPr="0018176F" w:rsidTr="00D72B44">
        <w:trPr>
          <w:trHeight w:val="279"/>
        </w:trPr>
        <w:tc>
          <w:tcPr>
            <w:tcW w:w="1576" w:type="dxa"/>
            <w:tcBorders>
              <w:top w:val="nil"/>
              <w:left w:val="single" w:sz="4" w:space="0" w:color="auto"/>
              <w:bottom w:val="single" w:sz="4" w:space="0" w:color="auto"/>
              <w:right w:val="single" w:sz="4" w:space="0" w:color="auto"/>
            </w:tcBorders>
            <w:shd w:val="clear" w:color="auto" w:fill="auto"/>
            <w:noWrap/>
            <w:hideMark/>
          </w:tcPr>
          <w:p w:rsidR="008D5CE6" w:rsidRPr="0018176F" w:rsidRDefault="008D5CE6" w:rsidP="00D72B44">
            <w:pPr>
              <w:spacing w:after="0" w:line="240" w:lineRule="auto"/>
              <w:rPr>
                <w:rFonts w:ascii="Calibri" w:eastAsia="Times New Roman" w:hAnsi="Calibri" w:cs="Times New Roman"/>
                <w:sz w:val="20"/>
                <w:szCs w:val="20"/>
              </w:rPr>
            </w:pPr>
            <w:r w:rsidRPr="0018176F">
              <w:rPr>
                <w:rFonts w:ascii="Calibri" w:eastAsia="Times New Roman" w:hAnsi="Calibri" w:cs="Times New Roman"/>
                <w:sz w:val="20"/>
                <w:szCs w:val="20"/>
              </w:rPr>
              <w:t xml:space="preserve">Toplam </w:t>
            </w:r>
          </w:p>
        </w:tc>
        <w:tc>
          <w:tcPr>
            <w:tcW w:w="2143"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14958</w:t>
            </w:r>
          </w:p>
        </w:tc>
        <w:tc>
          <w:tcPr>
            <w:tcW w:w="971"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6348</w:t>
            </w:r>
          </w:p>
        </w:tc>
        <w:tc>
          <w:tcPr>
            <w:tcW w:w="971"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42,4</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 xml:space="preserve">17883 </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 xml:space="preserve">5405 </w:t>
            </w:r>
          </w:p>
        </w:tc>
        <w:tc>
          <w:tcPr>
            <w:tcW w:w="879" w:type="dxa"/>
            <w:tcBorders>
              <w:top w:val="nil"/>
              <w:left w:val="nil"/>
              <w:bottom w:val="single" w:sz="4" w:space="0" w:color="auto"/>
              <w:right w:val="single" w:sz="4" w:space="0" w:color="auto"/>
            </w:tcBorders>
            <w:shd w:val="clear" w:color="auto" w:fill="auto"/>
            <w:noWrap/>
            <w:hideMark/>
          </w:tcPr>
          <w:p w:rsidR="008D5CE6" w:rsidRPr="0018176F" w:rsidRDefault="008D5CE6" w:rsidP="00D72B44">
            <w:pPr>
              <w:keepNext/>
              <w:spacing w:after="0" w:line="240" w:lineRule="auto"/>
              <w:jc w:val="right"/>
              <w:rPr>
                <w:rFonts w:ascii="Calibri" w:eastAsia="Times New Roman" w:hAnsi="Calibri" w:cs="Times New Roman"/>
                <w:sz w:val="20"/>
                <w:szCs w:val="20"/>
              </w:rPr>
            </w:pPr>
            <w:r w:rsidRPr="0018176F">
              <w:rPr>
                <w:rFonts w:ascii="Calibri" w:eastAsia="Times New Roman" w:hAnsi="Calibri" w:cs="Times New Roman"/>
                <w:sz w:val="20"/>
                <w:szCs w:val="20"/>
              </w:rPr>
              <w:t>30,2</w:t>
            </w:r>
          </w:p>
        </w:tc>
      </w:tr>
    </w:tbl>
    <w:p w:rsidR="008D5CE6" w:rsidRPr="0018176F" w:rsidRDefault="008D5CE6" w:rsidP="008D5CE6">
      <w:pPr>
        <w:pStyle w:val="Caption"/>
        <w:rPr>
          <w:b w:val="0"/>
          <w:bCs w:val="0"/>
          <w:color w:val="auto"/>
        </w:rPr>
      </w:pPr>
      <w:r w:rsidRPr="0018176F">
        <w:rPr>
          <w:b w:val="0"/>
          <w:bCs w:val="0"/>
          <w:color w:val="auto"/>
        </w:rPr>
        <w:t>Kaynak: TÜİK, 2005 ve 2013 Hanehalkı İşgücü Anketi mikro veri seti ; Betam</w:t>
      </w:r>
    </w:p>
    <w:p w:rsidR="008D5CE6" w:rsidRDefault="008D5CE6" w:rsidP="008D5CE6">
      <w:pPr>
        <w:pStyle w:val="Caption"/>
        <w:keepNext/>
        <w:rPr>
          <w:color w:val="auto"/>
          <w:sz w:val="22"/>
          <w:szCs w:val="22"/>
        </w:rPr>
      </w:pPr>
    </w:p>
    <w:p w:rsidR="008D5CE6" w:rsidRPr="0018176F" w:rsidRDefault="008D5CE6" w:rsidP="008D5CE6">
      <w:pPr>
        <w:pStyle w:val="Caption"/>
        <w:keepNext/>
        <w:rPr>
          <w:color w:val="auto"/>
          <w:sz w:val="22"/>
          <w:szCs w:val="22"/>
        </w:rPr>
      </w:pPr>
      <w:bookmarkStart w:id="6" w:name="_Ref396988045"/>
      <w:r w:rsidRPr="0018176F">
        <w:rPr>
          <w:color w:val="auto"/>
          <w:sz w:val="22"/>
          <w:szCs w:val="22"/>
        </w:rPr>
        <w:t xml:space="preserve">Ek Tablo </w:t>
      </w:r>
      <w:r w:rsidR="007A3004" w:rsidRPr="0018176F">
        <w:rPr>
          <w:color w:val="auto"/>
          <w:sz w:val="22"/>
          <w:szCs w:val="22"/>
        </w:rPr>
        <w:fldChar w:fldCharType="begin"/>
      </w:r>
      <w:r w:rsidRPr="0018176F">
        <w:rPr>
          <w:color w:val="auto"/>
          <w:sz w:val="22"/>
          <w:szCs w:val="22"/>
        </w:rPr>
        <w:instrText xml:space="preserve"> SEQ Ek_Tablo \* ARABIC </w:instrText>
      </w:r>
      <w:r w:rsidR="007A3004" w:rsidRPr="0018176F">
        <w:rPr>
          <w:color w:val="auto"/>
          <w:sz w:val="22"/>
          <w:szCs w:val="22"/>
        </w:rPr>
        <w:fldChar w:fldCharType="separate"/>
      </w:r>
      <w:r w:rsidR="00D72B44">
        <w:rPr>
          <w:noProof/>
          <w:color w:val="auto"/>
          <w:sz w:val="22"/>
          <w:szCs w:val="22"/>
        </w:rPr>
        <w:t>4</w:t>
      </w:r>
      <w:r w:rsidR="007A3004" w:rsidRPr="0018176F">
        <w:rPr>
          <w:color w:val="auto"/>
          <w:sz w:val="22"/>
          <w:szCs w:val="22"/>
        </w:rPr>
        <w:fldChar w:fldCharType="end"/>
      </w:r>
      <w:bookmarkEnd w:id="6"/>
      <w:r w:rsidRPr="0018176F">
        <w:rPr>
          <w:color w:val="auto"/>
          <w:sz w:val="22"/>
          <w:szCs w:val="22"/>
        </w:rPr>
        <w:t xml:space="preserve">: Ücretli, maaşlı veya yevmiyelilerde sektörlere göre kayıt dışılık (2005,2013) </w:t>
      </w:r>
    </w:p>
    <w:tbl>
      <w:tblPr>
        <w:tblW w:w="8160" w:type="dxa"/>
        <w:tblInd w:w="65" w:type="dxa"/>
        <w:tblCellMar>
          <w:left w:w="70" w:type="dxa"/>
          <w:right w:w="70" w:type="dxa"/>
        </w:tblCellMar>
        <w:tblLook w:val="04A0" w:firstRow="1" w:lastRow="0" w:firstColumn="1" w:lastColumn="0" w:noHBand="0" w:noVBand="1"/>
      </w:tblPr>
      <w:tblGrid>
        <w:gridCol w:w="940"/>
        <w:gridCol w:w="920"/>
        <w:gridCol w:w="1720"/>
        <w:gridCol w:w="1000"/>
        <w:gridCol w:w="1020"/>
        <w:gridCol w:w="1540"/>
        <w:gridCol w:w="1020"/>
      </w:tblGrid>
      <w:tr w:rsidR="008D5CE6" w:rsidRPr="0018176F" w:rsidTr="00D72B44">
        <w:trPr>
          <w:trHeight w:val="300"/>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5CE6" w:rsidRPr="0018176F" w:rsidRDefault="008D5CE6" w:rsidP="00D72B44">
            <w:pPr>
              <w:spacing w:after="0" w:line="240" w:lineRule="auto"/>
              <w:rPr>
                <w:sz w:val="20"/>
                <w:szCs w:val="20"/>
              </w:rPr>
            </w:pPr>
            <w:r w:rsidRPr="0018176F">
              <w:rPr>
                <w:sz w:val="20"/>
                <w:szCs w:val="20"/>
              </w:rPr>
              <w:t>Sektörler</w:t>
            </w:r>
          </w:p>
        </w:tc>
        <w:tc>
          <w:tcPr>
            <w:tcW w:w="3640" w:type="dxa"/>
            <w:gridSpan w:val="3"/>
            <w:tcBorders>
              <w:top w:val="single" w:sz="4" w:space="0" w:color="auto"/>
              <w:left w:val="nil"/>
              <w:bottom w:val="single" w:sz="4" w:space="0" w:color="auto"/>
              <w:right w:val="single" w:sz="4" w:space="0" w:color="auto"/>
            </w:tcBorders>
            <w:shd w:val="clear" w:color="auto" w:fill="auto"/>
            <w:hideMark/>
          </w:tcPr>
          <w:p w:rsidR="008D5CE6" w:rsidRPr="0018176F" w:rsidRDefault="008D5CE6" w:rsidP="00D72B44">
            <w:pPr>
              <w:spacing w:after="0" w:line="240" w:lineRule="auto"/>
              <w:jc w:val="center"/>
              <w:rPr>
                <w:sz w:val="20"/>
                <w:szCs w:val="20"/>
              </w:rPr>
            </w:pPr>
            <w:r w:rsidRPr="0018176F">
              <w:rPr>
                <w:sz w:val="20"/>
                <w:szCs w:val="20"/>
              </w:rPr>
              <w:t>2005</w:t>
            </w:r>
          </w:p>
        </w:tc>
        <w:tc>
          <w:tcPr>
            <w:tcW w:w="3580" w:type="dxa"/>
            <w:gridSpan w:val="3"/>
            <w:tcBorders>
              <w:top w:val="single" w:sz="4" w:space="0" w:color="auto"/>
              <w:left w:val="nil"/>
              <w:bottom w:val="single" w:sz="4" w:space="0" w:color="auto"/>
              <w:right w:val="single" w:sz="4" w:space="0" w:color="auto"/>
            </w:tcBorders>
            <w:shd w:val="clear" w:color="auto" w:fill="auto"/>
            <w:hideMark/>
          </w:tcPr>
          <w:p w:rsidR="008D5CE6" w:rsidRPr="0018176F" w:rsidRDefault="008D5CE6" w:rsidP="00D72B44">
            <w:pPr>
              <w:spacing w:after="0" w:line="240" w:lineRule="auto"/>
              <w:jc w:val="center"/>
              <w:rPr>
                <w:sz w:val="20"/>
                <w:szCs w:val="20"/>
              </w:rPr>
            </w:pPr>
            <w:r w:rsidRPr="0018176F">
              <w:rPr>
                <w:sz w:val="20"/>
                <w:szCs w:val="20"/>
              </w:rPr>
              <w:t>2013</w:t>
            </w:r>
          </w:p>
        </w:tc>
      </w:tr>
      <w:tr w:rsidR="008D5CE6" w:rsidRPr="0018176F" w:rsidTr="00D72B44">
        <w:trPr>
          <w:trHeight w:val="76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8D5CE6" w:rsidRPr="0018176F" w:rsidRDefault="008D5CE6" w:rsidP="00D72B44">
            <w:pPr>
              <w:spacing w:after="0" w:line="240" w:lineRule="auto"/>
              <w:rPr>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jc w:val="center"/>
              <w:rPr>
                <w:sz w:val="20"/>
                <w:szCs w:val="20"/>
              </w:rPr>
            </w:pPr>
            <w:r w:rsidRPr="0018176F">
              <w:rPr>
                <w:sz w:val="20"/>
                <w:szCs w:val="20"/>
              </w:rPr>
              <w:t>İstihdam (bin kişi)</w:t>
            </w:r>
          </w:p>
        </w:tc>
        <w:tc>
          <w:tcPr>
            <w:tcW w:w="1720"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jc w:val="center"/>
              <w:rPr>
                <w:sz w:val="20"/>
                <w:szCs w:val="20"/>
              </w:rPr>
            </w:pPr>
            <w:r w:rsidRPr="0018176F">
              <w:rPr>
                <w:sz w:val="20"/>
                <w:szCs w:val="20"/>
              </w:rPr>
              <w:t xml:space="preserve">Kayıt dışı istihdam (bin kişi) </w:t>
            </w:r>
          </w:p>
        </w:tc>
        <w:tc>
          <w:tcPr>
            <w:tcW w:w="1000"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jc w:val="center"/>
              <w:rPr>
                <w:sz w:val="20"/>
                <w:szCs w:val="20"/>
              </w:rPr>
            </w:pPr>
            <w:r w:rsidRPr="0018176F">
              <w:rPr>
                <w:sz w:val="20"/>
                <w:szCs w:val="20"/>
              </w:rPr>
              <w:t>Kayıt dışılık oranı (%)</w:t>
            </w:r>
          </w:p>
        </w:tc>
        <w:tc>
          <w:tcPr>
            <w:tcW w:w="1020"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jc w:val="center"/>
              <w:rPr>
                <w:sz w:val="20"/>
                <w:szCs w:val="20"/>
              </w:rPr>
            </w:pPr>
            <w:r w:rsidRPr="0018176F">
              <w:rPr>
                <w:sz w:val="20"/>
                <w:szCs w:val="20"/>
              </w:rPr>
              <w:t>İstihdam (bin kişi)</w:t>
            </w:r>
          </w:p>
        </w:tc>
        <w:tc>
          <w:tcPr>
            <w:tcW w:w="1540"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jc w:val="center"/>
              <w:rPr>
                <w:sz w:val="20"/>
                <w:szCs w:val="20"/>
              </w:rPr>
            </w:pPr>
            <w:r w:rsidRPr="0018176F">
              <w:rPr>
                <w:sz w:val="20"/>
                <w:szCs w:val="20"/>
              </w:rPr>
              <w:t xml:space="preserve">Kayıt dışı istihdam(bin kişi) </w:t>
            </w:r>
          </w:p>
        </w:tc>
        <w:tc>
          <w:tcPr>
            <w:tcW w:w="1020"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jc w:val="center"/>
              <w:rPr>
                <w:sz w:val="20"/>
                <w:szCs w:val="20"/>
              </w:rPr>
            </w:pPr>
            <w:r w:rsidRPr="0018176F">
              <w:rPr>
                <w:sz w:val="20"/>
                <w:szCs w:val="20"/>
              </w:rPr>
              <w:t>Kayıt dışılık oranı (%)</w:t>
            </w:r>
          </w:p>
        </w:tc>
      </w:tr>
      <w:tr w:rsidR="008D5CE6" w:rsidRPr="0018176F" w:rsidTr="00D72B4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 xml:space="preserve">Tarım </w:t>
            </w:r>
          </w:p>
        </w:tc>
        <w:tc>
          <w:tcPr>
            <w:tcW w:w="9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426</w:t>
            </w:r>
          </w:p>
        </w:tc>
        <w:tc>
          <w:tcPr>
            <w:tcW w:w="17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373</w:t>
            </w:r>
          </w:p>
        </w:tc>
        <w:tc>
          <w:tcPr>
            <w:tcW w:w="1000" w:type="dxa"/>
            <w:tcBorders>
              <w:top w:val="nil"/>
              <w:left w:val="nil"/>
              <w:bottom w:val="single" w:sz="4" w:space="0" w:color="auto"/>
              <w:right w:val="single" w:sz="4" w:space="0" w:color="auto"/>
            </w:tcBorders>
            <w:shd w:val="clear" w:color="auto" w:fill="auto"/>
            <w:noWrap/>
            <w:vAlign w:val="center"/>
            <w:hideMark/>
          </w:tcPr>
          <w:p w:rsidR="008D5CE6" w:rsidRPr="0018176F" w:rsidRDefault="008D5CE6" w:rsidP="00D72B44">
            <w:pPr>
              <w:spacing w:after="0" w:line="240" w:lineRule="auto"/>
              <w:jc w:val="right"/>
              <w:rPr>
                <w:sz w:val="20"/>
                <w:szCs w:val="20"/>
              </w:rPr>
            </w:pPr>
            <w:r w:rsidRPr="0018176F">
              <w:rPr>
                <w:sz w:val="20"/>
                <w:szCs w:val="20"/>
              </w:rPr>
              <w:t xml:space="preserve">        87,5    </w:t>
            </w:r>
          </w:p>
        </w:tc>
        <w:tc>
          <w:tcPr>
            <w:tcW w:w="10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591</w:t>
            </w:r>
          </w:p>
        </w:tc>
        <w:tc>
          <w:tcPr>
            <w:tcW w:w="154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470</w:t>
            </w:r>
          </w:p>
        </w:tc>
        <w:tc>
          <w:tcPr>
            <w:tcW w:w="1020" w:type="dxa"/>
            <w:tcBorders>
              <w:top w:val="nil"/>
              <w:left w:val="nil"/>
              <w:bottom w:val="single" w:sz="4" w:space="0" w:color="auto"/>
              <w:right w:val="single" w:sz="4" w:space="0" w:color="auto"/>
            </w:tcBorders>
            <w:shd w:val="clear" w:color="auto" w:fill="auto"/>
            <w:noWrap/>
            <w:vAlign w:val="center"/>
            <w:hideMark/>
          </w:tcPr>
          <w:p w:rsidR="008D5CE6" w:rsidRPr="0018176F" w:rsidRDefault="008D5CE6" w:rsidP="00D72B44">
            <w:pPr>
              <w:spacing w:after="0" w:line="240" w:lineRule="auto"/>
              <w:jc w:val="right"/>
              <w:rPr>
                <w:sz w:val="20"/>
                <w:szCs w:val="20"/>
              </w:rPr>
            </w:pPr>
            <w:r w:rsidRPr="0018176F">
              <w:rPr>
                <w:sz w:val="20"/>
                <w:szCs w:val="20"/>
              </w:rPr>
              <w:t xml:space="preserve">         79,5    </w:t>
            </w:r>
          </w:p>
        </w:tc>
      </w:tr>
      <w:tr w:rsidR="008D5CE6" w:rsidRPr="0018176F" w:rsidTr="00D72B4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Sanayi</w:t>
            </w:r>
          </w:p>
        </w:tc>
        <w:tc>
          <w:tcPr>
            <w:tcW w:w="9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3483</w:t>
            </w:r>
          </w:p>
        </w:tc>
        <w:tc>
          <w:tcPr>
            <w:tcW w:w="17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984</w:t>
            </w:r>
          </w:p>
        </w:tc>
        <w:tc>
          <w:tcPr>
            <w:tcW w:w="1000" w:type="dxa"/>
            <w:tcBorders>
              <w:top w:val="nil"/>
              <w:left w:val="nil"/>
              <w:bottom w:val="single" w:sz="4" w:space="0" w:color="auto"/>
              <w:right w:val="single" w:sz="4" w:space="0" w:color="auto"/>
            </w:tcBorders>
            <w:shd w:val="clear" w:color="auto" w:fill="auto"/>
            <w:noWrap/>
            <w:vAlign w:val="center"/>
            <w:hideMark/>
          </w:tcPr>
          <w:p w:rsidR="008D5CE6" w:rsidRPr="0018176F" w:rsidRDefault="008D5CE6" w:rsidP="00D72B44">
            <w:pPr>
              <w:spacing w:after="0" w:line="240" w:lineRule="auto"/>
              <w:jc w:val="right"/>
              <w:rPr>
                <w:sz w:val="20"/>
                <w:szCs w:val="20"/>
              </w:rPr>
            </w:pPr>
            <w:r w:rsidRPr="0018176F">
              <w:rPr>
                <w:sz w:val="20"/>
                <w:szCs w:val="20"/>
              </w:rPr>
              <w:t xml:space="preserve">        28,3    </w:t>
            </w:r>
          </w:p>
        </w:tc>
        <w:tc>
          <w:tcPr>
            <w:tcW w:w="10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4274</w:t>
            </w:r>
          </w:p>
        </w:tc>
        <w:tc>
          <w:tcPr>
            <w:tcW w:w="154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648</w:t>
            </w:r>
          </w:p>
        </w:tc>
        <w:tc>
          <w:tcPr>
            <w:tcW w:w="1020" w:type="dxa"/>
            <w:tcBorders>
              <w:top w:val="nil"/>
              <w:left w:val="nil"/>
              <w:bottom w:val="single" w:sz="4" w:space="0" w:color="auto"/>
              <w:right w:val="single" w:sz="4" w:space="0" w:color="auto"/>
            </w:tcBorders>
            <w:shd w:val="clear" w:color="auto" w:fill="auto"/>
            <w:noWrap/>
            <w:vAlign w:val="center"/>
            <w:hideMark/>
          </w:tcPr>
          <w:p w:rsidR="008D5CE6" w:rsidRPr="0018176F" w:rsidRDefault="008D5CE6" w:rsidP="00D72B44">
            <w:pPr>
              <w:spacing w:after="0" w:line="240" w:lineRule="auto"/>
              <w:jc w:val="right"/>
              <w:rPr>
                <w:sz w:val="20"/>
                <w:szCs w:val="20"/>
              </w:rPr>
            </w:pPr>
            <w:r w:rsidRPr="0018176F">
              <w:rPr>
                <w:sz w:val="20"/>
                <w:szCs w:val="20"/>
              </w:rPr>
              <w:t xml:space="preserve">         15,2    </w:t>
            </w:r>
          </w:p>
        </w:tc>
      </w:tr>
      <w:tr w:rsidR="008D5CE6" w:rsidRPr="0018176F" w:rsidTr="00D72B4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İnşaat</w:t>
            </w:r>
          </w:p>
        </w:tc>
        <w:tc>
          <w:tcPr>
            <w:tcW w:w="9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843</w:t>
            </w:r>
          </w:p>
        </w:tc>
        <w:tc>
          <w:tcPr>
            <w:tcW w:w="17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559</w:t>
            </w:r>
          </w:p>
        </w:tc>
        <w:tc>
          <w:tcPr>
            <w:tcW w:w="1000" w:type="dxa"/>
            <w:tcBorders>
              <w:top w:val="nil"/>
              <w:left w:val="nil"/>
              <w:bottom w:val="single" w:sz="4" w:space="0" w:color="auto"/>
              <w:right w:val="single" w:sz="4" w:space="0" w:color="auto"/>
            </w:tcBorders>
            <w:shd w:val="clear" w:color="auto" w:fill="auto"/>
            <w:noWrap/>
            <w:vAlign w:val="center"/>
            <w:hideMark/>
          </w:tcPr>
          <w:p w:rsidR="008D5CE6" w:rsidRPr="0018176F" w:rsidRDefault="008D5CE6" w:rsidP="00D72B44">
            <w:pPr>
              <w:spacing w:after="0" w:line="240" w:lineRule="auto"/>
              <w:jc w:val="right"/>
              <w:rPr>
                <w:sz w:val="20"/>
                <w:szCs w:val="20"/>
              </w:rPr>
            </w:pPr>
            <w:r w:rsidRPr="0018176F">
              <w:rPr>
                <w:sz w:val="20"/>
                <w:szCs w:val="20"/>
              </w:rPr>
              <w:t xml:space="preserve">        66,3    </w:t>
            </w:r>
          </w:p>
        </w:tc>
        <w:tc>
          <w:tcPr>
            <w:tcW w:w="10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1469</w:t>
            </w:r>
          </w:p>
        </w:tc>
        <w:tc>
          <w:tcPr>
            <w:tcW w:w="154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567</w:t>
            </w:r>
          </w:p>
        </w:tc>
        <w:tc>
          <w:tcPr>
            <w:tcW w:w="1020" w:type="dxa"/>
            <w:tcBorders>
              <w:top w:val="nil"/>
              <w:left w:val="nil"/>
              <w:bottom w:val="single" w:sz="4" w:space="0" w:color="auto"/>
              <w:right w:val="single" w:sz="4" w:space="0" w:color="auto"/>
            </w:tcBorders>
            <w:shd w:val="clear" w:color="auto" w:fill="auto"/>
            <w:noWrap/>
            <w:vAlign w:val="center"/>
            <w:hideMark/>
          </w:tcPr>
          <w:p w:rsidR="008D5CE6" w:rsidRPr="0018176F" w:rsidRDefault="008D5CE6" w:rsidP="00D72B44">
            <w:pPr>
              <w:spacing w:after="0" w:line="240" w:lineRule="auto"/>
              <w:jc w:val="right"/>
              <w:rPr>
                <w:sz w:val="20"/>
                <w:szCs w:val="20"/>
              </w:rPr>
            </w:pPr>
            <w:r w:rsidRPr="0018176F">
              <w:rPr>
                <w:sz w:val="20"/>
                <w:szCs w:val="20"/>
              </w:rPr>
              <w:t xml:space="preserve">         38,6    </w:t>
            </w:r>
          </w:p>
        </w:tc>
      </w:tr>
      <w:tr w:rsidR="008D5CE6" w:rsidRPr="0018176F" w:rsidTr="00D72B4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 xml:space="preserve">Hizmetler </w:t>
            </w:r>
          </w:p>
        </w:tc>
        <w:tc>
          <w:tcPr>
            <w:tcW w:w="9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6683</w:t>
            </w:r>
          </w:p>
        </w:tc>
        <w:tc>
          <w:tcPr>
            <w:tcW w:w="17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1742</w:t>
            </w:r>
          </w:p>
        </w:tc>
        <w:tc>
          <w:tcPr>
            <w:tcW w:w="1000" w:type="dxa"/>
            <w:tcBorders>
              <w:top w:val="nil"/>
              <w:left w:val="nil"/>
              <w:bottom w:val="single" w:sz="4" w:space="0" w:color="auto"/>
              <w:right w:val="single" w:sz="4" w:space="0" w:color="auto"/>
            </w:tcBorders>
            <w:shd w:val="clear" w:color="auto" w:fill="auto"/>
            <w:noWrap/>
            <w:vAlign w:val="center"/>
            <w:hideMark/>
          </w:tcPr>
          <w:p w:rsidR="008D5CE6" w:rsidRPr="0018176F" w:rsidRDefault="008D5CE6" w:rsidP="00D72B44">
            <w:pPr>
              <w:spacing w:after="0" w:line="240" w:lineRule="auto"/>
              <w:jc w:val="right"/>
              <w:rPr>
                <w:sz w:val="20"/>
                <w:szCs w:val="20"/>
              </w:rPr>
            </w:pPr>
            <w:r w:rsidRPr="0018176F">
              <w:rPr>
                <w:sz w:val="20"/>
                <w:szCs w:val="20"/>
              </w:rPr>
              <w:t xml:space="preserve">        26,1    </w:t>
            </w:r>
          </w:p>
        </w:tc>
        <w:tc>
          <w:tcPr>
            <w:tcW w:w="10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10018</w:t>
            </w:r>
          </w:p>
        </w:tc>
        <w:tc>
          <w:tcPr>
            <w:tcW w:w="154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1573</w:t>
            </w:r>
          </w:p>
        </w:tc>
        <w:tc>
          <w:tcPr>
            <w:tcW w:w="1020" w:type="dxa"/>
            <w:tcBorders>
              <w:top w:val="nil"/>
              <w:left w:val="nil"/>
              <w:bottom w:val="single" w:sz="4" w:space="0" w:color="auto"/>
              <w:right w:val="single" w:sz="4" w:space="0" w:color="auto"/>
            </w:tcBorders>
            <w:shd w:val="clear" w:color="auto" w:fill="auto"/>
            <w:noWrap/>
            <w:vAlign w:val="center"/>
            <w:hideMark/>
          </w:tcPr>
          <w:p w:rsidR="008D5CE6" w:rsidRPr="0018176F" w:rsidRDefault="008D5CE6" w:rsidP="00D72B44">
            <w:pPr>
              <w:spacing w:after="0" w:line="240" w:lineRule="auto"/>
              <w:jc w:val="right"/>
              <w:rPr>
                <w:sz w:val="20"/>
                <w:szCs w:val="20"/>
              </w:rPr>
            </w:pPr>
            <w:r w:rsidRPr="0018176F">
              <w:rPr>
                <w:sz w:val="20"/>
                <w:szCs w:val="20"/>
              </w:rPr>
              <w:t xml:space="preserve">         15,7    </w:t>
            </w:r>
          </w:p>
        </w:tc>
      </w:tr>
      <w:tr w:rsidR="008D5CE6" w:rsidRPr="0018176F" w:rsidTr="00D72B44">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 xml:space="preserve">Toplam </w:t>
            </w:r>
          </w:p>
        </w:tc>
        <w:tc>
          <w:tcPr>
            <w:tcW w:w="9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11435</w:t>
            </w:r>
          </w:p>
        </w:tc>
        <w:tc>
          <w:tcPr>
            <w:tcW w:w="17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3658</w:t>
            </w:r>
          </w:p>
        </w:tc>
        <w:tc>
          <w:tcPr>
            <w:tcW w:w="1000" w:type="dxa"/>
            <w:tcBorders>
              <w:top w:val="nil"/>
              <w:left w:val="nil"/>
              <w:bottom w:val="single" w:sz="4" w:space="0" w:color="auto"/>
              <w:right w:val="single" w:sz="4" w:space="0" w:color="auto"/>
            </w:tcBorders>
            <w:shd w:val="clear" w:color="auto" w:fill="auto"/>
            <w:noWrap/>
            <w:vAlign w:val="center"/>
            <w:hideMark/>
          </w:tcPr>
          <w:p w:rsidR="008D5CE6" w:rsidRPr="0018176F" w:rsidRDefault="008D5CE6" w:rsidP="00D72B44">
            <w:pPr>
              <w:spacing w:after="0" w:line="240" w:lineRule="auto"/>
              <w:jc w:val="right"/>
              <w:rPr>
                <w:sz w:val="20"/>
                <w:szCs w:val="20"/>
              </w:rPr>
            </w:pPr>
            <w:r w:rsidRPr="0018176F">
              <w:rPr>
                <w:sz w:val="20"/>
                <w:szCs w:val="20"/>
              </w:rPr>
              <w:t xml:space="preserve">        32,0    </w:t>
            </w:r>
          </w:p>
        </w:tc>
        <w:tc>
          <w:tcPr>
            <w:tcW w:w="10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16353</w:t>
            </w:r>
          </w:p>
        </w:tc>
        <w:tc>
          <w:tcPr>
            <w:tcW w:w="154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3258</w:t>
            </w:r>
          </w:p>
        </w:tc>
        <w:tc>
          <w:tcPr>
            <w:tcW w:w="1020" w:type="dxa"/>
            <w:tcBorders>
              <w:top w:val="nil"/>
              <w:left w:val="nil"/>
              <w:bottom w:val="single" w:sz="4" w:space="0" w:color="auto"/>
              <w:right w:val="single" w:sz="4" w:space="0" w:color="auto"/>
            </w:tcBorders>
            <w:shd w:val="clear" w:color="auto" w:fill="auto"/>
            <w:noWrap/>
            <w:vAlign w:val="center"/>
            <w:hideMark/>
          </w:tcPr>
          <w:p w:rsidR="008D5CE6" w:rsidRPr="0018176F" w:rsidRDefault="008D5CE6" w:rsidP="00D72B44">
            <w:pPr>
              <w:keepNext/>
              <w:spacing w:after="0" w:line="240" w:lineRule="auto"/>
              <w:jc w:val="right"/>
              <w:rPr>
                <w:sz w:val="20"/>
                <w:szCs w:val="20"/>
              </w:rPr>
            </w:pPr>
            <w:r w:rsidRPr="0018176F">
              <w:rPr>
                <w:sz w:val="20"/>
                <w:szCs w:val="20"/>
              </w:rPr>
              <w:t xml:space="preserve">         19,9    </w:t>
            </w:r>
          </w:p>
        </w:tc>
      </w:tr>
    </w:tbl>
    <w:p w:rsidR="008D5CE6" w:rsidRPr="0018176F" w:rsidRDefault="008D5CE6" w:rsidP="008D5CE6">
      <w:pPr>
        <w:pStyle w:val="Caption"/>
        <w:rPr>
          <w:b w:val="0"/>
          <w:bCs w:val="0"/>
          <w:color w:val="auto"/>
        </w:rPr>
      </w:pPr>
      <w:r w:rsidRPr="0018176F">
        <w:rPr>
          <w:b w:val="0"/>
          <w:bCs w:val="0"/>
          <w:color w:val="auto"/>
        </w:rPr>
        <w:t>Kaynak: TÜİK, 2005 ve 2013 Hanehalkı İşgücü Anketi mikro veri seti ; Betam</w:t>
      </w:r>
    </w:p>
    <w:p w:rsidR="008D5CE6" w:rsidRPr="0018176F" w:rsidRDefault="008D5CE6" w:rsidP="008D5CE6">
      <w:pPr>
        <w:pStyle w:val="Caption"/>
        <w:rPr>
          <w:color w:val="auto"/>
        </w:rPr>
      </w:pPr>
    </w:p>
    <w:p w:rsidR="008D5CE6" w:rsidRDefault="008D5CE6" w:rsidP="008D5CE6">
      <w:pPr>
        <w:pStyle w:val="Caption"/>
        <w:keepNext/>
        <w:rPr>
          <w:color w:val="auto"/>
          <w:sz w:val="22"/>
          <w:szCs w:val="22"/>
        </w:rPr>
      </w:pPr>
    </w:p>
    <w:p w:rsidR="008D5CE6" w:rsidRDefault="008D5CE6" w:rsidP="008D5CE6"/>
    <w:p w:rsidR="008D5CE6" w:rsidRDefault="008D5CE6" w:rsidP="008D5CE6"/>
    <w:p w:rsidR="008D5CE6" w:rsidRPr="008D5CE6" w:rsidRDefault="008D5CE6" w:rsidP="008D5CE6"/>
    <w:p w:rsidR="008D5CE6" w:rsidRPr="0018176F" w:rsidRDefault="008D5CE6" w:rsidP="008D5CE6">
      <w:pPr>
        <w:pStyle w:val="Caption"/>
        <w:keepNext/>
        <w:rPr>
          <w:color w:val="auto"/>
          <w:sz w:val="22"/>
          <w:szCs w:val="22"/>
        </w:rPr>
      </w:pPr>
      <w:r w:rsidRPr="0018176F">
        <w:rPr>
          <w:color w:val="auto"/>
          <w:sz w:val="22"/>
          <w:szCs w:val="22"/>
        </w:rPr>
        <w:lastRenderedPageBreak/>
        <w:t xml:space="preserve">Ek Tablo </w:t>
      </w:r>
      <w:r w:rsidR="007A3004" w:rsidRPr="0018176F">
        <w:rPr>
          <w:color w:val="auto"/>
          <w:sz w:val="22"/>
          <w:szCs w:val="22"/>
        </w:rPr>
        <w:fldChar w:fldCharType="begin"/>
      </w:r>
      <w:r w:rsidRPr="0018176F">
        <w:rPr>
          <w:color w:val="auto"/>
          <w:sz w:val="22"/>
          <w:szCs w:val="22"/>
        </w:rPr>
        <w:instrText xml:space="preserve"> SEQ Ek_Tablo \* ARABIC </w:instrText>
      </w:r>
      <w:r w:rsidR="007A3004" w:rsidRPr="0018176F">
        <w:rPr>
          <w:color w:val="auto"/>
          <w:sz w:val="22"/>
          <w:szCs w:val="22"/>
        </w:rPr>
        <w:fldChar w:fldCharType="separate"/>
      </w:r>
      <w:r w:rsidR="00D72B44">
        <w:rPr>
          <w:noProof/>
          <w:color w:val="auto"/>
          <w:sz w:val="22"/>
          <w:szCs w:val="22"/>
        </w:rPr>
        <w:t>5</w:t>
      </w:r>
      <w:r w:rsidR="007A3004" w:rsidRPr="0018176F">
        <w:rPr>
          <w:color w:val="auto"/>
          <w:sz w:val="22"/>
          <w:szCs w:val="22"/>
        </w:rPr>
        <w:fldChar w:fldCharType="end"/>
      </w:r>
      <w:r w:rsidRPr="0018176F">
        <w:rPr>
          <w:color w:val="auto"/>
          <w:sz w:val="22"/>
          <w:szCs w:val="22"/>
        </w:rPr>
        <w:t>: Ücretli, maaşlı veya yevmiyelilerde yaş gruplarına göre kayıt dışılık (2005,2013)</w:t>
      </w:r>
    </w:p>
    <w:tbl>
      <w:tblPr>
        <w:tblW w:w="688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1120"/>
        <w:gridCol w:w="960"/>
      </w:tblGrid>
      <w:tr w:rsidR="008D5CE6" w:rsidRPr="0018176F" w:rsidTr="00D72B44">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CE6" w:rsidRPr="0018176F" w:rsidRDefault="008D5CE6" w:rsidP="00D72B44">
            <w:pPr>
              <w:spacing w:after="0" w:line="240" w:lineRule="auto"/>
              <w:rPr>
                <w:sz w:val="20"/>
                <w:szCs w:val="20"/>
              </w:rPr>
            </w:pPr>
            <w:r w:rsidRPr="0018176F">
              <w:rPr>
                <w:sz w:val="20"/>
                <w:szCs w:val="20"/>
              </w:rPr>
              <w:t>Yaş grupları</w:t>
            </w:r>
          </w:p>
        </w:tc>
        <w:tc>
          <w:tcPr>
            <w:tcW w:w="2880" w:type="dxa"/>
            <w:gridSpan w:val="3"/>
            <w:tcBorders>
              <w:top w:val="single" w:sz="4" w:space="0" w:color="auto"/>
              <w:left w:val="nil"/>
              <w:bottom w:val="single" w:sz="4" w:space="0" w:color="auto"/>
              <w:right w:val="single" w:sz="4" w:space="0" w:color="auto"/>
            </w:tcBorders>
            <w:shd w:val="clear" w:color="auto" w:fill="auto"/>
            <w:hideMark/>
          </w:tcPr>
          <w:p w:rsidR="008D5CE6" w:rsidRPr="0018176F" w:rsidRDefault="008D5CE6" w:rsidP="00D72B44">
            <w:pPr>
              <w:spacing w:after="0" w:line="240" w:lineRule="auto"/>
              <w:jc w:val="center"/>
              <w:rPr>
                <w:sz w:val="20"/>
                <w:szCs w:val="20"/>
              </w:rPr>
            </w:pPr>
            <w:r w:rsidRPr="0018176F">
              <w:rPr>
                <w:sz w:val="20"/>
                <w:szCs w:val="20"/>
              </w:rPr>
              <w:t>2005</w:t>
            </w:r>
          </w:p>
        </w:tc>
        <w:tc>
          <w:tcPr>
            <w:tcW w:w="3040" w:type="dxa"/>
            <w:gridSpan w:val="3"/>
            <w:tcBorders>
              <w:top w:val="single" w:sz="4" w:space="0" w:color="auto"/>
              <w:left w:val="nil"/>
              <w:bottom w:val="single" w:sz="4" w:space="0" w:color="auto"/>
              <w:right w:val="single" w:sz="4" w:space="0" w:color="auto"/>
            </w:tcBorders>
            <w:shd w:val="clear" w:color="auto" w:fill="auto"/>
            <w:hideMark/>
          </w:tcPr>
          <w:p w:rsidR="008D5CE6" w:rsidRPr="0018176F" w:rsidRDefault="008D5CE6" w:rsidP="00D72B44">
            <w:pPr>
              <w:spacing w:after="0" w:line="240" w:lineRule="auto"/>
              <w:jc w:val="center"/>
              <w:rPr>
                <w:sz w:val="20"/>
                <w:szCs w:val="20"/>
              </w:rPr>
            </w:pPr>
            <w:r w:rsidRPr="0018176F">
              <w:rPr>
                <w:sz w:val="20"/>
                <w:szCs w:val="20"/>
              </w:rPr>
              <w:t>2013</w:t>
            </w:r>
          </w:p>
        </w:tc>
      </w:tr>
      <w:tr w:rsidR="008D5CE6" w:rsidRPr="0018176F" w:rsidTr="00D72B44">
        <w:trPr>
          <w:trHeight w:val="76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D5CE6" w:rsidRPr="0018176F" w:rsidRDefault="008D5CE6" w:rsidP="00D72B44">
            <w:pPr>
              <w:spacing w:after="0" w:line="240" w:lineRule="auto"/>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jc w:val="center"/>
              <w:rPr>
                <w:sz w:val="20"/>
                <w:szCs w:val="20"/>
              </w:rPr>
            </w:pPr>
            <w:r w:rsidRPr="0018176F">
              <w:rPr>
                <w:sz w:val="20"/>
                <w:szCs w:val="20"/>
              </w:rPr>
              <w:t>İstihdam (bin kişi)</w:t>
            </w:r>
          </w:p>
        </w:tc>
        <w:tc>
          <w:tcPr>
            <w:tcW w:w="960"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jc w:val="center"/>
              <w:rPr>
                <w:sz w:val="20"/>
                <w:szCs w:val="20"/>
              </w:rPr>
            </w:pPr>
            <w:r w:rsidRPr="0018176F">
              <w:rPr>
                <w:sz w:val="20"/>
                <w:szCs w:val="20"/>
              </w:rPr>
              <w:t xml:space="preserve">Kayıt dışı istihdam (bin kişi) </w:t>
            </w:r>
          </w:p>
        </w:tc>
        <w:tc>
          <w:tcPr>
            <w:tcW w:w="960"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jc w:val="center"/>
              <w:rPr>
                <w:sz w:val="20"/>
                <w:szCs w:val="20"/>
              </w:rPr>
            </w:pPr>
            <w:r w:rsidRPr="0018176F">
              <w:rPr>
                <w:sz w:val="20"/>
                <w:szCs w:val="20"/>
              </w:rPr>
              <w:t>Kayıt dışılık oranı (%)</w:t>
            </w:r>
          </w:p>
        </w:tc>
        <w:tc>
          <w:tcPr>
            <w:tcW w:w="960"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jc w:val="center"/>
              <w:rPr>
                <w:sz w:val="20"/>
                <w:szCs w:val="20"/>
              </w:rPr>
            </w:pPr>
            <w:r w:rsidRPr="0018176F">
              <w:rPr>
                <w:sz w:val="20"/>
                <w:szCs w:val="20"/>
              </w:rPr>
              <w:t>İstihdam (bin kişi)</w:t>
            </w:r>
          </w:p>
        </w:tc>
        <w:tc>
          <w:tcPr>
            <w:tcW w:w="1120"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jc w:val="center"/>
              <w:rPr>
                <w:sz w:val="20"/>
                <w:szCs w:val="20"/>
              </w:rPr>
            </w:pPr>
            <w:r w:rsidRPr="0018176F">
              <w:rPr>
                <w:sz w:val="20"/>
                <w:szCs w:val="20"/>
              </w:rPr>
              <w:t xml:space="preserve">Kayıt dışı istihdam (bin kişi) </w:t>
            </w:r>
          </w:p>
        </w:tc>
        <w:tc>
          <w:tcPr>
            <w:tcW w:w="960"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jc w:val="center"/>
              <w:rPr>
                <w:sz w:val="20"/>
                <w:szCs w:val="20"/>
              </w:rPr>
            </w:pPr>
            <w:r w:rsidRPr="0018176F">
              <w:rPr>
                <w:sz w:val="20"/>
                <w:szCs w:val="20"/>
              </w:rPr>
              <w:t>Kayıt dışılık oranı (%)</w:t>
            </w:r>
          </w:p>
        </w:tc>
      </w:tr>
      <w:tr w:rsidR="008D5CE6" w:rsidRPr="0018176F" w:rsidTr="00D72B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15-19</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864</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646</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74,8</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944</w:t>
            </w:r>
          </w:p>
        </w:tc>
        <w:tc>
          <w:tcPr>
            <w:tcW w:w="11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554</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58,6</w:t>
            </w:r>
          </w:p>
        </w:tc>
      </w:tr>
      <w:tr w:rsidR="008D5CE6" w:rsidRPr="0018176F" w:rsidTr="00D72B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20-24</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1547</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627</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40,5</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1856</w:t>
            </w:r>
          </w:p>
        </w:tc>
        <w:tc>
          <w:tcPr>
            <w:tcW w:w="11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434</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23,4</w:t>
            </w:r>
          </w:p>
        </w:tc>
      </w:tr>
      <w:tr w:rsidR="008D5CE6" w:rsidRPr="0018176F" w:rsidTr="00D72B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25-29</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2209</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563</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25,5</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2863</w:t>
            </w:r>
          </w:p>
        </w:tc>
        <w:tc>
          <w:tcPr>
            <w:tcW w:w="11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377</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13,2</w:t>
            </w:r>
          </w:p>
        </w:tc>
      </w:tr>
      <w:tr w:rsidR="008D5CE6" w:rsidRPr="0018176F" w:rsidTr="00D72B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30-34</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1988</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470</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23,7</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3032</w:t>
            </w:r>
          </w:p>
        </w:tc>
        <w:tc>
          <w:tcPr>
            <w:tcW w:w="11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400</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13,2</w:t>
            </w:r>
          </w:p>
        </w:tc>
      </w:tr>
      <w:tr w:rsidR="008D5CE6" w:rsidRPr="0018176F" w:rsidTr="00D72B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35-39</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1726</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416</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24,1</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2519</w:t>
            </w:r>
          </w:p>
        </w:tc>
        <w:tc>
          <w:tcPr>
            <w:tcW w:w="11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359</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14,3</w:t>
            </w:r>
          </w:p>
        </w:tc>
      </w:tr>
      <w:tr w:rsidR="008D5CE6" w:rsidRPr="0018176F" w:rsidTr="00D72B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40-44</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1411</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329</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23,4</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2122</w:t>
            </w:r>
          </w:p>
        </w:tc>
        <w:tc>
          <w:tcPr>
            <w:tcW w:w="11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345</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16,3</w:t>
            </w:r>
          </w:p>
        </w:tc>
      </w:tr>
      <w:tr w:rsidR="008D5CE6" w:rsidRPr="0018176F" w:rsidTr="00D72B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45-49</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946</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266</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28,1</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1543</w:t>
            </w:r>
          </w:p>
        </w:tc>
        <w:tc>
          <w:tcPr>
            <w:tcW w:w="11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297</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19,3</w:t>
            </w:r>
          </w:p>
        </w:tc>
      </w:tr>
      <w:tr w:rsidR="008D5CE6" w:rsidRPr="0018176F" w:rsidTr="00D72B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50-54</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460</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176</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38,3</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866</w:t>
            </w:r>
          </w:p>
        </w:tc>
        <w:tc>
          <w:tcPr>
            <w:tcW w:w="11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242</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28,0</w:t>
            </w:r>
          </w:p>
        </w:tc>
      </w:tr>
      <w:tr w:rsidR="008D5CE6" w:rsidRPr="0018176F" w:rsidTr="00D72B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55-59</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187</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99</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53,1</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400</w:t>
            </w:r>
          </w:p>
        </w:tc>
        <w:tc>
          <w:tcPr>
            <w:tcW w:w="11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147</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36,7</w:t>
            </w:r>
          </w:p>
        </w:tc>
      </w:tr>
      <w:tr w:rsidR="008D5CE6" w:rsidRPr="0018176F" w:rsidTr="00D72B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60-64</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64</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39</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61,6</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145</w:t>
            </w:r>
          </w:p>
        </w:tc>
        <w:tc>
          <w:tcPr>
            <w:tcW w:w="11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63</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43,2</w:t>
            </w:r>
          </w:p>
        </w:tc>
      </w:tr>
      <w:tr w:rsidR="008D5CE6" w:rsidRPr="0018176F" w:rsidTr="00D72B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65+</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33</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25</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76,7</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62</w:t>
            </w:r>
          </w:p>
        </w:tc>
        <w:tc>
          <w:tcPr>
            <w:tcW w:w="11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40</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63,5</w:t>
            </w:r>
          </w:p>
        </w:tc>
      </w:tr>
      <w:tr w:rsidR="008D5CE6" w:rsidRPr="0018176F" w:rsidTr="00D72B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 xml:space="preserve">Toplam </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11435</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3658</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32,0</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16353</w:t>
            </w:r>
          </w:p>
        </w:tc>
        <w:tc>
          <w:tcPr>
            <w:tcW w:w="11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3258</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keepNext/>
              <w:spacing w:after="0" w:line="240" w:lineRule="auto"/>
              <w:jc w:val="right"/>
              <w:rPr>
                <w:sz w:val="20"/>
                <w:szCs w:val="20"/>
              </w:rPr>
            </w:pPr>
            <w:r w:rsidRPr="0018176F">
              <w:rPr>
                <w:sz w:val="20"/>
                <w:szCs w:val="20"/>
              </w:rPr>
              <w:t>19,9</w:t>
            </w:r>
          </w:p>
        </w:tc>
      </w:tr>
    </w:tbl>
    <w:p w:rsidR="008D5CE6" w:rsidRPr="0018176F" w:rsidRDefault="008D5CE6" w:rsidP="008D5CE6">
      <w:pPr>
        <w:pStyle w:val="Caption"/>
        <w:rPr>
          <w:b w:val="0"/>
          <w:bCs w:val="0"/>
          <w:color w:val="auto"/>
        </w:rPr>
      </w:pPr>
      <w:r w:rsidRPr="0018176F">
        <w:rPr>
          <w:b w:val="0"/>
          <w:bCs w:val="0"/>
          <w:color w:val="auto"/>
        </w:rPr>
        <w:t>Kaynak: TÜİK, 2005 ve 2013 Hanehalkı İşgücü Anketi mikro veri seti ; Betam</w:t>
      </w:r>
    </w:p>
    <w:p w:rsidR="008D5CE6" w:rsidRDefault="008D5CE6" w:rsidP="008D5CE6">
      <w:pPr>
        <w:pStyle w:val="Caption"/>
        <w:keepNext/>
        <w:rPr>
          <w:color w:val="auto"/>
          <w:sz w:val="22"/>
          <w:szCs w:val="22"/>
        </w:rPr>
      </w:pPr>
    </w:p>
    <w:p w:rsidR="008D5CE6" w:rsidRPr="0018176F" w:rsidRDefault="008D5CE6" w:rsidP="008D5CE6">
      <w:pPr>
        <w:pStyle w:val="Caption"/>
        <w:keepNext/>
        <w:rPr>
          <w:color w:val="auto"/>
          <w:sz w:val="22"/>
          <w:szCs w:val="22"/>
        </w:rPr>
      </w:pPr>
      <w:bookmarkStart w:id="7" w:name="_Ref396988220"/>
      <w:r w:rsidRPr="0018176F">
        <w:rPr>
          <w:color w:val="auto"/>
          <w:sz w:val="22"/>
          <w:szCs w:val="22"/>
        </w:rPr>
        <w:t xml:space="preserve">Ek Tablo </w:t>
      </w:r>
      <w:r w:rsidR="007A3004" w:rsidRPr="0018176F">
        <w:rPr>
          <w:color w:val="auto"/>
          <w:sz w:val="22"/>
          <w:szCs w:val="22"/>
        </w:rPr>
        <w:fldChar w:fldCharType="begin"/>
      </w:r>
      <w:r w:rsidRPr="0018176F">
        <w:rPr>
          <w:color w:val="auto"/>
          <w:sz w:val="22"/>
          <w:szCs w:val="22"/>
        </w:rPr>
        <w:instrText xml:space="preserve"> SEQ Ek_Tablo \* ARABIC </w:instrText>
      </w:r>
      <w:r w:rsidR="007A3004" w:rsidRPr="0018176F">
        <w:rPr>
          <w:color w:val="auto"/>
          <w:sz w:val="22"/>
          <w:szCs w:val="22"/>
        </w:rPr>
        <w:fldChar w:fldCharType="separate"/>
      </w:r>
      <w:r w:rsidR="00D72B44">
        <w:rPr>
          <w:noProof/>
          <w:color w:val="auto"/>
          <w:sz w:val="22"/>
          <w:szCs w:val="22"/>
        </w:rPr>
        <w:t>6</w:t>
      </w:r>
      <w:r w:rsidR="007A3004" w:rsidRPr="0018176F">
        <w:rPr>
          <w:color w:val="auto"/>
          <w:sz w:val="22"/>
          <w:szCs w:val="22"/>
        </w:rPr>
        <w:fldChar w:fldCharType="end"/>
      </w:r>
      <w:bookmarkEnd w:id="7"/>
      <w:r w:rsidRPr="0018176F">
        <w:rPr>
          <w:color w:val="auto"/>
          <w:sz w:val="22"/>
          <w:szCs w:val="22"/>
        </w:rPr>
        <w:t xml:space="preserve">: Ücretli, maaşlı veya yevmiyelilerde firma büyüklüklerine göre kayıt dışılık (2005,2013) </w:t>
      </w:r>
    </w:p>
    <w:tbl>
      <w:tblPr>
        <w:tblW w:w="9280" w:type="dxa"/>
        <w:tblInd w:w="55" w:type="dxa"/>
        <w:tblCellMar>
          <w:left w:w="70" w:type="dxa"/>
          <w:right w:w="70" w:type="dxa"/>
        </w:tblCellMar>
        <w:tblLook w:val="04A0" w:firstRow="1" w:lastRow="0" w:firstColumn="1" w:lastColumn="0" w:noHBand="0" w:noVBand="1"/>
      </w:tblPr>
      <w:tblGrid>
        <w:gridCol w:w="1680"/>
        <w:gridCol w:w="960"/>
        <w:gridCol w:w="1680"/>
        <w:gridCol w:w="1080"/>
        <w:gridCol w:w="1120"/>
        <w:gridCol w:w="1580"/>
        <w:gridCol w:w="1180"/>
      </w:tblGrid>
      <w:tr w:rsidR="008D5CE6" w:rsidRPr="0018176F" w:rsidTr="00D72B44">
        <w:trPr>
          <w:trHeight w:val="300"/>
        </w:trPr>
        <w:tc>
          <w:tcPr>
            <w:tcW w:w="1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CE6" w:rsidRPr="0018176F" w:rsidRDefault="008D5CE6" w:rsidP="00D72B44">
            <w:pPr>
              <w:spacing w:after="0" w:line="240" w:lineRule="auto"/>
              <w:jc w:val="center"/>
              <w:rPr>
                <w:sz w:val="20"/>
                <w:szCs w:val="20"/>
              </w:rPr>
            </w:pPr>
            <w:r w:rsidRPr="0018176F">
              <w:rPr>
                <w:sz w:val="20"/>
                <w:szCs w:val="20"/>
              </w:rPr>
              <w:t>Firma büyüklüğü</w:t>
            </w:r>
          </w:p>
        </w:tc>
        <w:tc>
          <w:tcPr>
            <w:tcW w:w="3720" w:type="dxa"/>
            <w:gridSpan w:val="3"/>
            <w:tcBorders>
              <w:top w:val="single" w:sz="4" w:space="0" w:color="auto"/>
              <w:left w:val="nil"/>
              <w:bottom w:val="single" w:sz="4" w:space="0" w:color="auto"/>
              <w:right w:val="single" w:sz="4" w:space="0" w:color="000000"/>
            </w:tcBorders>
            <w:shd w:val="clear" w:color="auto" w:fill="auto"/>
            <w:hideMark/>
          </w:tcPr>
          <w:p w:rsidR="008D5CE6" w:rsidRPr="0018176F" w:rsidRDefault="008D5CE6" w:rsidP="00D72B44">
            <w:pPr>
              <w:spacing w:after="0" w:line="240" w:lineRule="auto"/>
              <w:jc w:val="center"/>
              <w:rPr>
                <w:sz w:val="20"/>
                <w:szCs w:val="20"/>
              </w:rPr>
            </w:pPr>
            <w:r w:rsidRPr="0018176F">
              <w:rPr>
                <w:sz w:val="20"/>
                <w:szCs w:val="20"/>
              </w:rPr>
              <w:t>2005</w:t>
            </w:r>
          </w:p>
        </w:tc>
        <w:tc>
          <w:tcPr>
            <w:tcW w:w="3880" w:type="dxa"/>
            <w:gridSpan w:val="3"/>
            <w:tcBorders>
              <w:top w:val="single" w:sz="4" w:space="0" w:color="auto"/>
              <w:left w:val="nil"/>
              <w:bottom w:val="single" w:sz="4" w:space="0" w:color="auto"/>
              <w:right w:val="single" w:sz="4" w:space="0" w:color="000000"/>
            </w:tcBorders>
            <w:shd w:val="clear" w:color="auto" w:fill="auto"/>
            <w:hideMark/>
          </w:tcPr>
          <w:p w:rsidR="008D5CE6" w:rsidRPr="0018176F" w:rsidRDefault="008D5CE6" w:rsidP="00D72B44">
            <w:pPr>
              <w:spacing w:after="0" w:line="240" w:lineRule="auto"/>
              <w:jc w:val="center"/>
              <w:rPr>
                <w:sz w:val="20"/>
                <w:szCs w:val="20"/>
              </w:rPr>
            </w:pPr>
            <w:r w:rsidRPr="0018176F">
              <w:rPr>
                <w:sz w:val="20"/>
                <w:szCs w:val="20"/>
              </w:rPr>
              <w:t>2013</w:t>
            </w:r>
          </w:p>
        </w:tc>
      </w:tr>
      <w:tr w:rsidR="008D5CE6" w:rsidRPr="0018176F" w:rsidTr="00D72B44">
        <w:trPr>
          <w:trHeight w:val="765"/>
        </w:trPr>
        <w:tc>
          <w:tcPr>
            <w:tcW w:w="1680" w:type="dxa"/>
            <w:vMerge/>
            <w:tcBorders>
              <w:top w:val="single" w:sz="4" w:space="0" w:color="auto"/>
              <w:left w:val="single" w:sz="4" w:space="0" w:color="auto"/>
              <w:bottom w:val="single" w:sz="4" w:space="0" w:color="auto"/>
              <w:right w:val="single" w:sz="4" w:space="0" w:color="auto"/>
            </w:tcBorders>
            <w:vAlign w:val="center"/>
            <w:hideMark/>
          </w:tcPr>
          <w:p w:rsidR="008D5CE6" w:rsidRPr="0018176F" w:rsidRDefault="008D5CE6" w:rsidP="00D72B44">
            <w:pPr>
              <w:spacing w:after="0" w:line="240" w:lineRule="auto"/>
              <w:rPr>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jc w:val="center"/>
              <w:rPr>
                <w:sz w:val="20"/>
                <w:szCs w:val="20"/>
              </w:rPr>
            </w:pPr>
            <w:r w:rsidRPr="0018176F">
              <w:rPr>
                <w:sz w:val="20"/>
                <w:szCs w:val="20"/>
              </w:rPr>
              <w:t>İstihdam (bin kişi)</w:t>
            </w:r>
          </w:p>
        </w:tc>
        <w:tc>
          <w:tcPr>
            <w:tcW w:w="1680"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jc w:val="center"/>
              <w:rPr>
                <w:sz w:val="20"/>
                <w:szCs w:val="20"/>
              </w:rPr>
            </w:pPr>
            <w:r w:rsidRPr="0018176F">
              <w:rPr>
                <w:sz w:val="20"/>
                <w:szCs w:val="20"/>
              </w:rPr>
              <w:t xml:space="preserve">Kayıt dışı istihdam (bin kişi) </w:t>
            </w:r>
          </w:p>
        </w:tc>
        <w:tc>
          <w:tcPr>
            <w:tcW w:w="1080"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jc w:val="center"/>
              <w:rPr>
                <w:sz w:val="20"/>
                <w:szCs w:val="20"/>
              </w:rPr>
            </w:pPr>
            <w:r w:rsidRPr="0018176F">
              <w:rPr>
                <w:sz w:val="20"/>
                <w:szCs w:val="20"/>
              </w:rPr>
              <w:t>Kayıt dışılık oranı (%)</w:t>
            </w:r>
          </w:p>
        </w:tc>
        <w:tc>
          <w:tcPr>
            <w:tcW w:w="1120"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jc w:val="center"/>
              <w:rPr>
                <w:sz w:val="20"/>
                <w:szCs w:val="20"/>
              </w:rPr>
            </w:pPr>
            <w:r w:rsidRPr="0018176F">
              <w:rPr>
                <w:sz w:val="20"/>
                <w:szCs w:val="20"/>
              </w:rPr>
              <w:t>İstihdam (bin kişi)</w:t>
            </w:r>
          </w:p>
        </w:tc>
        <w:tc>
          <w:tcPr>
            <w:tcW w:w="1580"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jc w:val="center"/>
              <w:rPr>
                <w:sz w:val="20"/>
                <w:szCs w:val="20"/>
              </w:rPr>
            </w:pPr>
            <w:r w:rsidRPr="0018176F">
              <w:rPr>
                <w:sz w:val="20"/>
                <w:szCs w:val="20"/>
              </w:rPr>
              <w:t xml:space="preserve">Kayıt dışı istihdam (bin kişi) </w:t>
            </w:r>
          </w:p>
        </w:tc>
        <w:tc>
          <w:tcPr>
            <w:tcW w:w="1180" w:type="dxa"/>
            <w:tcBorders>
              <w:top w:val="nil"/>
              <w:left w:val="nil"/>
              <w:bottom w:val="single" w:sz="4" w:space="0" w:color="auto"/>
              <w:right w:val="single" w:sz="4" w:space="0" w:color="auto"/>
            </w:tcBorders>
            <w:shd w:val="clear" w:color="auto" w:fill="auto"/>
            <w:vAlign w:val="center"/>
            <w:hideMark/>
          </w:tcPr>
          <w:p w:rsidR="008D5CE6" w:rsidRPr="0018176F" w:rsidRDefault="008D5CE6" w:rsidP="00D72B44">
            <w:pPr>
              <w:spacing w:after="0" w:line="240" w:lineRule="auto"/>
              <w:jc w:val="center"/>
              <w:rPr>
                <w:sz w:val="20"/>
                <w:szCs w:val="20"/>
              </w:rPr>
            </w:pPr>
            <w:r w:rsidRPr="0018176F">
              <w:rPr>
                <w:sz w:val="20"/>
                <w:szCs w:val="20"/>
              </w:rPr>
              <w:t>Kayıt dışılık oranı (%)</w:t>
            </w:r>
          </w:p>
        </w:tc>
      </w:tr>
      <w:tr w:rsidR="008D5CE6" w:rsidRPr="0018176F" w:rsidTr="00D72B4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 xml:space="preserve">10'dan az </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4081</w:t>
            </w:r>
          </w:p>
        </w:tc>
        <w:tc>
          <w:tcPr>
            <w:tcW w:w="16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2572</w:t>
            </w:r>
          </w:p>
        </w:tc>
        <w:tc>
          <w:tcPr>
            <w:tcW w:w="10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63,0</w:t>
            </w:r>
          </w:p>
        </w:tc>
        <w:tc>
          <w:tcPr>
            <w:tcW w:w="11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5488</w:t>
            </w:r>
          </w:p>
        </w:tc>
        <w:tc>
          <w:tcPr>
            <w:tcW w:w="15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2415</w:t>
            </w:r>
          </w:p>
        </w:tc>
        <w:tc>
          <w:tcPr>
            <w:tcW w:w="11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44,0</w:t>
            </w:r>
          </w:p>
        </w:tc>
      </w:tr>
      <w:tr w:rsidR="008D5CE6" w:rsidRPr="0018176F" w:rsidTr="00D72B4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10-24 kişi</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1390</w:t>
            </w:r>
          </w:p>
        </w:tc>
        <w:tc>
          <w:tcPr>
            <w:tcW w:w="16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457</w:t>
            </w:r>
          </w:p>
        </w:tc>
        <w:tc>
          <w:tcPr>
            <w:tcW w:w="10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32,9</w:t>
            </w:r>
          </w:p>
        </w:tc>
        <w:tc>
          <w:tcPr>
            <w:tcW w:w="11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2079</w:t>
            </w:r>
          </w:p>
        </w:tc>
        <w:tc>
          <w:tcPr>
            <w:tcW w:w="15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375</w:t>
            </w:r>
          </w:p>
        </w:tc>
        <w:tc>
          <w:tcPr>
            <w:tcW w:w="11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18,0</w:t>
            </w:r>
          </w:p>
        </w:tc>
      </w:tr>
      <w:tr w:rsidR="008D5CE6" w:rsidRPr="0018176F" w:rsidTr="00D72B4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25-49 kişi</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1874</w:t>
            </w:r>
          </w:p>
        </w:tc>
        <w:tc>
          <w:tcPr>
            <w:tcW w:w="16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365</w:t>
            </w:r>
          </w:p>
        </w:tc>
        <w:tc>
          <w:tcPr>
            <w:tcW w:w="10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19,5</w:t>
            </w:r>
          </w:p>
        </w:tc>
        <w:tc>
          <w:tcPr>
            <w:tcW w:w="11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3087</w:t>
            </w:r>
          </w:p>
        </w:tc>
        <w:tc>
          <w:tcPr>
            <w:tcW w:w="15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275</w:t>
            </w:r>
          </w:p>
        </w:tc>
        <w:tc>
          <w:tcPr>
            <w:tcW w:w="11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8,9</w:t>
            </w:r>
          </w:p>
        </w:tc>
      </w:tr>
      <w:tr w:rsidR="008D5CE6" w:rsidRPr="0018176F" w:rsidTr="00D72B4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50-249 kişi</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3109</w:t>
            </w:r>
          </w:p>
        </w:tc>
        <w:tc>
          <w:tcPr>
            <w:tcW w:w="16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229</w:t>
            </w:r>
          </w:p>
        </w:tc>
        <w:tc>
          <w:tcPr>
            <w:tcW w:w="10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7,4</w:t>
            </w:r>
          </w:p>
        </w:tc>
        <w:tc>
          <w:tcPr>
            <w:tcW w:w="11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3618</w:t>
            </w:r>
          </w:p>
        </w:tc>
        <w:tc>
          <w:tcPr>
            <w:tcW w:w="15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157</w:t>
            </w:r>
          </w:p>
        </w:tc>
        <w:tc>
          <w:tcPr>
            <w:tcW w:w="11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4,4</w:t>
            </w:r>
          </w:p>
        </w:tc>
      </w:tr>
      <w:tr w:rsidR="008D5CE6" w:rsidRPr="0018176F" w:rsidTr="00D72B4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250-499 kişi</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403</w:t>
            </w:r>
          </w:p>
        </w:tc>
        <w:tc>
          <w:tcPr>
            <w:tcW w:w="16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21</w:t>
            </w:r>
          </w:p>
        </w:tc>
        <w:tc>
          <w:tcPr>
            <w:tcW w:w="10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5,2</w:t>
            </w:r>
          </w:p>
        </w:tc>
        <w:tc>
          <w:tcPr>
            <w:tcW w:w="11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822</w:t>
            </w:r>
          </w:p>
        </w:tc>
        <w:tc>
          <w:tcPr>
            <w:tcW w:w="15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19</w:t>
            </w:r>
          </w:p>
        </w:tc>
        <w:tc>
          <w:tcPr>
            <w:tcW w:w="11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2,3</w:t>
            </w:r>
          </w:p>
        </w:tc>
      </w:tr>
      <w:tr w:rsidR="008D5CE6" w:rsidRPr="0018176F" w:rsidTr="00D72B4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 xml:space="preserve">500 ve daha fazla </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578</w:t>
            </w:r>
          </w:p>
        </w:tc>
        <w:tc>
          <w:tcPr>
            <w:tcW w:w="16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14</w:t>
            </w:r>
          </w:p>
        </w:tc>
        <w:tc>
          <w:tcPr>
            <w:tcW w:w="10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2,4</w:t>
            </w:r>
          </w:p>
        </w:tc>
        <w:tc>
          <w:tcPr>
            <w:tcW w:w="11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1258</w:t>
            </w:r>
          </w:p>
        </w:tc>
        <w:tc>
          <w:tcPr>
            <w:tcW w:w="15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17</w:t>
            </w:r>
          </w:p>
        </w:tc>
        <w:tc>
          <w:tcPr>
            <w:tcW w:w="11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1,3</w:t>
            </w:r>
          </w:p>
        </w:tc>
      </w:tr>
      <w:tr w:rsidR="008D5CE6" w:rsidRPr="0018176F" w:rsidTr="00D72B4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rPr>
                <w:sz w:val="20"/>
                <w:szCs w:val="20"/>
              </w:rPr>
            </w:pPr>
            <w:r w:rsidRPr="0018176F">
              <w:rPr>
                <w:sz w:val="20"/>
                <w:szCs w:val="20"/>
              </w:rPr>
              <w:t xml:space="preserve">Total </w:t>
            </w:r>
          </w:p>
        </w:tc>
        <w:tc>
          <w:tcPr>
            <w:tcW w:w="96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11435</w:t>
            </w:r>
          </w:p>
        </w:tc>
        <w:tc>
          <w:tcPr>
            <w:tcW w:w="16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3658</w:t>
            </w:r>
          </w:p>
        </w:tc>
        <w:tc>
          <w:tcPr>
            <w:tcW w:w="10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32,0</w:t>
            </w:r>
          </w:p>
        </w:tc>
        <w:tc>
          <w:tcPr>
            <w:tcW w:w="112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16353</w:t>
            </w:r>
          </w:p>
        </w:tc>
        <w:tc>
          <w:tcPr>
            <w:tcW w:w="15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spacing w:after="0" w:line="240" w:lineRule="auto"/>
              <w:jc w:val="right"/>
              <w:rPr>
                <w:sz w:val="20"/>
                <w:szCs w:val="20"/>
              </w:rPr>
            </w:pPr>
            <w:r w:rsidRPr="0018176F">
              <w:rPr>
                <w:sz w:val="20"/>
                <w:szCs w:val="20"/>
              </w:rPr>
              <w:t>3258</w:t>
            </w:r>
          </w:p>
        </w:tc>
        <w:tc>
          <w:tcPr>
            <w:tcW w:w="1180" w:type="dxa"/>
            <w:tcBorders>
              <w:top w:val="nil"/>
              <w:left w:val="nil"/>
              <w:bottom w:val="single" w:sz="4" w:space="0" w:color="auto"/>
              <w:right w:val="single" w:sz="4" w:space="0" w:color="auto"/>
            </w:tcBorders>
            <w:shd w:val="clear" w:color="auto" w:fill="auto"/>
            <w:noWrap/>
            <w:vAlign w:val="bottom"/>
            <w:hideMark/>
          </w:tcPr>
          <w:p w:rsidR="008D5CE6" w:rsidRPr="0018176F" w:rsidRDefault="008D5CE6" w:rsidP="00D72B44">
            <w:pPr>
              <w:keepNext/>
              <w:spacing w:after="0" w:line="240" w:lineRule="auto"/>
              <w:jc w:val="right"/>
              <w:rPr>
                <w:sz w:val="20"/>
                <w:szCs w:val="20"/>
              </w:rPr>
            </w:pPr>
            <w:r w:rsidRPr="0018176F">
              <w:rPr>
                <w:sz w:val="20"/>
                <w:szCs w:val="20"/>
              </w:rPr>
              <w:t>19,9</w:t>
            </w:r>
          </w:p>
        </w:tc>
      </w:tr>
    </w:tbl>
    <w:p w:rsidR="008D5CE6" w:rsidRPr="0018176F" w:rsidRDefault="008D5CE6" w:rsidP="008D5CE6">
      <w:pPr>
        <w:pStyle w:val="Caption"/>
        <w:rPr>
          <w:b w:val="0"/>
          <w:bCs w:val="0"/>
          <w:color w:val="auto"/>
        </w:rPr>
      </w:pPr>
      <w:r w:rsidRPr="0018176F">
        <w:rPr>
          <w:b w:val="0"/>
          <w:bCs w:val="0"/>
          <w:color w:val="auto"/>
        </w:rPr>
        <w:t>Kaynak:</w:t>
      </w:r>
      <w:r w:rsidRPr="0018176F">
        <w:rPr>
          <w:color w:val="auto"/>
        </w:rPr>
        <w:t xml:space="preserve"> </w:t>
      </w:r>
      <w:r w:rsidRPr="0018176F">
        <w:rPr>
          <w:b w:val="0"/>
          <w:bCs w:val="0"/>
          <w:color w:val="auto"/>
        </w:rPr>
        <w:t>TÜİK, 2005 ve 2013 Hanehalkı İşgücü Anketi mikro veri seti ; Betam</w:t>
      </w:r>
    </w:p>
    <w:p w:rsidR="00273B60" w:rsidRPr="006F2C24" w:rsidRDefault="00273B60" w:rsidP="008D5CE6">
      <w:pPr>
        <w:rPr>
          <w:sz w:val="16"/>
          <w:szCs w:val="16"/>
        </w:rPr>
      </w:pPr>
    </w:p>
    <w:sectPr w:rsidR="00273B60" w:rsidRPr="006F2C24" w:rsidSect="008D5C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07D" w:rsidRDefault="0038207D" w:rsidP="00F13469">
      <w:pPr>
        <w:spacing w:after="0" w:line="240" w:lineRule="auto"/>
      </w:pPr>
      <w:r>
        <w:separator/>
      </w:r>
    </w:p>
  </w:endnote>
  <w:endnote w:type="continuationSeparator" w:id="0">
    <w:p w:rsidR="0038207D" w:rsidRDefault="0038207D" w:rsidP="00F1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ronosPro-Semibold">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85434"/>
      <w:docPartObj>
        <w:docPartGallery w:val="Page Numbers (Bottom of Page)"/>
        <w:docPartUnique/>
      </w:docPartObj>
    </w:sdtPr>
    <w:sdtEndPr/>
    <w:sdtContent>
      <w:p w:rsidR="005C0A6C" w:rsidRDefault="007A3004">
        <w:pPr>
          <w:pStyle w:val="Footer"/>
          <w:jc w:val="right"/>
        </w:pPr>
        <w:r>
          <w:fldChar w:fldCharType="begin"/>
        </w:r>
        <w:r w:rsidR="005C0A6C">
          <w:instrText xml:space="preserve"> PAGE   \* MERGEFORMAT </w:instrText>
        </w:r>
        <w:r>
          <w:fldChar w:fldCharType="separate"/>
        </w:r>
        <w:r w:rsidR="004B3396">
          <w:rPr>
            <w:noProof/>
          </w:rPr>
          <w:t>13</w:t>
        </w:r>
        <w:r>
          <w:rPr>
            <w:noProof/>
          </w:rPr>
          <w:fldChar w:fldCharType="end"/>
        </w:r>
      </w:p>
    </w:sdtContent>
  </w:sdt>
  <w:p w:rsidR="005C0A6C" w:rsidRDefault="005C0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07D" w:rsidRDefault="0038207D" w:rsidP="00F13469">
      <w:pPr>
        <w:spacing w:after="0" w:line="240" w:lineRule="auto"/>
      </w:pPr>
      <w:r>
        <w:separator/>
      </w:r>
    </w:p>
  </w:footnote>
  <w:footnote w:type="continuationSeparator" w:id="0">
    <w:p w:rsidR="0038207D" w:rsidRDefault="0038207D" w:rsidP="00F13469">
      <w:pPr>
        <w:spacing w:after="0" w:line="240" w:lineRule="auto"/>
      </w:pPr>
      <w:r>
        <w:continuationSeparator/>
      </w:r>
    </w:p>
  </w:footnote>
  <w:footnote w:id="1">
    <w:p w:rsidR="005C0A6C" w:rsidRPr="006F2C24" w:rsidRDefault="005C0A6C" w:rsidP="00F13469">
      <w:pPr>
        <w:pStyle w:val="FootnoteText"/>
      </w:pPr>
      <w:r w:rsidRPr="006F2C24">
        <w:rPr>
          <w:rStyle w:val="FootnoteReference"/>
        </w:rPr>
        <w:sym w:font="Symbol" w:char="F02A"/>
      </w:r>
      <w:r w:rsidRPr="006F2C24">
        <w:t xml:space="preserve"> </w:t>
      </w:r>
      <w:r w:rsidRPr="006F2C24">
        <w:rPr>
          <w:rFonts w:ascii="Arial" w:hAnsi="Arial" w:cs="Arial"/>
          <w:sz w:val="16"/>
          <w:szCs w:val="16"/>
        </w:rPr>
        <w:t>Prof. Dr. Seyfettin Gürsel, Betam, Direktör, seyfettin.gursel@eas.bahcesehir.edu.tr</w:t>
      </w:r>
    </w:p>
  </w:footnote>
  <w:footnote w:id="2">
    <w:p w:rsidR="005C0A6C" w:rsidRPr="006F2C24" w:rsidRDefault="005C0A6C" w:rsidP="00F13469">
      <w:pPr>
        <w:pStyle w:val="FootnoteText"/>
      </w:pPr>
      <w:r w:rsidRPr="006F2C24">
        <w:rPr>
          <w:rStyle w:val="FootnoteReference"/>
        </w:rPr>
        <w:t>**</w:t>
      </w:r>
      <w:r w:rsidRPr="006F2C24">
        <w:rPr>
          <w:rFonts w:ascii="Arial" w:hAnsi="Arial" w:cs="Arial"/>
          <w:sz w:val="16"/>
          <w:szCs w:val="16"/>
        </w:rPr>
        <w:t>Mine Durmaz, Betam, Araştırma Görevlisi, mine.durmaz@eas.bahcesehir.edu.tr</w:t>
      </w:r>
    </w:p>
  </w:footnote>
  <w:footnote w:id="3">
    <w:p w:rsidR="005C0A6C" w:rsidRPr="006F2C24" w:rsidRDefault="005C0A6C" w:rsidP="00AE12F3">
      <w:pPr>
        <w:pStyle w:val="FootnoteText"/>
        <w:rPr>
          <w:sz w:val="16"/>
          <w:szCs w:val="16"/>
        </w:rPr>
      </w:pPr>
      <w:r>
        <w:rPr>
          <w:rStyle w:val="FootnoteReference"/>
        </w:rPr>
        <w:footnoteRef/>
      </w:r>
      <w:r>
        <w:t xml:space="preserve"> </w:t>
      </w:r>
      <w:r w:rsidRPr="006F2C24">
        <w:rPr>
          <w:sz w:val="16"/>
          <w:szCs w:val="16"/>
        </w:rPr>
        <w:t>Gürsel S., Uysal G. ve Acar A. (2013). “Her üç emekliden biri çalışıyor”, Araştırma Notu # 157, Bahçeşehir Üniversitesi Ekonomik ve Toplumsal Araştırmalar Merkezi (BETAM).</w:t>
      </w:r>
    </w:p>
    <w:p w:rsidR="005C0A6C" w:rsidRDefault="005C0A6C">
      <w:pPr>
        <w:pStyle w:val="FootnoteText"/>
      </w:pPr>
      <w:r w:rsidRPr="006F2C24">
        <w:rPr>
          <w:sz w:val="16"/>
          <w:szCs w:val="16"/>
        </w:rPr>
        <w:t>http://betam.bahcesehir.edu.tr/tr/wp-content/uploads/2014/01/ArastirmaNotu160.pdf</w:t>
      </w:r>
    </w:p>
  </w:footnote>
  <w:footnote w:id="4">
    <w:p w:rsidR="00E67D61" w:rsidRPr="006F2C24" w:rsidRDefault="00E67D61" w:rsidP="00E67D61">
      <w:pPr>
        <w:pStyle w:val="FootnoteText"/>
        <w:rPr>
          <w:sz w:val="16"/>
          <w:szCs w:val="16"/>
        </w:rPr>
      </w:pPr>
      <w:r>
        <w:rPr>
          <w:rStyle w:val="FootnoteReference"/>
        </w:rPr>
        <w:footnoteRef/>
      </w:r>
      <w:r>
        <w:t xml:space="preserve"> </w:t>
      </w:r>
      <w:r w:rsidRPr="006F2C24">
        <w:rPr>
          <w:sz w:val="16"/>
          <w:szCs w:val="16"/>
        </w:rPr>
        <w:t>Gürsel S., Uysal G. Ve Acar A. (2013). “Her üç emekliden biri çalışıyor”, Ar</w:t>
      </w:r>
      <w:r w:rsidR="00431119">
        <w:rPr>
          <w:sz w:val="16"/>
          <w:szCs w:val="16"/>
        </w:rPr>
        <w:t>aştırma Notu # 157, Bahçeşehir Ü</w:t>
      </w:r>
      <w:r w:rsidRPr="006F2C24">
        <w:rPr>
          <w:sz w:val="16"/>
          <w:szCs w:val="16"/>
        </w:rPr>
        <w:t>niversitesi Ekonomik ve Toplumsal Araştırmalar Merkezi (BETAM).</w:t>
      </w:r>
    </w:p>
    <w:p w:rsidR="00E67D61" w:rsidRDefault="00E67D61" w:rsidP="00E67D61">
      <w:pPr>
        <w:pStyle w:val="FootnoteText"/>
      </w:pPr>
      <w:r w:rsidRPr="006F2C24">
        <w:rPr>
          <w:sz w:val="16"/>
          <w:szCs w:val="16"/>
        </w:rPr>
        <w:t>http://betam.bahcesehir.edu.tr/tr/wp-content/uploads/2014/01/ArastirmaNotu160.pdf</w:t>
      </w:r>
    </w:p>
  </w:footnote>
  <w:footnote w:id="5">
    <w:p w:rsidR="005C0A6C" w:rsidRPr="00B41E90" w:rsidRDefault="005C0A6C" w:rsidP="00BA62F6">
      <w:pPr>
        <w:pStyle w:val="FootnoteText"/>
        <w:keepNext/>
        <w:keepLines/>
        <w:contextualSpacing/>
        <w:jc w:val="both"/>
        <w:rPr>
          <w:sz w:val="16"/>
          <w:szCs w:val="16"/>
        </w:rPr>
      </w:pPr>
      <w:r w:rsidRPr="006F2C24">
        <w:rPr>
          <w:rStyle w:val="FootnoteReference"/>
        </w:rPr>
        <w:footnoteRef/>
      </w:r>
      <w:r w:rsidRPr="006F2C24">
        <w:t xml:space="preserve"> </w:t>
      </w:r>
      <w:r>
        <w:rPr>
          <w:sz w:val="16"/>
          <w:szCs w:val="16"/>
        </w:rPr>
        <w:t>Bölgesel firma sayıları mevcut olmad</w:t>
      </w:r>
      <w:r w:rsidR="00431119">
        <w:rPr>
          <w:sz w:val="16"/>
          <w:szCs w:val="16"/>
        </w:rPr>
        <w:t>ı</w:t>
      </w:r>
      <w:r>
        <w:rPr>
          <w:sz w:val="16"/>
          <w:szCs w:val="16"/>
        </w:rPr>
        <w:t>ğından o</w:t>
      </w:r>
      <w:r w:rsidRPr="00B74CF3">
        <w:rPr>
          <w:sz w:val="16"/>
          <w:szCs w:val="16"/>
        </w:rPr>
        <w:t>rtalama firma</w:t>
      </w:r>
      <w:r>
        <w:rPr>
          <w:sz w:val="16"/>
          <w:szCs w:val="16"/>
        </w:rPr>
        <w:t xml:space="preserve"> büyüklüğünü tahmin etmek için şöyle bir yöntem kullanıyoruz:</w:t>
      </w:r>
      <w:r w:rsidRPr="00B74CF3">
        <w:rPr>
          <w:sz w:val="16"/>
          <w:szCs w:val="16"/>
        </w:rPr>
        <w:t xml:space="preserve"> </w:t>
      </w:r>
      <w:r w:rsidRPr="00B41E90">
        <w:rPr>
          <w:sz w:val="16"/>
          <w:szCs w:val="16"/>
        </w:rPr>
        <w:t>TUİK H</w:t>
      </w:r>
      <w:r>
        <w:rPr>
          <w:sz w:val="16"/>
          <w:szCs w:val="16"/>
        </w:rPr>
        <w:t>İA’da</w:t>
      </w:r>
      <w:r w:rsidRPr="00B41E90">
        <w:rPr>
          <w:sz w:val="16"/>
          <w:szCs w:val="16"/>
        </w:rPr>
        <w:t xml:space="preserve"> kişilere esas işyerlerindeki çalışan sayısı sorulmaktadır. Mikro veri setinde ise firmadaki çalışan sayısı 6 grup halinde rapor edilmektedir: 10'dan daha az, 10-24, 25-49, 49-249, 250-499 ve 500 ve daha fazla çalışanı olanlar. </w:t>
      </w:r>
      <w:r>
        <w:rPr>
          <w:sz w:val="16"/>
          <w:szCs w:val="16"/>
        </w:rPr>
        <w:t>O</w:t>
      </w:r>
      <w:r w:rsidRPr="00B41E90">
        <w:rPr>
          <w:sz w:val="16"/>
          <w:szCs w:val="16"/>
        </w:rPr>
        <w:t xml:space="preserve">rtalama firma büyüklüğü değişkeni üretmek için </w:t>
      </w:r>
      <w:r>
        <w:rPr>
          <w:sz w:val="16"/>
          <w:szCs w:val="16"/>
        </w:rPr>
        <w:t>iki varsayım yapıyoruz:</w:t>
      </w:r>
      <w:r w:rsidRPr="00B41E90">
        <w:rPr>
          <w:sz w:val="16"/>
          <w:szCs w:val="16"/>
        </w:rPr>
        <w:t xml:space="preserve"> </w:t>
      </w:r>
      <w:r>
        <w:rPr>
          <w:sz w:val="16"/>
          <w:szCs w:val="16"/>
        </w:rPr>
        <w:t>1)F</w:t>
      </w:r>
      <w:r w:rsidRPr="00B41E90">
        <w:rPr>
          <w:sz w:val="16"/>
          <w:szCs w:val="16"/>
        </w:rPr>
        <w:t xml:space="preserve">irma gruplarındaki </w:t>
      </w:r>
      <w:r>
        <w:rPr>
          <w:sz w:val="16"/>
          <w:szCs w:val="16"/>
        </w:rPr>
        <w:t>istihdam aralığının</w:t>
      </w:r>
      <w:r w:rsidRPr="00B41E90">
        <w:rPr>
          <w:sz w:val="16"/>
          <w:szCs w:val="16"/>
        </w:rPr>
        <w:t xml:space="preserve"> </w:t>
      </w:r>
      <w:r>
        <w:rPr>
          <w:sz w:val="16"/>
          <w:szCs w:val="16"/>
        </w:rPr>
        <w:t>orta noktasının firma başına düşen ortalama istihdam sayısını yakınsadığını kabul ediyoruz, 2) Her grupta firma sayısının toplam firma sayısı içindeki payını o grubun istihdamının top</w:t>
      </w:r>
      <w:r w:rsidR="00431119">
        <w:rPr>
          <w:sz w:val="16"/>
          <w:szCs w:val="16"/>
        </w:rPr>
        <w:t>l</w:t>
      </w:r>
      <w:r>
        <w:rPr>
          <w:sz w:val="16"/>
          <w:szCs w:val="16"/>
        </w:rPr>
        <w:t>am istihdam içindeki payına yaklaşık eşit o</w:t>
      </w:r>
      <w:r w:rsidR="00431119">
        <w:rPr>
          <w:sz w:val="16"/>
          <w:szCs w:val="16"/>
        </w:rPr>
        <w:t>lduğunu kabul ediyoruz. Bu varsa</w:t>
      </w:r>
      <w:r>
        <w:rPr>
          <w:sz w:val="16"/>
          <w:szCs w:val="16"/>
        </w:rPr>
        <w:t>y</w:t>
      </w:r>
      <w:r w:rsidR="00431119">
        <w:rPr>
          <w:sz w:val="16"/>
          <w:szCs w:val="16"/>
        </w:rPr>
        <w:t>ı</w:t>
      </w:r>
      <w:r>
        <w:rPr>
          <w:sz w:val="16"/>
          <w:szCs w:val="16"/>
        </w:rPr>
        <w:t xml:space="preserve">mlar altında grupların  ortalama sayılarının istihdam payları ile çarpımının toplamı ortalama firma büyüklüğüne (istihdam / firma sayısı) eşit olduğu gösterilebilir. </w:t>
      </w:r>
      <w:r w:rsidRPr="00B41E90">
        <w:rPr>
          <w:sz w:val="16"/>
          <w:szCs w:val="16"/>
        </w:rPr>
        <w:t xml:space="preserve">İlk 5 grup için </w:t>
      </w:r>
      <w:r w:rsidR="00431119">
        <w:rPr>
          <w:sz w:val="16"/>
          <w:szCs w:val="16"/>
        </w:rPr>
        <w:t>isti</w:t>
      </w:r>
      <w:r>
        <w:rPr>
          <w:sz w:val="16"/>
          <w:szCs w:val="16"/>
        </w:rPr>
        <w:t>hdam aralığının orta noktaları</w:t>
      </w:r>
      <w:r w:rsidRPr="00B41E90">
        <w:rPr>
          <w:sz w:val="16"/>
          <w:szCs w:val="16"/>
        </w:rPr>
        <w:t xml:space="preserve"> sırayla 5,17,37,150 ve 375’tir. 6. Grup (500+) için </w:t>
      </w:r>
      <w:r>
        <w:rPr>
          <w:sz w:val="16"/>
          <w:szCs w:val="16"/>
        </w:rPr>
        <w:t>ortalama firma büyüklüğü</w:t>
      </w:r>
      <w:r w:rsidRPr="00B41E90">
        <w:rPr>
          <w:sz w:val="16"/>
          <w:szCs w:val="16"/>
        </w:rPr>
        <w:t xml:space="preserve"> ad hoc 600 kabul edilmiştir (bkz dipnot 4).  Ardından bölgelere özgü firma grup istihdamını bölge toplam istihdamına bölerek grup </w:t>
      </w:r>
      <w:r>
        <w:rPr>
          <w:sz w:val="16"/>
          <w:szCs w:val="16"/>
        </w:rPr>
        <w:t>istihdam paylarını</w:t>
      </w:r>
      <w:r w:rsidRPr="00B41E90">
        <w:rPr>
          <w:sz w:val="16"/>
          <w:szCs w:val="16"/>
        </w:rPr>
        <w:t xml:space="preserve"> belirliyoruz</w:t>
      </w:r>
      <w:r>
        <w:rPr>
          <w:sz w:val="16"/>
          <w:szCs w:val="16"/>
        </w:rPr>
        <w:t xml:space="preserve"> ve</w:t>
      </w:r>
      <w:r w:rsidRPr="00B41E90">
        <w:rPr>
          <w:sz w:val="16"/>
          <w:szCs w:val="16"/>
        </w:rPr>
        <w:t xml:space="preserve"> bu </w:t>
      </w:r>
      <w:r>
        <w:rPr>
          <w:sz w:val="16"/>
          <w:szCs w:val="16"/>
        </w:rPr>
        <w:t>payları</w:t>
      </w:r>
      <w:r w:rsidRPr="00B41E90">
        <w:rPr>
          <w:sz w:val="16"/>
          <w:szCs w:val="16"/>
        </w:rPr>
        <w:t xml:space="preserve"> her firma grubunun </w:t>
      </w:r>
      <w:r>
        <w:rPr>
          <w:sz w:val="16"/>
          <w:szCs w:val="16"/>
        </w:rPr>
        <w:t>yakınsanan ortalama</w:t>
      </w:r>
      <w:r w:rsidRPr="00B41E90">
        <w:rPr>
          <w:sz w:val="16"/>
          <w:szCs w:val="16"/>
        </w:rPr>
        <w:t xml:space="preserve"> çalışan sayısı ile çarparak topluyoruz. Örneğin, İstanbul’un ortalama firma ölçeği 2005 ve 2013 yılları için şöyle hesaplanmaktadır:  2005 yılında İstanbul'da firma gruplarının </w:t>
      </w:r>
      <w:r>
        <w:rPr>
          <w:sz w:val="16"/>
          <w:szCs w:val="16"/>
        </w:rPr>
        <w:t xml:space="preserve">istihdam payları </w:t>
      </w:r>
      <w:r w:rsidRPr="00B41E90">
        <w:rPr>
          <w:sz w:val="16"/>
          <w:szCs w:val="16"/>
        </w:rPr>
        <w:t xml:space="preserve">sırasıyla 0,29,  0,14, 0,21, 0,31, 0,03 ve 0,03'tür. Bu ağırlıklar her grubun yukarıda belirtilen </w:t>
      </w:r>
      <w:r w:rsidR="00431119">
        <w:rPr>
          <w:sz w:val="16"/>
          <w:szCs w:val="16"/>
        </w:rPr>
        <w:t>y</w:t>
      </w:r>
      <w:r>
        <w:rPr>
          <w:sz w:val="16"/>
          <w:szCs w:val="16"/>
        </w:rPr>
        <w:t>akınsanan ortalama</w:t>
      </w:r>
      <w:r w:rsidRPr="00B41E90">
        <w:rPr>
          <w:sz w:val="16"/>
          <w:szCs w:val="16"/>
        </w:rPr>
        <w:t xml:space="preserve"> değerleriyle çarpıl</w:t>
      </w:r>
      <w:r>
        <w:rPr>
          <w:sz w:val="16"/>
          <w:szCs w:val="16"/>
        </w:rPr>
        <w:t>ıp toplandığında</w:t>
      </w:r>
      <w:r w:rsidRPr="00B41E90">
        <w:rPr>
          <w:sz w:val="16"/>
          <w:szCs w:val="16"/>
        </w:rPr>
        <w:t xml:space="preserve"> </w:t>
      </w:r>
      <w:r>
        <w:rPr>
          <w:sz w:val="16"/>
          <w:szCs w:val="16"/>
        </w:rPr>
        <w:t xml:space="preserve">İstanbul’da temsili firmanın </w:t>
      </w:r>
      <w:r w:rsidRPr="00B41E90">
        <w:rPr>
          <w:sz w:val="16"/>
          <w:szCs w:val="16"/>
        </w:rPr>
        <w:t>85,3</w:t>
      </w:r>
      <w:r>
        <w:rPr>
          <w:sz w:val="16"/>
          <w:szCs w:val="16"/>
        </w:rPr>
        <w:t xml:space="preserve"> kişi çalıştırdığı hesaplanmaktadır</w:t>
      </w:r>
      <w:r w:rsidRPr="00B41E90">
        <w:rPr>
          <w:sz w:val="16"/>
          <w:szCs w:val="16"/>
        </w:rPr>
        <w:t xml:space="preserve">. Bu rakam 2013 yılında 100,5'e yükselmiştir. </w:t>
      </w:r>
      <w:r>
        <w:rPr>
          <w:sz w:val="16"/>
          <w:szCs w:val="16"/>
        </w:rPr>
        <w:t xml:space="preserve">Dolayısıyla </w:t>
      </w:r>
      <w:r w:rsidRPr="00B41E90">
        <w:rPr>
          <w:sz w:val="16"/>
          <w:szCs w:val="16"/>
        </w:rPr>
        <w:t xml:space="preserve">İstanbul'da ortalama firma ölçeği yüzde 18 oranında </w:t>
      </w:r>
      <w:r>
        <w:rPr>
          <w:sz w:val="16"/>
          <w:szCs w:val="16"/>
        </w:rPr>
        <w:t>artmıştır</w:t>
      </w:r>
      <w:r w:rsidRPr="00B41E90">
        <w:rPr>
          <w:sz w:val="16"/>
          <w:szCs w:val="16"/>
        </w:rPr>
        <w:t xml:space="preserve">. </w:t>
      </w:r>
    </w:p>
    <w:p w:rsidR="005C0A6C" w:rsidRPr="00B41E90" w:rsidRDefault="005C0A6C" w:rsidP="00BA62F6">
      <w:pPr>
        <w:pStyle w:val="FootnoteText"/>
        <w:jc w:val="both"/>
        <w:rPr>
          <w:sz w:val="16"/>
          <w:szCs w:val="16"/>
        </w:rPr>
      </w:pPr>
    </w:p>
  </w:footnote>
  <w:footnote w:id="6">
    <w:p w:rsidR="005C0A6C" w:rsidRPr="00B41E90" w:rsidRDefault="005C0A6C" w:rsidP="008D5CE6">
      <w:pPr>
        <w:pStyle w:val="FootnoteText"/>
        <w:jc w:val="both"/>
        <w:rPr>
          <w:sz w:val="16"/>
          <w:szCs w:val="16"/>
        </w:rPr>
      </w:pPr>
      <w:r w:rsidRPr="00B41E90">
        <w:rPr>
          <w:rStyle w:val="FootnoteReference"/>
          <w:sz w:val="16"/>
          <w:szCs w:val="16"/>
        </w:rPr>
        <w:footnoteRef/>
      </w:r>
      <w:r w:rsidRPr="00B41E90">
        <w:rPr>
          <w:sz w:val="16"/>
          <w:szCs w:val="16"/>
        </w:rPr>
        <w:t xml:space="preserve"> </w:t>
      </w:r>
      <w:r>
        <w:rPr>
          <w:sz w:val="16"/>
          <w:szCs w:val="16"/>
        </w:rPr>
        <w:t>En büyük grup (500+) ortal</w:t>
      </w:r>
      <w:r w:rsidR="00431119">
        <w:rPr>
          <w:sz w:val="16"/>
          <w:szCs w:val="16"/>
        </w:rPr>
        <w:t>a</w:t>
      </w:r>
      <w:r>
        <w:rPr>
          <w:sz w:val="16"/>
          <w:szCs w:val="16"/>
        </w:rPr>
        <w:t>ma firma büyüklüğü</w:t>
      </w:r>
      <w:r w:rsidRPr="00B41E90">
        <w:rPr>
          <w:sz w:val="16"/>
          <w:szCs w:val="16"/>
        </w:rPr>
        <w:t xml:space="preserve"> seçenekleri (</w:t>
      </w:r>
      <w:r>
        <w:rPr>
          <w:sz w:val="16"/>
          <w:szCs w:val="16"/>
        </w:rPr>
        <w:t>500,</w:t>
      </w:r>
      <w:r w:rsidRPr="00B41E90">
        <w:rPr>
          <w:sz w:val="16"/>
          <w:szCs w:val="16"/>
        </w:rPr>
        <w:t xml:space="preserve">700, 800) kullanarak korelasyon katsayısını hesapladığımızda sonucun hemen hemen değişmediği  görülmüştür. Medyan değeri 600 kabul edildiğinde -0,46 olarak hesaplanan korelasyon katsayısı, </w:t>
      </w:r>
      <w:r>
        <w:rPr>
          <w:sz w:val="16"/>
          <w:szCs w:val="16"/>
        </w:rPr>
        <w:t>ortalama büyüklük</w:t>
      </w:r>
      <w:r w:rsidRPr="00B41E90">
        <w:rPr>
          <w:sz w:val="16"/>
          <w:szCs w:val="16"/>
        </w:rPr>
        <w:t xml:space="preserve"> </w:t>
      </w:r>
      <w:r>
        <w:rPr>
          <w:sz w:val="16"/>
          <w:szCs w:val="16"/>
        </w:rPr>
        <w:t xml:space="preserve">500,700 ve 800 </w:t>
      </w:r>
      <w:r w:rsidRPr="00B41E90">
        <w:rPr>
          <w:sz w:val="16"/>
          <w:szCs w:val="16"/>
        </w:rPr>
        <w:t>alındığında korelasyon</w:t>
      </w:r>
      <w:r>
        <w:rPr>
          <w:sz w:val="16"/>
          <w:szCs w:val="16"/>
        </w:rPr>
        <w:t xml:space="preserve"> </w:t>
      </w:r>
      <w:r w:rsidRPr="00B41E90">
        <w:rPr>
          <w:sz w:val="16"/>
          <w:szCs w:val="16"/>
        </w:rPr>
        <w:t xml:space="preserve"> katsayısı sırasıyla </w:t>
      </w:r>
      <w:r>
        <w:rPr>
          <w:sz w:val="16"/>
          <w:szCs w:val="16"/>
        </w:rPr>
        <w:t>-0,46; -0,48 ve -0,48</w:t>
      </w:r>
      <w:r w:rsidRPr="00B41E90">
        <w:rPr>
          <w:sz w:val="16"/>
          <w:szCs w:val="16"/>
        </w:rPr>
        <w:t xml:space="preserve"> olarak bulunmuştur.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1ED0F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7B9E3649"/>
    <w:multiLevelType w:val="hybridMultilevel"/>
    <w:tmpl w:val="3FA054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69"/>
    <w:rsid w:val="00002594"/>
    <w:rsid w:val="00012008"/>
    <w:rsid w:val="000401AF"/>
    <w:rsid w:val="00052EED"/>
    <w:rsid w:val="00077B17"/>
    <w:rsid w:val="0008311E"/>
    <w:rsid w:val="00084AEA"/>
    <w:rsid w:val="000867D8"/>
    <w:rsid w:val="00093149"/>
    <w:rsid w:val="00093B5A"/>
    <w:rsid w:val="000A3E4F"/>
    <w:rsid w:val="000D7CB6"/>
    <w:rsid w:val="0010419E"/>
    <w:rsid w:val="00104F5E"/>
    <w:rsid w:val="00127CCE"/>
    <w:rsid w:val="00137A0E"/>
    <w:rsid w:val="00171498"/>
    <w:rsid w:val="0018176F"/>
    <w:rsid w:val="001857A0"/>
    <w:rsid w:val="001946AA"/>
    <w:rsid w:val="001A3E86"/>
    <w:rsid w:val="001C4A85"/>
    <w:rsid w:val="001D5BA3"/>
    <w:rsid w:val="001F1972"/>
    <w:rsid w:val="001F5699"/>
    <w:rsid w:val="00202B46"/>
    <w:rsid w:val="00213925"/>
    <w:rsid w:val="00223F59"/>
    <w:rsid w:val="002640C6"/>
    <w:rsid w:val="0026607B"/>
    <w:rsid w:val="00273B60"/>
    <w:rsid w:val="0029479C"/>
    <w:rsid w:val="002A0C63"/>
    <w:rsid w:val="00301DC9"/>
    <w:rsid w:val="00306651"/>
    <w:rsid w:val="003112E7"/>
    <w:rsid w:val="00313958"/>
    <w:rsid w:val="00322F36"/>
    <w:rsid w:val="0033302E"/>
    <w:rsid w:val="003400D8"/>
    <w:rsid w:val="0036306F"/>
    <w:rsid w:val="0038207D"/>
    <w:rsid w:val="00391697"/>
    <w:rsid w:val="00393B93"/>
    <w:rsid w:val="0039653B"/>
    <w:rsid w:val="003A332D"/>
    <w:rsid w:val="003A53B8"/>
    <w:rsid w:val="003A5A3C"/>
    <w:rsid w:val="003A6838"/>
    <w:rsid w:val="003B26AF"/>
    <w:rsid w:val="003B68BF"/>
    <w:rsid w:val="003C6A35"/>
    <w:rsid w:val="003D6A02"/>
    <w:rsid w:val="00411363"/>
    <w:rsid w:val="00413BAD"/>
    <w:rsid w:val="004151CC"/>
    <w:rsid w:val="00431119"/>
    <w:rsid w:val="0044377B"/>
    <w:rsid w:val="00445EFA"/>
    <w:rsid w:val="004903F9"/>
    <w:rsid w:val="004935CB"/>
    <w:rsid w:val="004A3345"/>
    <w:rsid w:val="004B2E15"/>
    <w:rsid w:val="004B3396"/>
    <w:rsid w:val="004E1C80"/>
    <w:rsid w:val="00510005"/>
    <w:rsid w:val="0051629C"/>
    <w:rsid w:val="005327A7"/>
    <w:rsid w:val="00533EBB"/>
    <w:rsid w:val="00594797"/>
    <w:rsid w:val="005A3E8A"/>
    <w:rsid w:val="005C0A6C"/>
    <w:rsid w:val="005E31D6"/>
    <w:rsid w:val="005F1190"/>
    <w:rsid w:val="005F67B4"/>
    <w:rsid w:val="006060F9"/>
    <w:rsid w:val="00606BFA"/>
    <w:rsid w:val="00607B90"/>
    <w:rsid w:val="00622E03"/>
    <w:rsid w:val="00640161"/>
    <w:rsid w:val="006E5726"/>
    <w:rsid w:val="006F2C24"/>
    <w:rsid w:val="006F66F6"/>
    <w:rsid w:val="00706616"/>
    <w:rsid w:val="007266EE"/>
    <w:rsid w:val="007312D0"/>
    <w:rsid w:val="007332C2"/>
    <w:rsid w:val="00735BF7"/>
    <w:rsid w:val="00772CC1"/>
    <w:rsid w:val="00777CB2"/>
    <w:rsid w:val="0078056B"/>
    <w:rsid w:val="007813D7"/>
    <w:rsid w:val="00794B74"/>
    <w:rsid w:val="007A3004"/>
    <w:rsid w:val="007B77C8"/>
    <w:rsid w:val="007C578B"/>
    <w:rsid w:val="007D3342"/>
    <w:rsid w:val="007E11EF"/>
    <w:rsid w:val="007E6442"/>
    <w:rsid w:val="007F0A83"/>
    <w:rsid w:val="00801BE6"/>
    <w:rsid w:val="00817667"/>
    <w:rsid w:val="00890334"/>
    <w:rsid w:val="008D1D6B"/>
    <w:rsid w:val="008D5CE6"/>
    <w:rsid w:val="0090236B"/>
    <w:rsid w:val="00902D52"/>
    <w:rsid w:val="009318EF"/>
    <w:rsid w:val="00950066"/>
    <w:rsid w:val="00966B45"/>
    <w:rsid w:val="00966BC0"/>
    <w:rsid w:val="00985ABD"/>
    <w:rsid w:val="009C3242"/>
    <w:rsid w:val="009D5160"/>
    <w:rsid w:val="00A123F4"/>
    <w:rsid w:val="00A4081F"/>
    <w:rsid w:val="00A419C2"/>
    <w:rsid w:val="00A44424"/>
    <w:rsid w:val="00A5079A"/>
    <w:rsid w:val="00A641E2"/>
    <w:rsid w:val="00A815F7"/>
    <w:rsid w:val="00A852D4"/>
    <w:rsid w:val="00AA1988"/>
    <w:rsid w:val="00AB5661"/>
    <w:rsid w:val="00AC79AD"/>
    <w:rsid w:val="00AD3FEE"/>
    <w:rsid w:val="00AE12F3"/>
    <w:rsid w:val="00AE3DD8"/>
    <w:rsid w:val="00AE6153"/>
    <w:rsid w:val="00AF2EF7"/>
    <w:rsid w:val="00B00BF7"/>
    <w:rsid w:val="00B11292"/>
    <w:rsid w:val="00B223B1"/>
    <w:rsid w:val="00B22577"/>
    <w:rsid w:val="00B35E7D"/>
    <w:rsid w:val="00B41E90"/>
    <w:rsid w:val="00B51411"/>
    <w:rsid w:val="00B67370"/>
    <w:rsid w:val="00B74CF3"/>
    <w:rsid w:val="00B7635A"/>
    <w:rsid w:val="00B9206A"/>
    <w:rsid w:val="00BA62F6"/>
    <w:rsid w:val="00BF1530"/>
    <w:rsid w:val="00BF5261"/>
    <w:rsid w:val="00BF577A"/>
    <w:rsid w:val="00C06FAB"/>
    <w:rsid w:val="00C3184F"/>
    <w:rsid w:val="00C41A18"/>
    <w:rsid w:val="00C56B66"/>
    <w:rsid w:val="00C758E0"/>
    <w:rsid w:val="00C819A8"/>
    <w:rsid w:val="00C829AA"/>
    <w:rsid w:val="00C86504"/>
    <w:rsid w:val="00C973AA"/>
    <w:rsid w:val="00CA0AE2"/>
    <w:rsid w:val="00CB62E5"/>
    <w:rsid w:val="00D10BD5"/>
    <w:rsid w:val="00D454B8"/>
    <w:rsid w:val="00D4614F"/>
    <w:rsid w:val="00D72B44"/>
    <w:rsid w:val="00D82CA5"/>
    <w:rsid w:val="00DA32E8"/>
    <w:rsid w:val="00DC0E17"/>
    <w:rsid w:val="00DD0839"/>
    <w:rsid w:val="00DF538C"/>
    <w:rsid w:val="00E01ECD"/>
    <w:rsid w:val="00E14193"/>
    <w:rsid w:val="00E67D61"/>
    <w:rsid w:val="00E82CBB"/>
    <w:rsid w:val="00E86B36"/>
    <w:rsid w:val="00EE7E6F"/>
    <w:rsid w:val="00EF41AF"/>
    <w:rsid w:val="00F13469"/>
    <w:rsid w:val="00F14D17"/>
    <w:rsid w:val="00F37B2E"/>
    <w:rsid w:val="00F54925"/>
    <w:rsid w:val="00F64D78"/>
    <w:rsid w:val="00F94233"/>
    <w:rsid w:val="00F95055"/>
    <w:rsid w:val="00FA4D38"/>
    <w:rsid w:val="00FA64EB"/>
    <w:rsid w:val="00FB38C8"/>
    <w:rsid w:val="00FC5E02"/>
    <w:rsid w:val="00FC775D"/>
    <w:rsid w:val="00FD3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13925"/>
    <w:pPr>
      <w:keepNext/>
      <w:tabs>
        <w:tab w:val="num" w:pos="432"/>
      </w:tabs>
      <w:suppressAutoHyphens/>
      <w:spacing w:after="0" w:line="240" w:lineRule="auto"/>
      <w:ind w:left="432" w:hanging="432"/>
      <w:jc w:val="center"/>
      <w:outlineLvl w:val="0"/>
    </w:pPr>
    <w:rPr>
      <w:rFonts w:ascii="Arial" w:eastAsia="Times New Roman" w:hAnsi="Arial" w:cs="Arial"/>
      <w:b/>
      <w:bCs/>
      <w:sz w:val="18"/>
      <w:szCs w:val="18"/>
      <w:lang w:eastAsia="ar-SA"/>
    </w:rPr>
  </w:style>
  <w:style w:type="paragraph" w:styleId="Heading2">
    <w:name w:val="heading 2"/>
    <w:basedOn w:val="Normal"/>
    <w:next w:val="Normal"/>
    <w:link w:val="Heading2Char"/>
    <w:uiPriority w:val="99"/>
    <w:qFormat/>
    <w:rsid w:val="00213925"/>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F13469"/>
    <w:pPr>
      <w:keepNext/>
      <w:suppressAutoHyphens/>
      <w:spacing w:before="240" w:after="60" w:line="240" w:lineRule="auto"/>
      <w:outlineLvl w:val="2"/>
    </w:pPr>
    <w:rPr>
      <w:rFonts w:ascii="Arial" w:eastAsia="Times New Roman" w:hAnsi="Arial" w:cs="Times New Roman"/>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13469"/>
    <w:rPr>
      <w:rFonts w:ascii="Arial" w:eastAsia="Times New Roman" w:hAnsi="Arial" w:cs="Times New Roman"/>
      <w:b/>
      <w:bCs/>
      <w:sz w:val="26"/>
      <w:szCs w:val="26"/>
      <w:lang w:val="en-GB" w:eastAsia="ar-SA"/>
    </w:rPr>
  </w:style>
  <w:style w:type="character" w:styleId="FootnoteReference">
    <w:name w:val="footnote reference"/>
    <w:semiHidden/>
    <w:rsid w:val="00F13469"/>
    <w:rPr>
      <w:vertAlign w:val="superscript"/>
    </w:rPr>
  </w:style>
  <w:style w:type="paragraph" w:styleId="FootnoteText">
    <w:name w:val="footnote text"/>
    <w:basedOn w:val="Normal"/>
    <w:link w:val="FootnoteTextChar"/>
    <w:uiPriority w:val="99"/>
    <w:semiHidden/>
    <w:rsid w:val="00F13469"/>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F13469"/>
    <w:rPr>
      <w:rFonts w:ascii="Times New Roman" w:eastAsia="Times New Roman" w:hAnsi="Times New Roman" w:cs="Times New Roman"/>
      <w:sz w:val="20"/>
      <w:szCs w:val="20"/>
      <w:lang w:eastAsia="ar-SA"/>
    </w:rPr>
  </w:style>
  <w:style w:type="paragraph" w:styleId="Caption">
    <w:name w:val="caption"/>
    <w:basedOn w:val="Normal"/>
    <w:next w:val="Normal"/>
    <w:uiPriority w:val="35"/>
    <w:unhideWhenUsed/>
    <w:qFormat/>
    <w:rsid w:val="00F13469"/>
    <w:pPr>
      <w:spacing w:line="240" w:lineRule="auto"/>
    </w:pPr>
    <w:rPr>
      <w:rFonts w:ascii="Calibri" w:eastAsia="Times New Roman" w:hAnsi="Calibri" w:cs="Times New Roman"/>
      <w:b/>
      <w:bCs/>
      <w:color w:val="4F81BD"/>
      <w:sz w:val="18"/>
      <w:szCs w:val="18"/>
    </w:rPr>
  </w:style>
  <w:style w:type="paragraph" w:styleId="BalloonText">
    <w:name w:val="Balloon Text"/>
    <w:basedOn w:val="Normal"/>
    <w:link w:val="BalloonTextChar"/>
    <w:uiPriority w:val="99"/>
    <w:semiHidden/>
    <w:unhideWhenUsed/>
    <w:rsid w:val="00F1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469"/>
    <w:rPr>
      <w:rFonts w:ascii="Tahoma" w:hAnsi="Tahoma" w:cs="Tahoma"/>
      <w:sz w:val="16"/>
      <w:szCs w:val="16"/>
      <w:lang w:val="en-US"/>
    </w:rPr>
  </w:style>
  <w:style w:type="paragraph" w:styleId="Header">
    <w:name w:val="header"/>
    <w:basedOn w:val="Normal"/>
    <w:link w:val="HeaderChar"/>
    <w:uiPriority w:val="99"/>
    <w:unhideWhenUsed/>
    <w:rsid w:val="00C819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19A8"/>
    <w:rPr>
      <w:lang w:val="en-US"/>
    </w:rPr>
  </w:style>
  <w:style w:type="paragraph" w:styleId="Footer">
    <w:name w:val="footer"/>
    <w:basedOn w:val="Normal"/>
    <w:link w:val="FooterChar"/>
    <w:uiPriority w:val="99"/>
    <w:unhideWhenUsed/>
    <w:rsid w:val="00C819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19A8"/>
    <w:rPr>
      <w:lang w:val="en-US"/>
    </w:rPr>
  </w:style>
  <w:style w:type="paragraph" w:styleId="ListParagraph">
    <w:name w:val="List Paragraph"/>
    <w:basedOn w:val="Normal"/>
    <w:uiPriority w:val="34"/>
    <w:qFormat/>
    <w:rsid w:val="00B22577"/>
    <w:pPr>
      <w:ind w:left="720"/>
      <w:contextualSpacing/>
    </w:pPr>
  </w:style>
  <w:style w:type="character" w:customStyle="1" w:styleId="Heading1Char">
    <w:name w:val="Heading 1 Char"/>
    <w:basedOn w:val="DefaultParagraphFont"/>
    <w:link w:val="Heading1"/>
    <w:uiPriority w:val="99"/>
    <w:rsid w:val="00213925"/>
    <w:rPr>
      <w:rFonts w:ascii="Arial" w:eastAsia="Times New Roman" w:hAnsi="Arial" w:cs="Arial"/>
      <w:b/>
      <w:bCs/>
      <w:sz w:val="18"/>
      <w:szCs w:val="18"/>
      <w:lang w:eastAsia="ar-SA"/>
    </w:rPr>
  </w:style>
  <w:style w:type="character" w:customStyle="1" w:styleId="Heading2Char">
    <w:name w:val="Heading 2 Char"/>
    <w:basedOn w:val="DefaultParagraphFont"/>
    <w:link w:val="Heading2"/>
    <w:uiPriority w:val="99"/>
    <w:rsid w:val="00213925"/>
    <w:rPr>
      <w:rFonts w:ascii="Arial" w:eastAsia="Times New Roman" w:hAnsi="Arial" w:cs="Arial"/>
      <w:b/>
      <w:bCs/>
      <w:i/>
      <w:iCs/>
      <w:sz w:val="28"/>
      <w:szCs w:val="28"/>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13925"/>
    <w:pPr>
      <w:keepNext/>
      <w:tabs>
        <w:tab w:val="num" w:pos="432"/>
      </w:tabs>
      <w:suppressAutoHyphens/>
      <w:spacing w:after="0" w:line="240" w:lineRule="auto"/>
      <w:ind w:left="432" w:hanging="432"/>
      <w:jc w:val="center"/>
      <w:outlineLvl w:val="0"/>
    </w:pPr>
    <w:rPr>
      <w:rFonts w:ascii="Arial" w:eastAsia="Times New Roman" w:hAnsi="Arial" w:cs="Arial"/>
      <w:b/>
      <w:bCs/>
      <w:sz w:val="18"/>
      <w:szCs w:val="18"/>
      <w:lang w:eastAsia="ar-SA"/>
    </w:rPr>
  </w:style>
  <w:style w:type="paragraph" w:styleId="Heading2">
    <w:name w:val="heading 2"/>
    <w:basedOn w:val="Normal"/>
    <w:next w:val="Normal"/>
    <w:link w:val="Heading2Char"/>
    <w:uiPriority w:val="99"/>
    <w:qFormat/>
    <w:rsid w:val="00213925"/>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F13469"/>
    <w:pPr>
      <w:keepNext/>
      <w:suppressAutoHyphens/>
      <w:spacing w:before="240" w:after="60" w:line="240" w:lineRule="auto"/>
      <w:outlineLvl w:val="2"/>
    </w:pPr>
    <w:rPr>
      <w:rFonts w:ascii="Arial" w:eastAsia="Times New Roman" w:hAnsi="Arial" w:cs="Times New Roman"/>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13469"/>
    <w:rPr>
      <w:rFonts w:ascii="Arial" w:eastAsia="Times New Roman" w:hAnsi="Arial" w:cs="Times New Roman"/>
      <w:b/>
      <w:bCs/>
      <w:sz w:val="26"/>
      <w:szCs w:val="26"/>
      <w:lang w:val="en-GB" w:eastAsia="ar-SA"/>
    </w:rPr>
  </w:style>
  <w:style w:type="character" w:styleId="FootnoteReference">
    <w:name w:val="footnote reference"/>
    <w:semiHidden/>
    <w:rsid w:val="00F13469"/>
    <w:rPr>
      <w:vertAlign w:val="superscript"/>
    </w:rPr>
  </w:style>
  <w:style w:type="paragraph" w:styleId="FootnoteText">
    <w:name w:val="footnote text"/>
    <w:basedOn w:val="Normal"/>
    <w:link w:val="FootnoteTextChar"/>
    <w:uiPriority w:val="99"/>
    <w:semiHidden/>
    <w:rsid w:val="00F13469"/>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F13469"/>
    <w:rPr>
      <w:rFonts w:ascii="Times New Roman" w:eastAsia="Times New Roman" w:hAnsi="Times New Roman" w:cs="Times New Roman"/>
      <w:sz w:val="20"/>
      <w:szCs w:val="20"/>
      <w:lang w:eastAsia="ar-SA"/>
    </w:rPr>
  </w:style>
  <w:style w:type="paragraph" w:styleId="Caption">
    <w:name w:val="caption"/>
    <w:basedOn w:val="Normal"/>
    <w:next w:val="Normal"/>
    <w:uiPriority w:val="35"/>
    <w:unhideWhenUsed/>
    <w:qFormat/>
    <w:rsid w:val="00F13469"/>
    <w:pPr>
      <w:spacing w:line="240" w:lineRule="auto"/>
    </w:pPr>
    <w:rPr>
      <w:rFonts w:ascii="Calibri" w:eastAsia="Times New Roman" w:hAnsi="Calibri" w:cs="Times New Roman"/>
      <w:b/>
      <w:bCs/>
      <w:color w:val="4F81BD"/>
      <w:sz w:val="18"/>
      <w:szCs w:val="18"/>
    </w:rPr>
  </w:style>
  <w:style w:type="paragraph" w:styleId="BalloonText">
    <w:name w:val="Balloon Text"/>
    <w:basedOn w:val="Normal"/>
    <w:link w:val="BalloonTextChar"/>
    <w:uiPriority w:val="99"/>
    <w:semiHidden/>
    <w:unhideWhenUsed/>
    <w:rsid w:val="00F1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469"/>
    <w:rPr>
      <w:rFonts w:ascii="Tahoma" w:hAnsi="Tahoma" w:cs="Tahoma"/>
      <w:sz w:val="16"/>
      <w:szCs w:val="16"/>
      <w:lang w:val="en-US"/>
    </w:rPr>
  </w:style>
  <w:style w:type="paragraph" w:styleId="Header">
    <w:name w:val="header"/>
    <w:basedOn w:val="Normal"/>
    <w:link w:val="HeaderChar"/>
    <w:uiPriority w:val="99"/>
    <w:unhideWhenUsed/>
    <w:rsid w:val="00C819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19A8"/>
    <w:rPr>
      <w:lang w:val="en-US"/>
    </w:rPr>
  </w:style>
  <w:style w:type="paragraph" w:styleId="Footer">
    <w:name w:val="footer"/>
    <w:basedOn w:val="Normal"/>
    <w:link w:val="FooterChar"/>
    <w:uiPriority w:val="99"/>
    <w:unhideWhenUsed/>
    <w:rsid w:val="00C819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19A8"/>
    <w:rPr>
      <w:lang w:val="en-US"/>
    </w:rPr>
  </w:style>
  <w:style w:type="paragraph" w:styleId="ListParagraph">
    <w:name w:val="List Paragraph"/>
    <w:basedOn w:val="Normal"/>
    <w:uiPriority w:val="34"/>
    <w:qFormat/>
    <w:rsid w:val="00B22577"/>
    <w:pPr>
      <w:ind w:left="720"/>
      <w:contextualSpacing/>
    </w:pPr>
  </w:style>
  <w:style w:type="character" w:customStyle="1" w:styleId="Heading1Char">
    <w:name w:val="Heading 1 Char"/>
    <w:basedOn w:val="DefaultParagraphFont"/>
    <w:link w:val="Heading1"/>
    <w:uiPriority w:val="99"/>
    <w:rsid w:val="00213925"/>
    <w:rPr>
      <w:rFonts w:ascii="Arial" w:eastAsia="Times New Roman" w:hAnsi="Arial" w:cs="Arial"/>
      <w:b/>
      <w:bCs/>
      <w:sz w:val="18"/>
      <w:szCs w:val="18"/>
      <w:lang w:eastAsia="ar-SA"/>
    </w:rPr>
  </w:style>
  <w:style w:type="character" w:customStyle="1" w:styleId="Heading2Char">
    <w:name w:val="Heading 2 Char"/>
    <w:basedOn w:val="DefaultParagraphFont"/>
    <w:link w:val="Heading2"/>
    <w:uiPriority w:val="99"/>
    <w:rsid w:val="00213925"/>
    <w:rPr>
      <w:rFonts w:ascii="Arial" w:eastAsia="Times New Roman" w:hAnsi="Arial" w:cs="Arial"/>
      <w:b/>
      <w:bCs/>
      <w:i/>
      <w:iCs/>
      <w:sz w:val="2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78764">
      <w:bodyDiv w:val="1"/>
      <w:marLeft w:val="0"/>
      <w:marRight w:val="0"/>
      <w:marTop w:val="0"/>
      <w:marBottom w:val="0"/>
      <w:divBdr>
        <w:top w:val="none" w:sz="0" w:space="0" w:color="auto"/>
        <w:left w:val="none" w:sz="0" w:space="0" w:color="auto"/>
        <w:bottom w:val="none" w:sz="0" w:space="0" w:color="auto"/>
        <w:right w:val="none" w:sz="0" w:space="0" w:color="auto"/>
      </w:divBdr>
    </w:div>
    <w:div w:id="639456807">
      <w:bodyDiv w:val="1"/>
      <w:marLeft w:val="0"/>
      <w:marRight w:val="0"/>
      <w:marTop w:val="0"/>
      <w:marBottom w:val="0"/>
      <w:divBdr>
        <w:top w:val="none" w:sz="0" w:space="0" w:color="auto"/>
        <w:left w:val="none" w:sz="0" w:space="0" w:color="auto"/>
        <w:bottom w:val="none" w:sz="0" w:space="0" w:color="auto"/>
        <w:right w:val="none" w:sz="0" w:space="0" w:color="auto"/>
      </w:divBdr>
    </w:div>
    <w:div w:id="775172607">
      <w:bodyDiv w:val="1"/>
      <w:marLeft w:val="0"/>
      <w:marRight w:val="0"/>
      <w:marTop w:val="0"/>
      <w:marBottom w:val="0"/>
      <w:divBdr>
        <w:top w:val="none" w:sz="0" w:space="0" w:color="auto"/>
        <w:left w:val="none" w:sz="0" w:space="0" w:color="auto"/>
        <w:bottom w:val="none" w:sz="0" w:space="0" w:color="auto"/>
        <w:right w:val="none" w:sz="0" w:space="0" w:color="auto"/>
      </w:divBdr>
    </w:div>
    <w:div w:id="10584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ine.durmaz\Documents\AN%20Informality\informality%2021.0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ine.durmaz\Documents\AN%20Informality\informality%2021.07.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ine.durmaz\Documents\AN%20Informality\informality%2021.07.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mine.durmaz\Documents\AN%20Informality\informality%2021.07.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mine.durmaz\Documents\AN%20Informality\informality%2021.07.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mine.durmaz\Documents\AN%20Informality\informality%2021.07.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mine.durmaz\Documents\AN%20Informality\informality%2021.07.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mine.durmaz\Desktop\60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tr-TR" sz="1080"/>
              <a:t>Lise</a:t>
            </a:r>
            <a:r>
              <a:rPr lang="tr-TR"/>
              <a:t> </a:t>
            </a:r>
          </a:p>
        </c:rich>
      </c:tx>
      <c:layout>
        <c:manualLayout>
          <c:xMode val="edge"/>
          <c:yMode val="edge"/>
          <c:x val="0.20712205990328367"/>
          <c:y val="3.2454361054766796E-2"/>
        </c:manualLayout>
      </c:layout>
      <c:overlay val="1"/>
    </c:title>
    <c:autoTitleDeleted val="0"/>
    <c:plotArea>
      <c:layout>
        <c:manualLayout>
          <c:layoutTarget val="inner"/>
          <c:xMode val="edge"/>
          <c:yMode val="edge"/>
          <c:x val="0.10878914616385163"/>
          <c:y val="0"/>
          <c:w val="0.89121085742119965"/>
          <c:h val="0.64753841179463068"/>
        </c:manualLayout>
      </c:layout>
      <c:barChart>
        <c:barDir val="col"/>
        <c:grouping val="clustered"/>
        <c:varyColors val="0"/>
        <c:ser>
          <c:idx val="0"/>
          <c:order val="0"/>
          <c:tx>
            <c:v>Kadın</c:v>
          </c:tx>
          <c:invertIfNegative val="0"/>
          <c:dLbls>
            <c:dLbl>
              <c:idx val="0"/>
              <c:tx>
                <c:rich>
                  <a:bodyPr/>
                  <a:lstStyle/>
                  <a:p>
                    <a:r>
                      <a:rPr lang="en-US" sz="800"/>
                      <a:t>1</a:t>
                    </a:r>
                    <a:r>
                      <a:rPr lang="en-US"/>
                      <a:t>2</a:t>
                    </a:r>
                    <a:r>
                      <a:rPr lang="tr-TR"/>
                      <a:t>,</a:t>
                    </a:r>
                    <a:r>
                      <a:rPr lang="en-US"/>
                      <a:t>2</a:t>
                    </a:r>
                  </a:p>
                </c:rich>
              </c:tx>
              <c:showLegendKey val="0"/>
              <c:showVal val="1"/>
              <c:showCatName val="0"/>
              <c:showSerName val="0"/>
              <c:showPercent val="0"/>
              <c:showBubbleSize val="0"/>
            </c:dLbl>
            <c:dLbl>
              <c:idx val="1"/>
              <c:tx>
                <c:rich>
                  <a:bodyPr/>
                  <a:lstStyle/>
                  <a:p>
                    <a:r>
                      <a:rPr lang="en-US" sz="800"/>
                      <a:t>7</a:t>
                    </a:r>
                    <a:r>
                      <a:rPr lang="en-US"/>
                      <a:t>0</a:t>
                    </a:r>
                    <a:r>
                      <a:rPr lang="tr-TR"/>
                      <a:t>,</a:t>
                    </a:r>
                    <a:r>
                      <a:rPr lang="en-US"/>
                      <a:t>3</a:t>
                    </a:r>
                  </a:p>
                </c:rich>
              </c:tx>
              <c:showLegendKey val="0"/>
              <c:showVal val="1"/>
              <c:showCatName val="0"/>
              <c:showSerName val="0"/>
              <c:showPercent val="0"/>
              <c:showBubbleSize val="0"/>
            </c:dLbl>
            <c:txPr>
              <a:bodyPr/>
              <a:lstStyle/>
              <a:p>
                <a:pPr>
                  <a:defRPr sz="800"/>
                </a:pPr>
                <a:endParaRPr lang="tr-TR"/>
              </a:p>
            </c:txPr>
            <c:showLegendKey val="0"/>
            <c:showVal val="1"/>
            <c:showCatName val="0"/>
            <c:showSerName val="0"/>
            <c:showPercent val="0"/>
            <c:showBubbleSize val="0"/>
            <c:showLeaderLines val="0"/>
          </c:dLbls>
          <c:cat>
            <c:strRef>
              <c:f>('yeni sekil 1, tarim disi '!$A$14,'yeni sekil 1, tarim disi '!$A$16)</c:f>
              <c:strCache>
                <c:ptCount val="2"/>
                <c:pt idx="0">
                  <c:v>Ücretli, maaşlı veya yevmiyeli </c:v>
                </c:pt>
                <c:pt idx="1">
                  <c:v>Kendi hesabına </c:v>
                </c:pt>
              </c:strCache>
            </c:strRef>
          </c:cat>
          <c:val>
            <c:numRef>
              <c:f>('yeni sekil 1, tarim disi '!$G$14,'yeni sekil 1, tarim disi '!$G$16)</c:f>
              <c:numCache>
                <c:formatCode>0.0</c:formatCode>
                <c:ptCount val="2"/>
                <c:pt idx="0">
                  <c:v>12.17</c:v>
                </c:pt>
                <c:pt idx="1">
                  <c:v>70.27</c:v>
                </c:pt>
              </c:numCache>
            </c:numRef>
          </c:val>
        </c:ser>
        <c:ser>
          <c:idx val="1"/>
          <c:order val="1"/>
          <c:tx>
            <c:v>Erkek</c:v>
          </c:tx>
          <c:invertIfNegative val="0"/>
          <c:dLbls>
            <c:dLbl>
              <c:idx val="0"/>
              <c:tx>
                <c:rich>
                  <a:bodyPr/>
                  <a:lstStyle/>
                  <a:p>
                    <a:r>
                      <a:rPr lang="en-US" sz="800"/>
                      <a:t>1</a:t>
                    </a:r>
                    <a:r>
                      <a:rPr lang="en-US"/>
                      <a:t>0</a:t>
                    </a:r>
                    <a:r>
                      <a:rPr lang="tr-TR"/>
                      <a:t>,</a:t>
                    </a:r>
                    <a:r>
                      <a:rPr lang="en-US"/>
                      <a:t>3</a:t>
                    </a:r>
                  </a:p>
                </c:rich>
              </c:tx>
              <c:showLegendKey val="0"/>
              <c:showVal val="1"/>
              <c:showCatName val="0"/>
              <c:showSerName val="0"/>
              <c:showPercent val="0"/>
              <c:showBubbleSize val="0"/>
            </c:dLbl>
            <c:dLbl>
              <c:idx val="1"/>
              <c:tx>
                <c:rich>
                  <a:bodyPr/>
                  <a:lstStyle/>
                  <a:p>
                    <a:r>
                      <a:rPr lang="en-US" sz="800"/>
                      <a:t>3</a:t>
                    </a:r>
                    <a:r>
                      <a:rPr lang="en-US"/>
                      <a:t>4</a:t>
                    </a:r>
                    <a:r>
                      <a:rPr lang="tr-TR"/>
                      <a:t>,3</a:t>
                    </a:r>
                    <a:endParaRPr lang="en-US"/>
                  </a:p>
                </c:rich>
              </c:tx>
              <c:showLegendKey val="0"/>
              <c:showVal val="1"/>
              <c:showCatName val="0"/>
              <c:showSerName val="0"/>
              <c:showPercent val="0"/>
              <c:showBubbleSize val="0"/>
            </c:dLbl>
            <c:txPr>
              <a:bodyPr/>
              <a:lstStyle/>
              <a:p>
                <a:pPr>
                  <a:defRPr sz="800"/>
                </a:pPr>
                <a:endParaRPr lang="tr-TR"/>
              </a:p>
            </c:txPr>
            <c:showLegendKey val="0"/>
            <c:showVal val="1"/>
            <c:showCatName val="0"/>
            <c:showSerName val="0"/>
            <c:showPercent val="0"/>
            <c:showBubbleSize val="0"/>
            <c:showLeaderLines val="0"/>
          </c:dLbls>
          <c:cat>
            <c:strRef>
              <c:f>('yeni sekil 1, tarim disi '!$A$14,'yeni sekil 1, tarim disi '!$A$16)</c:f>
              <c:strCache>
                <c:ptCount val="2"/>
                <c:pt idx="0">
                  <c:v>Ücretli, maaşlı veya yevmiyeli </c:v>
                </c:pt>
                <c:pt idx="1">
                  <c:v>Kendi hesabına </c:v>
                </c:pt>
              </c:strCache>
            </c:strRef>
          </c:cat>
          <c:val>
            <c:numRef>
              <c:f>('yeni sekil 1, tarim disi '!$G$32,'yeni sekil 1, tarim disi '!$G$34)</c:f>
              <c:numCache>
                <c:formatCode>0.0</c:formatCode>
                <c:ptCount val="2"/>
                <c:pt idx="0">
                  <c:v>10.28</c:v>
                </c:pt>
                <c:pt idx="1">
                  <c:v>34.51</c:v>
                </c:pt>
              </c:numCache>
            </c:numRef>
          </c:val>
        </c:ser>
        <c:dLbls>
          <c:showLegendKey val="0"/>
          <c:showVal val="1"/>
          <c:showCatName val="0"/>
          <c:showSerName val="0"/>
          <c:showPercent val="0"/>
          <c:showBubbleSize val="0"/>
        </c:dLbls>
        <c:gapWidth val="150"/>
        <c:axId val="41936384"/>
        <c:axId val="41937920"/>
      </c:barChart>
      <c:catAx>
        <c:axId val="41936384"/>
        <c:scaling>
          <c:orientation val="minMax"/>
        </c:scaling>
        <c:delete val="0"/>
        <c:axPos val="b"/>
        <c:majorTickMark val="out"/>
        <c:minorTickMark val="none"/>
        <c:tickLblPos val="nextTo"/>
        <c:txPr>
          <a:bodyPr/>
          <a:lstStyle/>
          <a:p>
            <a:pPr>
              <a:defRPr sz="900"/>
            </a:pPr>
            <a:endParaRPr lang="tr-TR"/>
          </a:p>
        </c:txPr>
        <c:crossAx val="41937920"/>
        <c:crosses val="autoZero"/>
        <c:auto val="1"/>
        <c:lblAlgn val="ctr"/>
        <c:lblOffset val="100"/>
        <c:noMultiLvlLbl val="0"/>
      </c:catAx>
      <c:valAx>
        <c:axId val="41937920"/>
        <c:scaling>
          <c:orientation val="minMax"/>
        </c:scaling>
        <c:delete val="1"/>
        <c:axPos val="l"/>
        <c:numFmt formatCode="0.0" sourceLinked="1"/>
        <c:majorTickMark val="out"/>
        <c:minorTickMark val="none"/>
        <c:tickLblPos val="none"/>
        <c:crossAx val="41936384"/>
        <c:crosses val="autoZero"/>
        <c:crossBetween val="between"/>
        <c:majorUnit val="20"/>
      </c:valAx>
    </c:plotArea>
    <c:legend>
      <c:legendPos val="b"/>
      <c:layout>
        <c:manualLayout>
          <c:xMode val="edge"/>
          <c:yMode val="edge"/>
          <c:x val="0.33584362930243578"/>
          <c:y val="0.85483769367538909"/>
          <c:w val="0.39335339180163537"/>
          <c:h val="0.14516230632461266"/>
        </c:manualLayout>
      </c:layout>
      <c:overlay val="0"/>
      <c:txPr>
        <a:bodyPr/>
        <a:lstStyle/>
        <a:p>
          <a:pPr>
            <a:defRPr sz="900"/>
          </a:pPr>
          <a:endParaRPr lang="tr-TR"/>
        </a:p>
      </c:txPr>
    </c:legend>
    <c:plotVisOnly val="1"/>
    <c:dispBlanksAs val="gap"/>
    <c:showDLblsOverMax val="0"/>
  </c:chart>
  <c:spPr>
    <a:ln>
      <a:noFill/>
    </a:ln>
  </c:spPr>
  <c:txPr>
    <a:bodyPr/>
    <a:lstStyle/>
    <a:p>
      <a:pPr>
        <a:defRPr sz="800"/>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80"/>
            </a:pPr>
            <a:r>
              <a:rPr lang="tr-TR" sz="1080"/>
              <a:t>Lise üstü </a:t>
            </a:r>
          </a:p>
        </c:rich>
      </c:tx>
      <c:layout>
        <c:manualLayout>
          <c:xMode val="edge"/>
          <c:yMode val="edge"/>
          <c:x val="0.10595060383624012"/>
          <c:y val="4.9382716049382991E-2"/>
        </c:manualLayout>
      </c:layout>
      <c:overlay val="1"/>
    </c:title>
    <c:autoTitleDeleted val="0"/>
    <c:plotArea>
      <c:layout/>
      <c:barChart>
        <c:barDir val="col"/>
        <c:grouping val="clustered"/>
        <c:varyColors val="0"/>
        <c:ser>
          <c:idx val="0"/>
          <c:order val="0"/>
          <c:tx>
            <c:v>Kadın</c:v>
          </c:tx>
          <c:invertIfNegative val="0"/>
          <c:dLbls>
            <c:dLbl>
              <c:idx val="0"/>
              <c:tx>
                <c:rich>
                  <a:bodyPr/>
                  <a:lstStyle/>
                  <a:p>
                    <a:r>
                      <a:rPr lang="en-US"/>
                      <a:t>2</a:t>
                    </a:r>
                    <a:r>
                      <a:rPr lang="tr-TR"/>
                      <a:t>,</a:t>
                    </a:r>
                    <a:r>
                      <a:rPr lang="en-US"/>
                      <a:t>3</a:t>
                    </a:r>
                  </a:p>
                </c:rich>
              </c:tx>
              <c:showLegendKey val="0"/>
              <c:showVal val="1"/>
              <c:showCatName val="0"/>
              <c:showSerName val="0"/>
              <c:showPercent val="0"/>
              <c:showBubbleSize val="0"/>
            </c:dLbl>
            <c:dLbl>
              <c:idx val="1"/>
              <c:tx>
                <c:rich>
                  <a:bodyPr/>
                  <a:lstStyle/>
                  <a:p>
                    <a:r>
                      <a:rPr lang="en-US"/>
                      <a:t>35</a:t>
                    </a:r>
                    <a:r>
                      <a:rPr lang="tr-TR"/>
                      <a:t>,</a:t>
                    </a:r>
                    <a:r>
                      <a:rPr lang="en-US"/>
                      <a:t>7</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('yeni sekil 1, tarim disi '!$A$14,'yeni sekil 1, tarim disi '!$A$16)</c:f>
              <c:strCache>
                <c:ptCount val="2"/>
                <c:pt idx="0">
                  <c:v>Ücretli, maaşlı veya yevmiyeli </c:v>
                </c:pt>
                <c:pt idx="1">
                  <c:v>Kendi hesabına </c:v>
                </c:pt>
              </c:strCache>
            </c:strRef>
          </c:cat>
          <c:val>
            <c:numRef>
              <c:f>('yeni sekil 1, tarim disi '!$J$14,'yeni sekil 1, tarim disi '!$J$16)</c:f>
              <c:numCache>
                <c:formatCode>0.0</c:formatCode>
                <c:ptCount val="2"/>
                <c:pt idx="0">
                  <c:v>2.2599999999999998</c:v>
                </c:pt>
                <c:pt idx="1">
                  <c:v>35.700000000000003</c:v>
                </c:pt>
              </c:numCache>
            </c:numRef>
          </c:val>
        </c:ser>
        <c:ser>
          <c:idx val="1"/>
          <c:order val="1"/>
          <c:tx>
            <c:v>Erkek</c:v>
          </c:tx>
          <c:invertIfNegative val="0"/>
          <c:dLbls>
            <c:dLbl>
              <c:idx val="0"/>
              <c:tx>
                <c:rich>
                  <a:bodyPr/>
                  <a:lstStyle/>
                  <a:p>
                    <a:r>
                      <a:rPr lang="en-US"/>
                      <a:t>2</a:t>
                    </a:r>
                    <a:r>
                      <a:rPr lang="tr-TR"/>
                      <a:t>,</a:t>
                    </a:r>
                    <a:r>
                      <a:rPr lang="en-US"/>
                      <a:t>9</a:t>
                    </a:r>
                  </a:p>
                </c:rich>
              </c:tx>
              <c:showLegendKey val="0"/>
              <c:showVal val="1"/>
              <c:showCatName val="0"/>
              <c:showSerName val="0"/>
              <c:showPercent val="0"/>
              <c:showBubbleSize val="0"/>
            </c:dLbl>
            <c:dLbl>
              <c:idx val="1"/>
              <c:tx>
                <c:rich>
                  <a:bodyPr/>
                  <a:lstStyle/>
                  <a:p>
                    <a:r>
                      <a:rPr lang="en-US"/>
                      <a:t>24</a:t>
                    </a:r>
                    <a:r>
                      <a:rPr lang="tr-TR"/>
                      <a:t>,</a:t>
                    </a:r>
                    <a:r>
                      <a:rPr lang="en-US"/>
                      <a:t>8</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('yeni sekil 1, tarim disi '!$A$14,'yeni sekil 1, tarim disi '!$A$16)</c:f>
              <c:strCache>
                <c:ptCount val="2"/>
                <c:pt idx="0">
                  <c:v>Ücretli, maaşlı veya yevmiyeli </c:v>
                </c:pt>
                <c:pt idx="1">
                  <c:v>Kendi hesabına </c:v>
                </c:pt>
              </c:strCache>
            </c:strRef>
          </c:cat>
          <c:val>
            <c:numRef>
              <c:f>('yeni sekil 1, tarim disi '!$J$32,'yeni sekil 1, tarim disi '!$J$34)</c:f>
              <c:numCache>
                <c:formatCode>0.0</c:formatCode>
                <c:ptCount val="2"/>
                <c:pt idx="0">
                  <c:v>2.8899999999999997</c:v>
                </c:pt>
                <c:pt idx="1">
                  <c:v>24.759999999999987</c:v>
                </c:pt>
              </c:numCache>
            </c:numRef>
          </c:val>
        </c:ser>
        <c:dLbls>
          <c:showLegendKey val="0"/>
          <c:showVal val="1"/>
          <c:showCatName val="0"/>
          <c:showSerName val="0"/>
          <c:showPercent val="0"/>
          <c:showBubbleSize val="0"/>
        </c:dLbls>
        <c:gapWidth val="150"/>
        <c:axId val="43549824"/>
        <c:axId val="43551360"/>
      </c:barChart>
      <c:catAx>
        <c:axId val="43549824"/>
        <c:scaling>
          <c:orientation val="minMax"/>
        </c:scaling>
        <c:delete val="0"/>
        <c:axPos val="b"/>
        <c:majorTickMark val="out"/>
        <c:minorTickMark val="none"/>
        <c:tickLblPos val="nextTo"/>
        <c:txPr>
          <a:bodyPr/>
          <a:lstStyle/>
          <a:p>
            <a:pPr>
              <a:defRPr sz="900"/>
            </a:pPr>
            <a:endParaRPr lang="tr-TR"/>
          </a:p>
        </c:txPr>
        <c:crossAx val="43551360"/>
        <c:crosses val="autoZero"/>
        <c:auto val="1"/>
        <c:lblAlgn val="ctr"/>
        <c:lblOffset val="100"/>
        <c:noMultiLvlLbl val="0"/>
      </c:catAx>
      <c:valAx>
        <c:axId val="43551360"/>
        <c:scaling>
          <c:orientation val="minMax"/>
        </c:scaling>
        <c:delete val="1"/>
        <c:axPos val="l"/>
        <c:numFmt formatCode="0.0" sourceLinked="1"/>
        <c:majorTickMark val="out"/>
        <c:minorTickMark val="none"/>
        <c:tickLblPos val="none"/>
        <c:crossAx val="43549824"/>
        <c:crosses val="autoZero"/>
        <c:crossBetween val="between"/>
        <c:majorUnit val="20"/>
      </c:valAx>
    </c:plotArea>
    <c:legend>
      <c:legendPos val="b"/>
      <c:overlay val="0"/>
      <c:txPr>
        <a:bodyPr/>
        <a:lstStyle/>
        <a:p>
          <a:pPr>
            <a:defRPr sz="900"/>
          </a:pPr>
          <a:endParaRPr lang="tr-TR"/>
        </a:p>
      </c:txPr>
    </c:legend>
    <c:plotVisOnly val="1"/>
    <c:dispBlanksAs val="gap"/>
    <c:showDLblsOverMax val="0"/>
  </c:chart>
  <c:spPr>
    <a:ln>
      <a:noFill/>
    </a:ln>
  </c:spPr>
  <c:txPr>
    <a:bodyPr/>
    <a:lstStyle/>
    <a:p>
      <a:pPr>
        <a:defRPr sz="800"/>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tr-TR"/>
              <a:t>Lise altı</a:t>
            </a:r>
          </a:p>
        </c:rich>
      </c:tx>
      <c:layout>
        <c:manualLayout>
          <c:xMode val="edge"/>
          <c:yMode val="edge"/>
          <c:x val="0.16383377028865437"/>
          <c:y val="5.7875155022736692E-2"/>
        </c:manualLayout>
      </c:layout>
      <c:overlay val="1"/>
    </c:title>
    <c:autoTitleDeleted val="0"/>
    <c:plotArea>
      <c:layout/>
      <c:barChart>
        <c:barDir val="col"/>
        <c:grouping val="clustered"/>
        <c:varyColors val="0"/>
        <c:ser>
          <c:idx val="0"/>
          <c:order val="0"/>
          <c:tx>
            <c:v>Kadın</c:v>
          </c:tx>
          <c:invertIfNegative val="0"/>
          <c:dLbls>
            <c:dLbl>
              <c:idx val="0"/>
              <c:tx>
                <c:rich>
                  <a:bodyPr/>
                  <a:lstStyle/>
                  <a:p>
                    <a:r>
                      <a:rPr lang="en-US" sz="800"/>
                      <a:t>4</a:t>
                    </a:r>
                    <a:r>
                      <a:rPr lang="en-US"/>
                      <a:t>0</a:t>
                    </a:r>
                    <a:r>
                      <a:rPr lang="tr-TR"/>
                      <a:t>,1</a:t>
                    </a:r>
                    <a:endParaRPr lang="en-US"/>
                  </a:p>
                </c:rich>
              </c:tx>
              <c:showLegendKey val="0"/>
              <c:showVal val="1"/>
              <c:showCatName val="0"/>
              <c:showSerName val="0"/>
              <c:showPercent val="0"/>
              <c:showBubbleSize val="0"/>
            </c:dLbl>
            <c:dLbl>
              <c:idx val="1"/>
              <c:tx>
                <c:rich>
                  <a:bodyPr/>
                  <a:lstStyle/>
                  <a:p>
                    <a:r>
                      <a:rPr lang="en-US" sz="800"/>
                      <a:t>8</a:t>
                    </a:r>
                    <a:r>
                      <a:rPr lang="en-US"/>
                      <a:t>8</a:t>
                    </a:r>
                    <a:r>
                      <a:rPr lang="tr-TR"/>
                      <a:t>,</a:t>
                    </a:r>
                    <a:r>
                      <a:rPr lang="en-US"/>
                      <a:t>7</a:t>
                    </a:r>
                  </a:p>
                </c:rich>
              </c:tx>
              <c:showLegendKey val="0"/>
              <c:showVal val="1"/>
              <c:showCatName val="0"/>
              <c:showSerName val="0"/>
              <c:showPercent val="0"/>
              <c:showBubbleSize val="0"/>
            </c:dLbl>
            <c:txPr>
              <a:bodyPr/>
              <a:lstStyle/>
              <a:p>
                <a:pPr>
                  <a:defRPr sz="800"/>
                </a:pPr>
                <a:endParaRPr lang="tr-TR"/>
              </a:p>
            </c:txPr>
            <c:showLegendKey val="0"/>
            <c:showVal val="1"/>
            <c:showCatName val="0"/>
            <c:showSerName val="0"/>
            <c:showPercent val="0"/>
            <c:showBubbleSize val="0"/>
            <c:showLeaderLines val="0"/>
          </c:dLbls>
          <c:cat>
            <c:strRef>
              <c:f>('yeni sekil 1, tarim disi '!$A$14,'yeni sekil 1, tarim disi '!$A$16)</c:f>
              <c:strCache>
                <c:ptCount val="2"/>
                <c:pt idx="0">
                  <c:v>Ücretli, maaşlı veya yevmiyeli </c:v>
                </c:pt>
                <c:pt idx="1">
                  <c:v>Kendi hesabına </c:v>
                </c:pt>
              </c:strCache>
            </c:strRef>
          </c:cat>
          <c:val>
            <c:numRef>
              <c:f>('yeni sekil 1, tarim disi '!$D$14,'yeni sekil 1, tarim disi '!$D$16)</c:f>
              <c:numCache>
                <c:formatCode>0.0</c:formatCode>
                <c:ptCount val="2"/>
                <c:pt idx="0">
                  <c:v>40.18</c:v>
                </c:pt>
                <c:pt idx="1">
                  <c:v>88.66</c:v>
                </c:pt>
              </c:numCache>
            </c:numRef>
          </c:val>
        </c:ser>
        <c:ser>
          <c:idx val="1"/>
          <c:order val="1"/>
          <c:tx>
            <c:v>Erkek</c:v>
          </c:tx>
          <c:invertIfNegative val="0"/>
          <c:dLbls>
            <c:dLbl>
              <c:idx val="0"/>
              <c:tx>
                <c:rich>
                  <a:bodyPr/>
                  <a:lstStyle/>
                  <a:p>
                    <a:r>
                      <a:rPr lang="en-US" sz="800"/>
                      <a:t>2</a:t>
                    </a:r>
                    <a:r>
                      <a:rPr lang="en-US"/>
                      <a:t>7</a:t>
                    </a:r>
                    <a:r>
                      <a:rPr lang="tr-TR"/>
                      <a:t>,</a:t>
                    </a:r>
                    <a:r>
                      <a:rPr lang="en-US"/>
                      <a:t>3</a:t>
                    </a:r>
                  </a:p>
                </c:rich>
              </c:tx>
              <c:showLegendKey val="0"/>
              <c:showVal val="1"/>
              <c:showCatName val="0"/>
              <c:showSerName val="0"/>
              <c:showPercent val="0"/>
              <c:showBubbleSize val="0"/>
            </c:dLbl>
            <c:dLbl>
              <c:idx val="1"/>
              <c:tx>
                <c:rich>
                  <a:bodyPr/>
                  <a:lstStyle/>
                  <a:p>
                    <a:r>
                      <a:rPr lang="en-US" sz="800"/>
                      <a:t>4</a:t>
                    </a:r>
                    <a:r>
                      <a:rPr lang="tr-TR"/>
                      <a:t>8,4</a:t>
                    </a:r>
                    <a:endParaRPr lang="en-US"/>
                  </a:p>
                </c:rich>
              </c:tx>
              <c:showLegendKey val="0"/>
              <c:showVal val="1"/>
              <c:showCatName val="0"/>
              <c:showSerName val="0"/>
              <c:showPercent val="0"/>
              <c:showBubbleSize val="0"/>
            </c:dLbl>
            <c:txPr>
              <a:bodyPr/>
              <a:lstStyle/>
              <a:p>
                <a:pPr>
                  <a:defRPr sz="800"/>
                </a:pPr>
                <a:endParaRPr lang="tr-TR"/>
              </a:p>
            </c:txPr>
            <c:showLegendKey val="0"/>
            <c:showVal val="1"/>
            <c:showCatName val="0"/>
            <c:showSerName val="0"/>
            <c:showPercent val="0"/>
            <c:showBubbleSize val="0"/>
            <c:showLeaderLines val="0"/>
          </c:dLbls>
          <c:cat>
            <c:strRef>
              <c:f>('yeni sekil 1, tarim disi '!$A$14,'yeni sekil 1, tarim disi '!$A$16)</c:f>
              <c:strCache>
                <c:ptCount val="2"/>
                <c:pt idx="0">
                  <c:v>Ücretli, maaşlı veya yevmiyeli </c:v>
                </c:pt>
                <c:pt idx="1">
                  <c:v>Kendi hesabına </c:v>
                </c:pt>
              </c:strCache>
            </c:strRef>
          </c:cat>
          <c:val>
            <c:numRef>
              <c:f>('yeni sekil 1, tarim disi '!$D$32,'yeni sekil 1, tarim disi '!$D$34)</c:f>
              <c:numCache>
                <c:formatCode>0.0</c:formatCode>
                <c:ptCount val="2"/>
                <c:pt idx="0">
                  <c:v>27.3</c:v>
                </c:pt>
                <c:pt idx="1">
                  <c:v>48.99</c:v>
                </c:pt>
              </c:numCache>
            </c:numRef>
          </c:val>
        </c:ser>
        <c:dLbls>
          <c:showLegendKey val="0"/>
          <c:showVal val="1"/>
          <c:showCatName val="0"/>
          <c:showSerName val="0"/>
          <c:showPercent val="0"/>
          <c:showBubbleSize val="0"/>
        </c:dLbls>
        <c:gapWidth val="150"/>
        <c:axId val="44516096"/>
        <c:axId val="44517632"/>
      </c:barChart>
      <c:catAx>
        <c:axId val="44516096"/>
        <c:scaling>
          <c:orientation val="minMax"/>
        </c:scaling>
        <c:delete val="0"/>
        <c:axPos val="b"/>
        <c:majorTickMark val="out"/>
        <c:minorTickMark val="none"/>
        <c:tickLblPos val="nextTo"/>
        <c:crossAx val="44517632"/>
        <c:crosses val="autoZero"/>
        <c:auto val="1"/>
        <c:lblAlgn val="ctr"/>
        <c:lblOffset val="100"/>
        <c:noMultiLvlLbl val="0"/>
      </c:catAx>
      <c:valAx>
        <c:axId val="44517632"/>
        <c:scaling>
          <c:orientation val="minMax"/>
        </c:scaling>
        <c:delete val="1"/>
        <c:axPos val="l"/>
        <c:numFmt formatCode="0.0" sourceLinked="1"/>
        <c:majorTickMark val="out"/>
        <c:minorTickMark val="none"/>
        <c:tickLblPos val="none"/>
        <c:crossAx val="44516096"/>
        <c:crosses val="autoZero"/>
        <c:crossBetween val="between"/>
        <c:majorUnit val="20"/>
      </c:valAx>
    </c:plotArea>
    <c:legend>
      <c:legendPos val="b"/>
      <c:overlay val="0"/>
    </c:legend>
    <c:plotVisOnly val="1"/>
    <c:dispBlanksAs val="gap"/>
    <c:showDLblsOverMax val="0"/>
  </c:chart>
  <c:spPr>
    <a:ln>
      <a:noFill/>
    </a:ln>
  </c:spPr>
  <c:txPr>
    <a:bodyPr/>
    <a:lstStyle/>
    <a:p>
      <a:pPr>
        <a:defRPr sz="900"/>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2005</c:v>
          </c:tx>
          <c:invertIfNegative val="0"/>
          <c:dLbls>
            <c:spPr>
              <a:noFill/>
              <a:ln>
                <a:noFill/>
              </a:ln>
              <a:effectLst/>
            </c:spPr>
            <c:txPr>
              <a:bodyPr/>
              <a:lstStyle/>
              <a:p>
                <a:pPr>
                  <a:defRPr sz="800"/>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'Sekil3, Ek 3'!$A$6:$A$9</c:f>
              <c:strCache>
                <c:ptCount val="4"/>
                <c:pt idx="0">
                  <c:v>Tarım </c:v>
                </c:pt>
                <c:pt idx="1">
                  <c:v>Sanayi</c:v>
                </c:pt>
                <c:pt idx="2">
                  <c:v>İnşaat</c:v>
                </c:pt>
                <c:pt idx="3">
                  <c:v>Hizmetler </c:v>
                </c:pt>
              </c:strCache>
            </c:strRef>
          </c:cat>
          <c:val>
            <c:numRef>
              <c:f>'Sekil3, Ek 3'!$D$6:$D$9</c:f>
              <c:numCache>
                <c:formatCode>_-* #,##0.0\ _T_L_-;\-* #,##0.0\ _T_L_-;_-* "-"??\ _T_L_-;_-@_-</c:formatCode>
                <c:ptCount val="4"/>
                <c:pt idx="0">
                  <c:v>87.51</c:v>
                </c:pt>
                <c:pt idx="1">
                  <c:v>28.258104821993626</c:v>
                </c:pt>
                <c:pt idx="2">
                  <c:v>66.258924813408484</c:v>
                </c:pt>
                <c:pt idx="3">
                  <c:v>26.071893348164863</c:v>
                </c:pt>
              </c:numCache>
            </c:numRef>
          </c:val>
        </c:ser>
        <c:ser>
          <c:idx val="1"/>
          <c:order val="1"/>
          <c:tx>
            <c:v>2013</c:v>
          </c:tx>
          <c:invertIfNegative val="0"/>
          <c:dLbls>
            <c:spPr>
              <a:noFill/>
              <a:ln>
                <a:noFill/>
              </a:ln>
              <a:effectLst/>
            </c:spPr>
            <c:txPr>
              <a:bodyPr/>
              <a:lstStyle/>
              <a:p>
                <a:pPr>
                  <a:defRPr sz="800"/>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'Sekil3, Ek 3'!$A$6:$A$9</c:f>
              <c:strCache>
                <c:ptCount val="4"/>
                <c:pt idx="0">
                  <c:v>Tarım </c:v>
                </c:pt>
                <c:pt idx="1">
                  <c:v>Sanayi</c:v>
                </c:pt>
                <c:pt idx="2">
                  <c:v>İnşaat</c:v>
                </c:pt>
                <c:pt idx="3">
                  <c:v>Hizmetler </c:v>
                </c:pt>
              </c:strCache>
            </c:strRef>
          </c:cat>
          <c:val>
            <c:numRef>
              <c:f>'Sekil3, Ek 3'!$G$6:$G$9</c:f>
              <c:numCache>
                <c:formatCode>_-* #,##0.0\ _T_L_-;\-* #,##0.0\ _T_L_-;_-* "-"??\ _T_L_-;_-@_-</c:formatCode>
                <c:ptCount val="4"/>
                <c:pt idx="0">
                  <c:v>79.45</c:v>
                </c:pt>
                <c:pt idx="1">
                  <c:v>15.152226645311753</c:v>
                </c:pt>
                <c:pt idx="2">
                  <c:v>38.61</c:v>
                </c:pt>
                <c:pt idx="3">
                  <c:v>15.703245005830928</c:v>
                </c:pt>
              </c:numCache>
            </c:numRef>
          </c:val>
        </c:ser>
        <c:dLbls>
          <c:showLegendKey val="0"/>
          <c:showVal val="1"/>
          <c:showCatName val="0"/>
          <c:showSerName val="0"/>
          <c:showPercent val="0"/>
          <c:showBubbleSize val="0"/>
        </c:dLbls>
        <c:gapWidth val="150"/>
        <c:axId val="44765184"/>
        <c:axId val="44767104"/>
      </c:barChart>
      <c:catAx>
        <c:axId val="44765184"/>
        <c:scaling>
          <c:orientation val="minMax"/>
        </c:scaling>
        <c:delete val="0"/>
        <c:axPos val="b"/>
        <c:title>
          <c:tx>
            <c:rich>
              <a:bodyPr/>
              <a:lstStyle/>
              <a:p>
                <a:pPr>
                  <a:defRPr sz="700" b="0"/>
                </a:pPr>
                <a:r>
                  <a:rPr lang="tr-TR" sz="900" b="0"/>
                  <a:t>Sektörler</a:t>
                </a:r>
              </a:p>
            </c:rich>
          </c:tx>
          <c:overlay val="0"/>
        </c:title>
        <c:numFmt formatCode="General" sourceLinked="0"/>
        <c:majorTickMark val="out"/>
        <c:minorTickMark val="none"/>
        <c:tickLblPos val="nextTo"/>
        <c:txPr>
          <a:bodyPr/>
          <a:lstStyle/>
          <a:p>
            <a:pPr>
              <a:defRPr sz="900"/>
            </a:pPr>
            <a:endParaRPr lang="tr-TR"/>
          </a:p>
        </c:txPr>
        <c:crossAx val="44767104"/>
        <c:crosses val="autoZero"/>
        <c:auto val="1"/>
        <c:lblAlgn val="ctr"/>
        <c:lblOffset val="100"/>
        <c:noMultiLvlLbl val="0"/>
      </c:catAx>
      <c:valAx>
        <c:axId val="44767104"/>
        <c:scaling>
          <c:orientation val="minMax"/>
        </c:scaling>
        <c:delete val="0"/>
        <c:axPos val="l"/>
        <c:title>
          <c:tx>
            <c:rich>
              <a:bodyPr rot="-5400000" vert="horz"/>
              <a:lstStyle/>
              <a:p>
                <a:pPr>
                  <a:defRPr b="0"/>
                </a:pPr>
                <a:r>
                  <a:rPr lang="tr-TR" b="0"/>
                  <a:t>Yüzde oranlar </a:t>
                </a:r>
              </a:p>
            </c:rich>
          </c:tx>
          <c:overlay val="0"/>
        </c:title>
        <c:numFmt formatCode="#,##0" sourceLinked="0"/>
        <c:majorTickMark val="out"/>
        <c:minorTickMark val="none"/>
        <c:tickLblPos val="nextTo"/>
        <c:txPr>
          <a:bodyPr/>
          <a:lstStyle/>
          <a:p>
            <a:pPr>
              <a:defRPr sz="700"/>
            </a:pPr>
            <a:endParaRPr lang="tr-TR"/>
          </a:p>
        </c:txPr>
        <c:crossAx val="44765184"/>
        <c:crosses val="autoZero"/>
        <c:crossBetween val="between"/>
        <c:majorUnit val="20"/>
      </c:valAx>
    </c:plotArea>
    <c:legend>
      <c:legendPos val="r"/>
      <c:overlay val="0"/>
      <c:txPr>
        <a:bodyPr/>
        <a:lstStyle/>
        <a:p>
          <a:pPr>
            <a:defRPr sz="900"/>
          </a:pPr>
          <a:endParaRPr lang="tr-TR"/>
        </a:p>
      </c:txPr>
    </c:legend>
    <c:plotVisOnly val="1"/>
    <c:dispBlanksAs val="gap"/>
    <c:showDLblsOverMax val="0"/>
  </c:chart>
  <c:spPr>
    <a:ln>
      <a:noFill/>
    </a:ln>
  </c:spPr>
  <c:txPr>
    <a:bodyPr/>
    <a:lstStyle/>
    <a:p>
      <a:pPr>
        <a:defRPr sz="900"/>
      </a:pPr>
      <a:endParaRPr lang="tr-T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2005</c:v>
          </c:tx>
          <c:invertIfNegative val="0"/>
          <c:dLbls>
            <c:spPr>
              <a:noFill/>
              <a:ln>
                <a:noFill/>
              </a:ln>
              <a:effectLst/>
            </c:spPr>
            <c:txPr>
              <a:bodyPr/>
              <a:lstStyle/>
              <a:p>
                <a:pPr>
                  <a:defRPr sz="700"/>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'Şekil4, Ek 4 '!$A$4:$A$14</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'Şekil4, Ek 4 '!$D$4:$D$14</c:f>
              <c:numCache>
                <c:formatCode>0.0</c:formatCode>
                <c:ptCount val="11"/>
                <c:pt idx="0">
                  <c:v>74.75</c:v>
                </c:pt>
                <c:pt idx="1">
                  <c:v>40.54</c:v>
                </c:pt>
                <c:pt idx="2">
                  <c:v>25.47</c:v>
                </c:pt>
                <c:pt idx="3">
                  <c:v>23.67</c:v>
                </c:pt>
                <c:pt idx="4">
                  <c:v>24.09</c:v>
                </c:pt>
                <c:pt idx="5">
                  <c:v>23.35</c:v>
                </c:pt>
                <c:pt idx="6">
                  <c:v>28.14</c:v>
                </c:pt>
                <c:pt idx="7">
                  <c:v>38.339999999999996</c:v>
                </c:pt>
                <c:pt idx="8">
                  <c:v>53.05</c:v>
                </c:pt>
                <c:pt idx="9">
                  <c:v>61.61</c:v>
                </c:pt>
                <c:pt idx="10">
                  <c:v>76.72</c:v>
                </c:pt>
              </c:numCache>
            </c:numRef>
          </c:val>
        </c:ser>
        <c:ser>
          <c:idx val="1"/>
          <c:order val="1"/>
          <c:tx>
            <c:v>2013</c:v>
          </c:tx>
          <c:invertIfNegative val="0"/>
          <c:dLbls>
            <c:spPr>
              <a:noFill/>
              <a:ln>
                <a:noFill/>
              </a:ln>
              <a:effectLst/>
            </c:spPr>
            <c:txPr>
              <a:bodyPr/>
              <a:lstStyle/>
              <a:p>
                <a:pPr>
                  <a:defRPr sz="700"/>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'Şekil4, Ek 4 '!$A$4:$A$14</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'Şekil4, Ek 4 '!$G$4:$G$14</c:f>
              <c:numCache>
                <c:formatCode>0.0</c:formatCode>
                <c:ptCount val="11"/>
                <c:pt idx="0">
                  <c:v>58.63</c:v>
                </c:pt>
                <c:pt idx="1">
                  <c:v>23.38</c:v>
                </c:pt>
                <c:pt idx="2">
                  <c:v>13.16</c:v>
                </c:pt>
                <c:pt idx="3">
                  <c:v>13.18</c:v>
                </c:pt>
                <c:pt idx="4">
                  <c:v>14.27</c:v>
                </c:pt>
                <c:pt idx="5">
                  <c:v>16.279999999999987</c:v>
                </c:pt>
                <c:pt idx="6">
                  <c:v>19.25</c:v>
                </c:pt>
                <c:pt idx="7">
                  <c:v>28</c:v>
                </c:pt>
                <c:pt idx="8">
                  <c:v>36.74</c:v>
                </c:pt>
                <c:pt idx="9">
                  <c:v>43.230000000000011</c:v>
                </c:pt>
                <c:pt idx="10">
                  <c:v>63.51</c:v>
                </c:pt>
              </c:numCache>
            </c:numRef>
          </c:val>
        </c:ser>
        <c:dLbls>
          <c:showLegendKey val="0"/>
          <c:showVal val="1"/>
          <c:showCatName val="0"/>
          <c:showSerName val="0"/>
          <c:showPercent val="0"/>
          <c:showBubbleSize val="0"/>
        </c:dLbls>
        <c:gapWidth val="150"/>
        <c:axId val="44797312"/>
        <c:axId val="44824064"/>
      </c:barChart>
      <c:catAx>
        <c:axId val="44797312"/>
        <c:scaling>
          <c:orientation val="minMax"/>
        </c:scaling>
        <c:delete val="0"/>
        <c:axPos val="b"/>
        <c:title>
          <c:tx>
            <c:rich>
              <a:bodyPr/>
              <a:lstStyle/>
              <a:p>
                <a:pPr>
                  <a:defRPr b="0"/>
                </a:pPr>
                <a:r>
                  <a:rPr lang="tr-TR" b="0"/>
                  <a:t>Yaş</a:t>
                </a:r>
                <a:r>
                  <a:rPr lang="tr-TR" b="0" baseline="0"/>
                  <a:t> grupları</a:t>
                </a:r>
                <a:endParaRPr lang="tr-TR" b="0"/>
              </a:p>
            </c:rich>
          </c:tx>
          <c:overlay val="0"/>
        </c:title>
        <c:numFmt formatCode="General" sourceLinked="0"/>
        <c:majorTickMark val="out"/>
        <c:minorTickMark val="none"/>
        <c:tickLblPos val="nextTo"/>
        <c:txPr>
          <a:bodyPr rot="-5400000" vert="horz"/>
          <a:lstStyle/>
          <a:p>
            <a:pPr>
              <a:defRPr/>
            </a:pPr>
            <a:endParaRPr lang="tr-TR"/>
          </a:p>
        </c:txPr>
        <c:crossAx val="44824064"/>
        <c:crosses val="autoZero"/>
        <c:auto val="1"/>
        <c:lblAlgn val="ctr"/>
        <c:lblOffset val="100"/>
        <c:noMultiLvlLbl val="0"/>
      </c:catAx>
      <c:valAx>
        <c:axId val="44824064"/>
        <c:scaling>
          <c:orientation val="minMax"/>
        </c:scaling>
        <c:delete val="0"/>
        <c:axPos val="l"/>
        <c:title>
          <c:tx>
            <c:rich>
              <a:bodyPr rot="-5400000" vert="horz"/>
              <a:lstStyle/>
              <a:p>
                <a:pPr>
                  <a:defRPr b="0"/>
                </a:pPr>
                <a:r>
                  <a:rPr lang="tr-TR" b="0"/>
                  <a:t>Yüzde</a:t>
                </a:r>
                <a:r>
                  <a:rPr lang="tr-TR" b="0" baseline="0"/>
                  <a:t> oranlar </a:t>
                </a:r>
                <a:endParaRPr lang="tr-TR" b="0"/>
              </a:p>
            </c:rich>
          </c:tx>
          <c:overlay val="0"/>
        </c:title>
        <c:numFmt formatCode="0" sourceLinked="0"/>
        <c:majorTickMark val="out"/>
        <c:minorTickMark val="none"/>
        <c:tickLblPos val="nextTo"/>
        <c:crossAx val="44797312"/>
        <c:crosses val="autoZero"/>
        <c:crossBetween val="between"/>
        <c:majorUnit val="20"/>
      </c:valAx>
    </c:plotArea>
    <c:legend>
      <c:legendPos val="r"/>
      <c:overlay val="0"/>
    </c:legend>
    <c:plotVisOnly val="1"/>
    <c:dispBlanksAs val="gap"/>
    <c:showDLblsOverMax val="0"/>
  </c:chart>
  <c:spPr>
    <a:ln>
      <a:noFill/>
    </a:ln>
  </c:spPr>
  <c:txPr>
    <a:bodyPr/>
    <a:lstStyle/>
    <a:p>
      <a:pPr>
        <a:defRPr sz="900"/>
      </a:pPr>
      <a:endParaRPr lang="tr-T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2005</c:v>
          </c:tx>
          <c:invertIfNegative val="0"/>
          <c:dLbls>
            <c:spPr>
              <a:noFill/>
              <a:ln>
                <a:noFill/>
              </a:ln>
              <a:effectLst/>
            </c:spPr>
            <c:txPr>
              <a:bodyPr/>
              <a:lstStyle/>
              <a:p>
                <a:pPr>
                  <a:defRPr sz="700"/>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'şekil 5, ek 5 '!$A$24:$A$29</c:f>
              <c:strCache>
                <c:ptCount val="6"/>
                <c:pt idx="0">
                  <c:v>10'dan az </c:v>
                </c:pt>
                <c:pt idx="1">
                  <c:v>10-24 </c:v>
                </c:pt>
                <c:pt idx="2">
                  <c:v>25-49 </c:v>
                </c:pt>
                <c:pt idx="3">
                  <c:v>50-249 </c:v>
                </c:pt>
                <c:pt idx="4">
                  <c:v>250-499 </c:v>
                </c:pt>
                <c:pt idx="5">
                  <c:v>500 ve daha fazla </c:v>
                </c:pt>
              </c:strCache>
            </c:strRef>
          </c:cat>
          <c:val>
            <c:numRef>
              <c:f>'şekil 5, ek 5 '!$D$24:$D$29</c:f>
              <c:numCache>
                <c:formatCode>0.0</c:formatCode>
                <c:ptCount val="6"/>
                <c:pt idx="0">
                  <c:v>63.03</c:v>
                </c:pt>
                <c:pt idx="1">
                  <c:v>32.870000000000005</c:v>
                </c:pt>
                <c:pt idx="2">
                  <c:v>19.489999999999821</c:v>
                </c:pt>
                <c:pt idx="3">
                  <c:v>7.3599999999999985</c:v>
                </c:pt>
                <c:pt idx="4">
                  <c:v>5.21</c:v>
                </c:pt>
                <c:pt idx="5">
                  <c:v>2.42</c:v>
                </c:pt>
              </c:numCache>
            </c:numRef>
          </c:val>
        </c:ser>
        <c:ser>
          <c:idx val="1"/>
          <c:order val="1"/>
          <c:tx>
            <c:v>2013</c:v>
          </c:tx>
          <c:invertIfNegative val="0"/>
          <c:dLbls>
            <c:spPr>
              <a:noFill/>
              <a:ln>
                <a:noFill/>
              </a:ln>
              <a:effectLst/>
            </c:spPr>
            <c:txPr>
              <a:bodyPr/>
              <a:lstStyle/>
              <a:p>
                <a:pPr>
                  <a:defRPr sz="700"/>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'şekil 5, ek 5 '!$A$24:$A$29</c:f>
              <c:strCache>
                <c:ptCount val="6"/>
                <c:pt idx="0">
                  <c:v>10'dan az </c:v>
                </c:pt>
                <c:pt idx="1">
                  <c:v>10-24 </c:v>
                </c:pt>
                <c:pt idx="2">
                  <c:v>25-49 </c:v>
                </c:pt>
                <c:pt idx="3">
                  <c:v>50-249 </c:v>
                </c:pt>
                <c:pt idx="4">
                  <c:v>250-499 </c:v>
                </c:pt>
                <c:pt idx="5">
                  <c:v>500 ve daha fazla </c:v>
                </c:pt>
              </c:strCache>
            </c:strRef>
          </c:cat>
          <c:val>
            <c:numRef>
              <c:f>'şekil 5, ek 5 '!$G$24:$G$29</c:f>
              <c:numCache>
                <c:formatCode>0.0</c:formatCode>
                <c:ptCount val="6"/>
                <c:pt idx="0">
                  <c:v>44</c:v>
                </c:pt>
                <c:pt idx="1">
                  <c:v>18.03</c:v>
                </c:pt>
                <c:pt idx="2">
                  <c:v>8.91</c:v>
                </c:pt>
                <c:pt idx="3">
                  <c:v>4.3499999999999996</c:v>
                </c:pt>
                <c:pt idx="4">
                  <c:v>2.2999999999999998</c:v>
                </c:pt>
                <c:pt idx="5">
                  <c:v>1.31</c:v>
                </c:pt>
              </c:numCache>
            </c:numRef>
          </c:val>
        </c:ser>
        <c:dLbls>
          <c:showLegendKey val="0"/>
          <c:showVal val="1"/>
          <c:showCatName val="0"/>
          <c:showSerName val="0"/>
          <c:showPercent val="0"/>
          <c:showBubbleSize val="0"/>
        </c:dLbls>
        <c:gapWidth val="150"/>
        <c:axId val="44920192"/>
        <c:axId val="44942848"/>
      </c:barChart>
      <c:catAx>
        <c:axId val="44920192"/>
        <c:scaling>
          <c:orientation val="minMax"/>
        </c:scaling>
        <c:delete val="0"/>
        <c:axPos val="b"/>
        <c:title>
          <c:tx>
            <c:rich>
              <a:bodyPr/>
              <a:lstStyle/>
              <a:p>
                <a:pPr>
                  <a:defRPr b="0"/>
                </a:pPr>
                <a:r>
                  <a:rPr lang="tr-TR" b="0"/>
                  <a:t>Firma büyüklükleri</a:t>
                </a:r>
              </a:p>
            </c:rich>
          </c:tx>
          <c:overlay val="0"/>
        </c:title>
        <c:numFmt formatCode="General" sourceLinked="0"/>
        <c:majorTickMark val="out"/>
        <c:minorTickMark val="none"/>
        <c:tickLblPos val="nextTo"/>
        <c:txPr>
          <a:bodyPr rot="0" vert="horz"/>
          <a:lstStyle/>
          <a:p>
            <a:pPr>
              <a:defRPr sz="700"/>
            </a:pPr>
            <a:endParaRPr lang="tr-TR"/>
          </a:p>
        </c:txPr>
        <c:crossAx val="44942848"/>
        <c:crosses val="autoZero"/>
        <c:auto val="1"/>
        <c:lblAlgn val="ctr"/>
        <c:lblOffset val="100"/>
        <c:noMultiLvlLbl val="0"/>
      </c:catAx>
      <c:valAx>
        <c:axId val="44942848"/>
        <c:scaling>
          <c:orientation val="minMax"/>
        </c:scaling>
        <c:delete val="0"/>
        <c:axPos val="l"/>
        <c:title>
          <c:tx>
            <c:rich>
              <a:bodyPr rot="-5400000" vert="horz"/>
              <a:lstStyle/>
              <a:p>
                <a:pPr>
                  <a:defRPr b="0"/>
                </a:pPr>
                <a:r>
                  <a:rPr lang="tr-TR" b="0"/>
                  <a:t>Yüzde oranlar </a:t>
                </a:r>
              </a:p>
            </c:rich>
          </c:tx>
          <c:overlay val="0"/>
        </c:title>
        <c:numFmt formatCode="0" sourceLinked="0"/>
        <c:majorTickMark val="out"/>
        <c:minorTickMark val="none"/>
        <c:tickLblPos val="nextTo"/>
        <c:txPr>
          <a:bodyPr/>
          <a:lstStyle/>
          <a:p>
            <a:pPr>
              <a:defRPr sz="700"/>
            </a:pPr>
            <a:endParaRPr lang="tr-TR"/>
          </a:p>
        </c:txPr>
        <c:crossAx val="44920192"/>
        <c:crosses val="autoZero"/>
        <c:crossBetween val="between"/>
        <c:majorUnit val="20"/>
      </c:valAx>
    </c:plotArea>
    <c:legend>
      <c:legendPos val="r"/>
      <c:layout>
        <c:manualLayout>
          <c:xMode val="edge"/>
          <c:yMode val="edge"/>
          <c:x val="0.76504155730534262"/>
          <c:y val="6.9683229251516682E-2"/>
          <c:w val="0.10532881306503354"/>
          <c:h val="0.21695538057743133"/>
        </c:manualLayout>
      </c:layout>
      <c:overlay val="0"/>
      <c:txPr>
        <a:bodyPr/>
        <a:lstStyle/>
        <a:p>
          <a:pPr>
            <a:defRPr sz="800"/>
          </a:pPr>
          <a:endParaRPr lang="tr-TR"/>
        </a:p>
      </c:txPr>
    </c:legend>
    <c:plotVisOnly val="1"/>
    <c:dispBlanksAs val="gap"/>
    <c:showDLblsOverMax val="0"/>
  </c:chart>
  <c:spPr>
    <a:ln>
      <a:noFill/>
    </a:ln>
  </c:spPr>
  <c:txPr>
    <a:bodyPr/>
    <a:lstStyle/>
    <a:p>
      <a:pPr>
        <a:defRPr sz="900"/>
      </a:pPr>
      <a:endParaRPr lang="tr-T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pPr>
              <a:noFill/>
              <a:ln>
                <a:noFill/>
              </a:ln>
              <a:effectLst/>
            </c:spPr>
            <c:txPr>
              <a:bodyPr/>
              <a:lstStyle/>
              <a:p>
                <a:pPr>
                  <a:defRPr sz="800"/>
                </a:pPr>
                <a:endParaRPr lang="tr-TR"/>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'şekil 5, ek 5 '!$K$13:$K$18</c:f>
              <c:strCache>
                <c:ptCount val="6"/>
                <c:pt idx="0">
                  <c:v>10 ve daha az </c:v>
                </c:pt>
                <c:pt idx="1">
                  <c:v>10-24 kişi</c:v>
                </c:pt>
                <c:pt idx="2">
                  <c:v>25-49 kişi</c:v>
                </c:pt>
                <c:pt idx="3">
                  <c:v>50-249 kişi</c:v>
                </c:pt>
                <c:pt idx="4">
                  <c:v>250-499 kişi</c:v>
                </c:pt>
                <c:pt idx="5">
                  <c:v>500 ve daha fazla </c:v>
                </c:pt>
              </c:strCache>
            </c:strRef>
          </c:cat>
          <c:val>
            <c:numRef>
              <c:f>'şekil 5, ek 5 '!$M$13:$M$18</c:f>
              <c:numCache>
                <c:formatCode>0.0</c:formatCode>
                <c:ptCount val="6"/>
                <c:pt idx="0">
                  <c:v>74.132166667270397</c:v>
                </c:pt>
                <c:pt idx="1">
                  <c:v>11.507245995990848</c:v>
                </c:pt>
                <c:pt idx="2">
                  <c:v>8.4468687433759619</c:v>
                </c:pt>
                <c:pt idx="3">
                  <c:v>4.8275206211697022</c:v>
                </c:pt>
                <c:pt idx="4">
                  <c:v>0.57960662040956745</c:v>
                </c:pt>
                <c:pt idx="5">
                  <c:v>0.506589816933537</c:v>
                </c:pt>
              </c:numCache>
            </c:numRef>
          </c:val>
        </c:ser>
        <c:dLbls>
          <c:showLegendKey val="0"/>
          <c:showVal val="1"/>
          <c:showCatName val="0"/>
          <c:showSerName val="0"/>
          <c:showPercent val="0"/>
          <c:showBubbleSize val="0"/>
          <c:showLeaderLines val="1"/>
        </c:dLbls>
        <c:firstSliceAng val="0"/>
      </c:pieChart>
    </c:plotArea>
    <c:legend>
      <c:legendPos val="r"/>
      <c:overlay val="0"/>
      <c:txPr>
        <a:bodyPr/>
        <a:lstStyle/>
        <a:p>
          <a:pPr>
            <a:defRPr sz="800"/>
          </a:pPr>
          <a:endParaRPr lang="tr-TR"/>
        </a:p>
      </c:txPr>
    </c:legend>
    <c:plotVisOnly val="1"/>
    <c:dispBlanksAs val="zero"/>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Korelasyon</a:t>
            </a:r>
            <a:r>
              <a:rPr lang="tr-TR" baseline="0"/>
              <a:t> katsayısı (r)=-0,47</a:t>
            </a:r>
            <a:endParaRPr lang="tr-TR"/>
          </a:p>
        </c:rich>
      </c:tx>
      <c:layout>
        <c:manualLayout>
          <c:xMode val="edge"/>
          <c:yMode val="edge"/>
          <c:x val="0.72000230199174975"/>
          <c:y val="0.1206534558597"/>
        </c:manualLayout>
      </c:layout>
      <c:overlay val="1"/>
    </c:title>
    <c:autoTitleDeleted val="0"/>
    <c:plotArea>
      <c:layout/>
      <c:scatterChart>
        <c:scatterStyle val="lineMarker"/>
        <c:varyColors val="0"/>
        <c:ser>
          <c:idx val="0"/>
          <c:order val="0"/>
          <c:spPr>
            <a:ln w="28575">
              <a:noFill/>
            </a:ln>
          </c:spPr>
          <c:dLbls>
            <c:dLbl>
              <c:idx val="0"/>
              <c:tx>
                <c:rich>
                  <a:bodyPr/>
                  <a:lstStyle/>
                  <a:p>
                    <a:r>
                      <a:rPr lang="tr-TR"/>
                      <a:t>İstanbul </a:t>
                    </a:r>
                  </a:p>
                </c:rich>
              </c:tx>
              <c:showLegendKey val="0"/>
              <c:showVal val="1"/>
              <c:showCatName val="0"/>
              <c:showSerName val="0"/>
              <c:showPercent val="0"/>
              <c:showBubbleSize val="0"/>
            </c:dLbl>
            <c:dLbl>
              <c:idx val="1"/>
              <c:tx>
                <c:rich>
                  <a:bodyPr/>
                  <a:lstStyle/>
                  <a:p>
                    <a:r>
                      <a:rPr lang="tr-TR"/>
                      <a:t>Tekirdağ</a:t>
                    </a:r>
                  </a:p>
                </c:rich>
              </c:tx>
              <c:showLegendKey val="0"/>
              <c:showVal val="1"/>
              <c:showCatName val="0"/>
              <c:showSerName val="0"/>
              <c:showPercent val="0"/>
              <c:showBubbleSize val="0"/>
            </c:dLbl>
            <c:dLbl>
              <c:idx val="2"/>
              <c:tx>
                <c:rich>
                  <a:bodyPr/>
                  <a:lstStyle/>
                  <a:p>
                    <a:r>
                      <a:rPr lang="tr-TR"/>
                      <a:t>Balıkesir</a:t>
                    </a:r>
                  </a:p>
                </c:rich>
              </c:tx>
              <c:showLegendKey val="0"/>
              <c:showVal val="1"/>
              <c:showCatName val="0"/>
              <c:showSerName val="0"/>
              <c:showPercent val="0"/>
              <c:showBubbleSize val="0"/>
            </c:dLbl>
            <c:dLbl>
              <c:idx val="3"/>
              <c:tx>
                <c:rich>
                  <a:bodyPr/>
                  <a:lstStyle/>
                  <a:p>
                    <a:r>
                      <a:rPr lang="tr-TR"/>
                      <a:t>İzmir</a:t>
                    </a:r>
                  </a:p>
                </c:rich>
              </c:tx>
              <c:showLegendKey val="0"/>
              <c:showVal val="1"/>
              <c:showCatName val="0"/>
              <c:showSerName val="0"/>
              <c:showPercent val="0"/>
              <c:showBubbleSize val="0"/>
            </c:dLbl>
            <c:dLbl>
              <c:idx val="4"/>
              <c:tx>
                <c:rich>
                  <a:bodyPr/>
                  <a:lstStyle/>
                  <a:p>
                    <a:r>
                      <a:rPr lang="tr-TR"/>
                      <a:t>Aydın </a:t>
                    </a:r>
                  </a:p>
                </c:rich>
              </c:tx>
              <c:showLegendKey val="0"/>
              <c:showVal val="1"/>
              <c:showCatName val="0"/>
              <c:showSerName val="0"/>
              <c:showPercent val="0"/>
              <c:showBubbleSize val="0"/>
            </c:dLbl>
            <c:dLbl>
              <c:idx val="5"/>
              <c:layout>
                <c:manualLayout>
                  <c:x val="-3.7996943349179822E-2"/>
                  <c:y val="3.1599714629921456E-2"/>
                </c:manualLayout>
              </c:layout>
              <c:tx>
                <c:rich>
                  <a:bodyPr/>
                  <a:lstStyle/>
                  <a:p>
                    <a:r>
                      <a:rPr lang="tr-TR"/>
                      <a:t>Manisa</a:t>
                    </a:r>
                  </a:p>
                </c:rich>
              </c:tx>
              <c:showLegendKey val="0"/>
              <c:showVal val="1"/>
              <c:showCatName val="0"/>
              <c:showSerName val="0"/>
              <c:showPercent val="0"/>
              <c:showBubbleSize val="0"/>
            </c:dLbl>
            <c:dLbl>
              <c:idx val="6"/>
              <c:tx>
                <c:rich>
                  <a:bodyPr/>
                  <a:lstStyle/>
                  <a:p>
                    <a:r>
                      <a:rPr lang="tr-TR"/>
                      <a:t>Bursa</a:t>
                    </a:r>
                  </a:p>
                </c:rich>
              </c:tx>
              <c:showLegendKey val="0"/>
              <c:showVal val="1"/>
              <c:showCatName val="0"/>
              <c:showSerName val="0"/>
              <c:showPercent val="0"/>
              <c:showBubbleSize val="0"/>
            </c:dLbl>
            <c:dLbl>
              <c:idx val="7"/>
              <c:tx>
                <c:rich>
                  <a:bodyPr/>
                  <a:lstStyle/>
                  <a:p>
                    <a:r>
                      <a:rPr lang="tr-TR"/>
                      <a:t>Kocaeli</a:t>
                    </a:r>
                  </a:p>
                </c:rich>
              </c:tx>
              <c:showLegendKey val="0"/>
              <c:showVal val="1"/>
              <c:showCatName val="0"/>
              <c:showSerName val="0"/>
              <c:showPercent val="0"/>
              <c:showBubbleSize val="0"/>
            </c:dLbl>
            <c:dLbl>
              <c:idx val="8"/>
              <c:tx>
                <c:rich>
                  <a:bodyPr/>
                  <a:lstStyle/>
                  <a:p>
                    <a:r>
                      <a:rPr lang="tr-TR"/>
                      <a:t>Ankara</a:t>
                    </a:r>
                  </a:p>
                </c:rich>
              </c:tx>
              <c:showLegendKey val="0"/>
              <c:showVal val="1"/>
              <c:showCatName val="0"/>
              <c:showSerName val="0"/>
              <c:showPercent val="0"/>
              <c:showBubbleSize val="0"/>
            </c:dLbl>
            <c:dLbl>
              <c:idx val="9"/>
              <c:tx>
                <c:rich>
                  <a:bodyPr/>
                  <a:lstStyle/>
                  <a:p>
                    <a:r>
                      <a:rPr lang="tr-TR"/>
                      <a:t>Konya</a:t>
                    </a:r>
                  </a:p>
                </c:rich>
              </c:tx>
              <c:showLegendKey val="0"/>
              <c:showVal val="1"/>
              <c:showCatName val="0"/>
              <c:showSerName val="0"/>
              <c:showPercent val="0"/>
              <c:showBubbleSize val="0"/>
            </c:dLbl>
            <c:dLbl>
              <c:idx val="10"/>
              <c:tx>
                <c:rich>
                  <a:bodyPr/>
                  <a:lstStyle/>
                  <a:p>
                    <a:r>
                      <a:rPr lang="tr-TR"/>
                      <a:t>Antalya </a:t>
                    </a:r>
                  </a:p>
                </c:rich>
              </c:tx>
              <c:showLegendKey val="0"/>
              <c:showVal val="1"/>
              <c:showCatName val="0"/>
              <c:showSerName val="0"/>
              <c:showPercent val="0"/>
              <c:showBubbleSize val="0"/>
            </c:dLbl>
            <c:dLbl>
              <c:idx val="11"/>
              <c:layout>
                <c:manualLayout>
                  <c:x val="-1.1175571573288202E-2"/>
                  <c:y val="-1.723620797995714E-2"/>
                </c:manualLayout>
              </c:layout>
              <c:tx>
                <c:rich>
                  <a:bodyPr/>
                  <a:lstStyle/>
                  <a:p>
                    <a:r>
                      <a:rPr lang="tr-TR"/>
                      <a:t>Adana </a:t>
                    </a:r>
                  </a:p>
                </c:rich>
              </c:tx>
              <c:showLegendKey val="0"/>
              <c:showVal val="1"/>
              <c:showCatName val="0"/>
              <c:showSerName val="0"/>
              <c:showPercent val="0"/>
              <c:showBubbleSize val="0"/>
            </c:dLbl>
            <c:dLbl>
              <c:idx val="12"/>
              <c:tx>
                <c:rich>
                  <a:bodyPr/>
                  <a:lstStyle/>
                  <a:p>
                    <a:r>
                      <a:rPr lang="tr-TR"/>
                      <a:t>Hatay</a:t>
                    </a:r>
                  </a:p>
                </c:rich>
              </c:tx>
              <c:showLegendKey val="0"/>
              <c:showVal val="1"/>
              <c:showCatName val="0"/>
              <c:showSerName val="0"/>
              <c:showPercent val="0"/>
              <c:showBubbleSize val="0"/>
            </c:dLbl>
            <c:dLbl>
              <c:idx val="13"/>
              <c:layout>
                <c:manualLayout>
                  <c:x val="-1.1175571573288202E-2"/>
                  <c:y val="-2.5854311969935716E-2"/>
                </c:manualLayout>
              </c:layout>
              <c:tx>
                <c:rich>
                  <a:bodyPr/>
                  <a:lstStyle/>
                  <a:p>
                    <a:r>
                      <a:rPr lang="tr-TR"/>
                      <a:t>Kırıkkale</a:t>
                    </a:r>
                  </a:p>
                </c:rich>
              </c:tx>
              <c:showLegendKey val="0"/>
              <c:showVal val="1"/>
              <c:showCatName val="0"/>
              <c:showSerName val="0"/>
              <c:showPercent val="0"/>
              <c:showBubbleSize val="0"/>
            </c:dLbl>
            <c:dLbl>
              <c:idx val="14"/>
              <c:tx>
                <c:rich>
                  <a:bodyPr/>
                  <a:lstStyle/>
                  <a:p>
                    <a:r>
                      <a:rPr lang="tr-TR"/>
                      <a:t>Kayseri</a:t>
                    </a:r>
                  </a:p>
                </c:rich>
              </c:tx>
              <c:showLegendKey val="0"/>
              <c:showVal val="1"/>
              <c:showCatName val="0"/>
              <c:showSerName val="0"/>
              <c:showPercent val="0"/>
              <c:showBubbleSize val="0"/>
            </c:dLbl>
            <c:dLbl>
              <c:idx val="15"/>
              <c:layout>
                <c:manualLayout>
                  <c:x val="-5.8112972181098434E-2"/>
                  <c:y val="-2.8727013299928571E-2"/>
                </c:manualLayout>
              </c:layout>
              <c:tx>
                <c:rich>
                  <a:bodyPr/>
                  <a:lstStyle/>
                  <a:p>
                    <a:r>
                      <a:rPr lang="tr-TR"/>
                      <a:t>Zonguldak</a:t>
                    </a:r>
                  </a:p>
                </c:rich>
              </c:tx>
              <c:showLegendKey val="0"/>
              <c:showVal val="1"/>
              <c:showCatName val="0"/>
              <c:showSerName val="0"/>
              <c:showPercent val="0"/>
              <c:showBubbleSize val="0"/>
            </c:dLbl>
            <c:dLbl>
              <c:idx val="16"/>
              <c:tx>
                <c:rich>
                  <a:bodyPr/>
                  <a:lstStyle/>
                  <a:p>
                    <a:r>
                      <a:rPr lang="tr-TR"/>
                      <a:t>Kastamonu</a:t>
                    </a:r>
                  </a:p>
                </c:rich>
              </c:tx>
              <c:showLegendKey val="0"/>
              <c:showVal val="1"/>
              <c:showCatName val="0"/>
              <c:showSerName val="0"/>
              <c:showPercent val="0"/>
              <c:showBubbleSize val="0"/>
            </c:dLbl>
            <c:dLbl>
              <c:idx val="17"/>
              <c:tx>
                <c:rich>
                  <a:bodyPr/>
                  <a:lstStyle/>
                  <a:p>
                    <a:r>
                      <a:rPr lang="tr-TR"/>
                      <a:t>Samsun</a:t>
                    </a:r>
                  </a:p>
                </c:rich>
              </c:tx>
              <c:showLegendKey val="0"/>
              <c:showVal val="1"/>
              <c:showCatName val="0"/>
              <c:showSerName val="0"/>
              <c:showPercent val="0"/>
              <c:showBubbleSize val="0"/>
            </c:dLbl>
            <c:dLbl>
              <c:idx val="18"/>
              <c:tx>
                <c:rich>
                  <a:bodyPr/>
                  <a:lstStyle/>
                  <a:p>
                    <a:r>
                      <a:rPr lang="tr-TR"/>
                      <a:t>Trabzon</a:t>
                    </a:r>
                  </a:p>
                </c:rich>
              </c:tx>
              <c:showLegendKey val="0"/>
              <c:showVal val="1"/>
              <c:showCatName val="0"/>
              <c:showSerName val="0"/>
              <c:showPercent val="0"/>
              <c:showBubbleSize val="0"/>
            </c:dLbl>
            <c:dLbl>
              <c:idx val="19"/>
              <c:tx>
                <c:rich>
                  <a:bodyPr/>
                  <a:lstStyle/>
                  <a:p>
                    <a:r>
                      <a:rPr lang="tr-TR"/>
                      <a:t>Erzurum</a:t>
                    </a:r>
                  </a:p>
                </c:rich>
              </c:tx>
              <c:showLegendKey val="0"/>
              <c:showVal val="1"/>
              <c:showCatName val="0"/>
              <c:showSerName val="0"/>
              <c:showPercent val="0"/>
              <c:showBubbleSize val="0"/>
            </c:dLbl>
            <c:dLbl>
              <c:idx val="20"/>
              <c:tx>
                <c:rich>
                  <a:bodyPr/>
                  <a:lstStyle/>
                  <a:p>
                    <a:r>
                      <a:rPr lang="tr-TR"/>
                      <a:t>Ağrı</a:t>
                    </a:r>
                  </a:p>
                </c:rich>
              </c:tx>
              <c:showLegendKey val="0"/>
              <c:showVal val="1"/>
              <c:showCatName val="0"/>
              <c:showSerName val="0"/>
              <c:showPercent val="0"/>
              <c:showBubbleSize val="0"/>
            </c:dLbl>
            <c:dLbl>
              <c:idx val="21"/>
              <c:tx>
                <c:rich>
                  <a:bodyPr/>
                  <a:lstStyle/>
                  <a:p>
                    <a:r>
                      <a:rPr lang="tr-TR"/>
                      <a:t>Malatya</a:t>
                    </a:r>
                  </a:p>
                </c:rich>
              </c:tx>
              <c:showLegendKey val="0"/>
              <c:showVal val="1"/>
              <c:showCatName val="0"/>
              <c:showSerName val="0"/>
              <c:showPercent val="0"/>
              <c:showBubbleSize val="0"/>
            </c:dLbl>
            <c:dLbl>
              <c:idx val="22"/>
              <c:tx>
                <c:rich>
                  <a:bodyPr/>
                  <a:lstStyle/>
                  <a:p>
                    <a:r>
                      <a:rPr lang="tr-TR"/>
                      <a:t>Van</a:t>
                    </a:r>
                  </a:p>
                </c:rich>
              </c:tx>
              <c:showLegendKey val="0"/>
              <c:showVal val="1"/>
              <c:showCatName val="0"/>
              <c:showSerName val="0"/>
              <c:showPercent val="0"/>
              <c:showBubbleSize val="0"/>
            </c:dLbl>
            <c:dLbl>
              <c:idx val="23"/>
              <c:layout>
                <c:manualLayout>
                  <c:x val="-1.7880914517261065E-2"/>
                  <c:y val="1.4363506649964334E-2"/>
                </c:manualLayout>
              </c:layout>
              <c:tx>
                <c:rich>
                  <a:bodyPr/>
                  <a:lstStyle/>
                  <a:p>
                    <a:r>
                      <a:rPr lang="tr-TR"/>
                      <a:t>Gaziantep</a:t>
                    </a:r>
                  </a:p>
                </c:rich>
              </c:tx>
              <c:showLegendKey val="0"/>
              <c:showVal val="1"/>
              <c:showCatName val="0"/>
              <c:showSerName val="0"/>
              <c:showPercent val="0"/>
              <c:showBubbleSize val="0"/>
            </c:dLbl>
            <c:dLbl>
              <c:idx val="24"/>
              <c:tx>
                <c:rich>
                  <a:bodyPr/>
                  <a:lstStyle/>
                  <a:p>
                    <a:r>
                      <a:rPr lang="tr-TR"/>
                      <a:t>Şanlıurfa</a:t>
                    </a:r>
                  </a:p>
                </c:rich>
              </c:tx>
              <c:showLegendKey val="0"/>
              <c:showVal val="1"/>
              <c:showCatName val="0"/>
              <c:showSerName val="0"/>
              <c:showPercent val="0"/>
              <c:showBubbleSize val="0"/>
            </c:dLbl>
            <c:dLbl>
              <c:idx val="25"/>
              <c:tx>
                <c:rich>
                  <a:bodyPr/>
                  <a:lstStyle/>
                  <a:p>
                    <a:r>
                      <a:rPr lang="tr-TR"/>
                      <a:t>Mardin</a:t>
                    </a:r>
                  </a:p>
                </c:rich>
              </c:tx>
              <c:showLegendKey val="0"/>
              <c:showVal val="1"/>
              <c:showCatName val="0"/>
              <c:showSerName val="0"/>
              <c:showPercent val="0"/>
              <c:showBubbleSize val="0"/>
            </c:dLbl>
            <c:showLegendKey val="0"/>
            <c:showVal val="1"/>
            <c:showCatName val="0"/>
            <c:showSerName val="0"/>
            <c:showPercent val="0"/>
            <c:showBubbleSize val="0"/>
            <c:showLeaderLines val="0"/>
          </c:dLbls>
          <c:trendline>
            <c:trendlineType val="linear"/>
            <c:dispRSqr val="0"/>
            <c:dispEq val="0"/>
          </c:trendline>
          <c:xVal>
            <c:numRef>
              <c:f>'600'!$B$2:$B$27</c:f>
              <c:numCache>
                <c:formatCode>0.00</c:formatCode>
                <c:ptCount val="26"/>
                <c:pt idx="0">
                  <c:v>17.794617997606242</c:v>
                </c:pt>
                <c:pt idx="1">
                  <c:v>23.82775052299019</c:v>
                </c:pt>
                <c:pt idx="2">
                  <c:v>55.943760860716978</c:v>
                </c:pt>
                <c:pt idx="3">
                  <c:v>4.2893374343936079</c:v>
                </c:pt>
                <c:pt idx="4">
                  <c:v>-2.3390617553635362</c:v>
                </c:pt>
                <c:pt idx="5">
                  <c:v>-5.1849987965364832</c:v>
                </c:pt>
                <c:pt idx="6">
                  <c:v>16.315431779858532</c:v>
                </c:pt>
                <c:pt idx="7">
                  <c:v>29.438012968156329</c:v>
                </c:pt>
                <c:pt idx="8">
                  <c:v>32.151357022722557</c:v>
                </c:pt>
                <c:pt idx="9">
                  <c:v>35.616012116723411</c:v>
                </c:pt>
                <c:pt idx="10">
                  <c:v>23.301256204713386</c:v>
                </c:pt>
                <c:pt idx="11">
                  <c:v>7.7957108563726845</c:v>
                </c:pt>
                <c:pt idx="12">
                  <c:v>26.119825067101178</c:v>
                </c:pt>
                <c:pt idx="13">
                  <c:v>20.718831115404395</c:v>
                </c:pt>
                <c:pt idx="14">
                  <c:v>2.2921481515187625</c:v>
                </c:pt>
                <c:pt idx="15">
                  <c:v>-4.0296291338371422</c:v>
                </c:pt>
                <c:pt idx="16">
                  <c:v>9.6755284682048512E-2</c:v>
                </c:pt>
                <c:pt idx="17">
                  <c:v>79.780400693653519</c:v>
                </c:pt>
                <c:pt idx="18">
                  <c:v>-22.104920860879297</c:v>
                </c:pt>
                <c:pt idx="19">
                  <c:v>6.0283335595946896</c:v>
                </c:pt>
                <c:pt idx="20">
                  <c:v>-17.00712049728163</c:v>
                </c:pt>
                <c:pt idx="21">
                  <c:v>25.557210131027475</c:v>
                </c:pt>
                <c:pt idx="22">
                  <c:v>-45.321455813254104</c:v>
                </c:pt>
                <c:pt idx="23">
                  <c:v>16.942826875210663</c:v>
                </c:pt>
                <c:pt idx="24">
                  <c:v>33.735315882878048</c:v>
                </c:pt>
                <c:pt idx="25">
                  <c:v>5.4911789544284995</c:v>
                </c:pt>
              </c:numCache>
            </c:numRef>
          </c:xVal>
          <c:yVal>
            <c:numRef>
              <c:f>'600'!$C$2:$C$27</c:f>
              <c:numCache>
                <c:formatCode>0.0</c:formatCode>
                <c:ptCount val="26"/>
                <c:pt idx="0">
                  <c:v>-57.337770382695496</c:v>
                </c:pt>
                <c:pt idx="1">
                  <c:v>-41.555555555555557</c:v>
                </c:pt>
                <c:pt idx="2">
                  <c:v>-44.161881323489197</c:v>
                </c:pt>
                <c:pt idx="3">
                  <c:v>-34.483998561668287</c:v>
                </c:pt>
                <c:pt idx="4">
                  <c:v>-18.358157256667823</c:v>
                </c:pt>
                <c:pt idx="5">
                  <c:v>-29.629629629629626</c:v>
                </c:pt>
                <c:pt idx="6">
                  <c:v>-54.348550483172275</c:v>
                </c:pt>
                <c:pt idx="7">
                  <c:v>-51.481932602517254</c:v>
                </c:pt>
                <c:pt idx="8">
                  <c:v>-56.815231501514369</c:v>
                </c:pt>
                <c:pt idx="9">
                  <c:v>-20.479999999999986</c:v>
                </c:pt>
                <c:pt idx="10">
                  <c:v>-37.342908438061052</c:v>
                </c:pt>
                <c:pt idx="11">
                  <c:v>-28.746048472075813</c:v>
                </c:pt>
                <c:pt idx="12">
                  <c:v>-31.536766179122409</c:v>
                </c:pt>
                <c:pt idx="13">
                  <c:v>-31.895174177053377</c:v>
                </c:pt>
                <c:pt idx="14">
                  <c:v>-40.936717912048621</c:v>
                </c:pt>
                <c:pt idx="15">
                  <c:v>-28.625664388762289</c:v>
                </c:pt>
                <c:pt idx="16">
                  <c:v>45.977011494252785</c:v>
                </c:pt>
                <c:pt idx="17">
                  <c:v>-46.661948572776595</c:v>
                </c:pt>
                <c:pt idx="18">
                  <c:v>-37.415774871185107</c:v>
                </c:pt>
                <c:pt idx="19">
                  <c:v>-30.378657487091221</c:v>
                </c:pt>
                <c:pt idx="20">
                  <c:v>7.9689521345407464</c:v>
                </c:pt>
                <c:pt idx="21">
                  <c:v>-12.662234884457122</c:v>
                </c:pt>
                <c:pt idx="22">
                  <c:v>10.518292682926818</c:v>
                </c:pt>
                <c:pt idx="23">
                  <c:v>-33.270440251572325</c:v>
                </c:pt>
                <c:pt idx="24">
                  <c:v>-27.186512118018978</c:v>
                </c:pt>
                <c:pt idx="25">
                  <c:v>20.385050962627417</c:v>
                </c:pt>
              </c:numCache>
            </c:numRef>
          </c:yVal>
          <c:smooth val="0"/>
        </c:ser>
        <c:dLbls>
          <c:showLegendKey val="0"/>
          <c:showVal val="0"/>
          <c:showCatName val="0"/>
          <c:showSerName val="0"/>
          <c:showPercent val="0"/>
          <c:showBubbleSize val="0"/>
        </c:dLbls>
        <c:axId val="133945216"/>
        <c:axId val="134000640"/>
      </c:scatterChart>
      <c:valAx>
        <c:axId val="133945216"/>
        <c:scaling>
          <c:orientation val="minMax"/>
        </c:scaling>
        <c:delete val="0"/>
        <c:axPos val="b"/>
        <c:title>
          <c:tx>
            <c:rich>
              <a:bodyPr/>
              <a:lstStyle/>
              <a:p>
                <a:pPr>
                  <a:defRPr sz="800" b="0"/>
                </a:pPr>
                <a:r>
                  <a:rPr lang="tr-TR" sz="800" b="0"/>
                  <a:t>2005-2013 Ortalama</a:t>
                </a:r>
                <a:r>
                  <a:rPr lang="tr-TR" sz="800" b="0" baseline="0"/>
                  <a:t> firma ölçeği ndeki değişim (%)</a:t>
                </a:r>
                <a:endParaRPr lang="tr-TR" sz="800" b="0"/>
              </a:p>
            </c:rich>
          </c:tx>
          <c:layout>
            <c:manualLayout>
              <c:xMode val="edge"/>
              <c:yMode val="edge"/>
              <c:x val="0.26841698996627361"/>
              <c:y val="0.95023033635939735"/>
            </c:manualLayout>
          </c:layout>
          <c:overlay val="0"/>
        </c:title>
        <c:numFmt formatCode="0" sourceLinked="0"/>
        <c:majorTickMark val="out"/>
        <c:minorTickMark val="none"/>
        <c:tickLblPos val="nextTo"/>
        <c:crossAx val="134000640"/>
        <c:crosses val="autoZero"/>
        <c:crossBetween val="midCat"/>
      </c:valAx>
      <c:valAx>
        <c:axId val="134000640"/>
        <c:scaling>
          <c:orientation val="minMax"/>
        </c:scaling>
        <c:delete val="0"/>
        <c:axPos val="l"/>
        <c:title>
          <c:tx>
            <c:rich>
              <a:bodyPr rot="-5400000" vert="horz"/>
              <a:lstStyle/>
              <a:p>
                <a:pPr>
                  <a:defRPr/>
                </a:pPr>
                <a:r>
                  <a:rPr lang="tr-TR" sz="800" b="0"/>
                  <a:t>2005-2013 Kayıt</a:t>
                </a:r>
                <a:r>
                  <a:rPr lang="tr-TR" sz="800" b="0" baseline="0"/>
                  <a:t> dışılık orqnındaki değişim (%)</a:t>
                </a:r>
                <a:endParaRPr lang="tr-TR" sz="800" b="0"/>
              </a:p>
            </c:rich>
          </c:tx>
          <c:layout>
            <c:manualLayout>
              <c:xMode val="edge"/>
              <c:yMode val="edge"/>
              <c:x val="1.3410685887945801E-2"/>
              <c:y val="0.29554260804184518"/>
            </c:manualLayout>
          </c:layout>
          <c:overlay val="0"/>
        </c:title>
        <c:numFmt formatCode="0" sourceLinked="0"/>
        <c:majorTickMark val="out"/>
        <c:minorTickMark val="none"/>
        <c:tickLblPos val="nextTo"/>
        <c:crossAx val="133945216"/>
        <c:crosses val="autoZero"/>
        <c:crossBetween val="midCat"/>
      </c:valAx>
    </c:plotArea>
    <c:plotVisOnly val="1"/>
    <c:dispBlanksAs val="gap"/>
    <c:showDLblsOverMax val="0"/>
  </c:chart>
  <c:spPr>
    <a:ln>
      <a:noFill/>
    </a:ln>
  </c:spPr>
  <c:txPr>
    <a:bodyPr/>
    <a:lstStyle/>
    <a:p>
      <a:pPr>
        <a:defRPr sz="600"/>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EB89D-8DB1-4CD2-A0C7-092D6940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4438</Words>
  <Characters>25300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mine.durmaz</dc:creator>
  <cp:lastModifiedBy>merve.akgul</cp:lastModifiedBy>
  <cp:revision>2</cp:revision>
  <cp:lastPrinted>2014-08-28T07:24:00Z</cp:lastPrinted>
  <dcterms:created xsi:type="dcterms:W3CDTF">2014-09-02T07:26:00Z</dcterms:created>
  <dcterms:modified xsi:type="dcterms:W3CDTF">2014-09-02T07:26:00Z</dcterms:modified>
</cp:coreProperties>
</file>