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D3" w:rsidRDefault="00BC36C5" w:rsidP="001E4BF5">
      <w:pPr>
        <w:spacing w:line="360" w:lineRule="auto"/>
        <w:ind w:right="-319"/>
        <w:jc w:val="center"/>
        <w:outlineLvl w:val="0"/>
        <w:rPr>
          <w:rFonts w:ascii="Arial" w:hAnsi="Arial" w:cs="Arial"/>
          <w:b/>
          <w:bCs/>
          <w:sz w:val="32"/>
          <w:szCs w:val="32"/>
        </w:rPr>
      </w:pPr>
      <w:r>
        <w:rPr>
          <w:noProof/>
        </w:rPr>
        <mc:AlternateContent>
          <mc:Choice Requires="wps">
            <w:drawing>
              <wp:anchor distT="0" distB="0" distL="114935" distR="114935" simplePos="0" relativeHeight="251663360" behindDoc="0" locked="0" layoutInCell="1" allowOverlap="1">
                <wp:simplePos x="0" y="0"/>
                <wp:positionH relativeFrom="column">
                  <wp:posOffset>1668780</wp:posOffset>
                </wp:positionH>
                <wp:positionV relativeFrom="paragraph">
                  <wp:posOffset>-490855</wp:posOffset>
                </wp:positionV>
                <wp:extent cx="4396740" cy="56896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928" w:rsidRDefault="00E57928" w:rsidP="00E57928">
                            <w:pPr>
                              <w:pStyle w:val="Heading1"/>
                              <w:jc w:val="left"/>
                              <w:rPr>
                                <w:rFonts w:ascii="Times New Roman" w:hAnsi="Times New Roman"/>
                                <w:sz w:val="40"/>
                                <w:szCs w:val="40"/>
                              </w:rPr>
                            </w:pPr>
                            <w:r>
                              <w:rPr>
                                <w:rFonts w:ascii="Times New Roman" w:hAnsi="Times New Roman"/>
                                <w:sz w:val="40"/>
                                <w:szCs w:val="40"/>
                              </w:rPr>
                              <w:t xml:space="preserve">Ekonomik Görünüm ve Tahminler: </w:t>
                            </w:r>
                          </w:p>
                          <w:p w:rsidR="00E57928" w:rsidRPr="0026114C" w:rsidRDefault="005347F8" w:rsidP="00E57928">
                            <w:pPr>
                              <w:pStyle w:val="Heading1"/>
                              <w:rPr>
                                <w:rFonts w:ascii="Times New Roman" w:hAnsi="Times New Roman"/>
                                <w:sz w:val="40"/>
                                <w:szCs w:val="40"/>
                              </w:rPr>
                            </w:pPr>
                            <w:r>
                              <w:rPr>
                                <w:rFonts w:ascii="Times New Roman" w:hAnsi="Times New Roman"/>
                                <w:sz w:val="40"/>
                                <w:szCs w:val="40"/>
                              </w:rPr>
                              <w:t>Temmuz</w:t>
                            </w:r>
                            <w:r w:rsidR="00E57928">
                              <w:rPr>
                                <w:rFonts w:ascii="Times New Roman" w:hAnsi="Times New Roman"/>
                                <w:sz w:val="40"/>
                                <w:szCs w:val="40"/>
                              </w:rPr>
                              <w:t xml:space="preserve"> 2014</w:t>
                            </w:r>
                          </w:p>
                          <w:p w:rsidR="00E57928" w:rsidRPr="00A75A46" w:rsidRDefault="00E57928" w:rsidP="00E57928">
                            <w:pPr>
                              <w:pStyle w:val="Heading2"/>
                              <w:rPr>
                                <w:b w:val="0"/>
                                <w:bCs w:val="0"/>
                                <w:i w:val="0"/>
                                <w:iCs w:val="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4pt;margin-top:-38.65pt;width:346.2pt;height:44.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" stroked="f">
                <v:fill opacity="0"/>
                <v:textbox inset="0,0,0,0">
                  <w:txbxContent>
                    <w:p w:rsidR="00E57928" w:rsidRDefault="00E57928" w:rsidP="00E57928">
                      <w:pPr>
                        <w:pStyle w:val="Heading1"/>
                        <w:jc w:val="left"/>
                        <w:rPr>
                          <w:rFonts w:ascii="Times New Roman" w:hAnsi="Times New Roman"/>
                          <w:sz w:val="40"/>
                          <w:szCs w:val="40"/>
                        </w:rPr>
                      </w:pPr>
                      <w:r>
                        <w:rPr>
                          <w:rFonts w:ascii="Times New Roman" w:hAnsi="Times New Roman"/>
                          <w:sz w:val="40"/>
                          <w:szCs w:val="40"/>
                        </w:rPr>
                        <w:t xml:space="preserve">Ekonomik Görünüm ve Tahminler: </w:t>
                      </w:r>
                    </w:p>
                    <w:p w:rsidR="00E57928" w:rsidRPr="0026114C" w:rsidRDefault="005347F8" w:rsidP="00E57928">
                      <w:pPr>
                        <w:pStyle w:val="Heading1"/>
                        <w:rPr>
                          <w:rFonts w:ascii="Times New Roman" w:hAnsi="Times New Roman"/>
                          <w:sz w:val="40"/>
                          <w:szCs w:val="40"/>
                        </w:rPr>
                      </w:pPr>
                      <w:r>
                        <w:rPr>
                          <w:rFonts w:ascii="Times New Roman" w:hAnsi="Times New Roman"/>
                          <w:sz w:val="40"/>
                          <w:szCs w:val="40"/>
                        </w:rPr>
                        <w:t>Temmuz</w:t>
                      </w:r>
                      <w:r w:rsidR="00E57928">
                        <w:rPr>
                          <w:rFonts w:ascii="Times New Roman" w:hAnsi="Times New Roman"/>
                          <w:sz w:val="40"/>
                          <w:szCs w:val="40"/>
                        </w:rPr>
                        <w:t xml:space="preserve"> 2014</w:t>
                      </w:r>
                    </w:p>
                    <w:p w:rsidR="00E57928" w:rsidRPr="00A75A46" w:rsidRDefault="00E57928" w:rsidP="00E57928">
                      <w:pPr>
                        <w:pStyle w:val="Heading2"/>
                        <w:rPr>
                          <w:b w:val="0"/>
                          <w:bCs w:val="0"/>
                          <w:i w:val="0"/>
                          <w:iCs w:val="0"/>
                          <w:lang w:val="nl-NL"/>
                        </w:rPr>
                      </w:pPr>
                    </w:p>
                  </w:txbxContent>
                </v:textbox>
              </v:shape>
            </w:pict>
          </mc:Fallback>
        </mc:AlternateContent>
      </w:r>
      <w:r>
        <w:rPr>
          <w:noProof/>
        </w:rPr>
        <mc:AlternateContent>
          <mc:Choice Requires="wps">
            <w:drawing>
              <wp:anchor distT="0" distB="0" distL="114935" distR="114935" simplePos="0" relativeHeight="251664384" behindDoc="0" locked="0" layoutInCell="1" allowOverlap="1">
                <wp:simplePos x="0" y="0"/>
                <wp:positionH relativeFrom="column">
                  <wp:posOffset>4777740</wp:posOffset>
                </wp:positionH>
                <wp:positionV relativeFrom="paragraph">
                  <wp:posOffset>189865</wp:posOffset>
                </wp:positionV>
                <wp:extent cx="2386330" cy="34861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928" w:rsidRPr="00DB7229" w:rsidRDefault="005347F8" w:rsidP="00E57928">
                            <w:pPr>
                              <w:pStyle w:val="Heading3"/>
                              <w:rPr>
                                <w:color w:val="FFFFFF"/>
                                <w:sz w:val="22"/>
                                <w:szCs w:val="22"/>
                              </w:rPr>
                            </w:pPr>
                            <w:r>
                              <w:rPr>
                                <w:color w:val="FFFFFF"/>
                                <w:sz w:val="22"/>
                                <w:szCs w:val="22"/>
                              </w:rPr>
                              <w:t xml:space="preserve">         11</w:t>
                            </w:r>
                            <w:r w:rsidR="00E57928">
                              <w:rPr>
                                <w:color w:val="FFFFFF"/>
                                <w:sz w:val="22"/>
                                <w:szCs w:val="22"/>
                              </w:rPr>
                              <w:t xml:space="preserve"> </w:t>
                            </w:r>
                            <w:r>
                              <w:rPr>
                                <w:color w:val="FFFFFF"/>
                                <w:sz w:val="22"/>
                                <w:szCs w:val="22"/>
                              </w:rPr>
                              <w:t>Temmuz</w:t>
                            </w:r>
                            <w:r w:rsidR="00E57928">
                              <w:rPr>
                                <w:color w:val="FFFFFF"/>
                                <w:sz w:val="22"/>
                                <w:szCs w:val="22"/>
                              </w:rPr>
                              <w:t xml:space="preserve"> 2014</w:t>
                            </w:r>
                          </w:p>
                          <w:p w:rsidR="00E57928" w:rsidRDefault="00E57928" w:rsidP="00E579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6.2pt;margin-top:14.95pt;width:187.9pt;height:27.4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" stroked="f">
                <v:fill opacity="0"/>
                <v:textbox inset="0,0,0,0">
                  <w:txbxContent>
                    <w:p w:rsidR="00E57928" w:rsidRPr="00DB7229" w:rsidRDefault="005347F8" w:rsidP="00E57928">
                      <w:pPr>
                        <w:pStyle w:val="Heading3"/>
                        <w:rPr>
                          <w:color w:val="FFFFFF"/>
                          <w:sz w:val="22"/>
                          <w:szCs w:val="22"/>
                        </w:rPr>
                      </w:pPr>
                      <w:r>
                        <w:rPr>
                          <w:color w:val="FFFFFF"/>
                          <w:sz w:val="22"/>
                          <w:szCs w:val="22"/>
                        </w:rPr>
                        <w:t xml:space="preserve">         11</w:t>
                      </w:r>
                      <w:r w:rsidR="00E57928">
                        <w:rPr>
                          <w:color w:val="FFFFFF"/>
                          <w:sz w:val="22"/>
                          <w:szCs w:val="22"/>
                        </w:rPr>
                        <w:t xml:space="preserve"> </w:t>
                      </w:r>
                      <w:r>
                        <w:rPr>
                          <w:color w:val="FFFFFF"/>
                          <w:sz w:val="22"/>
                          <w:szCs w:val="22"/>
                        </w:rPr>
                        <w:t>Temmuz</w:t>
                      </w:r>
                      <w:r w:rsidR="00E57928">
                        <w:rPr>
                          <w:color w:val="FFFFFF"/>
                          <w:sz w:val="22"/>
                          <w:szCs w:val="22"/>
                        </w:rPr>
                        <w:t xml:space="preserve"> 2014</w:t>
                      </w:r>
                    </w:p>
                    <w:p w:rsidR="00E57928" w:rsidRDefault="00E57928" w:rsidP="00E57928"/>
                  </w:txbxContent>
                </v:textbox>
              </v:shape>
            </w:pict>
          </mc:Fallback>
        </mc:AlternateContent>
      </w:r>
      <w:r w:rsidR="00E57928" w:rsidRPr="00E57928">
        <w:rPr>
          <w:rFonts w:ascii="Arial" w:hAnsi="Arial" w:cs="Arial"/>
          <w:b/>
          <w:bCs/>
          <w:noProof/>
          <w:sz w:val="32"/>
          <w:szCs w:val="32"/>
        </w:rPr>
        <w:drawing>
          <wp:anchor distT="0" distB="0" distL="114300" distR="114300" simplePos="0" relativeHeight="251658752"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8" name="Picture 1" descr="Description: :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TUR).jpg"/>
                    <pic:cNvPicPr>
                      <a:picLocks noChangeAspect="1" noChangeArrowheads="1"/>
                    </pic:cNvPicPr>
                  </pic:nvPicPr>
                  <pic:blipFill>
                    <a:blip r:embed="rId9"/>
                    <a:srcRect/>
                    <a:stretch>
                      <a:fillRect/>
                    </a:stretch>
                  </pic:blipFill>
                  <pic:spPr bwMode="auto">
                    <a:xfrm>
                      <a:off x="0" y="0"/>
                      <a:ext cx="6858000" cy="1261745"/>
                    </a:xfrm>
                    <a:prstGeom prst="rect">
                      <a:avLst/>
                    </a:prstGeom>
                    <a:noFill/>
                    <a:ln w="9525">
                      <a:noFill/>
                      <a:miter lim="800000"/>
                      <a:headEnd/>
                      <a:tailEnd/>
                    </a:ln>
                  </pic:spPr>
                </pic:pic>
              </a:graphicData>
            </a:graphic>
          </wp:anchor>
        </w:drawing>
      </w:r>
    </w:p>
    <w:p w:rsidR="00054BD3" w:rsidRDefault="00054BD3" w:rsidP="001E4BF5">
      <w:pPr>
        <w:spacing w:line="360" w:lineRule="auto"/>
        <w:ind w:right="-319"/>
        <w:jc w:val="center"/>
        <w:outlineLvl w:val="0"/>
        <w:rPr>
          <w:rFonts w:ascii="Arial" w:hAnsi="Arial" w:cs="Arial"/>
          <w:b/>
          <w:bCs/>
          <w:sz w:val="32"/>
          <w:szCs w:val="32"/>
        </w:rPr>
      </w:pPr>
    </w:p>
    <w:p w:rsidR="009438A8" w:rsidRDefault="009438A8" w:rsidP="009438A8">
      <w:pPr>
        <w:ind w:right="-317"/>
        <w:jc w:val="center"/>
        <w:outlineLvl w:val="0"/>
        <w:rPr>
          <w:rFonts w:ascii="Arial" w:hAnsi="Arial" w:cs="Arial"/>
          <w:b/>
          <w:bCs/>
          <w:caps/>
          <w:sz w:val="28"/>
          <w:szCs w:val="28"/>
        </w:rPr>
      </w:pPr>
    </w:p>
    <w:p w:rsidR="009438A8" w:rsidRDefault="005347F8" w:rsidP="009438A8">
      <w:pPr>
        <w:ind w:right="-317"/>
        <w:jc w:val="center"/>
        <w:outlineLvl w:val="0"/>
        <w:rPr>
          <w:rFonts w:ascii="Arial" w:hAnsi="Arial" w:cs="Arial"/>
          <w:b/>
          <w:bCs/>
          <w:caps/>
          <w:sz w:val="28"/>
          <w:szCs w:val="28"/>
        </w:rPr>
      </w:pPr>
      <w:r>
        <w:rPr>
          <w:rFonts w:ascii="Arial" w:hAnsi="Arial" w:cs="Arial"/>
          <w:b/>
          <w:bCs/>
          <w:caps/>
          <w:sz w:val="28"/>
          <w:szCs w:val="28"/>
        </w:rPr>
        <w:t>Cari açık hızla azalıyor</w:t>
      </w:r>
    </w:p>
    <w:p w:rsidR="009438A8" w:rsidRDefault="009438A8" w:rsidP="009438A8">
      <w:pPr>
        <w:ind w:right="-317"/>
        <w:jc w:val="center"/>
        <w:outlineLvl w:val="0"/>
        <w:rPr>
          <w:rFonts w:ascii="Arial" w:hAnsi="Arial" w:cs="Arial"/>
          <w:b/>
          <w:bCs/>
          <w:caps/>
          <w:sz w:val="28"/>
          <w:szCs w:val="28"/>
        </w:rPr>
      </w:pPr>
    </w:p>
    <w:p w:rsidR="009438A8" w:rsidRPr="00D63675" w:rsidRDefault="009438A8" w:rsidP="009438A8">
      <w:pPr>
        <w:ind w:right="-317"/>
        <w:jc w:val="center"/>
        <w:outlineLvl w:val="0"/>
        <w:rPr>
          <w:rFonts w:ascii="Arial" w:hAnsi="Arial" w:cs="Arial"/>
          <w:b/>
          <w:bCs/>
          <w:sz w:val="21"/>
          <w:szCs w:val="21"/>
          <w:vertAlign w:val="superscript"/>
        </w:rPr>
      </w:pPr>
      <w:r w:rsidRPr="00D63675">
        <w:rPr>
          <w:rFonts w:ascii="Arial" w:hAnsi="Arial" w:cs="Arial"/>
          <w:b/>
          <w:bCs/>
          <w:sz w:val="21"/>
          <w:szCs w:val="21"/>
        </w:rPr>
        <w:t>Zümrüt İmamoğlu* ve Barış Soybilgen</w:t>
      </w:r>
      <w:r>
        <w:rPr>
          <w:rFonts w:ascii="Arial" w:hAnsi="Arial" w:cs="Arial"/>
          <w:b/>
          <w:bCs/>
          <w:sz w:val="21"/>
          <w:szCs w:val="21"/>
          <w:vertAlign w:val="superscript"/>
        </w:rPr>
        <w:t>**</w:t>
      </w:r>
    </w:p>
    <w:p w:rsidR="009438A8" w:rsidRDefault="009438A8" w:rsidP="009438A8">
      <w:pPr>
        <w:spacing w:line="360" w:lineRule="auto"/>
        <w:ind w:right="-319"/>
        <w:jc w:val="center"/>
        <w:outlineLvl w:val="0"/>
        <w:rPr>
          <w:rFonts w:ascii="Arial" w:hAnsi="Arial" w:cs="Arial"/>
          <w:sz w:val="22"/>
          <w:szCs w:val="22"/>
          <w:vertAlign w:val="superscript"/>
        </w:rPr>
      </w:pPr>
    </w:p>
    <w:p w:rsidR="009438A8" w:rsidRPr="004A7FE6" w:rsidRDefault="009438A8" w:rsidP="009438A8">
      <w:pPr>
        <w:spacing w:line="360" w:lineRule="auto"/>
        <w:ind w:right="-319"/>
        <w:jc w:val="center"/>
        <w:outlineLvl w:val="0"/>
        <w:rPr>
          <w:rFonts w:ascii="Arial" w:hAnsi="Arial" w:cs="Arial"/>
          <w:sz w:val="22"/>
          <w:szCs w:val="22"/>
          <w:vertAlign w:val="superscript"/>
        </w:rPr>
        <w:sectPr w:rsidR="009438A8" w:rsidRPr="004A7FE6" w:rsidSect="008651A8">
          <w:footerReference w:type="default" r:id="rId10"/>
          <w:type w:val="continuous"/>
          <w:pgSz w:w="11906" w:h="16838"/>
          <w:pgMar w:top="1417" w:right="1417" w:bottom="1417" w:left="1417" w:header="708" w:footer="708" w:gutter="0"/>
          <w:cols w:space="708"/>
          <w:docGrid w:linePitch="360"/>
        </w:sectPr>
      </w:pPr>
    </w:p>
    <w:p w:rsidR="005347F8" w:rsidRDefault="00E65102" w:rsidP="00E65102">
      <w:pPr>
        <w:spacing w:line="360" w:lineRule="auto"/>
        <w:ind w:left="-360" w:right="42" w:firstLine="360"/>
        <w:jc w:val="center"/>
        <w:rPr>
          <w:b/>
          <w:bCs/>
          <w:sz w:val="22"/>
          <w:szCs w:val="22"/>
        </w:rPr>
      </w:pPr>
      <w:r w:rsidRPr="004A7FE6">
        <w:rPr>
          <w:b/>
          <w:bCs/>
          <w:sz w:val="22"/>
          <w:szCs w:val="22"/>
        </w:rPr>
        <w:lastRenderedPageBreak/>
        <w:t>Yönetici Özeti</w:t>
      </w:r>
    </w:p>
    <w:p w:rsidR="00E65102" w:rsidRDefault="00E65102" w:rsidP="00E65102">
      <w:pPr>
        <w:spacing w:line="360" w:lineRule="auto"/>
        <w:ind w:left="-360" w:right="40"/>
        <w:jc w:val="both"/>
        <w:rPr>
          <w:sz w:val="22"/>
          <w:szCs w:val="22"/>
        </w:rPr>
      </w:pPr>
      <w:r>
        <w:rPr>
          <w:sz w:val="22"/>
          <w:szCs w:val="22"/>
        </w:rPr>
        <w:t>Mevsim ve takvim etkisinden arındırılmış Sanayi Üretim Endeksi (SÜE) Mayıs ayında bir önceki aya göre yüzde 1,0 azaldı. İ</w:t>
      </w:r>
      <w:r w:rsidRPr="00A41035">
        <w:rPr>
          <w:sz w:val="22"/>
          <w:szCs w:val="22"/>
        </w:rPr>
        <w:t xml:space="preserve">hracat miktar endeksi yüzde </w:t>
      </w:r>
      <w:r>
        <w:rPr>
          <w:sz w:val="22"/>
          <w:szCs w:val="22"/>
        </w:rPr>
        <w:t>0</w:t>
      </w:r>
      <w:r w:rsidRPr="00A41035">
        <w:rPr>
          <w:sz w:val="22"/>
          <w:szCs w:val="22"/>
        </w:rPr>
        <w:t>,</w:t>
      </w:r>
      <w:r>
        <w:rPr>
          <w:sz w:val="22"/>
          <w:szCs w:val="22"/>
        </w:rPr>
        <w:t>1 artarken,</w:t>
      </w:r>
      <w:r w:rsidRPr="00A41035">
        <w:rPr>
          <w:sz w:val="22"/>
          <w:szCs w:val="22"/>
        </w:rPr>
        <w:t xml:space="preserve"> ithalat miktar endeksi yüzde </w:t>
      </w:r>
      <w:r>
        <w:rPr>
          <w:sz w:val="22"/>
          <w:szCs w:val="22"/>
        </w:rPr>
        <w:t>2,6 oranında arttı</w:t>
      </w:r>
      <w:r w:rsidRPr="00A41035">
        <w:rPr>
          <w:sz w:val="22"/>
          <w:szCs w:val="22"/>
        </w:rPr>
        <w:t>.</w:t>
      </w:r>
      <w:r>
        <w:rPr>
          <w:sz w:val="22"/>
          <w:szCs w:val="22"/>
        </w:rPr>
        <w:t xml:space="preserve"> Göstergeler ikinci</w:t>
      </w:r>
      <w:r w:rsidR="007168F4">
        <w:rPr>
          <w:sz w:val="22"/>
          <w:szCs w:val="22"/>
        </w:rPr>
        <w:t xml:space="preserve"> çeyrekte tüketim ve yatırımlarda canlanmanın zayıf kaldığına işaret ediyor</w:t>
      </w:r>
      <w:r>
        <w:rPr>
          <w:sz w:val="22"/>
          <w:szCs w:val="22"/>
        </w:rPr>
        <w:t xml:space="preserve">. Altın hariç ihracat ve ithalatın benzer oranlarda artıyor olması net ihracatın çeyreklik büyümeye katkısını sınırlıyor. Sanayi üretiminde görülen düşüş nedeniyle ikinci çeyreğe dair büyüme tahminimizi aşağı yönlü revize ediyoruz. Bir önceki çeyreğe kıyasla ekonominin ilk tahminimiz olan yüzde 0,8 yerine yüzde 0,4 oranında büyüyeceğini, önceki yılın aynı çeyreğine göre yıllık büyümenin ise yüzde 3,8 yerine yüzde 3,4 olacağını tahmin ediyoruz. </w:t>
      </w:r>
    </w:p>
    <w:p w:rsidR="00E65102" w:rsidRDefault="00E65102" w:rsidP="00E65102">
      <w:pPr>
        <w:spacing w:line="360" w:lineRule="auto"/>
        <w:ind w:left="-360" w:right="40"/>
        <w:jc w:val="both"/>
        <w:rPr>
          <w:sz w:val="22"/>
          <w:szCs w:val="22"/>
        </w:rPr>
      </w:pPr>
    </w:p>
    <w:p w:rsidR="00E65102" w:rsidRDefault="00E65102" w:rsidP="00E65102">
      <w:pPr>
        <w:spacing w:line="360" w:lineRule="auto"/>
        <w:ind w:left="-360" w:right="40"/>
        <w:jc w:val="both"/>
        <w:rPr>
          <w:sz w:val="22"/>
          <w:szCs w:val="22"/>
        </w:rPr>
      </w:pPr>
      <w:r>
        <w:rPr>
          <w:sz w:val="22"/>
          <w:szCs w:val="22"/>
        </w:rPr>
        <w:t>Cari açık altın ithalatının azalması ile hızla azalıyor. Mayıs ayı cari açığı 3,4 milyar dolar olarak açıklandı. 12 aylık cari açık toplamı, geçen aya kıyasla, 4,2 milyar dolar düşerek 52,6 milyar dolar oldu. Cari açığın GSYH’a oranının ilk çeyrek sonunda yüzde 7,5’den ikinci çeyrek sonunda yüzde 6,4'e düşmesini bekliyoruz. Altın hariç cari açık oranının ise yüzde 6,4'den yüzde 5,8'e ineceğini tahmin ediyoruz.</w:t>
      </w:r>
    </w:p>
    <w:p w:rsidR="00E65102" w:rsidRDefault="00BC36C5" w:rsidP="00E65102">
      <w:pPr>
        <w:spacing w:line="288" w:lineRule="auto"/>
        <w:ind w:right="-318"/>
        <w:jc w:val="both"/>
        <w:rPr>
          <w:rFonts w:ascii="Arial" w:hAnsi="Arial" w:cs="Arial"/>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-219075</wp:posOffset>
                </wp:positionH>
                <wp:positionV relativeFrom="paragraph">
                  <wp:posOffset>67945</wp:posOffset>
                </wp:positionV>
                <wp:extent cx="2514600" cy="635"/>
                <wp:effectExtent l="0" t="0" r="19050" b="374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rFQIAACs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"/>
            </w:pict>
          </mc:Fallback>
        </mc:AlternateContent>
      </w:r>
      <w:r>
        <w:rPr>
          <w:rFonts w:ascii="Arial" w:hAnsi="Arial" w:cs="Arial"/>
          <w:noProof/>
          <w:sz w:val="16"/>
          <w:szCs w:val="16"/>
        </w:rPr>
        <mc:AlternateContent>
          <mc:Choice Requires="wpc">
            <w:drawing>
              <wp:inline distT="0" distB="0" distL="0" distR="0">
                <wp:extent cx="2514600" cy="45720"/>
                <wp:effectExtent l="0" t="0" r="0" b="0"/>
                <wp:docPr id="2"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457;visibility:visible;mso-wrap-style:square">
                  <v:fill o:detectmouseclick="t"/>
                  <v:path o:connecttype="none"/>
                </v:shape>
                <w10:anchorlock/>
              </v:group>
            </w:pict>
          </mc:Fallback>
        </mc:AlternateContent>
      </w:r>
    </w:p>
    <w:p w:rsidR="00E65102" w:rsidRPr="00BB6BD3" w:rsidRDefault="00E65102" w:rsidP="00E65102">
      <w:pPr>
        <w:spacing w:line="288" w:lineRule="auto"/>
        <w:ind w:left="-360" w:right="-318"/>
        <w:jc w:val="both"/>
        <w:rPr>
          <w:sz w:val="16"/>
          <w:szCs w:val="16"/>
        </w:rPr>
      </w:pPr>
      <w:r w:rsidRPr="00BB6BD3">
        <w:rPr>
          <w:sz w:val="16"/>
          <w:szCs w:val="16"/>
        </w:rPr>
        <w:t>* Dr. Zümrüt İmamoğlu, Betam, Uzman Araştırmacı.</w:t>
      </w:r>
    </w:p>
    <w:p w:rsidR="00E65102" w:rsidRPr="00BB6BD3" w:rsidRDefault="00F6098A" w:rsidP="00E65102">
      <w:pPr>
        <w:spacing w:line="288" w:lineRule="auto"/>
        <w:ind w:left="-360" w:right="-318"/>
        <w:jc w:val="both"/>
        <w:rPr>
          <w:sz w:val="16"/>
          <w:szCs w:val="16"/>
          <w:vertAlign w:val="superscript"/>
        </w:rPr>
      </w:pPr>
      <w:hyperlink r:id="rId11" w:history="1">
        <w:r w:rsidR="00E65102" w:rsidRPr="00BB6BD3">
          <w:rPr>
            <w:rStyle w:val="Hyperlink"/>
            <w:sz w:val="16"/>
            <w:szCs w:val="16"/>
          </w:rPr>
          <w:t>zumrut.imamoglu@bahcesehir.edu.tr</w:t>
        </w:r>
      </w:hyperlink>
    </w:p>
    <w:p w:rsidR="00E65102" w:rsidRPr="00BB6BD3" w:rsidRDefault="00E65102" w:rsidP="00E65102">
      <w:pPr>
        <w:spacing w:line="288" w:lineRule="auto"/>
        <w:ind w:left="-360" w:right="-318"/>
        <w:jc w:val="both"/>
        <w:rPr>
          <w:sz w:val="16"/>
          <w:szCs w:val="16"/>
        </w:rPr>
      </w:pPr>
      <w:r w:rsidRPr="00BB6BD3">
        <w:rPr>
          <w:sz w:val="16"/>
          <w:szCs w:val="16"/>
        </w:rPr>
        <w:t>** Barış Soybilgen, Betam, Araştırma Görevlisi</w:t>
      </w:r>
    </w:p>
    <w:p w:rsidR="00E65102" w:rsidRPr="00BB6BD3" w:rsidRDefault="00F6098A" w:rsidP="00E65102">
      <w:pPr>
        <w:ind w:left="-360"/>
        <w:rPr>
          <w:sz w:val="16"/>
          <w:szCs w:val="16"/>
        </w:rPr>
      </w:pPr>
      <w:hyperlink r:id="rId12" w:history="1">
        <w:r w:rsidR="00E65102" w:rsidRPr="00BB6BD3">
          <w:rPr>
            <w:rStyle w:val="Hyperlink"/>
            <w:sz w:val="16"/>
            <w:szCs w:val="16"/>
          </w:rPr>
          <w:t>baris.soybilgen@bahcesehir.edu.tr</w:t>
        </w:r>
      </w:hyperlink>
    </w:p>
    <w:p w:rsidR="00E65102" w:rsidRDefault="00E65102" w:rsidP="00E65102">
      <w:pPr>
        <w:ind w:right="42"/>
        <w:rPr>
          <w:b/>
          <w:bCs/>
          <w:sz w:val="22"/>
          <w:szCs w:val="22"/>
        </w:rPr>
      </w:pPr>
    </w:p>
    <w:p w:rsidR="00E65102" w:rsidRPr="004A7FE6" w:rsidRDefault="00E65102" w:rsidP="00E65102">
      <w:pPr>
        <w:outlineLvl w:val="0"/>
        <w:rPr>
          <w:b/>
          <w:bCs/>
          <w:sz w:val="22"/>
          <w:szCs w:val="22"/>
        </w:rPr>
      </w:pPr>
      <w:r>
        <w:rPr>
          <w:b/>
          <w:bCs/>
          <w:sz w:val="22"/>
          <w:szCs w:val="22"/>
        </w:rPr>
        <w:t xml:space="preserve">Tablo 1. </w:t>
      </w:r>
      <w:r w:rsidRPr="008C6E50">
        <w:rPr>
          <w:b/>
          <w:bCs/>
          <w:sz w:val="22"/>
          <w:szCs w:val="22"/>
        </w:rPr>
        <w:t>B</w:t>
      </w:r>
      <w:r>
        <w:rPr>
          <w:b/>
          <w:bCs/>
          <w:sz w:val="22"/>
          <w:szCs w:val="22"/>
        </w:rPr>
        <w:t>etam</w:t>
      </w:r>
      <w:r w:rsidRPr="008C6E50">
        <w:rPr>
          <w:b/>
          <w:bCs/>
          <w:sz w:val="22"/>
          <w:szCs w:val="22"/>
        </w:rPr>
        <w:t>’ın GSYH ve Cari Açık Tahminleri</w:t>
      </w:r>
    </w:p>
    <w:tbl>
      <w:tblPr>
        <w:tblpPr w:leftFromText="141" w:rightFromText="141" w:vertAnchor="text" w:horzAnchor="margin" w:tblpXSpec="right" w:tblpY="129"/>
        <w:tblW w:w="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5"/>
        <w:gridCol w:w="1362"/>
      </w:tblGrid>
      <w:tr w:rsidR="00E65102" w:rsidRPr="003118F7" w:rsidTr="00F646BA">
        <w:trPr>
          <w:trHeight w:val="986"/>
        </w:trPr>
        <w:tc>
          <w:tcPr>
            <w:tcW w:w="3185" w:type="dxa"/>
            <w:tcMar>
              <w:left w:w="28" w:type="dxa"/>
              <w:right w:w="28" w:type="dxa"/>
            </w:tcMar>
            <w:vAlign w:val="center"/>
          </w:tcPr>
          <w:p w:rsidR="00E65102" w:rsidRPr="00180C8C" w:rsidRDefault="00E65102" w:rsidP="00F646BA">
            <w:pPr>
              <w:ind w:right="42"/>
              <w:jc w:val="center"/>
              <w:rPr>
                <w:sz w:val="20"/>
                <w:szCs w:val="20"/>
              </w:rPr>
            </w:pPr>
          </w:p>
        </w:tc>
        <w:tc>
          <w:tcPr>
            <w:tcW w:w="1362" w:type="dxa"/>
            <w:vAlign w:val="center"/>
          </w:tcPr>
          <w:p w:rsidR="00E65102" w:rsidRPr="00180C8C" w:rsidRDefault="00E65102" w:rsidP="00F646BA">
            <w:pPr>
              <w:ind w:right="40"/>
              <w:jc w:val="center"/>
              <w:rPr>
                <w:b/>
                <w:bCs/>
                <w:sz w:val="20"/>
                <w:szCs w:val="20"/>
              </w:rPr>
            </w:pPr>
            <w:r w:rsidRPr="00180C8C">
              <w:rPr>
                <w:b/>
                <w:bCs/>
                <w:sz w:val="20"/>
                <w:szCs w:val="20"/>
              </w:rPr>
              <w:t>201</w:t>
            </w:r>
            <w:r>
              <w:rPr>
                <w:b/>
                <w:bCs/>
                <w:sz w:val="20"/>
                <w:szCs w:val="20"/>
              </w:rPr>
              <w:t>4</w:t>
            </w:r>
          </w:p>
          <w:p w:rsidR="00E65102" w:rsidRPr="00180C8C" w:rsidRDefault="00E65102" w:rsidP="00F646BA">
            <w:pPr>
              <w:ind w:right="40"/>
              <w:jc w:val="center"/>
              <w:rPr>
                <w:b/>
                <w:bCs/>
                <w:sz w:val="20"/>
                <w:szCs w:val="20"/>
              </w:rPr>
            </w:pPr>
            <w:r>
              <w:rPr>
                <w:b/>
                <w:bCs/>
                <w:sz w:val="20"/>
                <w:szCs w:val="20"/>
              </w:rPr>
              <w:t>2</w:t>
            </w:r>
            <w:r w:rsidRPr="00180C8C">
              <w:rPr>
                <w:b/>
                <w:bCs/>
                <w:sz w:val="20"/>
                <w:szCs w:val="20"/>
              </w:rPr>
              <w:t>. Çeyrek</w:t>
            </w:r>
          </w:p>
          <w:p w:rsidR="00E65102" w:rsidRDefault="00E65102" w:rsidP="00F646BA">
            <w:pPr>
              <w:ind w:right="40"/>
              <w:jc w:val="center"/>
              <w:rPr>
                <w:b/>
                <w:bCs/>
                <w:sz w:val="20"/>
                <w:szCs w:val="20"/>
              </w:rPr>
            </w:pPr>
            <w:r w:rsidRPr="00180C8C">
              <w:rPr>
                <w:b/>
                <w:bCs/>
                <w:sz w:val="20"/>
                <w:szCs w:val="20"/>
              </w:rPr>
              <w:t>Tahmin</w:t>
            </w:r>
          </w:p>
          <w:p w:rsidR="00E65102" w:rsidRPr="00180C8C" w:rsidRDefault="00E65102" w:rsidP="00F646BA">
            <w:pPr>
              <w:ind w:right="40"/>
              <w:jc w:val="center"/>
              <w:rPr>
                <w:b/>
                <w:bCs/>
                <w:sz w:val="20"/>
                <w:szCs w:val="20"/>
              </w:rPr>
            </w:pPr>
            <w:r>
              <w:rPr>
                <w:b/>
                <w:bCs/>
                <w:sz w:val="20"/>
                <w:szCs w:val="20"/>
              </w:rPr>
              <w:t>(%)</w:t>
            </w:r>
          </w:p>
        </w:tc>
      </w:tr>
      <w:tr w:rsidR="00E65102" w:rsidRPr="003118F7" w:rsidTr="00F646BA">
        <w:trPr>
          <w:trHeight w:val="771"/>
        </w:trPr>
        <w:tc>
          <w:tcPr>
            <w:tcW w:w="3185" w:type="dxa"/>
            <w:tcMar>
              <w:left w:w="28" w:type="dxa"/>
              <w:right w:w="28" w:type="dxa"/>
            </w:tcMar>
            <w:vAlign w:val="center"/>
          </w:tcPr>
          <w:p w:rsidR="00E65102" w:rsidRPr="00180C8C" w:rsidRDefault="00E65102" w:rsidP="00F646BA">
            <w:pPr>
              <w:ind w:right="42"/>
              <w:rPr>
                <w:sz w:val="20"/>
                <w:szCs w:val="20"/>
              </w:rPr>
            </w:pPr>
            <w:r w:rsidRPr="00180C8C">
              <w:rPr>
                <w:sz w:val="20"/>
                <w:szCs w:val="20"/>
              </w:rPr>
              <w:t>GSYH büyüme, reel</w:t>
            </w:r>
          </w:p>
          <w:p w:rsidR="00E65102" w:rsidRPr="00180C8C" w:rsidRDefault="00E65102" w:rsidP="00F646BA">
            <w:pPr>
              <w:ind w:right="42"/>
              <w:rPr>
                <w:sz w:val="20"/>
                <w:szCs w:val="20"/>
              </w:rPr>
            </w:pPr>
            <w:r w:rsidRPr="00180C8C">
              <w:rPr>
                <w:sz w:val="20"/>
                <w:szCs w:val="20"/>
              </w:rPr>
              <w:t>(bir önceki çeyreğe göre, mea*)</w:t>
            </w:r>
          </w:p>
        </w:tc>
        <w:tc>
          <w:tcPr>
            <w:tcW w:w="1362" w:type="dxa"/>
            <w:vAlign w:val="center"/>
          </w:tcPr>
          <w:p w:rsidR="00E65102" w:rsidRPr="00180C8C" w:rsidRDefault="00E65102" w:rsidP="00F646BA">
            <w:pPr>
              <w:ind w:right="42"/>
              <w:jc w:val="center"/>
              <w:rPr>
                <w:sz w:val="20"/>
                <w:szCs w:val="20"/>
              </w:rPr>
            </w:pPr>
            <w:r w:rsidRPr="00180C8C">
              <w:rPr>
                <w:sz w:val="20"/>
                <w:szCs w:val="20"/>
              </w:rPr>
              <w:t>0,</w:t>
            </w:r>
            <w:r>
              <w:rPr>
                <w:sz w:val="20"/>
                <w:szCs w:val="20"/>
              </w:rPr>
              <w:t>4</w:t>
            </w:r>
          </w:p>
        </w:tc>
      </w:tr>
      <w:tr w:rsidR="00E65102" w:rsidRPr="003118F7" w:rsidTr="00F646BA">
        <w:trPr>
          <w:trHeight w:val="756"/>
        </w:trPr>
        <w:tc>
          <w:tcPr>
            <w:tcW w:w="3185" w:type="dxa"/>
            <w:tcMar>
              <w:left w:w="28" w:type="dxa"/>
              <w:right w:w="28" w:type="dxa"/>
            </w:tcMar>
            <w:vAlign w:val="center"/>
          </w:tcPr>
          <w:p w:rsidR="00E65102" w:rsidRPr="00180C8C" w:rsidRDefault="00E65102" w:rsidP="00F646BA">
            <w:pPr>
              <w:ind w:right="42"/>
              <w:rPr>
                <w:sz w:val="20"/>
                <w:szCs w:val="20"/>
              </w:rPr>
            </w:pPr>
            <w:r w:rsidRPr="00180C8C">
              <w:rPr>
                <w:sz w:val="20"/>
                <w:szCs w:val="20"/>
              </w:rPr>
              <w:t>GSYH büyüme, reel (geçen yılın aynı çeyreğine göre, tea**)</w:t>
            </w:r>
          </w:p>
        </w:tc>
        <w:tc>
          <w:tcPr>
            <w:tcW w:w="1362" w:type="dxa"/>
            <w:vAlign w:val="center"/>
          </w:tcPr>
          <w:p w:rsidR="00E65102" w:rsidRPr="00180C8C" w:rsidRDefault="00E65102" w:rsidP="00F646BA">
            <w:pPr>
              <w:ind w:right="42"/>
              <w:jc w:val="center"/>
              <w:rPr>
                <w:sz w:val="20"/>
                <w:szCs w:val="20"/>
              </w:rPr>
            </w:pPr>
            <w:r>
              <w:rPr>
                <w:sz w:val="20"/>
                <w:szCs w:val="20"/>
              </w:rPr>
              <w:t>3</w:t>
            </w:r>
            <w:r w:rsidRPr="00180C8C">
              <w:rPr>
                <w:sz w:val="20"/>
                <w:szCs w:val="20"/>
              </w:rPr>
              <w:t>,</w:t>
            </w:r>
            <w:r>
              <w:rPr>
                <w:sz w:val="20"/>
                <w:szCs w:val="20"/>
              </w:rPr>
              <w:t>4</w:t>
            </w:r>
          </w:p>
        </w:tc>
      </w:tr>
      <w:tr w:rsidR="00E65102" w:rsidRPr="003118F7" w:rsidTr="00F646BA">
        <w:trPr>
          <w:trHeight w:val="583"/>
        </w:trPr>
        <w:tc>
          <w:tcPr>
            <w:tcW w:w="3185" w:type="dxa"/>
            <w:tcMar>
              <w:left w:w="28" w:type="dxa"/>
              <w:right w:w="28" w:type="dxa"/>
            </w:tcMar>
            <w:vAlign w:val="center"/>
          </w:tcPr>
          <w:p w:rsidR="00E65102" w:rsidRPr="00180C8C" w:rsidRDefault="00E65102" w:rsidP="00F646BA">
            <w:pPr>
              <w:ind w:right="40"/>
              <w:rPr>
                <w:sz w:val="20"/>
                <w:szCs w:val="20"/>
              </w:rPr>
            </w:pPr>
            <w:r>
              <w:rPr>
                <w:sz w:val="20"/>
                <w:szCs w:val="20"/>
              </w:rPr>
              <w:t>Cari a</w:t>
            </w:r>
            <w:r w:rsidRPr="00180C8C">
              <w:rPr>
                <w:sz w:val="20"/>
                <w:szCs w:val="20"/>
              </w:rPr>
              <w:t>çık (yıllık)</w:t>
            </w:r>
          </w:p>
        </w:tc>
        <w:tc>
          <w:tcPr>
            <w:tcW w:w="1362" w:type="dxa"/>
            <w:vAlign w:val="center"/>
          </w:tcPr>
          <w:p w:rsidR="00E65102" w:rsidRPr="00180C8C" w:rsidRDefault="00E65102" w:rsidP="00F646BA">
            <w:pPr>
              <w:ind w:right="40"/>
              <w:jc w:val="center"/>
              <w:rPr>
                <w:sz w:val="20"/>
                <w:szCs w:val="20"/>
              </w:rPr>
            </w:pPr>
            <w:r>
              <w:rPr>
                <w:sz w:val="20"/>
                <w:szCs w:val="20"/>
              </w:rPr>
              <w:t>6</w:t>
            </w:r>
            <w:r w:rsidRPr="00180C8C">
              <w:rPr>
                <w:sz w:val="20"/>
                <w:szCs w:val="20"/>
              </w:rPr>
              <w:t>,</w:t>
            </w:r>
            <w:r>
              <w:rPr>
                <w:sz w:val="20"/>
                <w:szCs w:val="20"/>
              </w:rPr>
              <w:t>4</w:t>
            </w:r>
          </w:p>
        </w:tc>
      </w:tr>
      <w:tr w:rsidR="00E65102" w:rsidRPr="003118F7" w:rsidTr="00F646BA">
        <w:trPr>
          <w:trHeight w:val="583"/>
        </w:trPr>
        <w:tc>
          <w:tcPr>
            <w:tcW w:w="3185" w:type="dxa"/>
            <w:tcMar>
              <w:left w:w="28" w:type="dxa"/>
              <w:right w:w="28" w:type="dxa"/>
            </w:tcMar>
            <w:vAlign w:val="center"/>
          </w:tcPr>
          <w:p w:rsidR="00E65102" w:rsidRPr="00180C8C" w:rsidRDefault="00E65102" w:rsidP="00F646BA">
            <w:pPr>
              <w:ind w:right="40"/>
              <w:rPr>
                <w:sz w:val="20"/>
                <w:szCs w:val="20"/>
              </w:rPr>
            </w:pPr>
            <w:r>
              <w:rPr>
                <w:sz w:val="20"/>
                <w:szCs w:val="20"/>
              </w:rPr>
              <w:t>Altın hariç cari açık (yıllık)</w:t>
            </w:r>
          </w:p>
        </w:tc>
        <w:tc>
          <w:tcPr>
            <w:tcW w:w="1362" w:type="dxa"/>
            <w:vAlign w:val="center"/>
          </w:tcPr>
          <w:p w:rsidR="00E65102" w:rsidRPr="00180C8C" w:rsidRDefault="00E65102" w:rsidP="00F646BA">
            <w:pPr>
              <w:ind w:right="40"/>
              <w:jc w:val="center"/>
              <w:rPr>
                <w:sz w:val="20"/>
                <w:szCs w:val="20"/>
              </w:rPr>
            </w:pPr>
            <w:r>
              <w:rPr>
                <w:sz w:val="20"/>
                <w:szCs w:val="20"/>
              </w:rPr>
              <w:t>5,8</w:t>
            </w:r>
          </w:p>
        </w:tc>
      </w:tr>
    </w:tbl>
    <w:p w:rsidR="00E65102" w:rsidRPr="0070556E" w:rsidRDefault="00E65102" w:rsidP="00E65102">
      <w:pPr>
        <w:ind w:left="-360" w:right="40"/>
        <w:rPr>
          <w:sz w:val="4"/>
          <w:szCs w:val="4"/>
        </w:rPr>
      </w:pPr>
    </w:p>
    <w:p w:rsidR="00E65102" w:rsidRPr="00C674EC" w:rsidRDefault="00E65102" w:rsidP="00E65102">
      <w:pPr>
        <w:ind w:left="-360" w:right="40"/>
        <w:rPr>
          <w:sz w:val="18"/>
          <w:szCs w:val="18"/>
        </w:rPr>
      </w:pPr>
      <w:r w:rsidRPr="00CC41EB">
        <w:rPr>
          <w:sz w:val="18"/>
          <w:szCs w:val="18"/>
        </w:rPr>
        <w:t>Kaynak: Betam</w:t>
      </w:r>
      <w:r>
        <w:rPr>
          <w:sz w:val="18"/>
          <w:szCs w:val="18"/>
        </w:rPr>
        <w:t xml:space="preserve">. </w:t>
      </w:r>
      <w:r w:rsidRPr="00CC41EB">
        <w:rPr>
          <w:sz w:val="18"/>
          <w:szCs w:val="18"/>
        </w:rPr>
        <w:t>*mea: mevsim ve takvim etkilerinden arındırılmış</w:t>
      </w:r>
      <w:r>
        <w:rPr>
          <w:sz w:val="18"/>
          <w:szCs w:val="18"/>
        </w:rPr>
        <w:t xml:space="preserve">.  </w:t>
      </w:r>
      <w:r w:rsidRPr="00CC41EB">
        <w:rPr>
          <w:sz w:val="18"/>
          <w:szCs w:val="18"/>
        </w:rPr>
        <w:t>**tea: takvim etkilerinden arındırılmış</w:t>
      </w:r>
      <w:r>
        <w:rPr>
          <w:sz w:val="18"/>
          <w:szCs w:val="18"/>
        </w:rPr>
        <w:t>.</w:t>
      </w:r>
    </w:p>
    <w:p w:rsidR="00E65102" w:rsidRDefault="00E65102" w:rsidP="00E65102">
      <w:pPr>
        <w:spacing w:line="360" w:lineRule="auto"/>
        <w:ind w:right="42"/>
        <w:rPr>
          <w:b/>
          <w:bCs/>
          <w:sz w:val="22"/>
          <w:szCs w:val="22"/>
        </w:rPr>
      </w:pPr>
    </w:p>
    <w:p w:rsidR="00E65102" w:rsidRDefault="00E65102" w:rsidP="00E65102">
      <w:pPr>
        <w:ind w:left="-360"/>
        <w:rPr>
          <w:rFonts w:ascii="Arial" w:hAnsi="Arial" w:cs="Arial"/>
          <w:sz w:val="16"/>
          <w:szCs w:val="16"/>
        </w:rPr>
      </w:pPr>
    </w:p>
    <w:p w:rsidR="007168F4" w:rsidRDefault="007168F4" w:rsidP="007168F4">
      <w:pPr>
        <w:spacing w:line="360" w:lineRule="auto"/>
        <w:ind w:left="-360" w:right="42"/>
        <w:jc w:val="center"/>
        <w:rPr>
          <w:b/>
          <w:sz w:val="22"/>
          <w:szCs w:val="22"/>
        </w:rPr>
      </w:pPr>
      <w:r w:rsidRPr="007168F4">
        <w:rPr>
          <w:b/>
          <w:sz w:val="22"/>
          <w:szCs w:val="22"/>
        </w:rPr>
        <w:t>İç talepte görünüm zayıf</w:t>
      </w:r>
    </w:p>
    <w:p w:rsidR="007168F4" w:rsidRPr="007168F4" w:rsidRDefault="007168F4" w:rsidP="007168F4">
      <w:pPr>
        <w:spacing w:line="360" w:lineRule="auto"/>
        <w:ind w:left="-360" w:right="42"/>
        <w:jc w:val="center"/>
        <w:rPr>
          <w:b/>
          <w:sz w:val="22"/>
          <w:szCs w:val="22"/>
        </w:rPr>
      </w:pPr>
    </w:p>
    <w:p w:rsidR="00E65102" w:rsidRDefault="00E65102" w:rsidP="00E65102">
      <w:pPr>
        <w:spacing w:line="360" w:lineRule="auto"/>
        <w:ind w:left="-360" w:right="42"/>
        <w:jc w:val="both"/>
        <w:rPr>
          <w:sz w:val="22"/>
          <w:szCs w:val="22"/>
        </w:rPr>
      </w:pPr>
      <w:r>
        <w:rPr>
          <w:sz w:val="22"/>
          <w:szCs w:val="22"/>
        </w:rPr>
        <w:t>Mayıs ayında sanayi üretiminde görülen yüzde 1</w:t>
      </w:r>
      <w:r w:rsidR="00DF6836">
        <w:rPr>
          <w:sz w:val="22"/>
          <w:szCs w:val="22"/>
        </w:rPr>
        <w:t>'lik</w:t>
      </w:r>
      <w:r>
        <w:rPr>
          <w:sz w:val="22"/>
          <w:szCs w:val="22"/>
        </w:rPr>
        <w:t xml:space="preserve"> düşüş çeyreklik bazda endeksin yatay seyretmesine neden oldu. İki aylık ortalamalara göre sanayi üretim endeksi bir önceki çeyreğe göre yalnızca yüzde 0,1 arttı. Mayıs ayındaki düşüşün en önemli nedeni yatırım malı imalatındaki  azalış oldu. Aynı ay içerisinde yatırım mallarında hem kapasite kullanım</w:t>
      </w:r>
      <w:r w:rsidR="00DF6836">
        <w:rPr>
          <w:sz w:val="22"/>
          <w:szCs w:val="22"/>
        </w:rPr>
        <w:t xml:space="preserve"> oranının</w:t>
      </w:r>
      <w:r>
        <w:rPr>
          <w:sz w:val="22"/>
          <w:szCs w:val="22"/>
        </w:rPr>
        <w:t xml:space="preserve"> hem de ithalatın gerilemiş olması bir önceki aydaki pozitif görünümünü zayıflattı. Tüketim ve aramalı ithalatındaki artış temposunun düşmesi ve dayanıklı tüketim malı imalatında düşüşlerin iki </w:t>
      </w:r>
      <w:r>
        <w:rPr>
          <w:sz w:val="22"/>
          <w:szCs w:val="22"/>
        </w:rPr>
        <w:lastRenderedPageBreak/>
        <w:t>aydır devam ediyor olması tüketim görünümünün de çok güçlü olmadığına işaret ediyor.</w:t>
      </w:r>
    </w:p>
    <w:p w:rsidR="00E65102" w:rsidRDefault="00E65102" w:rsidP="00E65102">
      <w:pPr>
        <w:spacing w:line="360" w:lineRule="auto"/>
        <w:ind w:left="-360" w:right="42"/>
        <w:jc w:val="both"/>
        <w:rPr>
          <w:sz w:val="22"/>
          <w:szCs w:val="22"/>
        </w:rPr>
      </w:pPr>
    </w:p>
    <w:p w:rsidR="00E65102" w:rsidRDefault="00E65102" w:rsidP="00E65102">
      <w:pPr>
        <w:spacing w:line="360" w:lineRule="auto"/>
        <w:ind w:left="-360" w:right="42"/>
        <w:jc w:val="both"/>
        <w:rPr>
          <w:sz w:val="22"/>
          <w:szCs w:val="22"/>
        </w:rPr>
      </w:pPr>
      <w:r>
        <w:rPr>
          <w:sz w:val="22"/>
          <w:szCs w:val="22"/>
        </w:rPr>
        <w:t xml:space="preserve">İhracat artmaya devam ediyor ancak Avrupa'da büyümenin bir miktar yavaşlamış olması ihracatta artış hızını düşürüyor. İthalatta da aylık bazda ılımlı artışlar var. İhracatın ilk çeyreğe kıyasla ılımlı seyrediyor olması ikinci çeyrekte net ihracatın büyümeye katkısını çeyreklik bazda sınırlayacak.    </w:t>
      </w:r>
    </w:p>
    <w:p w:rsidR="00E65102" w:rsidRDefault="00E65102" w:rsidP="00E65102">
      <w:pPr>
        <w:spacing w:line="360" w:lineRule="auto"/>
        <w:ind w:left="-360" w:right="42"/>
        <w:jc w:val="both"/>
        <w:rPr>
          <w:sz w:val="22"/>
          <w:szCs w:val="22"/>
        </w:rPr>
      </w:pPr>
    </w:p>
    <w:p w:rsidR="00E65102" w:rsidRDefault="00E65102" w:rsidP="00E65102">
      <w:pPr>
        <w:spacing w:line="360" w:lineRule="auto"/>
        <w:ind w:left="-360" w:right="42"/>
        <w:jc w:val="both"/>
        <w:rPr>
          <w:sz w:val="22"/>
          <w:szCs w:val="22"/>
        </w:rPr>
      </w:pPr>
      <w:r>
        <w:rPr>
          <w:sz w:val="22"/>
          <w:szCs w:val="22"/>
        </w:rPr>
        <w:t xml:space="preserve">İkinci çeyreğe ilişkin yeni açıklanan veriler, iç talepte canlanmanın zayıf olduğunu, dış talebin büyümeye katkısının da ilk çeyrek kadar güçlü olmadığını gösteriyor. Geçen ay yaptığımız büyüme tahminini son gelen veriler ışığında aşağı yönlü revize ediyoruz. Betam'ın çeyrekten çeyreğe büyüme tahminini geçen ayki yüzde 0,8'den yüzde 0,4'e, geçtiğimiz yılın aynı çeyreğine göre büyüme tahminini ise yüzde 3,8'den yüzde 3,4'e indiriyoruz. </w:t>
      </w:r>
    </w:p>
    <w:p w:rsidR="00E65102" w:rsidRDefault="00E65102" w:rsidP="00E65102">
      <w:pPr>
        <w:spacing w:line="360" w:lineRule="auto"/>
        <w:ind w:left="-360" w:right="42"/>
        <w:jc w:val="both"/>
        <w:rPr>
          <w:sz w:val="22"/>
          <w:szCs w:val="22"/>
        </w:rPr>
      </w:pPr>
    </w:p>
    <w:p w:rsidR="00E65102" w:rsidRDefault="00E65102" w:rsidP="00E65102">
      <w:pPr>
        <w:spacing w:line="360" w:lineRule="auto"/>
        <w:ind w:left="-360" w:right="42"/>
        <w:jc w:val="both"/>
        <w:rPr>
          <w:sz w:val="22"/>
          <w:szCs w:val="22"/>
        </w:rPr>
      </w:pPr>
      <w:r>
        <w:rPr>
          <w:sz w:val="22"/>
          <w:szCs w:val="22"/>
        </w:rPr>
        <w:t>Öte yandan cari açık hızla azalıyor. Geçen yıl yüklü miktarda yapılan altın ithalatının bu yıl olağan seviyelerde kalması azalmanın önemli nedenlerinden biri. Ancak altın hariç cari açıkta da önemli bir azalış söz konusu. Bu durum iç talebin zayıf seyretmeye devam etmesinden kaynak-lanıyor. İlk çeyrek sonunda yüzde 7,5 olan cari açığın ikinci çeyrek sonunda yüzde 6,4'e ineceğini tahmin ediyoruz. Altın hariç cari açık oranının ise yüzde 6,4'ten yüzde 5,8'e düşmesini bekliyoruz.</w:t>
      </w:r>
    </w:p>
    <w:p w:rsidR="00E65102" w:rsidRDefault="00E65102" w:rsidP="00E65102">
      <w:pPr>
        <w:spacing w:line="360" w:lineRule="auto"/>
        <w:ind w:left="-360" w:right="42"/>
        <w:jc w:val="both"/>
        <w:rPr>
          <w:sz w:val="22"/>
          <w:szCs w:val="22"/>
        </w:rPr>
      </w:pPr>
    </w:p>
    <w:p w:rsidR="00E65102" w:rsidRDefault="00E65102" w:rsidP="00E65102">
      <w:pPr>
        <w:spacing w:line="360" w:lineRule="auto"/>
        <w:ind w:left="-360" w:right="42"/>
        <w:jc w:val="center"/>
        <w:rPr>
          <w:b/>
          <w:sz w:val="22"/>
          <w:szCs w:val="22"/>
        </w:rPr>
      </w:pPr>
      <w:r>
        <w:rPr>
          <w:b/>
          <w:sz w:val="22"/>
          <w:szCs w:val="22"/>
        </w:rPr>
        <w:t>Büyüme görünümünde riskler devam ediyor</w:t>
      </w:r>
    </w:p>
    <w:p w:rsidR="00E65102" w:rsidRPr="00495192" w:rsidRDefault="00E65102" w:rsidP="00E65102">
      <w:pPr>
        <w:spacing w:line="360" w:lineRule="auto"/>
        <w:ind w:left="-360" w:right="42"/>
        <w:jc w:val="center"/>
        <w:rPr>
          <w:b/>
          <w:sz w:val="22"/>
          <w:szCs w:val="22"/>
        </w:rPr>
      </w:pPr>
    </w:p>
    <w:p w:rsidR="00E65102" w:rsidRDefault="00DF6836" w:rsidP="00E65102">
      <w:pPr>
        <w:spacing w:line="360" w:lineRule="auto"/>
        <w:ind w:left="-360" w:right="42"/>
        <w:jc w:val="both"/>
        <w:rPr>
          <w:sz w:val="22"/>
          <w:szCs w:val="22"/>
        </w:rPr>
      </w:pPr>
      <w:r>
        <w:rPr>
          <w:sz w:val="22"/>
          <w:szCs w:val="22"/>
        </w:rPr>
        <w:t>Geçtiğimiz ay Irak't</w:t>
      </w:r>
      <w:r w:rsidR="00E65102">
        <w:rPr>
          <w:sz w:val="22"/>
          <w:szCs w:val="22"/>
        </w:rPr>
        <w:t xml:space="preserve">a meydana gelen olayların ekonomi üzerindeki oluşturduğu riskler halen </w:t>
      </w:r>
      <w:r w:rsidR="00E65102">
        <w:rPr>
          <w:sz w:val="22"/>
          <w:szCs w:val="22"/>
        </w:rPr>
        <w:lastRenderedPageBreak/>
        <w:t>devam ediyor. Irak ile ticaretin ne ölçüde etkilendiğini Haziran verileri açıklandığında daha net bir şekilde göreceğiz. Petrol fiyatları Irak'a bağlı endişeler nedeniyle bir miktar artsa da olayların Irak'ın güney bölgesine yayılmaması nedeniyle sınırlı kaldı. Ancak Irak'ta durum belirsiz kalmaya devam ediyor.</w:t>
      </w:r>
    </w:p>
    <w:p w:rsidR="00E65102" w:rsidRDefault="00E65102" w:rsidP="00E65102">
      <w:pPr>
        <w:spacing w:line="360" w:lineRule="auto"/>
        <w:ind w:left="-360" w:right="42"/>
        <w:jc w:val="both"/>
        <w:rPr>
          <w:sz w:val="22"/>
          <w:szCs w:val="22"/>
        </w:rPr>
      </w:pPr>
    </w:p>
    <w:p w:rsidR="00E65102" w:rsidRDefault="00E65102" w:rsidP="00E65102">
      <w:pPr>
        <w:spacing w:line="360" w:lineRule="auto"/>
        <w:ind w:left="-360" w:right="42"/>
        <w:jc w:val="both"/>
        <w:rPr>
          <w:sz w:val="22"/>
          <w:szCs w:val="22"/>
        </w:rPr>
      </w:pPr>
      <w:r>
        <w:rPr>
          <w:sz w:val="22"/>
          <w:szCs w:val="22"/>
        </w:rPr>
        <w:t xml:space="preserve">Amerika Merkez Bankası FED'in izlediği iki önemli gösterge, işsizlik oranı ve enflasyon, Amerikan ekonomisinde iyileşme sinyalleri verdi. Tahvil alımlarının Ekim ayında sonlandırılması bekleniyor. Önümüzdeki aylarda olumlu verilerin gelmeye devam etmesi Amerika'da faiz artırımı tartışmalarını artıracaktır. Avrupa Merkez Bankası'nın faiz indirimi ve uzun süreli düşük faizli finansman politikasının yanında varlık alımlarına gitme ihtimali oldukça düşük görünüyor. Dolayısıyla Avrupa'dan kısa vadede sermaye akımlarını canlandıracak bir hamle </w:t>
      </w:r>
      <w:r w:rsidR="00DF6836">
        <w:rPr>
          <w:sz w:val="22"/>
          <w:szCs w:val="22"/>
        </w:rPr>
        <w:t>gelmesi beklenmiyor</w:t>
      </w:r>
      <w:r>
        <w:rPr>
          <w:sz w:val="22"/>
          <w:szCs w:val="22"/>
        </w:rPr>
        <w:t>. Amerika'dan gelecek haberler de muhtemelen ters yönlü akımları güçlendirecek.</w:t>
      </w:r>
    </w:p>
    <w:p w:rsidR="00E65102" w:rsidRDefault="00E65102" w:rsidP="00E65102">
      <w:pPr>
        <w:spacing w:line="360" w:lineRule="auto"/>
        <w:ind w:left="-360" w:right="42"/>
        <w:jc w:val="both"/>
        <w:rPr>
          <w:sz w:val="22"/>
          <w:szCs w:val="22"/>
        </w:rPr>
      </w:pPr>
    </w:p>
    <w:p w:rsidR="000217AE" w:rsidRDefault="00E65102" w:rsidP="00DF6836">
      <w:pPr>
        <w:spacing w:line="360" w:lineRule="auto"/>
        <w:ind w:left="-360" w:right="42"/>
        <w:jc w:val="both"/>
        <w:rPr>
          <w:sz w:val="22"/>
          <w:szCs w:val="22"/>
        </w:rPr>
      </w:pPr>
      <w:r>
        <w:rPr>
          <w:sz w:val="22"/>
          <w:szCs w:val="22"/>
        </w:rPr>
        <w:t>Tüm bu gelişmeler yılın ikinci yarısında Türkiye ekonomisinde büyümeyi yüzde 4'ün altında kalmaya zorlayabilir.</w:t>
      </w:r>
    </w:p>
    <w:p w:rsidR="00E65102" w:rsidRDefault="00E65102" w:rsidP="00E65102">
      <w:pPr>
        <w:spacing w:line="360" w:lineRule="auto"/>
        <w:ind w:left="-360" w:right="42"/>
        <w:jc w:val="center"/>
        <w:rPr>
          <w:b/>
          <w:bCs/>
          <w:sz w:val="22"/>
          <w:szCs w:val="22"/>
        </w:rPr>
      </w:pPr>
    </w:p>
    <w:p w:rsidR="004C357C" w:rsidRDefault="00932EF7" w:rsidP="001837A6">
      <w:pPr>
        <w:spacing w:line="360" w:lineRule="auto"/>
        <w:ind w:left="-360" w:right="42"/>
        <w:jc w:val="center"/>
        <w:rPr>
          <w:b/>
          <w:bCs/>
          <w:sz w:val="22"/>
          <w:szCs w:val="22"/>
        </w:rPr>
      </w:pPr>
      <w:r>
        <w:rPr>
          <w:b/>
          <w:bCs/>
          <w:sz w:val="22"/>
          <w:szCs w:val="22"/>
        </w:rPr>
        <w:t>2. çeyrekte ö</w:t>
      </w:r>
      <w:r w:rsidR="004C357C">
        <w:rPr>
          <w:b/>
          <w:bCs/>
          <w:sz w:val="22"/>
          <w:szCs w:val="22"/>
        </w:rPr>
        <w:t xml:space="preserve">zel tüketim </w:t>
      </w:r>
      <w:r>
        <w:rPr>
          <w:b/>
          <w:bCs/>
          <w:sz w:val="22"/>
          <w:szCs w:val="22"/>
        </w:rPr>
        <w:t>pozitif katkı yapacak</w:t>
      </w:r>
    </w:p>
    <w:p w:rsidR="003D2405" w:rsidRPr="001837A6" w:rsidRDefault="003D2405" w:rsidP="001837A6">
      <w:pPr>
        <w:spacing w:line="360" w:lineRule="auto"/>
        <w:ind w:left="-360" w:right="42"/>
        <w:jc w:val="center"/>
        <w:rPr>
          <w:b/>
          <w:bCs/>
          <w:sz w:val="22"/>
          <w:szCs w:val="22"/>
        </w:rPr>
      </w:pPr>
    </w:p>
    <w:p w:rsidR="004C357C" w:rsidRDefault="00932EF7" w:rsidP="004C357C">
      <w:pPr>
        <w:spacing w:line="360" w:lineRule="auto"/>
        <w:ind w:left="-360" w:right="42"/>
        <w:jc w:val="both"/>
        <w:rPr>
          <w:sz w:val="22"/>
          <w:szCs w:val="22"/>
        </w:rPr>
      </w:pPr>
      <w:r>
        <w:rPr>
          <w:sz w:val="22"/>
          <w:szCs w:val="22"/>
        </w:rPr>
        <w:t>Mayıs</w:t>
      </w:r>
      <w:r w:rsidR="004C357C">
        <w:rPr>
          <w:sz w:val="22"/>
          <w:szCs w:val="22"/>
        </w:rPr>
        <w:t xml:space="preserve"> ayında bir önceki aya göre tüketim malı ithalatı ve dayanıksız tüketim malı imalatı sırasıyla yüzde </w:t>
      </w:r>
      <w:r>
        <w:rPr>
          <w:sz w:val="22"/>
          <w:szCs w:val="22"/>
        </w:rPr>
        <w:t>1,0 ve yüzde 0,6</w:t>
      </w:r>
      <w:r w:rsidR="004C357C">
        <w:rPr>
          <w:sz w:val="22"/>
          <w:szCs w:val="22"/>
        </w:rPr>
        <w:t xml:space="preserve"> arttı. Buna karşılık aynı dönemde dayanıklı tüketim malı imalatı yüzde </w:t>
      </w:r>
      <w:r>
        <w:rPr>
          <w:sz w:val="22"/>
          <w:szCs w:val="22"/>
        </w:rPr>
        <w:t>0,4</w:t>
      </w:r>
      <w:r w:rsidR="004C357C">
        <w:rPr>
          <w:sz w:val="22"/>
          <w:szCs w:val="22"/>
        </w:rPr>
        <w:t xml:space="preserve"> azaldı. </w:t>
      </w:r>
      <w:r>
        <w:rPr>
          <w:sz w:val="22"/>
          <w:szCs w:val="22"/>
        </w:rPr>
        <w:t xml:space="preserve">Tüketici güven endeksi Mayıs ayındaki yüzde 3,3'lük düşüşün ardından Haziran ayında da yüzde 2,3 düştü, buna karşın çeyreklik bazda hala </w:t>
      </w:r>
      <w:r>
        <w:rPr>
          <w:sz w:val="22"/>
          <w:szCs w:val="22"/>
        </w:rPr>
        <w:lastRenderedPageBreak/>
        <w:t>pozitif.</w:t>
      </w:r>
      <w:r w:rsidR="004C357C">
        <w:rPr>
          <w:sz w:val="22"/>
          <w:szCs w:val="22"/>
        </w:rPr>
        <w:t xml:space="preserve"> Bu verilere göre 2014 2. çeyreğinde özel tüketimin GSYH'a </w:t>
      </w:r>
      <w:r w:rsidR="003D2405">
        <w:rPr>
          <w:sz w:val="22"/>
          <w:szCs w:val="22"/>
        </w:rPr>
        <w:t xml:space="preserve">sınırlı ama </w:t>
      </w:r>
      <w:r w:rsidR="004C357C">
        <w:rPr>
          <w:sz w:val="22"/>
          <w:szCs w:val="22"/>
        </w:rPr>
        <w:t>pozitif katkı yapmasını bekliyoruz.</w:t>
      </w:r>
    </w:p>
    <w:p w:rsidR="004C357C" w:rsidRDefault="004C357C" w:rsidP="004C357C">
      <w:pPr>
        <w:spacing w:line="360" w:lineRule="auto"/>
        <w:ind w:right="42"/>
        <w:rPr>
          <w:b/>
          <w:bCs/>
          <w:sz w:val="22"/>
          <w:szCs w:val="22"/>
        </w:rPr>
      </w:pPr>
    </w:p>
    <w:p w:rsidR="004C357C" w:rsidRDefault="00932EF7" w:rsidP="001837A6">
      <w:pPr>
        <w:spacing w:line="360" w:lineRule="auto"/>
        <w:ind w:left="-360" w:right="42"/>
        <w:jc w:val="center"/>
        <w:rPr>
          <w:b/>
          <w:bCs/>
          <w:sz w:val="22"/>
          <w:szCs w:val="22"/>
        </w:rPr>
      </w:pPr>
      <w:r>
        <w:rPr>
          <w:b/>
          <w:bCs/>
          <w:sz w:val="22"/>
          <w:szCs w:val="22"/>
        </w:rPr>
        <w:t>Mayıs ayında yatırımda azalma var</w:t>
      </w:r>
    </w:p>
    <w:p w:rsidR="005347F8" w:rsidRPr="001837A6" w:rsidRDefault="005347F8" w:rsidP="001837A6">
      <w:pPr>
        <w:spacing w:line="360" w:lineRule="auto"/>
        <w:ind w:left="-360" w:right="42"/>
        <w:jc w:val="center"/>
        <w:rPr>
          <w:b/>
          <w:bCs/>
          <w:sz w:val="22"/>
          <w:szCs w:val="22"/>
        </w:rPr>
      </w:pPr>
    </w:p>
    <w:p w:rsidR="004C357C" w:rsidRDefault="00932EF7" w:rsidP="004C357C">
      <w:pPr>
        <w:spacing w:line="360" w:lineRule="auto"/>
        <w:ind w:left="-360" w:right="43"/>
        <w:jc w:val="both"/>
        <w:rPr>
          <w:bCs/>
          <w:sz w:val="22"/>
          <w:szCs w:val="22"/>
        </w:rPr>
      </w:pPr>
      <w:r>
        <w:rPr>
          <w:bCs/>
          <w:sz w:val="22"/>
          <w:szCs w:val="22"/>
        </w:rPr>
        <w:t>Mayıs</w:t>
      </w:r>
      <w:r w:rsidR="004C357C">
        <w:rPr>
          <w:bCs/>
          <w:sz w:val="22"/>
          <w:szCs w:val="22"/>
        </w:rPr>
        <w:t xml:space="preserve"> ayında bir önceki aya göre yatırım malı ithalatı ve yatırım malı imalatı sırasıyla yüzde </w:t>
      </w:r>
      <w:r>
        <w:rPr>
          <w:bCs/>
          <w:sz w:val="22"/>
          <w:szCs w:val="22"/>
        </w:rPr>
        <w:t>6,1 ve  yüzde 5,7 azaldı</w:t>
      </w:r>
      <w:r w:rsidR="004C357C">
        <w:rPr>
          <w:bCs/>
          <w:sz w:val="22"/>
          <w:szCs w:val="22"/>
        </w:rPr>
        <w:t xml:space="preserve">. Aynı dönemde SÜE de yüzde 1,0 </w:t>
      </w:r>
      <w:r>
        <w:rPr>
          <w:bCs/>
          <w:sz w:val="22"/>
          <w:szCs w:val="22"/>
        </w:rPr>
        <w:t>düştü</w:t>
      </w:r>
      <w:r w:rsidR="004C357C">
        <w:rPr>
          <w:bCs/>
          <w:sz w:val="22"/>
          <w:szCs w:val="22"/>
        </w:rPr>
        <w:t xml:space="preserve">. KKO ise dalgalı seyrine devam ediyor, </w:t>
      </w:r>
      <w:r>
        <w:rPr>
          <w:bCs/>
          <w:sz w:val="22"/>
          <w:szCs w:val="22"/>
        </w:rPr>
        <w:t>Mayıs</w:t>
      </w:r>
      <w:r w:rsidR="004C357C">
        <w:rPr>
          <w:bCs/>
          <w:sz w:val="22"/>
          <w:szCs w:val="22"/>
        </w:rPr>
        <w:t xml:space="preserve"> ayında yüzde 0,6 </w:t>
      </w:r>
      <w:r>
        <w:rPr>
          <w:bCs/>
          <w:sz w:val="22"/>
          <w:szCs w:val="22"/>
        </w:rPr>
        <w:t>azaldıktan</w:t>
      </w:r>
      <w:r w:rsidR="004C357C">
        <w:rPr>
          <w:bCs/>
          <w:sz w:val="22"/>
          <w:szCs w:val="22"/>
        </w:rPr>
        <w:t xml:space="preserve"> sonra </w:t>
      </w:r>
      <w:r>
        <w:rPr>
          <w:bCs/>
          <w:sz w:val="22"/>
          <w:szCs w:val="22"/>
        </w:rPr>
        <w:t>Haziran</w:t>
      </w:r>
      <w:r w:rsidR="004C357C">
        <w:rPr>
          <w:bCs/>
          <w:sz w:val="22"/>
          <w:szCs w:val="22"/>
        </w:rPr>
        <w:t xml:space="preserve"> ayında yüzde 0,5 </w:t>
      </w:r>
      <w:r>
        <w:rPr>
          <w:bCs/>
          <w:sz w:val="22"/>
          <w:szCs w:val="22"/>
        </w:rPr>
        <w:t>artış</w:t>
      </w:r>
      <w:r w:rsidR="004C357C">
        <w:rPr>
          <w:bCs/>
          <w:sz w:val="22"/>
          <w:szCs w:val="22"/>
        </w:rPr>
        <w:t xml:space="preserve"> gösterdi. Reel kesim güven endeksi ise </w:t>
      </w:r>
      <w:r>
        <w:rPr>
          <w:bCs/>
          <w:sz w:val="22"/>
          <w:szCs w:val="22"/>
        </w:rPr>
        <w:t xml:space="preserve">yükselme trendini, </w:t>
      </w:r>
      <w:r w:rsidR="001B1651">
        <w:rPr>
          <w:bCs/>
          <w:sz w:val="22"/>
          <w:szCs w:val="22"/>
        </w:rPr>
        <w:t>Haziran ayındaki</w:t>
      </w:r>
      <w:r>
        <w:rPr>
          <w:bCs/>
          <w:sz w:val="22"/>
          <w:szCs w:val="22"/>
        </w:rPr>
        <w:t xml:space="preserve"> yüzde 0,6 düşüşle bozdu, buna karşın çeyreklik bazda hala pozitif</w:t>
      </w:r>
      <w:r w:rsidR="004C357C">
        <w:rPr>
          <w:bCs/>
          <w:sz w:val="22"/>
          <w:szCs w:val="22"/>
        </w:rPr>
        <w:t xml:space="preserve">. </w:t>
      </w:r>
      <w:r>
        <w:rPr>
          <w:bCs/>
          <w:sz w:val="22"/>
          <w:szCs w:val="22"/>
        </w:rPr>
        <w:t xml:space="preserve">Mayıs ayında yatırım verileri kötü gelse de yatırım malı ithalatı çeyreklik bazda hala güçlü bir biçimde pozitif olduğu için </w:t>
      </w:r>
      <w:r w:rsidR="004C357C">
        <w:rPr>
          <w:bCs/>
          <w:sz w:val="22"/>
          <w:szCs w:val="22"/>
        </w:rPr>
        <w:t>özel yatırım harcamalarının 2. çeyrekte GSYH'a pozitif katkı yapmasını bekliyoruz.</w:t>
      </w:r>
    </w:p>
    <w:p w:rsidR="004C357C" w:rsidRDefault="004C357C" w:rsidP="004C357C">
      <w:pPr>
        <w:spacing w:line="360" w:lineRule="auto"/>
        <w:ind w:left="-360" w:right="43"/>
        <w:jc w:val="both"/>
        <w:rPr>
          <w:bCs/>
          <w:sz w:val="22"/>
          <w:szCs w:val="22"/>
        </w:rPr>
      </w:pPr>
    </w:p>
    <w:p w:rsidR="004C357C" w:rsidRDefault="00C168DB" w:rsidP="004C357C">
      <w:pPr>
        <w:spacing w:line="360" w:lineRule="auto"/>
        <w:ind w:left="-360" w:right="43"/>
        <w:jc w:val="center"/>
        <w:rPr>
          <w:b/>
          <w:bCs/>
          <w:sz w:val="22"/>
          <w:szCs w:val="22"/>
        </w:rPr>
      </w:pPr>
      <w:r>
        <w:rPr>
          <w:b/>
          <w:bCs/>
          <w:sz w:val="22"/>
          <w:szCs w:val="22"/>
        </w:rPr>
        <w:t>2. çeyrekte net ihracat katkısı zayıflıyor</w:t>
      </w:r>
    </w:p>
    <w:p w:rsidR="005347F8" w:rsidRDefault="005347F8" w:rsidP="004C357C">
      <w:pPr>
        <w:spacing w:line="360" w:lineRule="auto"/>
        <w:ind w:left="-360" w:right="43"/>
        <w:jc w:val="center"/>
        <w:rPr>
          <w:b/>
          <w:bCs/>
          <w:sz w:val="22"/>
          <w:szCs w:val="22"/>
        </w:rPr>
      </w:pPr>
    </w:p>
    <w:p w:rsidR="004C357C" w:rsidRDefault="004C357C" w:rsidP="004C357C">
      <w:pPr>
        <w:spacing w:line="360" w:lineRule="auto"/>
        <w:ind w:left="-360" w:right="43"/>
        <w:jc w:val="both"/>
        <w:rPr>
          <w:sz w:val="22"/>
          <w:szCs w:val="22"/>
        </w:rPr>
      </w:pPr>
      <w:r>
        <w:rPr>
          <w:sz w:val="22"/>
          <w:szCs w:val="22"/>
        </w:rPr>
        <w:t xml:space="preserve">Şekil 2 TÜİK’in açıkladığı mevsim ve takvim etkisinden arındırılmış ihracat ve ithalat miktar endekslerini gösteriyor. </w:t>
      </w:r>
      <w:r w:rsidR="003D2405">
        <w:rPr>
          <w:sz w:val="22"/>
          <w:szCs w:val="22"/>
        </w:rPr>
        <w:t>Mayıs</w:t>
      </w:r>
      <w:r w:rsidR="00FD30C8">
        <w:rPr>
          <w:sz w:val="22"/>
          <w:szCs w:val="22"/>
        </w:rPr>
        <w:t xml:space="preserve"> ayında bir önceki aya</w:t>
      </w:r>
      <w:r>
        <w:rPr>
          <w:sz w:val="22"/>
          <w:szCs w:val="22"/>
        </w:rPr>
        <w:t xml:space="preserve"> göre ihracat miktar endeksi</w:t>
      </w:r>
      <w:r w:rsidR="00932EF7">
        <w:rPr>
          <w:sz w:val="22"/>
          <w:szCs w:val="22"/>
        </w:rPr>
        <w:t xml:space="preserve"> ve ithalat miktar endeksi sırasıyla</w:t>
      </w:r>
      <w:r>
        <w:rPr>
          <w:sz w:val="22"/>
          <w:szCs w:val="22"/>
        </w:rPr>
        <w:t xml:space="preserve"> yüzde </w:t>
      </w:r>
      <w:r w:rsidR="00932EF7">
        <w:rPr>
          <w:sz w:val="22"/>
          <w:szCs w:val="22"/>
        </w:rPr>
        <w:t>0,1 ve yüzde 2,6</w:t>
      </w:r>
      <w:r>
        <w:rPr>
          <w:sz w:val="22"/>
          <w:szCs w:val="22"/>
        </w:rPr>
        <w:t xml:space="preserve"> </w:t>
      </w:r>
      <w:r w:rsidR="00932EF7">
        <w:rPr>
          <w:sz w:val="22"/>
          <w:szCs w:val="22"/>
        </w:rPr>
        <w:t xml:space="preserve">arttı. </w:t>
      </w:r>
      <w:r w:rsidR="003D2405">
        <w:rPr>
          <w:sz w:val="22"/>
          <w:szCs w:val="22"/>
        </w:rPr>
        <w:t>A</w:t>
      </w:r>
      <w:r w:rsidR="00932EF7">
        <w:rPr>
          <w:sz w:val="22"/>
          <w:szCs w:val="22"/>
        </w:rPr>
        <w:t xml:space="preserve">ltın hariç </w:t>
      </w:r>
      <w:r w:rsidR="003D2405">
        <w:rPr>
          <w:sz w:val="22"/>
          <w:szCs w:val="22"/>
        </w:rPr>
        <w:t xml:space="preserve">fiyat etkisinden arındırılmış </w:t>
      </w:r>
      <w:r w:rsidR="00932EF7">
        <w:rPr>
          <w:sz w:val="22"/>
          <w:szCs w:val="22"/>
        </w:rPr>
        <w:t>ihracat Mayıs ayında yatay seyrederken, altın hariç</w:t>
      </w:r>
      <w:r w:rsidR="003A4593">
        <w:rPr>
          <w:sz w:val="22"/>
          <w:szCs w:val="22"/>
        </w:rPr>
        <w:t xml:space="preserve"> </w:t>
      </w:r>
      <w:r w:rsidR="003D2405">
        <w:rPr>
          <w:sz w:val="22"/>
          <w:szCs w:val="22"/>
        </w:rPr>
        <w:t xml:space="preserve">fiyat etkisinden arındırılmış ithalat ise </w:t>
      </w:r>
      <w:r w:rsidR="003A4593">
        <w:rPr>
          <w:sz w:val="22"/>
          <w:szCs w:val="22"/>
        </w:rPr>
        <w:t>yüzde 3,8 düştü.</w:t>
      </w:r>
      <w:r w:rsidR="00932EF7">
        <w:rPr>
          <w:sz w:val="22"/>
          <w:szCs w:val="22"/>
        </w:rPr>
        <w:t xml:space="preserve"> </w:t>
      </w:r>
      <w:r w:rsidR="003D2405">
        <w:rPr>
          <w:sz w:val="22"/>
          <w:szCs w:val="22"/>
        </w:rPr>
        <w:lastRenderedPageBreak/>
        <w:t>Çeyreklik bazda ihracat miktar endeksi Nisan ayındaki altın ticareti sebebiyle güçlü bir düşüş gösteriyor olsa da, altın hariç ihracatın artmaya devam ettiğini gözlemliyoruz. Buna rağmen net ihracatın katkısının ilk çeyreğe kıyasla daha zayıf olmasını bekliyoruz.</w:t>
      </w:r>
    </w:p>
    <w:p w:rsidR="00702823" w:rsidRDefault="00702823" w:rsidP="00702823">
      <w:pPr>
        <w:spacing w:line="360" w:lineRule="auto"/>
        <w:ind w:left="-360" w:right="43"/>
        <w:jc w:val="center"/>
        <w:rPr>
          <w:b/>
          <w:bCs/>
          <w:sz w:val="22"/>
          <w:szCs w:val="22"/>
        </w:rPr>
      </w:pPr>
    </w:p>
    <w:p w:rsidR="00E65102" w:rsidRDefault="00E65102" w:rsidP="00E65102">
      <w:pPr>
        <w:spacing w:line="360" w:lineRule="auto"/>
        <w:ind w:left="-360" w:right="43"/>
        <w:jc w:val="center"/>
        <w:rPr>
          <w:b/>
          <w:bCs/>
          <w:sz w:val="22"/>
          <w:szCs w:val="22"/>
        </w:rPr>
      </w:pPr>
      <w:r>
        <w:rPr>
          <w:b/>
          <w:bCs/>
          <w:sz w:val="22"/>
          <w:szCs w:val="22"/>
        </w:rPr>
        <w:t>Cari açıkta hızlı düşüş</w:t>
      </w:r>
    </w:p>
    <w:p w:rsidR="005347F8" w:rsidRDefault="005347F8" w:rsidP="00E65102">
      <w:pPr>
        <w:spacing w:line="360" w:lineRule="auto"/>
        <w:ind w:left="-360" w:right="43"/>
        <w:jc w:val="center"/>
        <w:rPr>
          <w:b/>
          <w:bCs/>
          <w:sz w:val="22"/>
          <w:szCs w:val="22"/>
        </w:rPr>
      </w:pPr>
    </w:p>
    <w:p w:rsidR="00E65102" w:rsidRDefault="00E65102" w:rsidP="00E65102">
      <w:pPr>
        <w:spacing w:line="360" w:lineRule="auto"/>
        <w:ind w:left="-360" w:right="43"/>
        <w:jc w:val="both"/>
        <w:rPr>
          <w:sz w:val="22"/>
          <w:szCs w:val="22"/>
        </w:rPr>
      </w:pPr>
      <w:r>
        <w:rPr>
          <w:sz w:val="22"/>
          <w:szCs w:val="22"/>
        </w:rPr>
        <w:t xml:space="preserve">Mayıs ayında cari açık 3,4 milyar dolar olarak gerçekleşti. Geçtiğimiz yılın aynı ayında cari açık 7,6 milyar dolardı. Böylece 12 aylık toplam cari açık 56,8 milyar dolardan 52,6 milyar dolara düştü. Altın hariç cari açık ise 49,8 milyar dolardan 46,8 milyar dolara geriledi. </w:t>
      </w:r>
    </w:p>
    <w:p w:rsidR="00E65102" w:rsidRDefault="00E65102" w:rsidP="00E65102">
      <w:pPr>
        <w:spacing w:line="360" w:lineRule="auto"/>
        <w:ind w:left="-360" w:right="43"/>
        <w:jc w:val="both"/>
        <w:rPr>
          <w:sz w:val="22"/>
          <w:szCs w:val="22"/>
        </w:rPr>
      </w:pPr>
    </w:p>
    <w:p w:rsidR="00E65102" w:rsidRDefault="00E65102" w:rsidP="00E65102">
      <w:pPr>
        <w:spacing w:line="360" w:lineRule="auto"/>
        <w:ind w:left="-360" w:right="43"/>
        <w:jc w:val="both"/>
        <w:rPr>
          <w:sz w:val="22"/>
          <w:szCs w:val="22"/>
        </w:rPr>
      </w:pPr>
      <w:r>
        <w:rPr>
          <w:sz w:val="22"/>
          <w:szCs w:val="22"/>
        </w:rPr>
        <w:t>Cari açıktaki düşüşün büyük kısmı altın ithalatındaki düşüşten kaynaklanmaya devam ediyor. Geçtiğimiz sene Nisan-Mayıs döneminde net altın ithalatı 3,9 milyar dolar olmuştu. Bu yıl aynı dönemde 0,9 milyar dolar olarak gerçekleşti. Altın ticaretinin normalleşmesi ile ikinci çeyrekte cari açıkta sert bir iniş bekliyoruz.</w:t>
      </w:r>
    </w:p>
    <w:p w:rsidR="00E65102" w:rsidRDefault="00E65102" w:rsidP="00E65102">
      <w:pPr>
        <w:spacing w:line="360" w:lineRule="auto"/>
        <w:ind w:left="-360" w:right="43"/>
        <w:jc w:val="both"/>
        <w:rPr>
          <w:sz w:val="22"/>
          <w:szCs w:val="22"/>
        </w:rPr>
      </w:pPr>
    </w:p>
    <w:p w:rsidR="00E65102" w:rsidRDefault="00E65102" w:rsidP="00E65102">
      <w:pPr>
        <w:spacing w:line="360" w:lineRule="auto"/>
        <w:ind w:left="-360" w:right="43"/>
        <w:jc w:val="both"/>
        <w:rPr>
          <w:sz w:val="22"/>
          <w:szCs w:val="22"/>
        </w:rPr>
      </w:pPr>
      <w:r>
        <w:rPr>
          <w:sz w:val="22"/>
          <w:szCs w:val="22"/>
        </w:rPr>
        <w:t>İlk çeyrek sonunda cari açık oranının yüzde 7,9'dan yüzde 7,5'e düşmüştü (Şekil 3), ikinci çeyrek sonunda bu oranın yüzde 6,4'e düşmesini bekliyoruz. Altın hariç cari açık oranının ise yüzde 6,4'ten 5,8'e ineceğini tahmin ediyoruz.</w:t>
      </w:r>
    </w:p>
    <w:p w:rsidR="00965C0E" w:rsidRDefault="00965C0E" w:rsidP="00E24C8A">
      <w:pPr>
        <w:spacing w:line="360" w:lineRule="auto"/>
        <w:ind w:left="-360" w:right="43"/>
        <w:jc w:val="both"/>
        <w:rPr>
          <w:sz w:val="22"/>
          <w:szCs w:val="22"/>
        </w:rPr>
        <w:sectPr w:rsidR="00965C0E" w:rsidSect="000F0C2B">
          <w:type w:val="continuous"/>
          <w:pgSz w:w="11906" w:h="16838"/>
          <w:pgMar w:top="1417" w:right="1417" w:bottom="1417" w:left="1417" w:header="708" w:footer="708" w:gutter="0"/>
          <w:cols w:num="2" w:space="708" w:equalWidth="0">
            <w:col w:w="4182" w:space="708"/>
            <w:col w:w="4182"/>
          </w:cols>
          <w:docGrid w:linePitch="360"/>
        </w:sectPr>
      </w:pPr>
    </w:p>
    <w:p w:rsidR="005A0E6F" w:rsidRDefault="005A0E6F" w:rsidP="00392A7C">
      <w:pPr>
        <w:spacing w:line="360" w:lineRule="auto"/>
        <w:ind w:right="42"/>
        <w:jc w:val="both"/>
        <w:rPr>
          <w:b/>
          <w:bCs/>
          <w:sz w:val="22"/>
          <w:szCs w:val="22"/>
        </w:rPr>
      </w:pPr>
    </w:p>
    <w:p w:rsidR="003A4593" w:rsidRDefault="003A4593" w:rsidP="00392A7C">
      <w:pPr>
        <w:spacing w:line="360" w:lineRule="auto"/>
        <w:ind w:right="42"/>
        <w:jc w:val="both"/>
        <w:rPr>
          <w:b/>
          <w:bCs/>
          <w:sz w:val="22"/>
          <w:szCs w:val="22"/>
        </w:rPr>
      </w:pPr>
    </w:p>
    <w:p w:rsidR="003A4593" w:rsidRDefault="003A4593" w:rsidP="00392A7C">
      <w:pPr>
        <w:spacing w:line="360" w:lineRule="auto"/>
        <w:ind w:right="42"/>
        <w:jc w:val="both"/>
        <w:rPr>
          <w:b/>
          <w:bCs/>
          <w:sz w:val="22"/>
          <w:szCs w:val="22"/>
        </w:rPr>
      </w:pPr>
    </w:p>
    <w:p w:rsidR="009F67E4" w:rsidRDefault="009F67E4" w:rsidP="00392A7C">
      <w:pPr>
        <w:spacing w:line="360" w:lineRule="auto"/>
        <w:ind w:right="42"/>
        <w:jc w:val="both"/>
        <w:rPr>
          <w:b/>
          <w:bCs/>
          <w:sz w:val="22"/>
          <w:szCs w:val="22"/>
        </w:rPr>
      </w:pPr>
    </w:p>
    <w:p w:rsidR="009F67E4" w:rsidRDefault="009F67E4" w:rsidP="00392A7C">
      <w:pPr>
        <w:spacing w:line="360" w:lineRule="auto"/>
        <w:ind w:right="42"/>
        <w:jc w:val="both"/>
        <w:rPr>
          <w:b/>
          <w:bCs/>
          <w:sz w:val="22"/>
          <w:szCs w:val="22"/>
        </w:rPr>
      </w:pPr>
    </w:p>
    <w:p w:rsidR="009F67E4" w:rsidRDefault="009F67E4" w:rsidP="00392A7C">
      <w:pPr>
        <w:spacing w:line="360" w:lineRule="auto"/>
        <w:ind w:right="42"/>
        <w:jc w:val="both"/>
        <w:rPr>
          <w:b/>
          <w:bCs/>
          <w:sz w:val="22"/>
          <w:szCs w:val="22"/>
        </w:rPr>
      </w:pPr>
    </w:p>
    <w:p w:rsidR="009F67E4" w:rsidRDefault="009F67E4" w:rsidP="00392A7C">
      <w:pPr>
        <w:spacing w:line="360" w:lineRule="auto"/>
        <w:ind w:right="42"/>
        <w:jc w:val="both"/>
        <w:rPr>
          <w:b/>
          <w:bCs/>
          <w:sz w:val="22"/>
          <w:szCs w:val="22"/>
        </w:rPr>
      </w:pPr>
    </w:p>
    <w:p w:rsidR="00392A7C" w:rsidRPr="009B33E7" w:rsidRDefault="00392A7C" w:rsidP="00392A7C">
      <w:pPr>
        <w:spacing w:line="360" w:lineRule="auto"/>
        <w:ind w:right="42"/>
        <w:jc w:val="both"/>
        <w:rPr>
          <w:sz w:val="22"/>
          <w:szCs w:val="22"/>
        </w:rPr>
      </w:pPr>
      <w:r w:rsidRPr="008C6E50">
        <w:rPr>
          <w:b/>
          <w:bCs/>
          <w:sz w:val="22"/>
          <w:szCs w:val="22"/>
        </w:rPr>
        <w:lastRenderedPageBreak/>
        <w:t>Tablo</w:t>
      </w:r>
      <w:r>
        <w:rPr>
          <w:b/>
          <w:bCs/>
          <w:sz w:val="22"/>
          <w:szCs w:val="22"/>
        </w:rPr>
        <w:t xml:space="preserve"> 2</w:t>
      </w:r>
      <w:r w:rsidRPr="008C6E50">
        <w:rPr>
          <w:b/>
          <w:bCs/>
          <w:sz w:val="22"/>
          <w:szCs w:val="22"/>
        </w:rPr>
        <w:t>. Ekonomik göstergelerin aydan aya ve çeyrekten çeyreğe değişimleri (Reel ve MEA)</w:t>
      </w:r>
    </w:p>
    <w:tbl>
      <w:tblPr>
        <w:tblW w:w="95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2"/>
        <w:gridCol w:w="1047"/>
        <w:gridCol w:w="1047"/>
        <w:gridCol w:w="1048"/>
        <w:gridCol w:w="1098"/>
        <w:gridCol w:w="960"/>
        <w:gridCol w:w="960"/>
      </w:tblGrid>
      <w:tr w:rsidR="002576F7" w:rsidTr="002576F7">
        <w:trPr>
          <w:trHeight w:val="607"/>
        </w:trPr>
        <w:tc>
          <w:tcPr>
            <w:tcW w:w="3362" w:type="dxa"/>
            <w:vAlign w:val="center"/>
          </w:tcPr>
          <w:p w:rsidR="002576F7" w:rsidRPr="00261A05" w:rsidRDefault="002576F7" w:rsidP="00A1421E">
            <w:pPr>
              <w:ind w:right="42"/>
              <w:jc w:val="center"/>
              <w:rPr>
                <w:b/>
                <w:bCs/>
              </w:rPr>
            </w:pPr>
            <w:r w:rsidRPr="00261A05">
              <w:rPr>
                <w:b/>
                <w:bCs/>
                <w:sz w:val="22"/>
                <w:szCs w:val="22"/>
              </w:rPr>
              <w:t>Ekonomik Göstergeler</w:t>
            </w:r>
          </w:p>
        </w:tc>
        <w:tc>
          <w:tcPr>
            <w:tcW w:w="1047" w:type="dxa"/>
            <w:vAlign w:val="center"/>
          </w:tcPr>
          <w:p w:rsidR="002576F7" w:rsidRPr="00261A05" w:rsidRDefault="002576F7" w:rsidP="00A40948">
            <w:pPr>
              <w:ind w:right="42"/>
              <w:jc w:val="center"/>
              <w:rPr>
                <w:b/>
                <w:bCs/>
              </w:rPr>
            </w:pPr>
            <w:r>
              <w:rPr>
                <w:b/>
                <w:bCs/>
              </w:rPr>
              <w:t>Mart</w:t>
            </w:r>
          </w:p>
        </w:tc>
        <w:tc>
          <w:tcPr>
            <w:tcW w:w="1047" w:type="dxa"/>
            <w:vAlign w:val="center"/>
          </w:tcPr>
          <w:p w:rsidR="002576F7" w:rsidRPr="00261A05" w:rsidRDefault="002576F7" w:rsidP="00A40948">
            <w:pPr>
              <w:ind w:right="42"/>
              <w:jc w:val="center"/>
              <w:rPr>
                <w:b/>
                <w:bCs/>
              </w:rPr>
            </w:pPr>
            <w:r>
              <w:rPr>
                <w:b/>
                <w:bCs/>
              </w:rPr>
              <w:t>Nisan</w:t>
            </w:r>
          </w:p>
        </w:tc>
        <w:tc>
          <w:tcPr>
            <w:tcW w:w="1048" w:type="dxa"/>
            <w:vAlign w:val="center"/>
          </w:tcPr>
          <w:p w:rsidR="002576F7" w:rsidRPr="00261A05" w:rsidRDefault="002576F7" w:rsidP="00A40948">
            <w:pPr>
              <w:ind w:right="42"/>
              <w:jc w:val="center"/>
              <w:rPr>
                <w:b/>
                <w:bCs/>
              </w:rPr>
            </w:pPr>
            <w:r>
              <w:rPr>
                <w:b/>
                <w:bCs/>
              </w:rPr>
              <w:t>Mayıs</w:t>
            </w:r>
          </w:p>
        </w:tc>
        <w:tc>
          <w:tcPr>
            <w:tcW w:w="1098" w:type="dxa"/>
            <w:tcBorders>
              <w:right w:val="double" w:sz="4" w:space="0" w:color="auto"/>
            </w:tcBorders>
            <w:vAlign w:val="center"/>
          </w:tcPr>
          <w:p w:rsidR="002576F7" w:rsidRPr="00261A05" w:rsidRDefault="002576F7" w:rsidP="004B5AE2">
            <w:pPr>
              <w:ind w:right="42"/>
              <w:jc w:val="center"/>
              <w:rPr>
                <w:b/>
                <w:bCs/>
              </w:rPr>
            </w:pPr>
            <w:r>
              <w:rPr>
                <w:b/>
                <w:bCs/>
              </w:rPr>
              <w:t>Haziran</w:t>
            </w:r>
          </w:p>
        </w:tc>
        <w:tc>
          <w:tcPr>
            <w:tcW w:w="960" w:type="dxa"/>
            <w:tcBorders>
              <w:left w:val="double" w:sz="4" w:space="0" w:color="auto"/>
            </w:tcBorders>
            <w:vAlign w:val="center"/>
          </w:tcPr>
          <w:p w:rsidR="002576F7" w:rsidRPr="00261A05" w:rsidRDefault="002576F7" w:rsidP="004B5AE2">
            <w:pPr>
              <w:ind w:right="42"/>
              <w:jc w:val="center"/>
              <w:rPr>
                <w:b/>
                <w:bCs/>
              </w:rPr>
            </w:pPr>
            <w:r>
              <w:rPr>
                <w:b/>
                <w:bCs/>
                <w:sz w:val="22"/>
                <w:szCs w:val="22"/>
              </w:rPr>
              <w:t>2014 1</w:t>
            </w:r>
            <w:r w:rsidRPr="00261A05">
              <w:rPr>
                <w:b/>
                <w:bCs/>
                <w:sz w:val="22"/>
                <w:szCs w:val="22"/>
              </w:rPr>
              <w:t>. Çeyrek</w:t>
            </w:r>
          </w:p>
        </w:tc>
        <w:tc>
          <w:tcPr>
            <w:tcW w:w="960" w:type="dxa"/>
            <w:vAlign w:val="center"/>
          </w:tcPr>
          <w:p w:rsidR="002576F7" w:rsidRPr="00261A05" w:rsidRDefault="002576F7" w:rsidP="004B5AE2">
            <w:pPr>
              <w:ind w:right="42"/>
              <w:jc w:val="center"/>
              <w:rPr>
                <w:b/>
                <w:bCs/>
              </w:rPr>
            </w:pPr>
            <w:r>
              <w:rPr>
                <w:b/>
                <w:bCs/>
                <w:sz w:val="22"/>
                <w:szCs w:val="22"/>
              </w:rPr>
              <w:t>2014 2</w:t>
            </w:r>
            <w:r w:rsidRPr="00261A05">
              <w:rPr>
                <w:b/>
                <w:bCs/>
                <w:sz w:val="22"/>
                <w:szCs w:val="22"/>
              </w:rPr>
              <w:t>. Çeyrek</w:t>
            </w:r>
          </w:p>
        </w:tc>
      </w:tr>
      <w:tr w:rsidR="002576F7" w:rsidTr="002576F7">
        <w:trPr>
          <w:trHeight w:val="370"/>
        </w:trPr>
        <w:tc>
          <w:tcPr>
            <w:tcW w:w="3362" w:type="dxa"/>
            <w:vAlign w:val="center"/>
          </w:tcPr>
          <w:p w:rsidR="002576F7" w:rsidRPr="00261A05" w:rsidRDefault="002576F7" w:rsidP="00A1421E">
            <w:pPr>
              <w:ind w:right="42"/>
              <w:jc w:val="center"/>
              <w:rPr>
                <w:b/>
                <w:bCs/>
              </w:rPr>
            </w:pPr>
            <w:r w:rsidRPr="00261A05">
              <w:rPr>
                <w:b/>
                <w:bCs/>
                <w:sz w:val="22"/>
                <w:szCs w:val="22"/>
              </w:rPr>
              <w:t>İhracat</w:t>
            </w:r>
            <w:r>
              <w:rPr>
                <w:b/>
                <w:bCs/>
                <w:sz w:val="22"/>
                <w:szCs w:val="22"/>
              </w:rPr>
              <w:t>*</w:t>
            </w:r>
          </w:p>
        </w:tc>
        <w:tc>
          <w:tcPr>
            <w:tcW w:w="1047" w:type="dxa"/>
            <w:vAlign w:val="center"/>
          </w:tcPr>
          <w:p w:rsidR="002576F7" w:rsidRPr="00261A05" w:rsidRDefault="002576F7" w:rsidP="00A40948">
            <w:pPr>
              <w:ind w:right="42"/>
              <w:jc w:val="center"/>
              <w:rPr>
                <w:b/>
                <w:bCs/>
              </w:rPr>
            </w:pPr>
            <w:r>
              <w:rPr>
                <w:b/>
                <w:bCs/>
              </w:rPr>
              <w:t>1,5</w:t>
            </w:r>
          </w:p>
        </w:tc>
        <w:tc>
          <w:tcPr>
            <w:tcW w:w="1047" w:type="dxa"/>
            <w:vAlign w:val="center"/>
          </w:tcPr>
          <w:p w:rsidR="002576F7" w:rsidRPr="00261A05" w:rsidRDefault="002576F7" w:rsidP="00A40948">
            <w:pPr>
              <w:ind w:right="42"/>
              <w:jc w:val="center"/>
              <w:rPr>
                <w:b/>
                <w:bCs/>
              </w:rPr>
            </w:pPr>
            <w:r>
              <w:rPr>
                <w:b/>
                <w:bCs/>
              </w:rPr>
              <w:t>-8,3</w:t>
            </w:r>
          </w:p>
        </w:tc>
        <w:tc>
          <w:tcPr>
            <w:tcW w:w="1048" w:type="dxa"/>
            <w:vAlign w:val="center"/>
          </w:tcPr>
          <w:p w:rsidR="002576F7" w:rsidRPr="00261A05" w:rsidRDefault="002576F7" w:rsidP="00A40948">
            <w:pPr>
              <w:ind w:right="42"/>
              <w:jc w:val="center"/>
              <w:rPr>
                <w:b/>
                <w:bCs/>
              </w:rPr>
            </w:pPr>
            <w:r>
              <w:rPr>
                <w:b/>
                <w:bCs/>
              </w:rPr>
              <w:t>0,1</w:t>
            </w:r>
          </w:p>
        </w:tc>
        <w:tc>
          <w:tcPr>
            <w:tcW w:w="1098" w:type="dxa"/>
            <w:tcBorders>
              <w:right w:val="double" w:sz="4" w:space="0" w:color="auto"/>
            </w:tcBorders>
            <w:vAlign w:val="center"/>
          </w:tcPr>
          <w:p w:rsidR="002576F7" w:rsidRPr="00261A05" w:rsidRDefault="002576F7" w:rsidP="00A40948">
            <w:pPr>
              <w:ind w:right="42"/>
              <w:jc w:val="center"/>
              <w:rPr>
                <w:b/>
                <w:bCs/>
              </w:rPr>
            </w:pPr>
            <w:r>
              <w:rPr>
                <w:b/>
                <w:bCs/>
              </w:rPr>
              <w:t>**</w:t>
            </w:r>
          </w:p>
        </w:tc>
        <w:tc>
          <w:tcPr>
            <w:tcW w:w="960" w:type="dxa"/>
            <w:tcBorders>
              <w:left w:val="double" w:sz="4" w:space="0" w:color="auto"/>
            </w:tcBorders>
            <w:vAlign w:val="center"/>
          </w:tcPr>
          <w:p w:rsidR="002576F7" w:rsidRPr="00261A05" w:rsidRDefault="002576F7" w:rsidP="004B5AE2">
            <w:pPr>
              <w:ind w:right="42"/>
              <w:jc w:val="center"/>
              <w:rPr>
                <w:b/>
                <w:bCs/>
              </w:rPr>
            </w:pPr>
            <w:r>
              <w:rPr>
                <w:b/>
                <w:bCs/>
              </w:rPr>
              <w:t>4,6</w:t>
            </w:r>
          </w:p>
        </w:tc>
        <w:tc>
          <w:tcPr>
            <w:tcW w:w="960" w:type="dxa"/>
            <w:vAlign w:val="center"/>
          </w:tcPr>
          <w:p w:rsidR="002576F7" w:rsidRPr="00261A05" w:rsidRDefault="002576F7" w:rsidP="004B5AE2">
            <w:pPr>
              <w:ind w:right="42"/>
              <w:jc w:val="center"/>
              <w:rPr>
                <w:b/>
                <w:bCs/>
              </w:rPr>
            </w:pPr>
            <w:r>
              <w:rPr>
                <w:b/>
                <w:bCs/>
              </w:rPr>
              <w:t>-6,4</w:t>
            </w:r>
          </w:p>
        </w:tc>
      </w:tr>
      <w:tr w:rsidR="002576F7" w:rsidTr="002576F7">
        <w:trPr>
          <w:trHeight w:val="370"/>
        </w:trPr>
        <w:tc>
          <w:tcPr>
            <w:tcW w:w="3362" w:type="dxa"/>
            <w:tcBorders>
              <w:bottom w:val="nil"/>
            </w:tcBorders>
            <w:vAlign w:val="center"/>
          </w:tcPr>
          <w:p w:rsidR="002576F7" w:rsidRPr="00261A05" w:rsidRDefault="002576F7" w:rsidP="00A1421E">
            <w:pPr>
              <w:ind w:right="42"/>
              <w:jc w:val="center"/>
              <w:rPr>
                <w:b/>
                <w:bCs/>
              </w:rPr>
            </w:pPr>
            <w:r w:rsidRPr="00261A05">
              <w:rPr>
                <w:b/>
                <w:bCs/>
                <w:sz w:val="22"/>
                <w:szCs w:val="22"/>
              </w:rPr>
              <w:t>İthalat</w:t>
            </w:r>
            <w:r>
              <w:rPr>
                <w:b/>
                <w:bCs/>
                <w:sz w:val="22"/>
                <w:szCs w:val="22"/>
              </w:rPr>
              <w:t>*</w:t>
            </w:r>
          </w:p>
        </w:tc>
        <w:tc>
          <w:tcPr>
            <w:tcW w:w="1047" w:type="dxa"/>
            <w:tcBorders>
              <w:bottom w:val="nil"/>
            </w:tcBorders>
            <w:vAlign w:val="center"/>
          </w:tcPr>
          <w:p w:rsidR="002576F7" w:rsidRPr="00261A05" w:rsidRDefault="002576F7" w:rsidP="00A40948">
            <w:pPr>
              <w:ind w:right="42"/>
              <w:jc w:val="center"/>
              <w:rPr>
                <w:b/>
                <w:bCs/>
              </w:rPr>
            </w:pPr>
            <w:r>
              <w:rPr>
                <w:b/>
                <w:bCs/>
              </w:rPr>
              <w:t>-1,5</w:t>
            </w:r>
          </w:p>
        </w:tc>
        <w:tc>
          <w:tcPr>
            <w:tcW w:w="1047" w:type="dxa"/>
            <w:tcBorders>
              <w:bottom w:val="nil"/>
            </w:tcBorders>
            <w:vAlign w:val="center"/>
          </w:tcPr>
          <w:p w:rsidR="002576F7" w:rsidRPr="00261A05" w:rsidRDefault="002576F7" w:rsidP="00A40948">
            <w:pPr>
              <w:ind w:right="42"/>
              <w:jc w:val="center"/>
              <w:rPr>
                <w:b/>
                <w:bCs/>
              </w:rPr>
            </w:pPr>
            <w:r>
              <w:rPr>
                <w:b/>
                <w:bCs/>
              </w:rPr>
              <w:t>0,7</w:t>
            </w:r>
          </w:p>
        </w:tc>
        <w:tc>
          <w:tcPr>
            <w:tcW w:w="1048" w:type="dxa"/>
            <w:tcBorders>
              <w:bottom w:val="nil"/>
            </w:tcBorders>
            <w:vAlign w:val="center"/>
          </w:tcPr>
          <w:p w:rsidR="002576F7" w:rsidRPr="00261A05" w:rsidRDefault="002576F7" w:rsidP="00A40948">
            <w:pPr>
              <w:ind w:right="42"/>
              <w:jc w:val="center"/>
              <w:rPr>
                <w:b/>
                <w:bCs/>
              </w:rPr>
            </w:pPr>
            <w:r>
              <w:rPr>
                <w:b/>
                <w:bCs/>
              </w:rPr>
              <w:t>2,6</w:t>
            </w:r>
          </w:p>
        </w:tc>
        <w:tc>
          <w:tcPr>
            <w:tcW w:w="1098" w:type="dxa"/>
            <w:tcBorders>
              <w:bottom w:val="nil"/>
              <w:right w:val="double" w:sz="4" w:space="0" w:color="auto"/>
            </w:tcBorders>
            <w:vAlign w:val="center"/>
          </w:tcPr>
          <w:p w:rsidR="002576F7" w:rsidRPr="00261A05" w:rsidRDefault="002576F7" w:rsidP="00A40948">
            <w:pPr>
              <w:ind w:right="42"/>
              <w:jc w:val="center"/>
              <w:rPr>
                <w:b/>
                <w:bCs/>
              </w:rPr>
            </w:pPr>
            <w:r>
              <w:rPr>
                <w:b/>
                <w:bCs/>
              </w:rPr>
              <w:t>**</w:t>
            </w:r>
          </w:p>
        </w:tc>
        <w:tc>
          <w:tcPr>
            <w:tcW w:w="960" w:type="dxa"/>
            <w:tcBorders>
              <w:left w:val="double" w:sz="4" w:space="0" w:color="auto"/>
              <w:bottom w:val="nil"/>
            </w:tcBorders>
            <w:vAlign w:val="center"/>
          </w:tcPr>
          <w:p w:rsidR="002576F7" w:rsidRPr="00261A05" w:rsidRDefault="002576F7" w:rsidP="004B5AE2">
            <w:pPr>
              <w:ind w:right="42"/>
              <w:jc w:val="center"/>
              <w:rPr>
                <w:b/>
                <w:bCs/>
              </w:rPr>
            </w:pPr>
            <w:r>
              <w:rPr>
                <w:b/>
                <w:bCs/>
              </w:rPr>
              <w:t>-4,1</w:t>
            </w:r>
          </w:p>
        </w:tc>
        <w:tc>
          <w:tcPr>
            <w:tcW w:w="960" w:type="dxa"/>
            <w:tcBorders>
              <w:bottom w:val="nil"/>
            </w:tcBorders>
            <w:vAlign w:val="center"/>
          </w:tcPr>
          <w:p w:rsidR="002576F7" w:rsidRPr="00261A05" w:rsidRDefault="002576F7" w:rsidP="004B5AE2">
            <w:pPr>
              <w:ind w:right="42"/>
              <w:jc w:val="center"/>
              <w:rPr>
                <w:b/>
                <w:bCs/>
              </w:rPr>
            </w:pPr>
            <w:r>
              <w:rPr>
                <w:b/>
                <w:bCs/>
              </w:rPr>
              <w:t>-0,5</w:t>
            </w:r>
          </w:p>
        </w:tc>
      </w:tr>
      <w:tr w:rsidR="002576F7" w:rsidTr="002576F7">
        <w:trPr>
          <w:trHeight w:val="370"/>
        </w:trPr>
        <w:tc>
          <w:tcPr>
            <w:tcW w:w="3362" w:type="dxa"/>
            <w:tcBorders>
              <w:top w:val="nil"/>
              <w:bottom w:val="nil"/>
            </w:tcBorders>
            <w:vAlign w:val="center"/>
          </w:tcPr>
          <w:p w:rsidR="002576F7" w:rsidRPr="00261A05" w:rsidRDefault="002576F7" w:rsidP="00A1421E">
            <w:pPr>
              <w:ind w:right="42"/>
              <w:jc w:val="center"/>
            </w:pPr>
            <w:r w:rsidRPr="00261A05">
              <w:rPr>
                <w:sz w:val="22"/>
                <w:szCs w:val="22"/>
              </w:rPr>
              <w:t>Ara malı ithalatı</w:t>
            </w:r>
            <w:r w:rsidR="00E214B8">
              <w:rPr>
                <w:sz w:val="22"/>
                <w:szCs w:val="22"/>
              </w:rPr>
              <w:t>*</w:t>
            </w:r>
          </w:p>
        </w:tc>
        <w:tc>
          <w:tcPr>
            <w:tcW w:w="1047" w:type="dxa"/>
            <w:tcBorders>
              <w:top w:val="nil"/>
              <w:bottom w:val="nil"/>
            </w:tcBorders>
            <w:vAlign w:val="center"/>
          </w:tcPr>
          <w:p w:rsidR="002576F7" w:rsidRPr="00261A05" w:rsidRDefault="002576F7" w:rsidP="004B5AE2">
            <w:pPr>
              <w:ind w:right="42"/>
              <w:jc w:val="center"/>
            </w:pPr>
            <w:r>
              <w:t>-1,0</w:t>
            </w:r>
          </w:p>
        </w:tc>
        <w:tc>
          <w:tcPr>
            <w:tcW w:w="1047" w:type="dxa"/>
            <w:tcBorders>
              <w:top w:val="nil"/>
              <w:bottom w:val="nil"/>
            </w:tcBorders>
            <w:vAlign w:val="center"/>
          </w:tcPr>
          <w:p w:rsidR="002576F7" w:rsidRPr="00261A05" w:rsidRDefault="002576F7" w:rsidP="004B5AE2">
            <w:pPr>
              <w:ind w:right="42"/>
              <w:jc w:val="center"/>
            </w:pPr>
            <w:r>
              <w:t>3,2</w:t>
            </w:r>
          </w:p>
        </w:tc>
        <w:tc>
          <w:tcPr>
            <w:tcW w:w="1048" w:type="dxa"/>
            <w:tcBorders>
              <w:top w:val="nil"/>
              <w:bottom w:val="nil"/>
            </w:tcBorders>
            <w:vAlign w:val="center"/>
          </w:tcPr>
          <w:p w:rsidR="002576F7" w:rsidRPr="00261A05" w:rsidRDefault="002576F7" w:rsidP="004B5AE2">
            <w:pPr>
              <w:ind w:right="42"/>
              <w:jc w:val="center"/>
            </w:pPr>
            <w:r>
              <w:t>1,5</w:t>
            </w:r>
          </w:p>
        </w:tc>
        <w:tc>
          <w:tcPr>
            <w:tcW w:w="1098" w:type="dxa"/>
            <w:tcBorders>
              <w:top w:val="nil"/>
              <w:bottom w:val="nil"/>
              <w:right w:val="double" w:sz="4" w:space="0" w:color="auto"/>
            </w:tcBorders>
            <w:vAlign w:val="center"/>
          </w:tcPr>
          <w:p w:rsidR="002576F7" w:rsidRPr="00261A05" w:rsidRDefault="002576F7" w:rsidP="004B5AE2">
            <w:pPr>
              <w:ind w:right="42"/>
              <w:jc w:val="center"/>
            </w:pPr>
            <w:r>
              <w:t>**</w:t>
            </w:r>
          </w:p>
        </w:tc>
        <w:tc>
          <w:tcPr>
            <w:tcW w:w="960" w:type="dxa"/>
            <w:tcBorders>
              <w:top w:val="nil"/>
              <w:left w:val="double" w:sz="4" w:space="0" w:color="auto"/>
              <w:bottom w:val="nil"/>
            </w:tcBorders>
            <w:vAlign w:val="center"/>
          </w:tcPr>
          <w:p w:rsidR="002576F7" w:rsidRPr="00261A05" w:rsidRDefault="002576F7" w:rsidP="004B5AE2">
            <w:pPr>
              <w:ind w:right="42"/>
              <w:jc w:val="center"/>
            </w:pPr>
            <w:r>
              <w:t>-4,2</w:t>
            </w:r>
          </w:p>
        </w:tc>
        <w:tc>
          <w:tcPr>
            <w:tcW w:w="960" w:type="dxa"/>
            <w:tcBorders>
              <w:top w:val="nil"/>
              <w:bottom w:val="nil"/>
            </w:tcBorders>
            <w:vAlign w:val="center"/>
          </w:tcPr>
          <w:p w:rsidR="002576F7" w:rsidRPr="00261A05" w:rsidRDefault="002576F7" w:rsidP="004B5AE2">
            <w:pPr>
              <w:ind w:right="42"/>
              <w:jc w:val="center"/>
            </w:pPr>
            <w:r>
              <w:t>1,8</w:t>
            </w:r>
          </w:p>
        </w:tc>
      </w:tr>
      <w:tr w:rsidR="002576F7" w:rsidTr="002576F7">
        <w:trPr>
          <w:trHeight w:val="370"/>
        </w:trPr>
        <w:tc>
          <w:tcPr>
            <w:tcW w:w="3362" w:type="dxa"/>
            <w:tcBorders>
              <w:top w:val="nil"/>
              <w:bottom w:val="nil"/>
            </w:tcBorders>
            <w:vAlign w:val="center"/>
          </w:tcPr>
          <w:p w:rsidR="002576F7" w:rsidRPr="00261A05" w:rsidRDefault="002576F7" w:rsidP="00A1421E">
            <w:pPr>
              <w:ind w:right="42"/>
              <w:jc w:val="center"/>
            </w:pPr>
            <w:r w:rsidRPr="00261A05">
              <w:rPr>
                <w:sz w:val="22"/>
                <w:szCs w:val="22"/>
              </w:rPr>
              <w:t>Tüketim malı ithalatı</w:t>
            </w:r>
            <w:r w:rsidR="00E214B8">
              <w:rPr>
                <w:sz w:val="22"/>
                <w:szCs w:val="22"/>
              </w:rPr>
              <w:t>*</w:t>
            </w:r>
          </w:p>
        </w:tc>
        <w:tc>
          <w:tcPr>
            <w:tcW w:w="1047" w:type="dxa"/>
            <w:tcBorders>
              <w:top w:val="nil"/>
              <w:bottom w:val="nil"/>
            </w:tcBorders>
            <w:vAlign w:val="center"/>
          </w:tcPr>
          <w:p w:rsidR="002576F7" w:rsidRPr="00611D03" w:rsidRDefault="002576F7" w:rsidP="004B5AE2">
            <w:pPr>
              <w:ind w:right="42"/>
              <w:jc w:val="center"/>
              <w:rPr>
                <w:bCs/>
              </w:rPr>
            </w:pPr>
            <w:r>
              <w:rPr>
                <w:bCs/>
              </w:rPr>
              <w:t>-4,8</w:t>
            </w:r>
          </w:p>
        </w:tc>
        <w:tc>
          <w:tcPr>
            <w:tcW w:w="1047" w:type="dxa"/>
            <w:tcBorders>
              <w:top w:val="nil"/>
              <w:bottom w:val="nil"/>
            </w:tcBorders>
            <w:vAlign w:val="center"/>
          </w:tcPr>
          <w:p w:rsidR="002576F7" w:rsidRPr="00611D03" w:rsidRDefault="002576F7" w:rsidP="004B5AE2">
            <w:pPr>
              <w:ind w:right="42"/>
              <w:jc w:val="center"/>
              <w:rPr>
                <w:bCs/>
              </w:rPr>
            </w:pPr>
            <w:r>
              <w:rPr>
                <w:bCs/>
              </w:rPr>
              <w:t>5,1</w:t>
            </w:r>
          </w:p>
        </w:tc>
        <w:tc>
          <w:tcPr>
            <w:tcW w:w="1048" w:type="dxa"/>
            <w:tcBorders>
              <w:top w:val="nil"/>
              <w:bottom w:val="nil"/>
            </w:tcBorders>
            <w:vAlign w:val="center"/>
          </w:tcPr>
          <w:p w:rsidR="002576F7" w:rsidRPr="00611D03" w:rsidRDefault="002576F7" w:rsidP="004B5AE2">
            <w:pPr>
              <w:ind w:right="42"/>
              <w:jc w:val="center"/>
              <w:rPr>
                <w:bCs/>
              </w:rPr>
            </w:pPr>
            <w:r>
              <w:rPr>
                <w:bCs/>
              </w:rPr>
              <w:t>1,0</w:t>
            </w:r>
          </w:p>
        </w:tc>
        <w:tc>
          <w:tcPr>
            <w:tcW w:w="1098" w:type="dxa"/>
            <w:tcBorders>
              <w:top w:val="nil"/>
              <w:bottom w:val="nil"/>
              <w:right w:val="double" w:sz="4" w:space="0" w:color="auto"/>
            </w:tcBorders>
            <w:vAlign w:val="center"/>
          </w:tcPr>
          <w:p w:rsidR="002576F7" w:rsidRPr="00611D03" w:rsidRDefault="002576F7" w:rsidP="004B5AE2">
            <w:pPr>
              <w:ind w:right="42"/>
              <w:jc w:val="center"/>
            </w:pPr>
            <w:r>
              <w:t>**</w:t>
            </w:r>
          </w:p>
        </w:tc>
        <w:tc>
          <w:tcPr>
            <w:tcW w:w="960" w:type="dxa"/>
            <w:tcBorders>
              <w:top w:val="nil"/>
              <w:left w:val="double" w:sz="4" w:space="0" w:color="auto"/>
              <w:bottom w:val="nil"/>
            </w:tcBorders>
            <w:vAlign w:val="center"/>
          </w:tcPr>
          <w:p w:rsidR="002576F7" w:rsidRPr="00261A05" w:rsidRDefault="008868EE" w:rsidP="004B5AE2">
            <w:pPr>
              <w:ind w:right="42"/>
              <w:jc w:val="center"/>
            </w:pPr>
            <w:r>
              <w:t>-7,8</w:t>
            </w:r>
          </w:p>
        </w:tc>
        <w:tc>
          <w:tcPr>
            <w:tcW w:w="960" w:type="dxa"/>
            <w:tcBorders>
              <w:top w:val="nil"/>
              <w:bottom w:val="nil"/>
            </w:tcBorders>
            <w:vAlign w:val="center"/>
          </w:tcPr>
          <w:p w:rsidR="002576F7" w:rsidRPr="00261A05" w:rsidRDefault="008868EE" w:rsidP="004B5AE2">
            <w:pPr>
              <w:ind w:right="42"/>
              <w:jc w:val="center"/>
            </w:pPr>
            <w:r>
              <w:t>0,8</w:t>
            </w:r>
          </w:p>
        </w:tc>
      </w:tr>
      <w:tr w:rsidR="002576F7" w:rsidTr="002576F7">
        <w:trPr>
          <w:trHeight w:val="370"/>
        </w:trPr>
        <w:tc>
          <w:tcPr>
            <w:tcW w:w="3362" w:type="dxa"/>
            <w:tcBorders>
              <w:top w:val="nil"/>
            </w:tcBorders>
            <w:vAlign w:val="center"/>
          </w:tcPr>
          <w:p w:rsidR="002576F7" w:rsidRPr="00261A05" w:rsidRDefault="002576F7" w:rsidP="00A1421E">
            <w:pPr>
              <w:ind w:right="42"/>
              <w:jc w:val="center"/>
            </w:pPr>
            <w:r w:rsidRPr="00261A05">
              <w:rPr>
                <w:sz w:val="22"/>
                <w:szCs w:val="22"/>
              </w:rPr>
              <w:t>Yatırım malı ithalatı</w:t>
            </w:r>
            <w:r w:rsidR="00E214B8">
              <w:rPr>
                <w:sz w:val="22"/>
                <w:szCs w:val="22"/>
              </w:rPr>
              <w:t>*</w:t>
            </w:r>
          </w:p>
        </w:tc>
        <w:tc>
          <w:tcPr>
            <w:tcW w:w="1047" w:type="dxa"/>
            <w:tcBorders>
              <w:top w:val="nil"/>
            </w:tcBorders>
            <w:vAlign w:val="center"/>
          </w:tcPr>
          <w:p w:rsidR="002576F7" w:rsidRPr="00261A05" w:rsidRDefault="002576F7" w:rsidP="004B5AE2">
            <w:pPr>
              <w:ind w:right="42"/>
              <w:jc w:val="center"/>
            </w:pPr>
            <w:r>
              <w:t>3,5</w:t>
            </w:r>
          </w:p>
        </w:tc>
        <w:tc>
          <w:tcPr>
            <w:tcW w:w="1047" w:type="dxa"/>
            <w:tcBorders>
              <w:top w:val="nil"/>
            </w:tcBorders>
            <w:vAlign w:val="center"/>
          </w:tcPr>
          <w:p w:rsidR="002576F7" w:rsidRPr="00261A05" w:rsidRDefault="002576F7" w:rsidP="004B5AE2">
            <w:pPr>
              <w:ind w:right="42"/>
              <w:jc w:val="center"/>
            </w:pPr>
            <w:r>
              <w:t>5,8</w:t>
            </w:r>
          </w:p>
        </w:tc>
        <w:tc>
          <w:tcPr>
            <w:tcW w:w="1048" w:type="dxa"/>
            <w:tcBorders>
              <w:top w:val="nil"/>
            </w:tcBorders>
            <w:vAlign w:val="center"/>
          </w:tcPr>
          <w:p w:rsidR="002576F7" w:rsidRPr="00261A05" w:rsidRDefault="002576F7" w:rsidP="004B5AE2">
            <w:pPr>
              <w:ind w:right="42"/>
              <w:jc w:val="center"/>
            </w:pPr>
            <w:r>
              <w:t>-6,1</w:t>
            </w:r>
          </w:p>
        </w:tc>
        <w:tc>
          <w:tcPr>
            <w:tcW w:w="1098" w:type="dxa"/>
            <w:tcBorders>
              <w:top w:val="nil"/>
              <w:right w:val="double" w:sz="4" w:space="0" w:color="auto"/>
            </w:tcBorders>
            <w:vAlign w:val="center"/>
          </w:tcPr>
          <w:p w:rsidR="002576F7" w:rsidRPr="00261A05" w:rsidRDefault="002576F7" w:rsidP="004B5AE2">
            <w:pPr>
              <w:ind w:right="42"/>
              <w:jc w:val="center"/>
            </w:pPr>
            <w:r>
              <w:t>**</w:t>
            </w:r>
          </w:p>
        </w:tc>
        <w:tc>
          <w:tcPr>
            <w:tcW w:w="960" w:type="dxa"/>
            <w:tcBorders>
              <w:top w:val="nil"/>
              <w:left w:val="double" w:sz="4" w:space="0" w:color="auto"/>
            </w:tcBorders>
            <w:vAlign w:val="center"/>
          </w:tcPr>
          <w:p w:rsidR="002576F7" w:rsidRPr="00261A05" w:rsidRDefault="008868EE" w:rsidP="004B5AE2">
            <w:pPr>
              <w:ind w:right="42"/>
              <w:jc w:val="center"/>
            </w:pPr>
            <w:r>
              <w:t>3,7</w:t>
            </w:r>
          </w:p>
        </w:tc>
        <w:tc>
          <w:tcPr>
            <w:tcW w:w="960" w:type="dxa"/>
            <w:tcBorders>
              <w:top w:val="nil"/>
            </w:tcBorders>
            <w:vAlign w:val="center"/>
          </w:tcPr>
          <w:p w:rsidR="002576F7" w:rsidRPr="00261A05" w:rsidRDefault="008868EE" w:rsidP="004B5AE2">
            <w:pPr>
              <w:ind w:right="42"/>
              <w:jc w:val="center"/>
            </w:pPr>
            <w:r>
              <w:t>3,0</w:t>
            </w:r>
          </w:p>
        </w:tc>
      </w:tr>
      <w:tr w:rsidR="002576F7" w:rsidTr="002576F7">
        <w:trPr>
          <w:trHeight w:val="370"/>
        </w:trPr>
        <w:tc>
          <w:tcPr>
            <w:tcW w:w="3362" w:type="dxa"/>
            <w:vAlign w:val="center"/>
          </w:tcPr>
          <w:p w:rsidR="002576F7" w:rsidRPr="00261A05" w:rsidRDefault="002576F7" w:rsidP="00A1421E">
            <w:pPr>
              <w:ind w:right="42"/>
              <w:jc w:val="center"/>
              <w:rPr>
                <w:b/>
                <w:bCs/>
              </w:rPr>
            </w:pPr>
            <w:r w:rsidRPr="00261A05">
              <w:rPr>
                <w:b/>
                <w:bCs/>
                <w:sz w:val="22"/>
                <w:szCs w:val="22"/>
              </w:rPr>
              <w:t>Altın hariç ihracat</w:t>
            </w:r>
            <w:r>
              <w:rPr>
                <w:b/>
                <w:bCs/>
                <w:sz w:val="22"/>
                <w:szCs w:val="22"/>
              </w:rPr>
              <w:t>***</w:t>
            </w:r>
          </w:p>
        </w:tc>
        <w:tc>
          <w:tcPr>
            <w:tcW w:w="1047" w:type="dxa"/>
            <w:vAlign w:val="center"/>
          </w:tcPr>
          <w:p w:rsidR="002576F7" w:rsidRPr="00261A05" w:rsidRDefault="00DC717C" w:rsidP="004B5AE2">
            <w:pPr>
              <w:ind w:right="42"/>
              <w:jc w:val="center"/>
              <w:rPr>
                <w:b/>
                <w:bCs/>
              </w:rPr>
            </w:pPr>
            <w:r>
              <w:rPr>
                <w:b/>
                <w:bCs/>
              </w:rPr>
              <w:t>0,4</w:t>
            </w:r>
          </w:p>
        </w:tc>
        <w:tc>
          <w:tcPr>
            <w:tcW w:w="1047" w:type="dxa"/>
            <w:vAlign w:val="center"/>
          </w:tcPr>
          <w:p w:rsidR="002576F7" w:rsidRPr="00261A05" w:rsidRDefault="00DC717C" w:rsidP="004B5AE2">
            <w:pPr>
              <w:ind w:right="42"/>
              <w:jc w:val="center"/>
              <w:rPr>
                <w:b/>
                <w:bCs/>
              </w:rPr>
            </w:pPr>
            <w:r>
              <w:rPr>
                <w:b/>
                <w:bCs/>
              </w:rPr>
              <w:t>2,5</w:t>
            </w:r>
          </w:p>
        </w:tc>
        <w:tc>
          <w:tcPr>
            <w:tcW w:w="1048" w:type="dxa"/>
            <w:vAlign w:val="center"/>
          </w:tcPr>
          <w:p w:rsidR="002576F7" w:rsidRPr="00261A05" w:rsidRDefault="00DC717C" w:rsidP="004B5AE2">
            <w:pPr>
              <w:ind w:right="42"/>
              <w:jc w:val="center"/>
              <w:rPr>
                <w:b/>
                <w:bCs/>
              </w:rPr>
            </w:pPr>
            <w:r>
              <w:rPr>
                <w:b/>
                <w:bCs/>
              </w:rPr>
              <w:t>0,0</w:t>
            </w:r>
          </w:p>
        </w:tc>
        <w:tc>
          <w:tcPr>
            <w:tcW w:w="1098" w:type="dxa"/>
            <w:tcBorders>
              <w:right w:val="double" w:sz="4" w:space="0" w:color="auto"/>
            </w:tcBorders>
            <w:vAlign w:val="center"/>
          </w:tcPr>
          <w:p w:rsidR="002576F7" w:rsidRPr="00261A05" w:rsidRDefault="00DC717C" w:rsidP="004B5AE2">
            <w:pPr>
              <w:ind w:right="42"/>
              <w:jc w:val="center"/>
            </w:pPr>
            <w:r>
              <w:t>**</w:t>
            </w:r>
          </w:p>
        </w:tc>
        <w:tc>
          <w:tcPr>
            <w:tcW w:w="960" w:type="dxa"/>
            <w:tcBorders>
              <w:left w:val="double" w:sz="4" w:space="0" w:color="auto"/>
            </w:tcBorders>
            <w:vAlign w:val="center"/>
          </w:tcPr>
          <w:p w:rsidR="002576F7" w:rsidRPr="00261A05" w:rsidRDefault="00DC717C" w:rsidP="004B5AE2">
            <w:pPr>
              <w:ind w:right="42"/>
              <w:jc w:val="center"/>
              <w:rPr>
                <w:b/>
                <w:bCs/>
              </w:rPr>
            </w:pPr>
            <w:r>
              <w:rPr>
                <w:b/>
                <w:bCs/>
              </w:rPr>
              <w:t>2,3</w:t>
            </w:r>
          </w:p>
        </w:tc>
        <w:tc>
          <w:tcPr>
            <w:tcW w:w="960" w:type="dxa"/>
            <w:vAlign w:val="center"/>
          </w:tcPr>
          <w:p w:rsidR="002576F7" w:rsidRPr="00261A05" w:rsidRDefault="00DC717C" w:rsidP="004B5AE2">
            <w:pPr>
              <w:ind w:right="42"/>
              <w:jc w:val="center"/>
              <w:rPr>
                <w:b/>
                <w:bCs/>
              </w:rPr>
            </w:pPr>
            <w:r>
              <w:rPr>
                <w:b/>
                <w:bCs/>
              </w:rPr>
              <w:t>2,4</w:t>
            </w:r>
          </w:p>
        </w:tc>
      </w:tr>
      <w:tr w:rsidR="002576F7" w:rsidTr="002576F7">
        <w:trPr>
          <w:trHeight w:val="370"/>
        </w:trPr>
        <w:tc>
          <w:tcPr>
            <w:tcW w:w="3362" w:type="dxa"/>
            <w:vAlign w:val="center"/>
          </w:tcPr>
          <w:p w:rsidR="002576F7" w:rsidRPr="00261A05" w:rsidRDefault="002576F7" w:rsidP="00A1421E">
            <w:pPr>
              <w:ind w:right="42"/>
              <w:jc w:val="center"/>
              <w:rPr>
                <w:b/>
                <w:bCs/>
              </w:rPr>
            </w:pPr>
            <w:r w:rsidRPr="00261A05">
              <w:rPr>
                <w:b/>
                <w:bCs/>
                <w:sz w:val="22"/>
                <w:szCs w:val="22"/>
              </w:rPr>
              <w:t>Altın hariç ithalat</w:t>
            </w:r>
            <w:r>
              <w:rPr>
                <w:b/>
                <w:bCs/>
                <w:sz w:val="22"/>
                <w:szCs w:val="22"/>
              </w:rPr>
              <w:t>***</w:t>
            </w:r>
          </w:p>
        </w:tc>
        <w:tc>
          <w:tcPr>
            <w:tcW w:w="1047" w:type="dxa"/>
            <w:vAlign w:val="center"/>
          </w:tcPr>
          <w:p w:rsidR="002576F7" w:rsidRPr="00261A05" w:rsidRDefault="00DC717C" w:rsidP="004B5AE2">
            <w:pPr>
              <w:ind w:right="42"/>
              <w:jc w:val="center"/>
              <w:rPr>
                <w:b/>
                <w:bCs/>
              </w:rPr>
            </w:pPr>
            <w:r>
              <w:rPr>
                <w:b/>
                <w:bCs/>
              </w:rPr>
              <w:t>-2,4</w:t>
            </w:r>
          </w:p>
        </w:tc>
        <w:tc>
          <w:tcPr>
            <w:tcW w:w="1047" w:type="dxa"/>
            <w:vAlign w:val="center"/>
          </w:tcPr>
          <w:p w:rsidR="002576F7" w:rsidRPr="00261A05" w:rsidRDefault="00DC717C" w:rsidP="004B5AE2">
            <w:pPr>
              <w:ind w:right="42"/>
              <w:jc w:val="center"/>
              <w:rPr>
                <w:b/>
                <w:bCs/>
              </w:rPr>
            </w:pPr>
            <w:r>
              <w:rPr>
                <w:b/>
                <w:bCs/>
              </w:rPr>
              <w:t>8,1</w:t>
            </w:r>
          </w:p>
        </w:tc>
        <w:tc>
          <w:tcPr>
            <w:tcW w:w="1048" w:type="dxa"/>
            <w:vAlign w:val="center"/>
          </w:tcPr>
          <w:p w:rsidR="002576F7" w:rsidRPr="00261A05" w:rsidRDefault="00DC717C" w:rsidP="004B5AE2">
            <w:pPr>
              <w:ind w:right="42"/>
              <w:jc w:val="center"/>
              <w:rPr>
                <w:b/>
                <w:bCs/>
              </w:rPr>
            </w:pPr>
            <w:r>
              <w:rPr>
                <w:b/>
                <w:bCs/>
              </w:rPr>
              <w:t>-3,8</w:t>
            </w:r>
          </w:p>
        </w:tc>
        <w:tc>
          <w:tcPr>
            <w:tcW w:w="1098" w:type="dxa"/>
            <w:tcBorders>
              <w:right w:val="double" w:sz="4" w:space="0" w:color="auto"/>
            </w:tcBorders>
            <w:vAlign w:val="center"/>
          </w:tcPr>
          <w:p w:rsidR="002576F7" w:rsidRPr="00261A05" w:rsidRDefault="00DC717C" w:rsidP="004B5AE2">
            <w:pPr>
              <w:ind w:right="42"/>
              <w:jc w:val="center"/>
            </w:pPr>
            <w:r>
              <w:t>**</w:t>
            </w:r>
          </w:p>
        </w:tc>
        <w:tc>
          <w:tcPr>
            <w:tcW w:w="960" w:type="dxa"/>
            <w:tcBorders>
              <w:left w:val="double" w:sz="4" w:space="0" w:color="auto"/>
            </w:tcBorders>
            <w:vAlign w:val="center"/>
          </w:tcPr>
          <w:p w:rsidR="002576F7" w:rsidRPr="00261A05" w:rsidRDefault="00DC717C" w:rsidP="004B5AE2">
            <w:pPr>
              <w:ind w:right="42"/>
              <w:jc w:val="center"/>
              <w:rPr>
                <w:b/>
                <w:bCs/>
              </w:rPr>
            </w:pPr>
            <w:r>
              <w:rPr>
                <w:b/>
                <w:bCs/>
              </w:rPr>
              <w:t>-1,9</w:t>
            </w:r>
          </w:p>
        </w:tc>
        <w:tc>
          <w:tcPr>
            <w:tcW w:w="960" w:type="dxa"/>
            <w:vAlign w:val="center"/>
          </w:tcPr>
          <w:p w:rsidR="002576F7" w:rsidRPr="00261A05" w:rsidRDefault="00DC717C" w:rsidP="004B5AE2">
            <w:pPr>
              <w:ind w:right="42"/>
              <w:jc w:val="center"/>
              <w:rPr>
                <w:b/>
                <w:bCs/>
              </w:rPr>
            </w:pPr>
            <w:r>
              <w:rPr>
                <w:b/>
                <w:bCs/>
              </w:rPr>
              <w:t>2,4</w:t>
            </w:r>
          </w:p>
        </w:tc>
      </w:tr>
      <w:tr w:rsidR="002576F7" w:rsidTr="002576F7">
        <w:trPr>
          <w:trHeight w:val="370"/>
        </w:trPr>
        <w:tc>
          <w:tcPr>
            <w:tcW w:w="3362" w:type="dxa"/>
            <w:tcBorders>
              <w:bottom w:val="nil"/>
            </w:tcBorders>
            <w:vAlign w:val="center"/>
          </w:tcPr>
          <w:p w:rsidR="002576F7" w:rsidRPr="00261A05" w:rsidRDefault="002576F7" w:rsidP="00A1421E">
            <w:pPr>
              <w:ind w:right="42"/>
              <w:jc w:val="center"/>
              <w:rPr>
                <w:b/>
                <w:bCs/>
              </w:rPr>
            </w:pPr>
            <w:r w:rsidRPr="00261A05">
              <w:rPr>
                <w:b/>
                <w:bCs/>
                <w:sz w:val="22"/>
                <w:szCs w:val="22"/>
              </w:rPr>
              <w:t>Sanayi üretim endeksi (SÜE)</w:t>
            </w:r>
            <w:r>
              <w:rPr>
                <w:b/>
                <w:bCs/>
                <w:sz w:val="22"/>
                <w:szCs w:val="22"/>
              </w:rPr>
              <w:t>*</w:t>
            </w:r>
          </w:p>
        </w:tc>
        <w:tc>
          <w:tcPr>
            <w:tcW w:w="1047" w:type="dxa"/>
            <w:tcBorders>
              <w:bottom w:val="nil"/>
            </w:tcBorders>
            <w:vAlign w:val="center"/>
          </w:tcPr>
          <w:p w:rsidR="002576F7" w:rsidRPr="00261A05" w:rsidRDefault="008868EE" w:rsidP="004B5AE2">
            <w:pPr>
              <w:ind w:right="42"/>
              <w:jc w:val="center"/>
              <w:rPr>
                <w:b/>
                <w:bCs/>
              </w:rPr>
            </w:pPr>
            <w:r>
              <w:rPr>
                <w:b/>
                <w:bCs/>
              </w:rPr>
              <w:t>-0,3</w:t>
            </w:r>
          </w:p>
        </w:tc>
        <w:tc>
          <w:tcPr>
            <w:tcW w:w="1047" w:type="dxa"/>
            <w:tcBorders>
              <w:bottom w:val="nil"/>
            </w:tcBorders>
            <w:vAlign w:val="center"/>
          </w:tcPr>
          <w:p w:rsidR="002576F7" w:rsidRPr="00261A05" w:rsidRDefault="008868EE" w:rsidP="004B5AE2">
            <w:pPr>
              <w:ind w:right="42"/>
              <w:jc w:val="center"/>
              <w:rPr>
                <w:b/>
                <w:bCs/>
              </w:rPr>
            </w:pPr>
            <w:r>
              <w:rPr>
                <w:b/>
                <w:bCs/>
              </w:rPr>
              <w:t>0,9</w:t>
            </w:r>
          </w:p>
        </w:tc>
        <w:tc>
          <w:tcPr>
            <w:tcW w:w="1048" w:type="dxa"/>
            <w:tcBorders>
              <w:bottom w:val="nil"/>
            </w:tcBorders>
            <w:vAlign w:val="center"/>
          </w:tcPr>
          <w:p w:rsidR="002576F7" w:rsidRPr="00261A05" w:rsidRDefault="008868EE" w:rsidP="004B5AE2">
            <w:pPr>
              <w:ind w:right="42"/>
              <w:jc w:val="center"/>
              <w:rPr>
                <w:b/>
                <w:bCs/>
              </w:rPr>
            </w:pPr>
            <w:r>
              <w:rPr>
                <w:b/>
                <w:bCs/>
              </w:rPr>
              <w:t>-1,0</w:t>
            </w:r>
          </w:p>
        </w:tc>
        <w:tc>
          <w:tcPr>
            <w:tcW w:w="1098" w:type="dxa"/>
            <w:tcBorders>
              <w:bottom w:val="nil"/>
              <w:right w:val="double" w:sz="4" w:space="0" w:color="auto"/>
            </w:tcBorders>
            <w:vAlign w:val="center"/>
          </w:tcPr>
          <w:p w:rsidR="002576F7" w:rsidRPr="00261A05" w:rsidRDefault="008868EE" w:rsidP="004B5AE2">
            <w:pPr>
              <w:ind w:right="42"/>
              <w:jc w:val="center"/>
            </w:pPr>
            <w:r>
              <w:t>**</w:t>
            </w:r>
          </w:p>
        </w:tc>
        <w:tc>
          <w:tcPr>
            <w:tcW w:w="960" w:type="dxa"/>
            <w:tcBorders>
              <w:left w:val="double" w:sz="4" w:space="0" w:color="auto"/>
              <w:bottom w:val="nil"/>
            </w:tcBorders>
            <w:vAlign w:val="center"/>
          </w:tcPr>
          <w:p w:rsidR="002576F7" w:rsidRPr="00261A05" w:rsidRDefault="008868EE" w:rsidP="004B5AE2">
            <w:pPr>
              <w:ind w:right="42"/>
              <w:jc w:val="center"/>
              <w:rPr>
                <w:b/>
                <w:bCs/>
              </w:rPr>
            </w:pPr>
            <w:r>
              <w:rPr>
                <w:b/>
                <w:bCs/>
              </w:rPr>
              <w:t>1,4</w:t>
            </w:r>
          </w:p>
        </w:tc>
        <w:tc>
          <w:tcPr>
            <w:tcW w:w="960" w:type="dxa"/>
            <w:tcBorders>
              <w:bottom w:val="nil"/>
            </w:tcBorders>
            <w:vAlign w:val="center"/>
          </w:tcPr>
          <w:p w:rsidR="002576F7" w:rsidRPr="00261A05" w:rsidRDefault="008868EE" w:rsidP="004B5AE2">
            <w:pPr>
              <w:ind w:right="42"/>
              <w:jc w:val="center"/>
              <w:rPr>
                <w:b/>
                <w:bCs/>
              </w:rPr>
            </w:pPr>
            <w:r>
              <w:rPr>
                <w:b/>
                <w:bCs/>
              </w:rPr>
              <w:t>0,1</w:t>
            </w:r>
          </w:p>
        </w:tc>
      </w:tr>
      <w:tr w:rsidR="002576F7" w:rsidTr="002576F7">
        <w:trPr>
          <w:trHeight w:val="370"/>
        </w:trPr>
        <w:tc>
          <w:tcPr>
            <w:tcW w:w="3362" w:type="dxa"/>
            <w:tcBorders>
              <w:top w:val="nil"/>
              <w:bottom w:val="nil"/>
            </w:tcBorders>
            <w:vAlign w:val="center"/>
          </w:tcPr>
          <w:p w:rsidR="002576F7" w:rsidRPr="00261A05" w:rsidRDefault="002576F7" w:rsidP="00A1421E">
            <w:pPr>
              <w:ind w:right="42"/>
              <w:jc w:val="center"/>
            </w:pPr>
            <w:r w:rsidRPr="00261A05">
              <w:rPr>
                <w:sz w:val="22"/>
                <w:szCs w:val="22"/>
              </w:rPr>
              <w:t>Dayanıksız tüketim malı imalatı</w:t>
            </w:r>
            <w:r>
              <w:rPr>
                <w:sz w:val="22"/>
                <w:szCs w:val="22"/>
              </w:rPr>
              <w:t>*</w:t>
            </w:r>
          </w:p>
        </w:tc>
        <w:tc>
          <w:tcPr>
            <w:tcW w:w="1047" w:type="dxa"/>
            <w:tcBorders>
              <w:top w:val="nil"/>
              <w:bottom w:val="nil"/>
            </w:tcBorders>
            <w:vAlign w:val="center"/>
          </w:tcPr>
          <w:p w:rsidR="002576F7" w:rsidRPr="00261A05" w:rsidRDefault="008868EE" w:rsidP="004B5AE2">
            <w:pPr>
              <w:ind w:right="42"/>
              <w:jc w:val="center"/>
            </w:pPr>
            <w:r>
              <w:t>1,2</w:t>
            </w:r>
          </w:p>
        </w:tc>
        <w:tc>
          <w:tcPr>
            <w:tcW w:w="1047" w:type="dxa"/>
            <w:tcBorders>
              <w:top w:val="nil"/>
              <w:bottom w:val="nil"/>
            </w:tcBorders>
            <w:vAlign w:val="center"/>
          </w:tcPr>
          <w:p w:rsidR="002576F7" w:rsidRPr="00261A05" w:rsidRDefault="008868EE" w:rsidP="004B5AE2">
            <w:pPr>
              <w:ind w:right="42"/>
              <w:jc w:val="center"/>
            </w:pPr>
            <w:r>
              <w:t>0,1</w:t>
            </w:r>
          </w:p>
        </w:tc>
        <w:tc>
          <w:tcPr>
            <w:tcW w:w="1048" w:type="dxa"/>
            <w:tcBorders>
              <w:top w:val="nil"/>
              <w:bottom w:val="nil"/>
            </w:tcBorders>
            <w:vAlign w:val="center"/>
          </w:tcPr>
          <w:p w:rsidR="002576F7" w:rsidRPr="00261A05" w:rsidRDefault="008868EE" w:rsidP="004B5AE2">
            <w:pPr>
              <w:ind w:right="42"/>
              <w:jc w:val="center"/>
            </w:pPr>
            <w:r>
              <w:t>0,6</w:t>
            </w:r>
          </w:p>
        </w:tc>
        <w:tc>
          <w:tcPr>
            <w:tcW w:w="1098" w:type="dxa"/>
            <w:tcBorders>
              <w:top w:val="nil"/>
              <w:bottom w:val="nil"/>
              <w:right w:val="double" w:sz="4" w:space="0" w:color="auto"/>
            </w:tcBorders>
            <w:vAlign w:val="center"/>
          </w:tcPr>
          <w:p w:rsidR="002576F7" w:rsidRPr="00261A05" w:rsidRDefault="008868EE" w:rsidP="004B5AE2">
            <w:pPr>
              <w:ind w:right="42"/>
              <w:jc w:val="center"/>
            </w:pPr>
            <w:r>
              <w:t>**</w:t>
            </w:r>
          </w:p>
        </w:tc>
        <w:tc>
          <w:tcPr>
            <w:tcW w:w="960" w:type="dxa"/>
            <w:tcBorders>
              <w:top w:val="nil"/>
              <w:left w:val="double" w:sz="4" w:space="0" w:color="auto"/>
              <w:bottom w:val="nil"/>
            </w:tcBorders>
            <w:vAlign w:val="center"/>
          </w:tcPr>
          <w:p w:rsidR="002576F7" w:rsidRPr="00261A05" w:rsidRDefault="008868EE" w:rsidP="004B5AE2">
            <w:pPr>
              <w:ind w:right="42"/>
              <w:jc w:val="center"/>
            </w:pPr>
            <w:r>
              <w:t>2,4</w:t>
            </w:r>
          </w:p>
        </w:tc>
        <w:tc>
          <w:tcPr>
            <w:tcW w:w="960" w:type="dxa"/>
            <w:tcBorders>
              <w:top w:val="nil"/>
              <w:bottom w:val="nil"/>
            </w:tcBorders>
            <w:vAlign w:val="center"/>
          </w:tcPr>
          <w:p w:rsidR="002576F7" w:rsidRPr="00261A05" w:rsidRDefault="008868EE" w:rsidP="004B5AE2">
            <w:pPr>
              <w:ind w:right="42"/>
              <w:jc w:val="center"/>
            </w:pPr>
            <w:r>
              <w:t>0,4</w:t>
            </w:r>
          </w:p>
        </w:tc>
      </w:tr>
      <w:tr w:rsidR="002576F7" w:rsidTr="002576F7">
        <w:trPr>
          <w:trHeight w:val="370"/>
        </w:trPr>
        <w:tc>
          <w:tcPr>
            <w:tcW w:w="3362" w:type="dxa"/>
            <w:tcBorders>
              <w:top w:val="nil"/>
              <w:bottom w:val="nil"/>
            </w:tcBorders>
            <w:vAlign w:val="center"/>
          </w:tcPr>
          <w:p w:rsidR="002576F7" w:rsidRPr="00261A05" w:rsidRDefault="002576F7" w:rsidP="00A1421E">
            <w:pPr>
              <w:ind w:right="42"/>
              <w:jc w:val="center"/>
              <w:rPr>
                <w:b/>
                <w:bCs/>
              </w:rPr>
            </w:pPr>
            <w:r w:rsidRPr="00261A05">
              <w:rPr>
                <w:sz w:val="22"/>
                <w:szCs w:val="22"/>
              </w:rPr>
              <w:t>Dayanıklı tüketim malı imalatı</w:t>
            </w:r>
            <w:r>
              <w:rPr>
                <w:sz w:val="22"/>
                <w:szCs w:val="22"/>
              </w:rPr>
              <w:t>*</w:t>
            </w:r>
          </w:p>
        </w:tc>
        <w:tc>
          <w:tcPr>
            <w:tcW w:w="1047" w:type="dxa"/>
            <w:tcBorders>
              <w:top w:val="nil"/>
              <w:bottom w:val="nil"/>
            </w:tcBorders>
            <w:vAlign w:val="center"/>
          </w:tcPr>
          <w:p w:rsidR="002576F7" w:rsidRPr="00261A05" w:rsidRDefault="008868EE" w:rsidP="004B5AE2">
            <w:pPr>
              <w:ind w:right="42"/>
              <w:jc w:val="center"/>
            </w:pPr>
            <w:r>
              <w:t>2,0</w:t>
            </w:r>
          </w:p>
        </w:tc>
        <w:tc>
          <w:tcPr>
            <w:tcW w:w="1047" w:type="dxa"/>
            <w:tcBorders>
              <w:top w:val="nil"/>
              <w:bottom w:val="nil"/>
            </w:tcBorders>
            <w:vAlign w:val="center"/>
          </w:tcPr>
          <w:p w:rsidR="002576F7" w:rsidRPr="00261A05" w:rsidRDefault="008868EE" w:rsidP="004B5AE2">
            <w:pPr>
              <w:ind w:right="42"/>
              <w:jc w:val="center"/>
            </w:pPr>
            <w:r>
              <w:t>-0,3</w:t>
            </w:r>
          </w:p>
        </w:tc>
        <w:tc>
          <w:tcPr>
            <w:tcW w:w="1048" w:type="dxa"/>
            <w:tcBorders>
              <w:top w:val="nil"/>
              <w:bottom w:val="nil"/>
            </w:tcBorders>
            <w:vAlign w:val="center"/>
          </w:tcPr>
          <w:p w:rsidR="002576F7" w:rsidRPr="00261A05" w:rsidRDefault="008868EE" w:rsidP="004B5AE2">
            <w:pPr>
              <w:ind w:right="42"/>
              <w:jc w:val="center"/>
            </w:pPr>
            <w:r>
              <w:t>-0,4</w:t>
            </w:r>
          </w:p>
        </w:tc>
        <w:tc>
          <w:tcPr>
            <w:tcW w:w="1098" w:type="dxa"/>
            <w:tcBorders>
              <w:top w:val="nil"/>
              <w:bottom w:val="nil"/>
              <w:right w:val="double" w:sz="4" w:space="0" w:color="auto"/>
            </w:tcBorders>
            <w:vAlign w:val="center"/>
          </w:tcPr>
          <w:p w:rsidR="002576F7" w:rsidRPr="00261A05" w:rsidRDefault="008868EE" w:rsidP="004B5AE2">
            <w:pPr>
              <w:ind w:right="42"/>
              <w:jc w:val="center"/>
            </w:pPr>
            <w:r>
              <w:t>**</w:t>
            </w:r>
          </w:p>
        </w:tc>
        <w:tc>
          <w:tcPr>
            <w:tcW w:w="960" w:type="dxa"/>
            <w:tcBorders>
              <w:top w:val="nil"/>
              <w:left w:val="double" w:sz="4" w:space="0" w:color="auto"/>
              <w:bottom w:val="nil"/>
            </w:tcBorders>
            <w:vAlign w:val="center"/>
          </w:tcPr>
          <w:p w:rsidR="002576F7" w:rsidRPr="00261A05" w:rsidRDefault="008868EE" w:rsidP="004B5AE2">
            <w:pPr>
              <w:ind w:right="42"/>
              <w:jc w:val="center"/>
            </w:pPr>
            <w:r>
              <w:t>-0,4</w:t>
            </w:r>
          </w:p>
        </w:tc>
        <w:tc>
          <w:tcPr>
            <w:tcW w:w="960" w:type="dxa"/>
            <w:tcBorders>
              <w:top w:val="nil"/>
              <w:bottom w:val="nil"/>
            </w:tcBorders>
            <w:vAlign w:val="center"/>
          </w:tcPr>
          <w:p w:rsidR="002576F7" w:rsidRPr="00261A05" w:rsidRDefault="008868EE" w:rsidP="004B5AE2">
            <w:pPr>
              <w:ind w:right="42"/>
              <w:jc w:val="center"/>
            </w:pPr>
            <w:r>
              <w:t>1,8</w:t>
            </w:r>
          </w:p>
        </w:tc>
      </w:tr>
      <w:tr w:rsidR="008868EE" w:rsidTr="002576F7">
        <w:trPr>
          <w:trHeight w:val="370"/>
        </w:trPr>
        <w:tc>
          <w:tcPr>
            <w:tcW w:w="3362" w:type="dxa"/>
            <w:tcBorders>
              <w:top w:val="nil"/>
              <w:bottom w:val="nil"/>
            </w:tcBorders>
            <w:vAlign w:val="center"/>
          </w:tcPr>
          <w:p w:rsidR="008868EE" w:rsidRPr="00261A05" w:rsidRDefault="008868EE" w:rsidP="00A1421E">
            <w:pPr>
              <w:ind w:right="42"/>
              <w:jc w:val="center"/>
            </w:pPr>
            <w:r w:rsidRPr="00261A05">
              <w:rPr>
                <w:sz w:val="22"/>
                <w:szCs w:val="22"/>
              </w:rPr>
              <w:t>Ara malı imalatı</w:t>
            </w:r>
            <w:r>
              <w:rPr>
                <w:sz w:val="22"/>
                <w:szCs w:val="22"/>
              </w:rPr>
              <w:t>*</w:t>
            </w:r>
          </w:p>
        </w:tc>
        <w:tc>
          <w:tcPr>
            <w:tcW w:w="1047" w:type="dxa"/>
            <w:tcBorders>
              <w:top w:val="nil"/>
              <w:bottom w:val="nil"/>
            </w:tcBorders>
            <w:vAlign w:val="center"/>
          </w:tcPr>
          <w:p w:rsidR="008868EE" w:rsidRPr="00261A05" w:rsidRDefault="008868EE" w:rsidP="004B5AE2">
            <w:pPr>
              <w:ind w:right="42"/>
              <w:jc w:val="center"/>
            </w:pPr>
            <w:r>
              <w:t>-0,4</w:t>
            </w:r>
          </w:p>
        </w:tc>
        <w:tc>
          <w:tcPr>
            <w:tcW w:w="1047" w:type="dxa"/>
            <w:tcBorders>
              <w:top w:val="nil"/>
              <w:bottom w:val="nil"/>
            </w:tcBorders>
            <w:vAlign w:val="center"/>
          </w:tcPr>
          <w:p w:rsidR="008868EE" w:rsidRPr="00261A05" w:rsidRDefault="008868EE" w:rsidP="00A40948">
            <w:pPr>
              <w:ind w:right="42"/>
              <w:jc w:val="center"/>
            </w:pPr>
            <w:r>
              <w:t>0,7</w:t>
            </w:r>
          </w:p>
        </w:tc>
        <w:tc>
          <w:tcPr>
            <w:tcW w:w="1048" w:type="dxa"/>
            <w:tcBorders>
              <w:top w:val="nil"/>
              <w:bottom w:val="nil"/>
            </w:tcBorders>
            <w:vAlign w:val="center"/>
          </w:tcPr>
          <w:p w:rsidR="008868EE" w:rsidRPr="00261A05" w:rsidRDefault="008868EE" w:rsidP="00A40948">
            <w:pPr>
              <w:ind w:right="42"/>
              <w:jc w:val="center"/>
            </w:pPr>
            <w:r>
              <w:t>0,1</w:t>
            </w:r>
          </w:p>
        </w:tc>
        <w:tc>
          <w:tcPr>
            <w:tcW w:w="1098" w:type="dxa"/>
            <w:tcBorders>
              <w:top w:val="nil"/>
              <w:bottom w:val="nil"/>
              <w:right w:val="double" w:sz="4" w:space="0" w:color="auto"/>
            </w:tcBorders>
            <w:vAlign w:val="center"/>
          </w:tcPr>
          <w:p w:rsidR="008868EE" w:rsidRPr="00261A05" w:rsidRDefault="008868EE" w:rsidP="004B5AE2">
            <w:pPr>
              <w:ind w:right="42"/>
              <w:jc w:val="center"/>
            </w:pPr>
            <w:r>
              <w:t>**</w:t>
            </w:r>
          </w:p>
        </w:tc>
        <w:tc>
          <w:tcPr>
            <w:tcW w:w="960" w:type="dxa"/>
            <w:tcBorders>
              <w:top w:val="nil"/>
              <w:left w:val="double" w:sz="4" w:space="0" w:color="auto"/>
              <w:bottom w:val="nil"/>
            </w:tcBorders>
            <w:vAlign w:val="center"/>
          </w:tcPr>
          <w:p w:rsidR="008868EE" w:rsidRPr="00261A05" w:rsidRDefault="008868EE" w:rsidP="004B5AE2">
            <w:pPr>
              <w:ind w:right="42"/>
              <w:jc w:val="center"/>
            </w:pPr>
            <w:r>
              <w:t>2,4</w:t>
            </w:r>
          </w:p>
        </w:tc>
        <w:tc>
          <w:tcPr>
            <w:tcW w:w="960" w:type="dxa"/>
            <w:tcBorders>
              <w:top w:val="nil"/>
              <w:bottom w:val="nil"/>
            </w:tcBorders>
            <w:vAlign w:val="center"/>
          </w:tcPr>
          <w:p w:rsidR="008868EE" w:rsidRPr="00261A05" w:rsidRDefault="008868EE" w:rsidP="004B5AE2">
            <w:pPr>
              <w:ind w:right="42"/>
              <w:jc w:val="center"/>
            </w:pPr>
            <w:r>
              <w:t>0,2</w:t>
            </w:r>
          </w:p>
        </w:tc>
      </w:tr>
      <w:tr w:rsidR="008868EE" w:rsidTr="002576F7">
        <w:trPr>
          <w:trHeight w:val="370"/>
        </w:trPr>
        <w:tc>
          <w:tcPr>
            <w:tcW w:w="3362" w:type="dxa"/>
            <w:tcBorders>
              <w:top w:val="nil"/>
            </w:tcBorders>
            <w:vAlign w:val="center"/>
          </w:tcPr>
          <w:p w:rsidR="008868EE" w:rsidRPr="00261A05" w:rsidRDefault="008868EE" w:rsidP="00A1421E">
            <w:pPr>
              <w:ind w:right="42"/>
              <w:jc w:val="center"/>
            </w:pPr>
            <w:r w:rsidRPr="00261A05">
              <w:rPr>
                <w:sz w:val="22"/>
                <w:szCs w:val="22"/>
              </w:rPr>
              <w:t>Yatırım malı imalatı</w:t>
            </w:r>
            <w:r>
              <w:rPr>
                <w:sz w:val="22"/>
                <w:szCs w:val="22"/>
              </w:rPr>
              <w:t>*</w:t>
            </w:r>
          </w:p>
        </w:tc>
        <w:tc>
          <w:tcPr>
            <w:tcW w:w="1047" w:type="dxa"/>
            <w:tcBorders>
              <w:top w:val="nil"/>
            </w:tcBorders>
            <w:vAlign w:val="center"/>
          </w:tcPr>
          <w:p w:rsidR="008868EE" w:rsidRPr="00261A05" w:rsidRDefault="008868EE" w:rsidP="004B5AE2">
            <w:pPr>
              <w:ind w:right="42"/>
              <w:jc w:val="center"/>
            </w:pPr>
            <w:r>
              <w:t>-3,6</w:t>
            </w:r>
          </w:p>
        </w:tc>
        <w:tc>
          <w:tcPr>
            <w:tcW w:w="1047" w:type="dxa"/>
            <w:tcBorders>
              <w:top w:val="nil"/>
            </w:tcBorders>
            <w:vAlign w:val="center"/>
          </w:tcPr>
          <w:p w:rsidR="008868EE" w:rsidRPr="00261A05" w:rsidRDefault="008868EE" w:rsidP="004B5AE2">
            <w:pPr>
              <w:ind w:right="42"/>
              <w:jc w:val="center"/>
            </w:pPr>
            <w:r>
              <w:t>2,0</w:t>
            </w:r>
          </w:p>
        </w:tc>
        <w:tc>
          <w:tcPr>
            <w:tcW w:w="1048" w:type="dxa"/>
            <w:tcBorders>
              <w:top w:val="nil"/>
            </w:tcBorders>
            <w:vAlign w:val="center"/>
          </w:tcPr>
          <w:p w:rsidR="008868EE" w:rsidRPr="00261A05" w:rsidRDefault="008868EE" w:rsidP="004B5AE2">
            <w:pPr>
              <w:ind w:right="42"/>
              <w:jc w:val="center"/>
            </w:pPr>
            <w:r>
              <w:t>-5,7</w:t>
            </w:r>
          </w:p>
        </w:tc>
        <w:tc>
          <w:tcPr>
            <w:tcW w:w="1098" w:type="dxa"/>
            <w:tcBorders>
              <w:top w:val="nil"/>
              <w:right w:val="double" w:sz="4" w:space="0" w:color="auto"/>
            </w:tcBorders>
            <w:vAlign w:val="center"/>
          </w:tcPr>
          <w:p w:rsidR="008868EE" w:rsidRPr="00261A05" w:rsidRDefault="008868EE" w:rsidP="004B5AE2">
            <w:pPr>
              <w:ind w:right="42"/>
              <w:jc w:val="center"/>
            </w:pPr>
            <w:r>
              <w:t>**</w:t>
            </w:r>
          </w:p>
        </w:tc>
        <w:tc>
          <w:tcPr>
            <w:tcW w:w="960" w:type="dxa"/>
            <w:tcBorders>
              <w:top w:val="nil"/>
              <w:left w:val="double" w:sz="4" w:space="0" w:color="auto"/>
            </w:tcBorders>
            <w:vAlign w:val="center"/>
          </w:tcPr>
          <w:p w:rsidR="008868EE" w:rsidRPr="00261A05" w:rsidRDefault="008868EE" w:rsidP="004B5AE2">
            <w:pPr>
              <w:ind w:right="42"/>
              <w:jc w:val="center"/>
            </w:pPr>
            <w:r>
              <w:t>-2,0</w:t>
            </w:r>
          </w:p>
        </w:tc>
        <w:tc>
          <w:tcPr>
            <w:tcW w:w="960" w:type="dxa"/>
            <w:tcBorders>
              <w:top w:val="nil"/>
            </w:tcBorders>
            <w:vAlign w:val="center"/>
          </w:tcPr>
          <w:p w:rsidR="008868EE" w:rsidRPr="00261A05" w:rsidRDefault="008868EE" w:rsidP="004B5AE2">
            <w:pPr>
              <w:ind w:right="42"/>
              <w:jc w:val="center"/>
            </w:pPr>
            <w:r>
              <w:t>-2,7</w:t>
            </w:r>
          </w:p>
        </w:tc>
      </w:tr>
      <w:tr w:rsidR="008868EE" w:rsidTr="002576F7">
        <w:trPr>
          <w:trHeight w:val="370"/>
        </w:trPr>
        <w:tc>
          <w:tcPr>
            <w:tcW w:w="3362" w:type="dxa"/>
            <w:tcBorders>
              <w:bottom w:val="nil"/>
            </w:tcBorders>
            <w:vAlign w:val="center"/>
          </w:tcPr>
          <w:p w:rsidR="008868EE" w:rsidRPr="00261A05" w:rsidRDefault="008868EE" w:rsidP="00A1421E">
            <w:pPr>
              <w:ind w:right="42"/>
              <w:jc w:val="center"/>
              <w:rPr>
                <w:b/>
                <w:bCs/>
              </w:rPr>
            </w:pPr>
            <w:r w:rsidRPr="00261A05">
              <w:rPr>
                <w:b/>
                <w:bCs/>
                <w:sz w:val="22"/>
                <w:szCs w:val="22"/>
              </w:rPr>
              <w:t>Kapasite kullanım oranı (KKO)</w:t>
            </w:r>
            <w:r>
              <w:rPr>
                <w:b/>
                <w:bCs/>
                <w:sz w:val="22"/>
                <w:szCs w:val="22"/>
              </w:rPr>
              <w:t>*</w:t>
            </w:r>
          </w:p>
        </w:tc>
        <w:tc>
          <w:tcPr>
            <w:tcW w:w="1047" w:type="dxa"/>
            <w:tcBorders>
              <w:bottom w:val="nil"/>
            </w:tcBorders>
            <w:vAlign w:val="center"/>
          </w:tcPr>
          <w:p w:rsidR="008868EE" w:rsidRPr="00261A05" w:rsidRDefault="008868EE" w:rsidP="004B5AE2">
            <w:pPr>
              <w:ind w:right="42"/>
              <w:jc w:val="center"/>
              <w:rPr>
                <w:b/>
                <w:bCs/>
              </w:rPr>
            </w:pPr>
            <w:r>
              <w:rPr>
                <w:b/>
                <w:bCs/>
              </w:rPr>
              <w:t>-0,2</w:t>
            </w:r>
          </w:p>
        </w:tc>
        <w:tc>
          <w:tcPr>
            <w:tcW w:w="1047" w:type="dxa"/>
            <w:tcBorders>
              <w:bottom w:val="nil"/>
            </w:tcBorders>
            <w:vAlign w:val="center"/>
          </w:tcPr>
          <w:p w:rsidR="008868EE" w:rsidRPr="00261A05" w:rsidRDefault="008868EE" w:rsidP="004B5AE2">
            <w:pPr>
              <w:ind w:right="42"/>
              <w:jc w:val="center"/>
              <w:rPr>
                <w:b/>
                <w:bCs/>
              </w:rPr>
            </w:pPr>
            <w:r>
              <w:rPr>
                <w:b/>
                <w:bCs/>
              </w:rPr>
              <w:t>0,3</w:t>
            </w:r>
          </w:p>
        </w:tc>
        <w:tc>
          <w:tcPr>
            <w:tcW w:w="1048" w:type="dxa"/>
            <w:tcBorders>
              <w:bottom w:val="nil"/>
            </w:tcBorders>
            <w:vAlign w:val="center"/>
          </w:tcPr>
          <w:p w:rsidR="008868EE" w:rsidRPr="00261A05" w:rsidRDefault="008868EE" w:rsidP="004B5AE2">
            <w:pPr>
              <w:ind w:right="42"/>
              <w:jc w:val="center"/>
              <w:rPr>
                <w:b/>
                <w:bCs/>
              </w:rPr>
            </w:pPr>
            <w:r>
              <w:rPr>
                <w:b/>
                <w:bCs/>
              </w:rPr>
              <w:t>-0,6</w:t>
            </w:r>
          </w:p>
        </w:tc>
        <w:tc>
          <w:tcPr>
            <w:tcW w:w="1098" w:type="dxa"/>
            <w:tcBorders>
              <w:bottom w:val="nil"/>
              <w:right w:val="double" w:sz="4" w:space="0" w:color="auto"/>
            </w:tcBorders>
            <w:vAlign w:val="center"/>
          </w:tcPr>
          <w:p w:rsidR="008868EE" w:rsidRPr="00261A05" w:rsidRDefault="008868EE" w:rsidP="004B5AE2">
            <w:pPr>
              <w:ind w:right="42"/>
              <w:jc w:val="center"/>
              <w:rPr>
                <w:b/>
                <w:bCs/>
              </w:rPr>
            </w:pPr>
            <w:r>
              <w:rPr>
                <w:b/>
                <w:bCs/>
              </w:rPr>
              <w:t>0,5</w:t>
            </w:r>
          </w:p>
        </w:tc>
        <w:tc>
          <w:tcPr>
            <w:tcW w:w="960" w:type="dxa"/>
            <w:tcBorders>
              <w:left w:val="double" w:sz="4" w:space="0" w:color="auto"/>
              <w:bottom w:val="nil"/>
            </w:tcBorders>
            <w:vAlign w:val="center"/>
          </w:tcPr>
          <w:p w:rsidR="008868EE" w:rsidRPr="00261A05" w:rsidRDefault="00875856" w:rsidP="004B5AE2">
            <w:pPr>
              <w:ind w:right="42"/>
              <w:jc w:val="center"/>
              <w:rPr>
                <w:b/>
                <w:bCs/>
              </w:rPr>
            </w:pPr>
            <w:r>
              <w:rPr>
                <w:b/>
                <w:bCs/>
              </w:rPr>
              <w:t>-0,6</w:t>
            </w:r>
          </w:p>
        </w:tc>
        <w:tc>
          <w:tcPr>
            <w:tcW w:w="960" w:type="dxa"/>
            <w:tcBorders>
              <w:bottom w:val="nil"/>
            </w:tcBorders>
            <w:vAlign w:val="center"/>
          </w:tcPr>
          <w:p w:rsidR="008868EE" w:rsidRPr="00261A05" w:rsidRDefault="00875856" w:rsidP="004B5AE2">
            <w:pPr>
              <w:ind w:right="42"/>
              <w:jc w:val="center"/>
              <w:rPr>
                <w:b/>
                <w:bCs/>
              </w:rPr>
            </w:pPr>
            <w:r>
              <w:rPr>
                <w:b/>
                <w:bCs/>
              </w:rPr>
              <w:t>-0,1</w:t>
            </w:r>
          </w:p>
        </w:tc>
      </w:tr>
      <w:tr w:rsidR="008868EE" w:rsidTr="002576F7">
        <w:trPr>
          <w:trHeight w:val="370"/>
        </w:trPr>
        <w:tc>
          <w:tcPr>
            <w:tcW w:w="3362" w:type="dxa"/>
            <w:tcBorders>
              <w:top w:val="nil"/>
              <w:bottom w:val="nil"/>
            </w:tcBorders>
            <w:vAlign w:val="center"/>
          </w:tcPr>
          <w:p w:rsidR="008868EE" w:rsidRPr="00261A05" w:rsidRDefault="008868EE" w:rsidP="00A1421E">
            <w:pPr>
              <w:ind w:right="42"/>
              <w:jc w:val="center"/>
            </w:pPr>
            <w:r w:rsidRPr="00261A05">
              <w:rPr>
                <w:sz w:val="22"/>
                <w:szCs w:val="22"/>
              </w:rPr>
              <w:t>Dayanıksız tüketim malı imalatı</w:t>
            </w:r>
          </w:p>
        </w:tc>
        <w:tc>
          <w:tcPr>
            <w:tcW w:w="1047" w:type="dxa"/>
            <w:tcBorders>
              <w:top w:val="nil"/>
              <w:bottom w:val="nil"/>
            </w:tcBorders>
            <w:vAlign w:val="center"/>
          </w:tcPr>
          <w:p w:rsidR="008868EE" w:rsidRPr="00261A05" w:rsidRDefault="008868EE" w:rsidP="004B5AE2">
            <w:pPr>
              <w:ind w:right="42"/>
              <w:jc w:val="center"/>
            </w:pPr>
            <w:r>
              <w:t>-0,5</w:t>
            </w:r>
          </w:p>
        </w:tc>
        <w:tc>
          <w:tcPr>
            <w:tcW w:w="1047" w:type="dxa"/>
            <w:tcBorders>
              <w:top w:val="nil"/>
              <w:bottom w:val="nil"/>
            </w:tcBorders>
            <w:vAlign w:val="center"/>
          </w:tcPr>
          <w:p w:rsidR="008868EE" w:rsidRPr="00261A05" w:rsidRDefault="008868EE" w:rsidP="004B5AE2">
            <w:pPr>
              <w:ind w:right="42"/>
              <w:jc w:val="center"/>
            </w:pPr>
            <w:r>
              <w:t>0,4</w:t>
            </w:r>
          </w:p>
        </w:tc>
        <w:tc>
          <w:tcPr>
            <w:tcW w:w="1048" w:type="dxa"/>
            <w:tcBorders>
              <w:top w:val="nil"/>
              <w:bottom w:val="nil"/>
            </w:tcBorders>
            <w:vAlign w:val="center"/>
          </w:tcPr>
          <w:p w:rsidR="008868EE" w:rsidRPr="00261A05" w:rsidRDefault="008868EE" w:rsidP="004B5AE2">
            <w:pPr>
              <w:ind w:right="42"/>
              <w:jc w:val="center"/>
            </w:pPr>
            <w:r>
              <w:t>0,1</w:t>
            </w:r>
          </w:p>
        </w:tc>
        <w:tc>
          <w:tcPr>
            <w:tcW w:w="1098" w:type="dxa"/>
            <w:tcBorders>
              <w:top w:val="nil"/>
              <w:bottom w:val="nil"/>
              <w:right w:val="double" w:sz="4" w:space="0" w:color="auto"/>
            </w:tcBorders>
            <w:vAlign w:val="center"/>
          </w:tcPr>
          <w:p w:rsidR="008868EE" w:rsidRPr="00261A05" w:rsidRDefault="008868EE" w:rsidP="004B5AE2">
            <w:pPr>
              <w:ind w:right="42"/>
              <w:jc w:val="center"/>
            </w:pPr>
            <w:r>
              <w:t>-0,3</w:t>
            </w:r>
          </w:p>
        </w:tc>
        <w:tc>
          <w:tcPr>
            <w:tcW w:w="960" w:type="dxa"/>
            <w:tcBorders>
              <w:top w:val="nil"/>
              <w:left w:val="double" w:sz="4" w:space="0" w:color="auto"/>
              <w:bottom w:val="nil"/>
            </w:tcBorders>
            <w:vAlign w:val="center"/>
          </w:tcPr>
          <w:p w:rsidR="008868EE" w:rsidRPr="00261A05" w:rsidRDefault="00875856" w:rsidP="004B5AE2">
            <w:pPr>
              <w:ind w:right="42"/>
              <w:jc w:val="center"/>
            </w:pPr>
            <w:r>
              <w:t>0,8</w:t>
            </w:r>
          </w:p>
        </w:tc>
        <w:tc>
          <w:tcPr>
            <w:tcW w:w="960" w:type="dxa"/>
            <w:tcBorders>
              <w:top w:val="nil"/>
              <w:bottom w:val="nil"/>
            </w:tcBorders>
            <w:vAlign w:val="center"/>
          </w:tcPr>
          <w:p w:rsidR="008868EE" w:rsidRPr="00261A05" w:rsidRDefault="00875856" w:rsidP="004B5AE2">
            <w:pPr>
              <w:ind w:right="42"/>
              <w:jc w:val="center"/>
            </w:pPr>
            <w:r>
              <w:t>0,3</w:t>
            </w:r>
          </w:p>
        </w:tc>
      </w:tr>
      <w:tr w:rsidR="008868EE" w:rsidTr="002576F7">
        <w:trPr>
          <w:trHeight w:val="370"/>
        </w:trPr>
        <w:tc>
          <w:tcPr>
            <w:tcW w:w="3362" w:type="dxa"/>
            <w:tcBorders>
              <w:top w:val="nil"/>
              <w:bottom w:val="nil"/>
            </w:tcBorders>
            <w:vAlign w:val="center"/>
          </w:tcPr>
          <w:p w:rsidR="008868EE" w:rsidRPr="00261A05" w:rsidRDefault="008868EE" w:rsidP="00A1421E">
            <w:pPr>
              <w:ind w:right="42"/>
              <w:jc w:val="center"/>
              <w:rPr>
                <w:b/>
                <w:bCs/>
              </w:rPr>
            </w:pPr>
            <w:r w:rsidRPr="00261A05">
              <w:rPr>
                <w:sz w:val="22"/>
                <w:szCs w:val="22"/>
              </w:rPr>
              <w:t>Dayanıklı tüketim malı imalatı</w:t>
            </w:r>
          </w:p>
        </w:tc>
        <w:tc>
          <w:tcPr>
            <w:tcW w:w="1047" w:type="dxa"/>
            <w:tcBorders>
              <w:top w:val="nil"/>
              <w:bottom w:val="nil"/>
            </w:tcBorders>
            <w:vAlign w:val="center"/>
          </w:tcPr>
          <w:p w:rsidR="008868EE" w:rsidRPr="00261A05" w:rsidRDefault="008868EE" w:rsidP="004B5AE2">
            <w:pPr>
              <w:ind w:right="42"/>
              <w:jc w:val="center"/>
            </w:pPr>
            <w:r>
              <w:t>-0,1</w:t>
            </w:r>
          </w:p>
        </w:tc>
        <w:tc>
          <w:tcPr>
            <w:tcW w:w="1047" w:type="dxa"/>
            <w:tcBorders>
              <w:top w:val="nil"/>
              <w:bottom w:val="nil"/>
            </w:tcBorders>
            <w:vAlign w:val="center"/>
          </w:tcPr>
          <w:p w:rsidR="008868EE" w:rsidRPr="00261A05" w:rsidRDefault="008868EE" w:rsidP="004B5AE2">
            <w:pPr>
              <w:ind w:right="42"/>
              <w:jc w:val="center"/>
            </w:pPr>
            <w:r>
              <w:t>3,3</w:t>
            </w:r>
          </w:p>
        </w:tc>
        <w:tc>
          <w:tcPr>
            <w:tcW w:w="1048" w:type="dxa"/>
            <w:tcBorders>
              <w:top w:val="nil"/>
              <w:bottom w:val="nil"/>
            </w:tcBorders>
            <w:vAlign w:val="center"/>
          </w:tcPr>
          <w:p w:rsidR="008868EE" w:rsidRPr="00261A05" w:rsidRDefault="008868EE" w:rsidP="004B5AE2">
            <w:pPr>
              <w:ind w:right="42"/>
              <w:jc w:val="center"/>
            </w:pPr>
            <w:r>
              <w:t>-1,3</w:t>
            </w:r>
          </w:p>
        </w:tc>
        <w:tc>
          <w:tcPr>
            <w:tcW w:w="1098" w:type="dxa"/>
            <w:tcBorders>
              <w:top w:val="nil"/>
              <w:bottom w:val="nil"/>
              <w:right w:val="double" w:sz="4" w:space="0" w:color="auto"/>
            </w:tcBorders>
            <w:vAlign w:val="center"/>
          </w:tcPr>
          <w:p w:rsidR="008868EE" w:rsidRPr="00261A05" w:rsidRDefault="008868EE" w:rsidP="004B5AE2">
            <w:pPr>
              <w:ind w:right="42"/>
              <w:jc w:val="center"/>
            </w:pPr>
            <w:r>
              <w:t>1,4</w:t>
            </w:r>
          </w:p>
        </w:tc>
        <w:tc>
          <w:tcPr>
            <w:tcW w:w="960" w:type="dxa"/>
            <w:tcBorders>
              <w:top w:val="nil"/>
              <w:left w:val="double" w:sz="4" w:space="0" w:color="auto"/>
              <w:bottom w:val="nil"/>
            </w:tcBorders>
            <w:vAlign w:val="center"/>
          </w:tcPr>
          <w:p w:rsidR="008868EE" w:rsidRPr="00261A05" w:rsidRDefault="00875856" w:rsidP="004B5AE2">
            <w:pPr>
              <w:ind w:right="42"/>
              <w:jc w:val="center"/>
            </w:pPr>
            <w:r>
              <w:t>-0,6</w:t>
            </w:r>
          </w:p>
        </w:tc>
        <w:tc>
          <w:tcPr>
            <w:tcW w:w="960" w:type="dxa"/>
            <w:tcBorders>
              <w:top w:val="nil"/>
              <w:bottom w:val="nil"/>
            </w:tcBorders>
            <w:vAlign w:val="center"/>
          </w:tcPr>
          <w:p w:rsidR="008868EE" w:rsidRPr="00261A05" w:rsidRDefault="00875856" w:rsidP="004B5AE2">
            <w:pPr>
              <w:ind w:right="42"/>
              <w:jc w:val="center"/>
            </w:pPr>
            <w:r>
              <w:t>3,1</w:t>
            </w:r>
          </w:p>
        </w:tc>
      </w:tr>
      <w:tr w:rsidR="008868EE" w:rsidTr="002576F7">
        <w:trPr>
          <w:trHeight w:val="370"/>
        </w:trPr>
        <w:tc>
          <w:tcPr>
            <w:tcW w:w="3362" w:type="dxa"/>
            <w:tcBorders>
              <w:top w:val="nil"/>
              <w:bottom w:val="nil"/>
            </w:tcBorders>
            <w:vAlign w:val="center"/>
          </w:tcPr>
          <w:p w:rsidR="008868EE" w:rsidRPr="00261A05" w:rsidRDefault="008868EE" w:rsidP="00A1421E">
            <w:pPr>
              <w:ind w:right="42"/>
              <w:jc w:val="center"/>
            </w:pPr>
            <w:r w:rsidRPr="00261A05">
              <w:rPr>
                <w:sz w:val="22"/>
                <w:szCs w:val="22"/>
              </w:rPr>
              <w:t>Ara malı imalatı</w:t>
            </w:r>
          </w:p>
        </w:tc>
        <w:tc>
          <w:tcPr>
            <w:tcW w:w="1047" w:type="dxa"/>
            <w:tcBorders>
              <w:top w:val="nil"/>
              <w:bottom w:val="nil"/>
            </w:tcBorders>
            <w:vAlign w:val="center"/>
          </w:tcPr>
          <w:p w:rsidR="008868EE" w:rsidRPr="00261A05" w:rsidRDefault="008868EE" w:rsidP="004B5AE2">
            <w:pPr>
              <w:ind w:right="42"/>
              <w:jc w:val="center"/>
            </w:pPr>
            <w:r>
              <w:t>-0,1</w:t>
            </w:r>
          </w:p>
        </w:tc>
        <w:tc>
          <w:tcPr>
            <w:tcW w:w="1047" w:type="dxa"/>
            <w:tcBorders>
              <w:top w:val="nil"/>
              <w:bottom w:val="nil"/>
            </w:tcBorders>
            <w:vAlign w:val="center"/>
          </w:tcPr>
          <w:p w:rsidR="008868EE" w:rsidRPr="00261A05" w:rsidRDefault="008868EE" w:rsidP="004B5AE2">
            <w:pPr>
              <w:ind w:right="42"/>
              <w:jc w:val="center"/>
            </w:pPr>
            <w:r>
              <w:t>-1,2</w:t>
            </w:r>
          </w:p>
        </w:tc>
        <w:tc>
          <w:tcPr>
            <w:tcW w:w="1048" w:type="dxa"/>
            <w:tcBorders>
              <w:top w:val="nil"/>
              <w:bottom w:val="nil"/>
            </w:tcBorders>
            <w:vAlign w:val="center"/>
          </w:tcPr>
          <w:p w:rsidR="008868EE" w:rsidRPr="00261A05" w:rsidRDefault="008868EE" w:rsidP="004B5AE2">
            <w:pPr>
              <w:ind w:right="42"/>
              <w:jc w:val="center"/>
            </w:pPr>
            <w:r>
              <w:t>0,0</w:t>
            </w:r>
          </w:p>
        </w:tc>
        <w:tc>
          <w:tcPr>
            <w:tcW w:w="1098" w:type="dxa"/>
            <w:tcBorders>
              <w:top w:val="nil"/>
              <w:bottom w:val="nil"/>
              <w:right w:val="double" w:sz="4" w:space="0" w:color="auto"/>
            </w:tcBorders>
            <w:vAlign w:val="center"/>
          </w:tcPr>
          <w:p w:rsidR="008868EE" w:rsidRPr="00261A05" w:rsidRDefault="008868EE" w:rsidP="004B5AE2">
            <w:pPr>
              <w:ind w:right="42"/>
              <w:jc w:val="center"/>
            </w:pPr>
            <w:r>
              <w:t>0,4</w:t>
            </w:r>
          </w:p>
        </w:tc>
        <w:tc>
          <w:tcPr>
            <w:tcW w:w="960" w:type="dxa"/>
            <w:tcBorders>
              <w:top w:val="nil"/>
              <w:left w:val="double" w:sz="4" w:space="0" w:color="auto"/>
              <w:bottom w:val="nil"/>
            </w:tcBorders>
            <w:vAlign w:val="center"/>
          </w:tcPr>
          <w:p w:rsidR="008868EE" w:rsidRPr="00261A05" w:rsidRDefault="00875856" w:rsidP="004B5AE2">
            <w:pPr>
              <w:ind w:right="42"/>
              <w:jc w:val="center"/>
            </w:pPr>
            <w:r>
              <w:t>-0,1</w:t>
            </w:r>
          </w:p>
        </w:tc>
        <w:tc>
          <w:tcPr>
            <w:tcW w:w="960" w:type="dxa"/>
            <w:tcBorders>
              <w:top w:val="nil"/>
              <w:bottom w:val="nil"/>
            </w:tcBorders>
            <w:vAlign w:val="center"/>
          </w:tcPr>
          <w:p w:rsidR="008868EE" w:rsidRPr="00261A05" w:rsidRDefault="00875856" w:rsidP="004B5AE2">
            <w:pPr>
              <w:ind w:right="42"/>
              <w:jc w:val="center"/>
            </w:pPr>
            <w:r>
              <w:t>-1,0</w:t>
            </w:r>
          </w:p>
        </w:tc>
      </w:tr>
      <w:tr w:rsidR="008868EE" w:rsidTr="002576F7">
        <w:trPr>
          <w:trHeight w:val="370"/>
        </w:trPr>
        <w:tc>
          <w:tcPr>
            <w:tcW w:w="3362" w:type="dxa"/>
            <w:tcBorders>
              <w:top w:val="nil"/>
            </w:tcBorders>
            <w:vAlign w:val="center"/>
          </w:tcPr>
          <w:p w:rsidR="008868EE" w:rsidRPr="00261A05" w:rsidRDefault="008868EE" w:rsidP="00A1421E">
            <w:pPr>
              <w:ind w:right="42"/>
              <w:jc w:val="center"/>
            </w:pPr>
            <w:r w:rsidRPr="00261A05">
              <w:rPr>
                <w:sz w:val="22"/>
                <w:szCs w:val="22"/>
              </w:rPr>
              <w:t>Yatırım malı imalatı</w:t>
            </w:r>
          </w:p>
        </w:tc>
        <w:tc>
          <w:tcPr>
            <w:tcW w:w="1047" w:type="dxa"/>
            <w:tcBorders>
              <w:top w:val="nil"/>
            </w:tcBorders>
            <w:vAlign w:val="center"/>
          </w:tcPr>
          <w:p w:rsidR="008868EE" w:rsidRPr="00261A05" w:rsidRDefault="008868EE" w:rsidP="004B5AE2">
            <w:pPr>
              <w:ind w:right="42"/>
              <w:jc w:val="center"/>
            </w:pPr>
            <w:r>
              <w:t>-0,2</w:t>
            </w:r>
          </w:p>
        </w:tc>
        <w:tc>
          <w:tcPr>
            <w:tcW w:w="1047" w:type="dxa"/>
            <w:tcBorders>
              <w:top w:val="nil"/>
            </w:tcBorders>
            <w:vAlign w:val="center"/>
          </w:tcPr>
          <w:p w:rsidR="008868EE" w:rsidRPr="00261A05" w:rsidRDefault="008868EE" w:rsidP="004B5AE2">
            <w:pPr>
              <w:ind w:right="42"/>
              <w:jc w:val="center"/>
            </w:pPr>
            <w:r>
              <w:t>0,6</w:t>
            </w:r>
          </w:p>
        </w:tc>
        <w:tc>
          <w:tcPr>
            <w:tcW w:w="1048" w:type="dxa"/>
            <w:tcBorders>
              <w:top w:val="nil"/>
            </w:tcBorders>
            <w:vAlign w:val="center"/>
          </w:tcPr>
          <w:p w:rsidR="008868EE" w:rsidRPr="00261A05" w:rsidRDefault="008868EE" w:rsidP="004B5AE2">
            <w:pPr>
              <w:ind w:right="42"/>
              <w:jc w:val="center"/>
            </w:pPr>
            <w:r>
              <w:t>-1,8</w:t>
            </w:r>
          </w:p>
        </w:tc>
        <w:tc>
          <w:tcPr>
            <w:tcW w:w="1098" w:type="dxa"/>
            <w:tcBorders>
              <w:top w:val="nil"/>
              <w:right w:val="double" w:sz="4" w:space="0" w:color="auto"/>
            </w:tcBorders>
            <w:vAlign w:val="center"/>
          </w:tcPr>
          <w:p w:rsidR="008868EE" w:rsidRPr="00261A05" w:rsidRDefault="008868EE" w:rsidP="004B5AE2">
            <w:pPr>
              <w:ind w:right="42"/>
              <w:jc w:val="center"/>
            </w:pPr>
            <w:r>
              <w:t>0,5</w:t>
            </w:r>
          </w:p>
        </w:tc>
        <w:tc>
          <w:tcPr>
            <w:tcW w:w="960" w:type="dxa"/>
            <w:tcBorders>
              <w:top w:val="nil"/>
              <w:left w:val="double" w:sz="4" w:space="0" w:color="auto"/>
            </w:tcBorders>
            <w:vAlign w:val="center"/>
          </w:tcPr>
          <w:p w:rsidR="008868EE" w:rsidRPr="00261A05" w:rsidRDefault="00875856" w:rsidP="004B5AE2">
            <w:pPr>
              <w:ind w:right="42"/>
              <w:jc w:val="center"/>
            </w:pPr>
            <w:r>
              <w:t>-1,2</w:t>
            </w:r>
          </w:p>
        </w:tc>
        <w:tc>
          <w:tcPr>
            <w:tcW w:w="960" w:type="dxa"/>
            <w:tcBorders>
              <w:top w:val="nil"/>
            </w:tcBorders>
            <w:vAlign w:val="center"/>
          </w:tcPr>
          <w:p w:rsidR="008868EE" w:rsidRPr="00261A05" w:rsidRDefault="00875856" w:rsidP="004B5AE2">
            <w:pPr>
              <w:ind w:right="42"/>
              <w:jc w:val="center"/>
            </w:pPr>
            <w:r>
              <w:t>-1,5</w:t>
            </w:r>
          </w:p>
        </w:tc>
      </w:tr>
      <w:tr w:rsidR="008868EE" w:rsidTr="002576F7">
        <w:trPr>
          <w:trHeight w:val="370"/>
        </w:trPr>
        <w:tc>
          <w:tcPr>
            <w:tcW w:w="3362" w:type="dxa"/>
            <w:tcBorders>
              <w:bottom w:val="nil"/>
            </w:tcBorders>
            <w:vAlign w:val="center"/>
          </w:tcPr>
          <w:p w:rsidR="008868EE" w:rsidRPr="00261A05" w:rsidRDefault="008868EE" w:rsidP="00A1421E">
            <w:pPr>
              <w:ind w:right="42"/>
              <w:jc w:val="center"/>
              <w:rPr>
                <w:b/>
                <w:bCs/>
              </w:rPr>
            </w:pPr>
            <w:r w:rsidRPr="00261A05">
              <w:rPr>
                <w:b/>
                <w:bCs/>
                <w:sz w:val="22"/>
                <w:szCs w:val="22"/>
              </w:rPr>
              <w:t>Beklenti göstergeleri</w:t>
            </w:r>
          </w:p>
        </w:tc>
        <w:tc>
          <w:tcPr>
            <w:tcW w:w="1047" w:type="dxa"/>
            <w:tcBorders>
              <w:bottom w:val="nil"/>
            </w:tcBorders>
            <w:vAlign w:val="center"/>
          </w:tcPr>
          <w:p w:rsidR="008868EE" w:rsidRPr="00261A05" w:rsidRDefault="008868EE" w:rsidP="004B5AE2">
            <w:pPr>
              <w:ind w:right="42"/>
              <w:jc w:val="center"/>
              <w:rPr>
                <w:b/>
                <w:bCs/>
              </w:rPr>
            </w:pPr>
          </w:p>
        </w:tc>
        <w:tc>
          <w:tcPr>
            <w:tcW w:w="1047" w:type="dxa"/>
            <w:tcBorders>
              <w:bottom w:val="nil"/>
            </w:tcBorders>
            <w:vAlign w:val="center"/>
          </w:tcPr>
          <w:p w:rsidR="008868EE" w:rsidRPr="00261A05" w:rsidRDefault="008868EE" w:rsidP="004B5AE2">
            <w:pPr>
              <w:ind w:right="42"/>
              <w:jc w:val="center"/>
              <w:rPr>
                <w:b/>
                <w:bCs/>
              </w:rPr>
            </w:pPr>
          </w:p>
        </w:tc>
        <w:tc>
          <w:tcPr>
            <w:tcW w:w="1048" w:type="dxa"/>
            <w:tcBorders>
              <w:bottom w:val="nil"/>
            </w:tcBorders>
            <w:vAlign w:val="center"/>
          </w:tcPr>
          <w:p w:rsidR="008868EE" w:rsidRPr="00261A05" w:rsidRDefault="008868EE" w:rsidP="004B5AE2">
            <w:pPr>
              <w:ind w:right="42"/>
              <w:jc w:val="center"/>
              <w:rPr>
                <w:b/>
                <w:bCs/>
              </w:rPr>
            </w:pPr>
          </w:p>
        </w:tc>
        <w:tc>
          <w:tcPr>
            <w:tcW w:w="1098" w:type="dxa"/>
            <w:tcBorders>
              <w:bottom w:val="nil"/>
              <w:right w:val="double" w:sz="4" w:space="0" w:color="auto"/>
            </w:tcBorders>
            <w:vAlign w:val="center"/>
          </w:tcPr>
          <w:p w:rsidR="008868EE" w:rsidRPr="00261A05" w:rsidRDefault="008868EE" w:rsidP="004B5AE2">
            <w:pPr>
              <w:ind w:right="42"/>
              <w:jc w:val="center"/>
              <w:rPr>
                <w:b/>
                <w:bCs/>
              </w:rPr>
            </w:pPr>
          </w:p>
        </w:tc>
        <w:tc>
          <w:tcPr>
            <w:tcW w:w="960" w:type="dxa"/>
            <w:tcBorders>
              <w:left w:val="double" w:sz="4" w:space="0" w:color="auto"/>
              <w:bottom w:val="nil"/>
            </w:tcBorders>
            <w:vAlign w:val="center"/>
          </w:tcPr>
          <w:p w:rsidR="008868EE" w:rsidRPr="00261A05" w:rsidRDefault="008868EE" w:rsidP="004B5AE2">
            <w:pPr>
              <w:ind w:right="42"/>
              <w:jc w:val="center"/>
              <w:rPr>
                <w:b/>
                <w:bCs/>
              </w:rPr>
            </w:pPr>
          </w:p>
        </w:tc>
        <w:tc>
          <w:tcPr>
            <w:tcW w:w="960" w:type="dxa"/>
            <w:tcBorders>
              <w:bottom w:val="nil"/>
            </w:tcBorders>
            <w:vAlign w:val="center"/>
          </w:tcPr>
          <w:p w:rsidR="008868EE" w:rsidRPr="00261A05" w:rsidRDefault="008868EE" w:rsidP="004B5AE2">
            <w:pPr>
              <w:ind w:right="42"/>
              <w:jc w:val="center"/>
              <w:rPr>
                <w:b/>
                <w:bCs/>
              </w:rPr>
            </w:pPr>
          </w:p>
        </w:tc>
      </w:tr>
      <w:tr w:rsidR="008868EE" w:rsidTr="002576F7">
        <w:trPr>
          <w:trHeight w:val="370"/>
        </w:trPr>
        <w:tc>
          <w:tcPr>
            <w:tcW w:w="3362" w:type="dxa"/>
            <w:tcBorders>
              <w:top w:val="nil"/>
              <w:bottom w:val="nil"/>
            </w:tcBorders>
            <w:vAlign w:val="center"/>
          </w:tcPr>
          <w:p w:rsidR="008868EE" w:rsidRPr="00261A05" w:rsidRDefault="008868EE" w:rsidP="00A1421E">
            <w:pPr>
              <w:ind w:right="42"/>
              <w:jc w:val="center"/>
            </w:pPr>
            <w:r w:rsidRPr="00261A05">
              <w:rPr>
                <w:sz w:val="22"/>
                <w:szCs w:val="22"/>
              </w:rPr>
              <w:t>Tüketici güven endeksi (TÜİK)</w:t>
            </w:r>
          </w:p>
        </w:tc>
        <w:tc>
          <w:tcPr>
            <w:tcW w:w="1047" w:type="dxa"/>
            <w:tcBorders>
              <w:top w:val="nil"/>
              <w:bottom w:val="nil"/>
            </w:tcBorders>
            <w:vAlign w:val="center"/>
          </w:tcPr>
          <w:p w:rsidR="008868EE" w:rsidRPr="00261A05" w:rsidRDefault="00964774" w:rsidP="004B5AE2">
            <w:pPr>
              <w:ind w:right="42"/>
              <w:jc w:val="center"/>
            </w:pPr>
            <w:r>
              <w:t>5,6</w:t>
            </w:r>
          </w:p>
        </w:tc>
        <w:tc>
          <w:tcPr>
            <w:tcW w:w="1047" w:type="dxa"/>
            <w:tcBorders>
              <w:top w:val="nil"/>
              <w:bottom w:val="nil"/>
            </w:tcBorders>
            <w:vAlign w:val="center"/>
          </w:tcPr>
          <w:p w:rsidR="008868EE" w:rsidRPr="00261A05" w:rsidRDefault="00964774" w:rsidP="004B5AE2">
            <w:pPr>
              <w:ind w:right="42"/>
              <w:jc w:val="center"/>
            </w:pPr>
            <w:r>
              <w:t>6,9</w:t>
            </w:r>
          </w:p>
        </w:tc>
        <w:tc>
          <w:tcPr>
            <w:tcW w:w="1048" w:type="dxa"/>
            <w:tcBorders>
              <w:top w:val="nil"/>
              <w:bottom w:val="nil"/>
            </w:tcBorders>
            <w:vAlign w:val="center"/>
          </w:tcPr>
          <w:p w:rsidR="008868EE" w:rsidRPr="00261A05" w:rsidRDefault="00964774" w:rsidP="004B5AE2">
            <w:pPr>
              <w:ind w:right="42"/>
              <w:jc w:val="center"/>
            </w:pPr>
            <w:r>
              <w:t>-3,3</w:t>
            </w:r>
          </w:p>
        </w:tc>
        <w:tc>
          <w:tcPr>
            <w:tcW w:w="1098" w:type="dxa"/>
            <w:tcBorders>
              <w:top w:val="nil"/>
              <w:bottom w:val="nil"/>
              <w:right w:val="double" w:sz="4" w:space="0" w:color="auto"/>
            </w:tcBorders>
            <w:vAlign w:val="center"/>
          </w:tcPr>
          <w:p w:rsidR="008868EE" w:rsidRPr="00261A05" w:rsidRDefault="00964774" w:rsidP="004B5AE2">
            <w:pPr>
              <w:ind w:right="42"/>
              <w:jc w:val="center"/>
            </w:pPr>
            <w:r>
              <w:t>-2,3</w:t>
            </w:r>
          </w:p>
        </w:tc>
        <w:tc>
          <w:tcPr>
            <w:tcW w:w="960" w:type="dxa"/>
            <w:tcBorders>
              <w:top w:val="nil"/>
              <w:left w:val="double" w:sz="4" w:space="0" w:color="auto"/>
              <w:bottom w:val="nil"/>
            </w:tcBorders>
            <w:vAlign w:val="center"/>
          </w:tcPr>
          <w:p w:rsidR="008868EE" w:rsidRPr="00261A05" w:rsidRDefault="00964774" w:rsidP="004B5AE2">
            <w:pPr>
              <w:ind w:right="42"/>
              <w:jc w:val="center"/>
            </w:pPr>
            <w:r>
              <w:t>-7,2</w:t>
            </w:r>
          </w:p>
        </w:tc>
        <w:tc>
          <w:tcPr>
            <w:tcW w:w="960" w:type="dxa"/>
            <w:tcBorders>
              <w:top w:val="nil"/>
              <w:bottom w:val="nil"/>
            </w:tcBorders>
            <w:vAlign w:val="center"/>
          </w:tcPr>
          <w:p w:rsidR="008868EE" w:rsidRPr="00261A05" w:rsidRDefault="00964774" w:rsidP="004B5AE2">
            <w:pPr>
              <w:ind w:right="42"/>
              <w:jc w:val="center"/>
            </w:pPr>
            <w:r>
              <w:t>5,8</w:t>
            </w:r>
          </w:p>
        </w:tc>
      </w:tr>
      <w:tr w:rsidR="008868EE" w:rsidTr="002576F7">
        <w:trPr>
          <w:trHeight w:val="370"/>
        </w:trPr>
        <w:tc>
          <w:tcPr>
            <w:tcW w:w="3362" w:type="dxa"/>
            <w:tcBorders>
              <w:top w:val="nil"/>
            </w:tcBorders>
            <w:vAlign w:val="center"/>
          </w:tcPr>
          <w:p w:rsidR="008868EE" w:rsidRPr="00261A05" w:rsidRDefault="008868EE" w:rsidP="00A1421E">
            <w:pPr>
              <w:ind w:right="42"/>
              <w:jc w:val="center"/>
            </w:pPr>
            <w:r w:rsidRPr="00261A05">
              <w:rPr>
                <w:sz w:val="22"/>
                <w:szCs w:val="22"/>
              </w:rPr>
              <w:t>Reel kesim güven endeksi</w:t>
            </w:r>
            <w:r w:rsidRPr="00944BB8">
              <w:rPr>
                <w:sz w:val="22"/>
                <w:szCs w:val="22"/>
                <w:vertAlign w:val="superscript"/>
              </w:rPr>
              <w:t>†</w:t>
            </w:r>
          </w:p>
        </w:tc>
        <w:tc>
          <w:tcPr>
            <w:tcW w:w="1047" w:type="dxa"/>
            <w:tcBorders>
              <w:top w:val="nil"/>
            </w:tcBorders>
            <w:vAlign w:val="center"/>
          </w:tcPr>
          <w:p w:rsidR="008868EE" w:rsidRPr="00261A05" w:rsidRDefault="00964774" w:rsidP="004B5AE2">
            <w:pPr>
              <w:ind w:right="42"/>
              <w:jc w:val="center"/>
            </w:pPr>
            <w:r>
              <w:t>0,5</w:t>
            </w:r>
          </w:p>
        </w:tc>
        <w:tc>
          <w:tcPr>
            <w:tcW w:w="1047" w:type="dxa"/>
            <w:tcBorders>
              <w:top w:val="nil"/>
            </w:tcBorders>
            <w:vAlign w:val="center"/>
          </w:tcPr>
          <w:p w:rsidR="008868EE" w:rsidRPr="00261A05" w:rsidRDefault="00964774" w:rsidP="004B5AE2">
            <w:pPr>
              <w:ind w:right="42"/>
              <w:jc w:val="center"/>
            </w:pPr>
            <w:r>
              <w:t>1,3</w:t>
            </w:r>
          </w:p>
        </w:tc>
        <w:tc>
          <w:tcPr>
            <w:tcW w:w="1048" w:type="dxa"/>
            <w:tcBorders>
              <w:top w:val="nil"/>
            </w:tcBorders>
            <w:vAlign w:val="center"/>
          </w:tcPr>
          <w:p w:rsidR="008868EE" w:rsidRPr="00261A05" w:rsidRDefault="00964774" w:rsidP="004B5AE2">
            <w:pPr>
              <w:ind w:right="42"/>
              <w:jc w:val="center"/>
            </w:pPr>
            <w:r>
              <w:t>1,0</w:t>
            </w:r>
          </w:p>
        </w:tc>
        <w:tc>
          <w:tcPr>
            <w:tcW w:w="1098" w:type="dxa"/>
            <w:tcBorders>
              <w:top w:val="nil"/>
              <w:right w:val="double" w:sz="4" w:space="0" w:color="auto"/>
            </w:tcBorders>
            <w:vAlign w:val="center"/>
          </w:tcPr>
          <w:p w:rsidR="008868EE" w:rsidRPr="00261A05" w:rsidRDefault="00964774" w:rsidP="004B5AE2">
            <w:pPr>
              <w:ind w:right="42"/>
              <w:jc w:val="center"/>
            </w:pPr>
            <w:r>
              <w:t>-0,6</w:t>
            </w:r>
          </w:p>
        </w:tc>
        <w:tc>
          <w:tcPr>
            <w:tcW w:w="960" w:type="dxa"/>
            <w:tcBorders>
              <w:top w:val="nil"/>
              <w:left w:val="double" w:sz="4" w:space="0" w:color="auto"/>
            </w:tcBorders>
            <w:vAlign w:val="center"/>
          </w:tcPr>
          <w:p w:rsidR="008868EE" w:rsidRPr="00261A05" w:rsidRDefault="00964774" w:rsidP="004B5AE2">
            <w:pPr>
              <w:ind w:right="42"/>
              <w:jc w:val="center"/>
            </w:pPr>
            <w:r>
              <w:t>-5,0</w:t>
            </w:r>
          </w:p>
        </w:tc>
        <w:tc>
          <w:tcPr>
            <w:tcW w:w="960" w:type="dxa"/>
            <w:tcBorders>
              <w:top w:val="nil"/>
            </w:tcBorders>
            <w:vAlign w:val="center"/>
          </w:tcPr>
          <w:p w:rsidR="008868EE" w:rsidRPr="00261A05" w:rsidRDefault="00964774" w:rsidP="004B5AE2">
            <w:pPr>
              <w:ind w:right="42"/>
              <w:jc w:val="center"/>
            </w:pPr>
            <w:r>
              <w:t>2,3</w:t>
            </w:r>
          </w:p>
        </w:tc>
      </w:tr>
      <w:tr w:rsidR="008868EE" w:rsidTr="002576F7">
        <w:trPr>
          <w:trHeight w:val="370"/>
        </w:trPr>
        <w:tc>
          <w:tcPr>
            <w:tcW w:w="3362" w:type="dxa"/>
            <w:tcBorders>
              <w:bottom w:val="nil"/>
            </w:tcBorders>
            <w:vAlign w:val="center"/>
          </w:tcPr>
          <w:p w:rsidR="008868EE" w:rsidRPr="00261A05" w:rsidRDefault="008868EE" w:rsidP="00A1421E">
            <w:pPr>
              <w:ind w:right="42"/>
              <w:jc w:val="center"/>
              <w:rPr>
                <w:b/>
                <w:bCs/>
              </w:rPr>
            </w:pPr>
            <w:r w:rsidRPr="00261A05">
              <w:rPr>
                <w:b/>
                <w:bCs/>
                <w:sz w:val="22"/>
                <w:szCs w:val="22"/>
              </w:rPr>
              <w:t>Finansal göstergeler</w:t>
            </w:r>
          </w:p>
        </w:tc>
        <w:tc>
          <w:tcPr>
            <w:tcW w:w="1047" w:type="dxa"/>
            <w:tcBorders>
              <w:bottom w:val="nil"/>
            </w:tcBorders>
            <w:vAlign w:val="center"/>
          </w:tcPr>
          <w:p w:rsidR="008868EE" w:rsidRPr="00261A05" w:rsidRDefault="008868EE" w:rsidP="004B5AE2">
            <w:pPr>
              <w:ind w:right="42"/>
              <w:jc w:val="center"/>
              <w:rPr>
                <w:b/>
                <w:bCs/>
              </w:rPr>
            </w:pPr>
          </w:p>
        </w:tc>
        <w:tc>
          <w:tcPr>
            <w:tcW w:w="1047" w:type="dxa"/>
            <w:tcBorders>
              <w:bottom w:val="nil"/>
            </w:tcBorders>
            <w:vAlign w:val="center"/>
          </w:tcPr>
          <w:p w:rsidR="008868EE" w:rsidRPr="00261A05" w:rsidRDefault="008868EE" w:rsidP="004B5AE2">
            <w:pPr>
              <w:ind w:right="42"/>
              <w:jc w:val="center"/>
              <w:rPr>
                <w:b/>
                <w:bCs/>
              </w:rPr>
            </w:pPr>
          </w:p>
        </w:tc>
        <w:tc>
          <w:tcPr>
            <w:tcW w:w="1048" w:type="dxa"/>
            <w:tcBorders>
              <w:bottom w:val="nil"/>
            </w:tcBorders>
            <w:vAlign w:val="center"/>
          </w:tcPr>
          <w:p w:rsidR="008868EE" w:rsidRPr="00261A05" w:rsidRDefault="008868EE" w:rsidP="004B5AE2">
            <w:pPr>
              <w:ind w:right="42"/>
              <w:jc w:val="center"/>
              <w:rPr>
                <w:b/>
                <w:bCs/>
              </w:rPr>
            </w:pPr>
          </w:p>
        </w:tc>
        <w:tc>
          <w:tcPr>
            <w:tcW w:w="1098" w:type="dxa"/>
            <w:tcBorders>
              <w:bottom w:val="nil"/>
              <w:right w:val="double" w:sz="4" w:space="0" w:color="auto"/>
            </w:tcBorders>
            <w:vAlign w:val="center"/>
          </w:tcPr>
          <w:p w:rsidR="008868EE" w:rsidRPr="00261A05" w:rsidRDefault="008868EE" w:rsidP="004B5AE2">
            <w:pPr>
              <w:ind w:right="42"/>
              <w:jc w:val="center"/>
              <w:rPr>
                <w:b/>
                <w:bCs/>
              </w:rPr>
            </w:pPr>
          </w:p>
        </w:tc>
        <w:tc>
          <w:tcPr>
            <w:tcW w:w="960" w:type="dxa"/>
            <w:tcBorders>
              <w:left w:val="double" w:sz="4" w:space="0" w:color="auto"/>
              <w:bottom w:val="nil"/>
            </w:tcBorders>
            <w:vAlign w:val="center"/>
          </w:tcPr>
          <w:p w:rsidR="008868EE" w:rsidRPr="00261A05" w:rsidRDefault="008868EE" w:rsidP="004B5AE2">
            <w:pPr>
              <w:ind w:right="42"/>
              <w:jc w:val="center"/>
              <w:rPr>
                <w:b/>
                <w:bCs/>
              </w:rPr>
            </w:pPr>
          </w:p>
        </w:tc>
        <w:tc>
          <w:tcPr>
            <w:tcW w:w="960" w:type="dxa"/>
            <w:tcBorders>
              <w:bottom w:val="nil"/>
            </w:tcBorders>
            <w:vAlign w:val="center"/>
          </w:tcPr>
          <w:p w:rsidR="008868EE" w:rsidRPr="00261A05" w:rsidRDefault="008868EE" w:rsidP="004B5AE2">
            <w:pPr>
              <w:ind w:right="42"/>
              <w:jc w:val="center"/>
              <w:rPr>
                <w:b/>
                <w:bCs/>
              </w:rPr>
            </w:pPr>
          </w:p>
        </w:tc>
      </w:tr>
      <w:tr w:rsidR="008868EE" w:rsidTr="002576F7">
        <w:trPr>
          <w:trHeight w:val="370"/>
        </w:trPr>
        <w:tc>
          <w:tcPr>
            <w:tcW w:w="3362" w:type="dxa"/>
            <w:tcBorders>
              <w:top w:val="nil"/>
            </w:tcBorders>
            <w:vAlign w:val="center"/>
          </w:tcPr>
          <w:p w:rsidR="008868EE" w:rsidRPr="00261A05" w:rsidRDefault="008868EE" w:rsidP="00A1421E">
            <w:pPr>
              <w:ind w:right="42"/>
              <w:jc w:val="center"/>
            </w:pPr>
            <w:r>
              <w:rPr>
                <w:sz w:val="22"/>
                <w:szCs w:val="22"/>
              </w:rPr>
              <w:t>BİST</w:t>
            </w:r>
            <w:r w:rsidRPr="00261A05">
              <w:rPr>
                <w:sz w:val="22"/>
                <w:szCs w:val="22"/>
              </w:rPr>
              <w:t xml:space="preserve"> 100</w:t>
            </w:r>
          </w:p>
        </w:tc>
        <w:tc>
          <w:tcPr>
            <w:tcW w:w="1047" w:type="dxa"/>
            <w:tcBorders>
              <w:top w:val="nil"/>
            </w:tcBorders>
            <w:vAlign w:val="center"/>
          </w:tcPr>
          <w:p w:rsidR="008868EE" w:rsidRPr="00261A05" w:rsidRDefault="00964774" w:rsidP="004B5AE2">
            <w:pPr>
              <w:ind w:right="42"/>
              <w:jc w:val="center"/>
            </w:pPr>
            <w:r>
              <w:t>1,4</w:t>
            </w:r>
          </w:p>
        </w:tc>
        <w:tc>
          <w:tcPr>
            <w:tcW w:w="1047" w:type="dxa"/>
            <w:tcBorders>
              <w:top w:val="nil"/>
            </w:tcBorders>
            <w:vAlign w:val="center"/>
          </w:tcPr>
          <w:p w:rsidR="008868EE" w:rsidRPr="00261A05" w:rsidRDefault="00964774" w:rsidP="004B5AE2">
            <w:pPr>
              <w:ind w:right="42"/>
              <w:jc w:val="center"/>
            </w:pPr>
            <w:r>
              <w:t>5,8</w:t>
            </w:r>
          </w:p>
        </w:tc>
        <w:tc>
          <w:tcPr>
            <w:tcW w:w="1048" w:type="dxa"/>
            <w:tcBorders>
              <w:top w:val="nil"/>
            </w:tcBorders>
            <w:vAlign w:val="center"/>
          </w:tcPr>
          <w:p w:rsidR="008868EE" w:rsidRPr="00261A05" w:rsidRDefault="00964774" w:rsidP="004B5AE2">
            <w:pPr>
              <w:ind w:right="42"/>
              <w:jc w:val="center"/>
            </w:pPr>
            <w:r>
              <w:t>4,7</w:t>
            </w:r>
          </w:p>
        </w:tc>
        <w:tc>
          <w:tcPr>
            <w:tcW w:w="1098" w:type="dxa"/>
            <w:tcBorders>
              <w:top w:val="nil"/>
              <w:right w:val="double" w:sz="4" w:space="0" w:color="auto"/>
            </w:tcBorders>
            <w:vAlign w:val="center"/>
          </w:tcPr>
          <w:p w:rsidR="008868EE" w:rsidRPr="00261A05" w:rsidRDefault="00964774" w:rsidP="004B5AE2">
            <w:pPr>
              <w:ind w:right="42"/>
              <w:jc w:val="center"/>
            </w:pPr>
            <w:r>
              <w:t>7,1</w:t>
            </w:r>
          </w:p>
        </w:tc>
        <w:tc>
          <w:tcPr>
            <w:tcW w:w="960" w:type="dxa"/>
            <w:tcBorders>
              <w:top w:val="nil"/>
              <w:left w:val="double" w:sz="4" w:space="0" w:color="auto"/>
            </w:tcBorders>
            <w:vAlign w:val="center"/>
          </w:tcPr>
          <w:p w:rsidR="008868EE" w:rsidRPr="00261A05" w:rsidRDefault="00964774" w:rsidP="004B5AE2">
            <w:pPr>
              <w:ind w:right="42"/>
              <w:jc w:val="center"/>
            </w:pPr>
            <w:r>
              <w:t>-13,6</w:t>
            </w:r>
          </w:p>
        </w:tc>
        <w:tc>
          <w:tcPr>
            <w:tcW w:w="960" w:type="dxa"/>
            <w:tcBorders>
              <w:top w:val="nil"/>
            </w:tcBorders>
            <w:vAlign w:val="center"/>
          </w:tcPr>
          <w:p w:rsidR="008868EE" w:rsidRPr="00261A05" w:rsidRDefault="00964774" w:rsidP="004B5AE2">
            <w:pPr>
              <w:ind w:right="42"/>
              <w:jc w:val="center"/>
            </w:pPr>
            <w:r>
              <w:t>11,8</w:t>
            </w:r>
          </w:p>
        </w:tc>
      </w:tr>
      <w:tr w:rsidR="008868EE" w:rsidTr="002576F7">
        <w:trPr>
          <w:trHeight w:val="370"/>
        </w:trPr>
        <w:tc>
          <w:tcPr>
            <w:tcW w:w="3362" w:type="dxa"/>
            <w:tcBorders>
              <w:bottom w:val="nil"/>
            </w:tcBorders>
            <w:vAlign w:val="center"/>
          </w:tcPr>
          <w:p w:rsidR="008868EE" w:rsidRPr="00261A05" w:rsidRDefault="008868EE" w:rsidP="00A1421E">
            <w:pPr>
              <w:ind w:right="42"/>
              <w:jc w:val="center"/>
              <w:rPr>
                <w:b/>
                <w:bCs/>
              </w:rPr>
            </w:pPr>
            <w:r w:rsidRPr="00261A05">
              <w:rPr>
                <w:b/>
                <w:bCs/>
                <w:sz w:val="22"/>
                <w:szCs w:val="22"/>
              </w:rPr>
              <w:t>Diğerleri</w:t>
            </w:r>
          </w:p>
        </w:tc>
        <w:tc>
          <w:tcPr>
            <w:tcW w:w="1047" w:type="dxa"/>
            <w:tcBorders>
              <w:bottom w:val="nil"/>
            </w:tcBorders>
            <w:vAlign w:val="center"/>
          </w:tcPr>
          <w:p w:rsidR="008868EE" w:rsidRPr="00261A05" w:rsidRDefault="008868EE" w:rsidP="004B5AE2">
            <w:pPr>
              <w:ind w:right="42"/>
              <w:jc w:val="center"/>
            </w:pPr>
          </w:p>
        </w:tc>
        <w:tc>
          <w:tcPr>
            <w:tcW w:w="1047" w:type="dxa"/>
            <w:tcBorders>
              <w:bottom w:val="nil"/>
            </w:tcBorders>
            <w:vAlign w:val="center"/>
          </w:tcPr>
          <w:p w:rsidR="008868EE" w:rsidRPr="00261A05" w:rsidRDefault="008868EE" w:rsidP="004B5AE2">
            <w:pPr>
              <w:ind w:right="42"/>
              <w:jc w:val="center"/>
            </w:pPr>
          </w:p>
        </w:tc>
        <w:tc>
          <w:tcPr>
            <w:tcW w:w="1048" w:type="dxa"/>
            <w:tcBorders>
              <w:bottom w:val="nil"/>
            </w:tcBorders>
            <w:vAlign w:val="center"/>
          </w:tcPr>
          <w:p w:rsidR="008868EE" w:rsidRPr="00261A05" w:rsidRDefault="008868EE" w:rsidP="004B5AE2">
            <w:pPr>
              <w:ind w:right="42"/>
              <w:jc w:val="center"/>
            </w:pPr>
          </w:p>
        </w:tc>
        <w:tc>
          <w:tcPr>
            <w:tcW w:w="1098" w:type="dxa"/>
            <w:tcBorders>
              <w:bottom w:val="nil"/>
              <w:right w:val="double" w:sz="4" w:space="0" w:color="auto"/>
            </w:tcBorders>
            <w:vAlign w:val="center"/>
          </w:tcPr>
          <w:p w:rsidR="008868EE" w:rsidRPr="00261A05" w:rsidRDefault="008868EE" w:rsidP="004B5AE2">
            <w:pPr>
              <w:ind w:right="42"/>
              <w:jc w:val="center"/>
            </w:pPr>
          </w:p>
        </w:tc>
        <w:tc>
          <w:tcPr>
            <w:tcW w:w="960" w:type="dxa"/>
            <w:tcBorders>
              <w:left w:val="double" w:sz="4" w:space="0" w:color="auto"/>
              <w:bottom w:val="nil"/>
            </w:tcBorders>
            <w:vAlign w:val="center"/>
          </w:tcPr>
          <w:p w:rsidR="008868EE" w:rsidRPr="00261A05" w:rsidRDefault="008868EE" w:rsidP="004B5AE2">
            <w:pPr>
              <w:ind w:right="42"/>
              <w:jc w:val="center"/>
            </w:pPr>
          </w:p>
        </w:tc>
        <w:tc>
          <w:tcPr>
            <w:tcW w:w="960" w:type="dxa"/>
            <w:tcBorders>
              <w:bottom w:val="nil"/>
            </w:tcBorders>
            <w:vAlign w:val="center"/>
          </w:tcPr>
          <w:p w:rsidR="008868EE" w:rsidRPr="00261A05" w:rsidRDefault="008868EE" w:rsidP="004B5AE2">
            <w:pPr>
              <w:ind w:right="42"/>
              <w:jc w:val="center"/>
            </w:pPr>
          </w:p>
        </w:tc>
      </w:tr>
      <w:tr w:rsidR="008868EE" w:rsidTr="002576F7">
        <w:trPr>
          <w:trHeight w:val="370"/>
        </w:trPr>
        <w:tc>
          <w:tcPr>
            <w:tcW w:w="3362" w:type="dxa"/>
            <w:tcBorders>
              <w:top w:val="nil"/>
              <w:bottom w:val="nil"/>
            </w:tcBorders>
            <w:vAlign w:val="center"/>
          </w:tcPr>
          <w:p w:rsidR="008868EE" w:rsidRPr="00261A05" w:rsidRDefault="008868EE" w:rsidP="00A1421E">
            <w:pPr>
              <w:ind w:right="42"/>
              <w:jc w:val="center"/>
            </w:pPr>
            <w:r w:rsidRPr="00261A05">
              <w:rPr>
                <w:sz w:val="22"/>
                <w:szCs w:val="22"/>
              </w:rPr>
              <w:t>Özel tüketim vergisi (ÖTV)</w:t>
            </w:r>
          </w:p>
        </w:tc>
        <w:tc>
          <w:tcPr>
            <w:tcW w:w="1047" w:type="dxa"/>
            <w:tcBorders>
              <w:top w:val="nil"/>
              <w:bottom w:val="nil"/>
            </w:tcBorders>
            <w:vAlign w:val="center"/>
          </w:tcPr>
          <w:p w:rsidR="008868EE" w:rsidRPr="00261A05" w:rsidRDefault="00964774" w:rsidP="004B5AE2">
            <w:pPr>
              <w:ind w:right="42"/>
              <w:jc w:val="center"/>
            </w:pPr>
            <w:r>
              <w:t>-12,2</w:t>
            </w:r>
          </w:p>
        </w:tc>
        <w:tc>
          <w:tcPr>
            <w:tcW w:w="1047" w:type="dxa"/>
            <w:tcBorders>
              <w:top w:val="nil"/>
              <w:bottom w:val="nil"/>
            </w:tcBorders>
            <w:vAlign w:val="center"/>
          </w:tcPr>
          <w:p w:rsidR="008868EE" w:rsidRPr="00261A05" w:rsidRDefault="00964774" w:rsidP="004B5AE2">
            <w:pPr>
              <w:ind w:right="42"/>
              <w:jc w:val="center"/>
            </w:pPr>
            <w:r>
              <w:t>9,2</w:t>
            </w:r>
          </w:p>
        </w:tc>
        <w:tc>
          <w:tcPr>
            <w:tcW w:w="1048" w:type="dxa"/>
            <w:tcBorders>
              <w:top w:val="nil"/>
              <w:bottom w:val="nil"/>
            </w:tcBorders>
            <w:vAlign w:val="center"/>
          </w:tcPr>
          <w:p w:rsidR="008868EE" w:rsidRPr="00261A05" w:rsidRDefault="00964774" w:rsidP="004B5AE2">
            <w:pPr>
              <w:ind w:right="42"/>
              <w:jc w:val="center"/>
            </w:pPr>
            <w:r>
              <w:t>-3,4</w:t>
            </w:r>
          </w:p>
        </w:tc>
        <w:tc>
          <w:tcPr>
            <w:tcW w:w="1098" w:type="dxa"/>
            <w:tcBorders>
              <w:top w:val="nil"/>
              <w:bottom w:val="nil"/>
              <w:right w:val="double" w:sz="4" w:space="0" w:color="auto"/>
            </w:tcBorders>
            <w:vAlign w:val="center"/>
          </w:tcPr>
          <w:p w:rsidR="008868EE" w:rsidRPr="00261A05" w:rsidRDefault="00964774" w:rsidP="004B5AE2">
            <w:pPr>
              <w:ind w:right="42"/>
              <w:jc w:val="center"/>
            </w:pPr>
            <w:r>
              <w:t>**</w:t>
            </w:r>
          </w:p>
        </w:tc>
        <w:tc>
          <w:tcPr>
            <w:tcW w:w="960" w:type="dxa"/>
            <w:tcBorders>
              <w:top w:val="nil"/>
              <w:left w:val="double" w:sz="4" w:space="0" w:color="auto"/>
              <w:bottom w:val="nil"/>
            </w:tcBorders>
            <w:vAlign w:val="center"/>
          </w:tcPr>
          <w:p w:rsidR="008868EE" w:rsidRPr="00261A05" w:rsidRDefault="00964774" w:rsidP="004B5AE2">
            <w:pPr>
              <w:ind w:right="42"/>
              <w:jc w:val="center"/>
            </w:pPr>
            <w:r>
              <w:t>-1,9</w:t>
            </w:r>
          </w:p>
        </w:tc>
        <w:tc>
          <w:tcPr>
            <w:tcW w:w="960" w:type="dxa"/>
            <w:tcBorders>
              <w:top w:val="nil"/>
              <w:bottom w:val="nil"/>
            </w:tcBorders>
            <w:vAlign w:val="center"/>
          </w:tcPr>
          <w:p w:rsidR="008868EE" w:rsidRPr="00261A05" w:rsidRDefault="00964774" w:rsidP="004B5AE2">
            <w:pPr>
              <w:ind w:right="42"/>
              <w:jc w:val="center"/>
            </w:pPr>
            <w:r>
              <w:t>-0,7</w:t>
            </w:r>
          </w:p>
        </w:tc>
      </w:tr>
      <w:tr w:rsidR="008868EE" w:rsidTr="002576F7">
        <w:trPr>
          <w:trHeight w:val="370"/>
        </w:trPr>
        <w:tc>
          <w:tcPr>
            <w:tcW w:w="3362" w:type="dxa"/>
            <w:tcBorders>
              <w:top w:val="nil"/>
              <w:bottom w:val="nil"/>
            </w:tcBorders>
            <w:vAlign w:val="center"/>
          </w:tcPr>
          <w:p w:rsidR="008868EE" w:rsidRPr="00261A05" w:rsidRDefault="008868EE" w:rsidP="00A1421E">
            <w:pPr>
              <w:ind w:right="42"/>
              <w:jc w:val="center"/>
            </w:pPr>
            <w:r w:rsidRPr="00261A05">
              <w:rPr>
                <w:sz w:val="22"/>
                <w:szCs w:val="22"/>
              </w:rPr>
              <w:t>Binek otomobil üretimi</w:t>
            </w:r>
          </w:p>
        </w:tc>
        <w:tc>
          <w:tcPr>
            <w:tcW w:w="1047" w:type="dxa"/>
            <w:tcBorders>
              <w:top w:val="nil"/>
              <w:bottom w:val="nil"/>
            </w:tcBorders>
            <w:vAlign w:val="center"/>
          </w:tcPr>
          <w:p w:rsidR="008868EE" w:rsidRPr="00261A05" w:rsidRDefault="00964774" w:rsidP="004B5AE2">
            <w:pPr>
              <w:ind w:right="42"/>
              <w:jc w:val="center"/>
            </w:pPr>
            <w:r>
              <w:t>2,7</w:t>
            </w:r>
          </w:p>
        </w:tc>
        <w:tc>
          <w:tcPr>
            <w:tcW w:w="1047" w:type="dxa"/>
            <w:tcBorders>
              <w:top w:val="nil"/>
              <w:bottom w:val="nil"/>
            </w:tcBorders>
            <w:vAlign w:val="center"/>
          </w:tcPr>
          <w:p w:rsidR="008868EE" w:rsidRPr="00261A05" w:rsidRDefault="00964774" w:rsidP="004B5AE2">
            <w:pPr>
              <w:ind w:right="42"/>
              <w:jc w:val="center"/>
            </w:pPr>
            <w:r>
              <w:t>7,4</w:t>
            </w:r>
          </w:p>
        </w:tc>
        <w:tc>
          <w:tcPr>
            <w:tcW w:w="1048" w:type="dxa"/>
            <w:tcBorders>
              <w:top w:val="nil"/>
              <w:bottom w:val="nil"/>
            </w:tcBorders>
            <w:vAlign w:val="center"/>
          </w:tcPr>
          <w:p w:rsidR="008868EE" w:rsidRPr="00261A05" w:rsidRDefault="00964774" w:rsidP="004B5AE2">
            <w:pPr>
              <w:ind w:right="42"/>
              <w:jc w:val="center"/>
            </w:pPr>
            <w:r>
              <w:t>-4,1</w:t>
            </w:r>
          </w:p>
        </w:tc>
        <w:tc>
          <w:tcPr>
            <w:tcW w:w="1098" w:type="dxa"/>
            <w:tcBorders>
              <w:top w:val="nil"/>
              <w:bottom w:val="nil"/>
              <w:right w:val="double" w:sz="4" w:space="0" w:color="auto"/>
            </w:tcBorders>
            <w:vAlign w:val="center"/>
          </w:tcPr>
          <w:p w:rsidR="008868EE" w:rsidRPr="00261A05" w:rsidRDefault="00964774" w:rsidP="004B5AE2">
            <w:pPr>
              <w:ind w:right="42"/>
              <w:jc w:val="center"/>
            </w:pPr>
            <w:r>
              <w:t>**</w:t>
            </w:r>
          </w:p>
        </w:tc>
        <w:tc>
          <w:tcPr>
            <w:tcW w:w="960" w:type="dxa"/>
            <w:tcBorders>
              <w:top w:val="nil"/>
              <w:left w:val="double" w:sz="4" w:space="0" w:color="auto"/>
              <w:bottom w:val="nil"/>
            </w:tcBorders>
            <w:vAlign w:val="center"/>
          </w:tcPr>
          <w:p w:rsidR="008868EE" w:rsidRPr="00261A05" w:rsidRDefault="00964774" w:rsidP="004B5AE2">
            <w:pPr>
              <w:ind w:right="42"/>
              <w:jc w:val="center"/>
            </w:pPr>
            <w:r>
              <w:t>1,4</w:t>
            </w:r>
          </w:p>
        </w:tc>
        <w:tc>
          <w:tcPr>
            <w:tcW w:w="960" w:type="dxa"/>
            <w:tcBorders>
              <w:top w:val="nil"/>
              <w:bottom w:val="nil"/>
            </w:tcBorders>
            <w:vAlign w:val="center"/>
          </w:tcPr>
          <w:p w:rsidR="008868EE" w:rsidRPr="00261A05" w:rsidRDefault="00964774" w:rsidP="004B5AE2">
            <w:pPr>
              <w:ind w:right="42"/>
              <w:jc w:val="center"/>
            </w:pPr>
            <w:r>
              <w:t>5,2</w:t>
            </w:r>
          </w:p>
        </w:tc>
      </w:tr>
      <w:tr w:rsidR="008868EE" w:rsidTr="002576F7">
        <w:trPr>
          <w:trHeight w:val="370"/>
        </w:trPr>
        <w:tc>
          <w:tcPr>
            <w:tcW w:w="3362" w:type="dxa"/>
            <w:tcBorders>
              <w:top w:val="nil"/>
            </w:tcBorders>
            <w:vAlign w:val="center"/>
          </w:tcPr>
          <w:p w:rsidR="008868EE" w:rsidRPr="00261A05" w:rsidRDefault="008868EE" w:rsidP="00A1421E">
            <w:pPr>
              <w:ind w:right="42"/>
              <w:jc w:val="center"/>
            </w:pPr>
            <w:r w:rsidRPr="00261A05">
              <w:rPr>
                <w:sz w:val="22"/>
                <w:szCs w:val="22"/>
              </w:rPr>
              <w:t>Binek olmayan otomobil üretimi</w:t>
            </w:r>
          </w:p>
        </w:tc>
        <w:tc>
          <w:tcPr>
            <w:tcW w:w="1047" w:type="dxa"/>
            <w:tcBorders>
              <w:top w:val="nil"/>
            </w:tcBorders>
            <w:vAlign w:val="center"/>
          </w:tcPr>
          <w:p w:rsidR="008868EE" w:rsidRPr="00261A05" w:rsidRDefault="00964774" w:rsidP="004B5AE2">
            <w:pPr>
              <w:ind w:right="42"/>
              <w:jc w:val="center"/>
            </w:pPr>
            <w:r>
              <w:t>1,6</w:t>
            </w:r>
          </w:p>
        </w:tc>
        <w:tc>
          <w:tcPr>
            <w:tcW w:w="1047" w:type="dxa"/>
            <w:tcBorders>
              <w:top w:val="nil"/>
            </w:tcBorders>
            <w:vAlign w:val="center"/>
          </w:tcPr>
          <w:p w:rsidR="008868EE" w:rsidRPr="00261A05" w:rsidRDefault="00964774" w:rsidP="004B5AE2">
            <w:pPr>
              <w:ind w:right="42"/>
              <w:jc w:val="center"/>
            </w:pPr>
            <w:r>
              <w:t>4,2</w:t>
            </w:r>
          </w:p>
        </w:tc>
        <w:tc>
          <w:tcPr>
            <w:tcW w:w="1048" w:type="dxa"/>
            <w:tcBorders>
              <w:top w:val="nil"/>
            </w:tcBorders>
            <w:vAlign w:val="center"/>
          </w:tcPr>
          <w:p w:rsidR="008868EE" w:rsidRPr="00261A05" w:rsidRDefault="00964774" w:rsidP="004B5AE2">
            <w:pPr>
              <w:ind w:right="42"/>
              <w:jc w:val="center"/>
            </w:pPr>
            <w:r>
              <w:t>-1,1</w:t>
            </w:r>
          </w:p>
        </w:tc>
        <w:tc>
          <w:tcPr>
            <w:tcW w:w="1098" w:type="dxa"/>
            <w:tcBorders>
              <w:top w:val="nil"/>
              <w:right w:val="double" w:sz="4" w:space="0" w:color="auto"/>
            </w:tcBorders>
            <w:vAlign w:val="center"/>
          </w:tcPr>
          <w:p w:rsidR="008868EE" w:rsidRPr="00261A05" w:rsidRDefault="00964774" w:rsidP="004B5AE2">
            <w:pPr>
              <w:ind w:right="42"/>
              <w:jc w:val="center"/>
            </w:pPr>
            <w:r>
              <w:t>**</w:t>
            </w:r>
          </w:p>
        </w:tc>
        <w:tc>
          <w:tcPr>
            <w:tcW w:w="960" w:type="dxa"/>
            <w:tcBorders>
              <w:top w:val="nil"/>
              <w:left w:val="double" w:sz="4" w:space="0" w:color="auto"/>
            </w:tcBorders>
            <w:vAlign w:val="center"/>
          </w:tcPr>
          <w:p w:rsidR="008868EE" w:rsidRPr="00261A05" w:rsidRDefault="00964774" w:rsidP="004B5AE2">
            <w:pPr>
              <w:ind w:right="42"/>
              <w:jc w:val="center"/>
            </w:pPr>
            <w:r>
              <w:t>-4,3</w:t>
            </w:r>
          </w:p>
        </w:tc>
        <w:tc>
          <w:tcPr>
            <w:tcW w:w="960" w:type="dxa"/>
            <w:tcBorders>
              <w:top w:val="nil"/>
            </w:tcBorders>
            <w:vAlign w:val="center"/>
          </w:tcPr>
          <w:p w:rsidR="008868EE" w:rsidRPr="00261A05" w:rsidRDefault="00964774" w:rsidP="004B5AE2">
            <w:pPr>
              <w:ind w:right="42"/>
              <w:jc w:val="center"/>
            </w:pPr>
            <w:r>
              <w:t>5,3</w:t>
            </w:r>
          </w:p>
        </w:tc>
      </w:tr>
    </w:tbl>
    <w:p w:rsidR="00392A7C" w:rsidRPr="00BB6BD3" w:rsidRDefault="00392A7C" w:rsidP="00392A7C">
      <w:pPr>
        <w:ind w:left="-720" w:right="43" w:firstLine="360"/>
        <w:jc w:val="both"/>
        <w:rPr>
          <w:sz w:val="16"/>
          <w:szCs w:val="16"/>
        </w:rPr>
      </w:pPr>
      <w:r w:rsidRPr="00BB6BD3">
        <w:rPr>
          <w:sz w:val="16"/>
          <w:szCs w:val="16"/>
        </w:rPr>
        <w:t>Kaynak: TÜİK, TCMB, BIST, TDM, BETAM.</w:t>
      </w:r>
    </w:p>
    <w:p w:rsidR="00392A7C" w:rsidRPr="00BB6BD3" w:rsidRDefault="00392A7C" w:rsidP="00392A7C">
      <w:pPr>
        <w:ind w:left="-720" w:right="43" w:firstLine="360"/>
        <w:jc w:val="both"/>
        <w:rPr>
          <w:sz w:val="16"/>
          <w:szCs w:val="16"/>
        </w:rPr>
      </w:pPr>
      <w:r w:rsidRPr="00BB6BD3">
        <w:rPr>
          <w:sz w:val="16"/>
          <w:szCs w:val="16"/>
          <w:vertAlign w:val="superscript"/>
        </w:rPr>
        <w:t xml:space="preserve">† </w:t>
      </w:r>
      <w:r w:rsidRPr="00BB6BD3">
        <w:rPr>
          <w:sz w:val="16"/>
          <w:szCs w:val="16"/>
        </w:rPr>
        <w:t>TCMB tarafından mevsimsellikten arındırılmıştır.</w:t>
      </w:r>
    </w:p>
    <w:p w:rsidR="00392A7C" w:rsidRPr="00BB6BD3" w:rsidRDefault="00392A7C" w:rsidP="00392A7C">
      <w:pPr>
        <w:ind w:left="-720" w:right="43" w:firstLine="360"/>
        <w:jc w:val="both"/>
        <w:rPr>
          <w:sz w:val="16"/>
          <w:szCs w:val="16"/>
        </w:rPr>
      </w:pPr>
      <w:r w:rsidRPr="00BB6BD3">
        <w:rPr>
          <w:sz w:val="16"/>
          <w:szCs w:val="16"/>
        </w:rPr>
        <w:t xml:space="preserve">*TÜİK tarafından mevsimsellikten arındırılmıştır. Diğer tüm veriler Betam tarafından mevsimsellikten arındırılmıştır. </w:t>
      </w:r>
    </w:p>
    <w:p w:rsidR="00392A7C" w:rsidRPr="00BB6BD3" w:rsidRDefault="00392A7C" w:rsidP="00392A7C">
      <w:pPr>
        <w:ind w:left="-720" w:right="43" w:firstLine="360"/>
        <w:jc w:val="both"/>
        <w:rPr>
          <w:sz w:val="16"/>
          <w:szCs w:val="16"/>
        </w:rPr>
      </w:pPr>
      <w:r w:rsidRPr="00BB6BD3">
        <w:rPr>
          <w:sz w:val="16"/>
          <w:szCs w:val="16"/>
        </w:rPr>
        <w:t>**Bu aya dair veri henüz açıklanmamıştır.</w:t>
      </w:r>
    </w:p>
    <w:p w:rsidR="00392A7C" w:rsidRPr="00BB6BD3" w:rsidRDefault="00392A7C" w:rsidP="00392A7C">
      <w:pPr>
        <w:ind w:left="-360" w:right="43"/>
        <w:rPr>
          <w:sz w:val="16"/>
          <w:szCs w:val="16"/>
        </w:rPr>
      </w:pPr>
      <w:r w:rsidRPr="00BB6BD3">
        <w:rPr>
          <w:sz w:val="16"/>
          <w:szCs w:val="16"/>
        </w:rPr>
        <w:t xml:space="preserve">*** Betam hesaplamaları: Altın hariç </w:t>
      </w:r>
      <w:r w:rsidR="006D453A">
        <w:rPr>
          <w:sz w:val="16"/>
          <w:szCs w:val="16"/>
        </w:rPr>
        <w:t>ithalatı</w:t>
      </w:r>
      <w:r w:rsidRPr="00BB6BD3">
        <w:rPr>
          <w:sz w:val="16"/>
          <w:szCs w:val="16"/>
        </w:rPr>
        <w:t xml:space="preserve"> </w:t>
      </w:r>
      <w:r w:rsidR="006D453A">
        <w:rPr>
          <w:sz w:val="16"/>
          <w:szCs w:val="16"/>
        </w:rPr>
        <w:t>bulmak için nominal ithalattan</w:t>
      </w:r>
      <w:r w:rsidRPr="00BB6BD3">
        <w:rPr>
          <w:sz w:val="16"/>
          <w:szCs w:val="16"/>
        </w:rPr>
        <w:t xml:space="preserve"> pa</w:t>
      </w:r>
      <w:r w:rsidR="006D453A">
        <w:rPr>
          <w:sz w:val="16"/>
          <w:szCs w:val="16"/>
        </w:rPr>
        <w:t>rasal olmayan altın ithalatını</w:t>
      </w:r>
      <w:r w:rsidRPr="00BB6BD3">
        <w:rPr>
          <w:sz w:val="16"/>
          <w:szCs w:val="16"/>
        </w:rPr>
        <w:t xml:space="preserve"> çıkarıp </w:t>
      </w:r>
      <w:r w:rsidR="006D453A">
        <w:rPr>
          <w:sz w:val="16"/>
          <w:szCs w:val="16"/>
        </w:rPr>
        <w:t>ithalat</w:t>
      </w:r>
      <w:r w:rsidRPr="00BB6BD3">
        <w:rPr>
          <w:sz w:val="16"/>
          <w:szCs w:val="16"/>
        </w:rPr>
        <w:t xml:space="preserve"> birim değer endeksine bölüyoruz.</w:t>
      </w:r>
      <w:r w:rsidR="006D453A">
        <w:rPr>
          <w:sz w:val="16"/>
          <w:szCs w:val="16"/>
        </w:rPr>
        <w:t xml:space="preserve"> </w:t>
      </w:r>
      <w:r w:rsidR="006D453A" w:rsidRPr="00BB6BD3">
        <w:rPr>
          <w:sz w:val="16"/>
          <w:szCs w:val="16"/>
        </w:rPr>
        <w:t xml:space="preserve">Altın hariç </w:t>
      </w:r>
      <w:r w:rsidR="006D453A">
        <w:rPr>
          <w:sz w:val="16"/>
          <w:szCs w:val="16"/>
        </w:rPr>
        <w:t>ihracatı bulmak için nominal mal ve hizmet ihracatından</w:t>
      </w:r>
      <w:r w:rsidR="006D453A" w:rsidRPr="00BB6BD3">
        <w:rPr>
          <w:sz w:val="16"/>
          <w:szCs w:val="16"/>
        </w:rPr>
        <w:t xml:space="preserve"> pa</w:t>
      </w:r>
      <w:r w:rsidR="006D453A">
        <w:rPr>
          <w:sz w:val="16"/>
          <w:szCs w:val="16"/>
        </w:rPr>
        <w:t>rasal olmayan altın  ihracatını</w:t>
      </w:r>
      <w:r w:rsidR="006D453A" w:rsidRPr="00BB6BD3">
        <w:rPr>
          <w:sz w:val="16"/>
          <w:szCs w:val="16"/>
        </w:rPr>
        <w:t xml:space="preserve"> çıkarıp </w:t>
      </w:r>
      <w:r w:rsidR="006D453A">
        <w:rPr>
          <w:sz w:val="16"/>
          <w:szCs w:val="16"/>
        </w:rPr>
        <w:t>ihracat</w:t>
      </w:r>
      <w:r w:rsidR="006D453A" w:rsidRPr="00BB6BD3">
        <w:rPr>
          <w:sz w:val="16"/>
          <w:szCs w:val="16"/>
        </w:rPr>
        <w:t xml:space="preserve"> birim değer endeksine bölüyoruz.</w:t>
      </w:r>
      <w:r w:rsidRPr="00BB6BD3">
        <w:rPr>
          <w:sz w:val="16"/>
          <w:szCs w:val="16"/>
        </w:rPr>
        <w:t xml:space="preserve"> Betam tarafından mevsimsellikten arındırılmıştır.</w:t>
      </w:r>
    </w:p>
    <w:p w:rsidR="00392A7C" w:rsidRDefault="00392A7C" w:rsidP="009165ED">
      <w:pPr>
        <w:spacing w:line="360" w:lineRule="auto"/>
        <w:ind w:right="42"/>
        <w:jc w:val="both"/>
        <w:rPr>
          <w:sz w:val="22"/>
          <w:szCs w:val="22"/>
        </w:rPr>
      </w:pPr>
    </w:p>
    <w:p w:rsidR="001837A6" w:rsidRDefault="001837A6" w:rsidP="009165ED">
      <w:pPr>
        <w:spacing w:line="360" w:lineRule="auto"/>
        <w:ind w:right="42"/>
        <w:jc w:val="both"/>
        <w:rPr>
          <w:sz w:val="22"/>
          <w:szCs w:val="22"/>
        </w:rPr>
      </w:pPr>
    </w:p>
    <w:p w:rsidR="0034012E" w:rsidRDefault="0034012E" w:rsidP="009165ED">
      <w:pPr>
        <w:spacing w:line="360" w:lineRule="auto"/>
        <w:ind w:right="42"/>
        <w:jc w:val="both"/>
        <w:rPr>
          <w:sz w:val="22"/>
          <w:szCs w:val="22"/>
        </w:rPr>
        <w:sectPr w:rsidR="0034012E" w:rsidSect="008651A8">
          <w:type w:val="continuous"/>
          <w:pgSz w:w="11906" w:h="16838"/>
          <w:pgMar w:top="1417" w:right="1417" w:bottom="1417" w:left="1417" w:header="708" w:footer="708" w:gutter="0"/>
          <w:cols w:space="708"/>
          <w:docGrid w:linePitch="360"/>
        </w:sectPr>
      </w:pPr>
    </w:p>
    <w:p w:rsidR="003A4593" w:rsidRDefault="003A4593" w:rsidP="009165ED">
      <w:pPr>
        <w:ind w:left="-360" w:right="42"/>
        <w:jc w:val="both"/>
        <w:rPr>
          <w:b/>
          <w:bCs/>
          <w:sz w:val="22"/>
          <w:szCs w:val="22"/>
        </w:rPr>
      </w:pPr>
    </w:p>
    <w:p w:rsidR="003A4593" w:rsidRDefault="003A4593" w:rsidP="009165ED">
      <w:pPr>
        <w:ind w:left="-360" w:right="42"/>
        <w:jc w:val="both"/>
        <w:rPr>
          <w:b/>
          <w:bCs/>
          <w:sz w:val="22"/>
          <w:szCs w:val="22"/>
        </w:rPr>
      </w:pPr>
    </w:p>
    <w:p w:rsidR="003A4593" w:rsidRDefault="003A4593" w:rsidP="009165ED">
      <w:pPr>
        <w:ind w:left="-360" w:right="42"/>
        <w:jc w:val="both"/>
        <w:rPr>
          <w:b/>
          <w:bCs/>
          <w:sz w:val="22"/>
          <w:szCs w:val="22"/>
        </w:rPr>
      </w:pPr>
    </w:p>
    <w:p w:rsidR="003A4593" w:rsidRDefault="003A4593" w:rsidP="009165ED">
      <w:pPr>
        <w:ind w:left="-360" w:right="42"/>
        <w:jc w:val="both"/>
        <w:rPr>
          <w:b/>
          <w:bCs/>
          <w:sz w:val="22"/>
          <w:szCs w:val="22"/>
        </w:rPr>
      </w:pPr>
    </w:p>
    <w:p w:rsidR="003A4593" w:rsidRDefault="003A4593" w:rsidP="009165ED">
      <w:pPr>
        <w:ind w:left="-360" w:right="42"/>
        <w:jc w:val="both"/>
        <w:rPr>
          <w:b/>
          <w:bCs/>
          <w:sz w:val="22"/>
          <w:szCs w:val="22"/>
        </w:rPr>
      </w:pPr>
    </w:p>
    <w:p w:rsidR="003A4593" w:rsidRDefault="003A4593" w:rsidP="009165ED">
      <w:pPr>
        <w:ind w:left="-360" w:right="42"/>
        <w:jc w:val="both"/>
        <w:rPr>
          <w:b/>
          <w:bCs/>
          <w:sz w:val="22"/>
          <w:szCs w:val="22"/>
        </w:rPr>
      </w:pPr>
    </w:p>
    <w:p w:rsidR="003A4593" w:rsidRDefault="003A4593" w:rsidP="009165ED">
      <w:pPr>
        <w:ind w:left="-360" w:right="42"/>
        <w:jc w:val="both"/>
        <w:rPr>
          <w:b/>
          <w:bCs/>
          <w:sz w:val="22"/>
          <w:szCs w:val="22"/>
        </w:rPr>
      </w:pPr>
    </w:p>
    <w:p w:rsidR="009165ED" w:rsidRDefault="009165ED" w:rsidP="009165ED">
      <w:pPr>
        <w:ind w:left="-360" w:right="42"/>
        <w:jc w:val="both"/>
        <w:rPr>
          <w:b/>
          <w:bCs/>
          <w:sz w:val="22"/>
          <w:szCs w:val="22"/>
        </w:rPr>
      </w:pPr>
      <w:r w:rsidRPr="008C6E50">
        <w:rPr>
          <w:b/>
          <w:bCs/>
          <w:sz w:val="22"/>
          <w:szCs w:val="22"/>
        </w:rPr>
        <w:lastRenderedPageBreak/>
        <w:t xml:space="preserve">Şekil 1: Kapasite </w:t>
      </w:r>
      <w:r>
        <w:rPr>
          <w:b/>
          <w:bCs/>
          <w:sz w:val="22"/>
          <w:szCs w:val="22"/>
        </w:rPr>
        <w:t>k</w:t>
      </w:r>
      <w:r w:rsidRPr="008C6E50">
        <w:rPr>
          <w:b/>
          <w:bCs/>
          <w:sz w:val="22"/>
          <w:szCs w:val="22"/>
        </w:rPr>
        <w:t xml:space="preserve">ullanım </w:t>
      </w:r>
      <w:r>
        <w:rPr>
          <w:b/>
          <w:bCs/>
          <w:sz w:val="22"/>
          <w:szCs w:val="22"/>
        </w:rPr>
        <w:t>o</w:t>
      </w:r>
      <w:r w:rsidRPr="008C6E50">
        <w:rPr>
          <w:b/>
          <w:bCs/>
          <w:sz w:val="22"/>
          <w:szCs w:val="22"/>
        </w:rPr>
        <w:t xml:space="preserve">ranı ve </w:t>
      </w:r>
      <w:r>
        <w:rPr>
          <w:b/>
          <w:bCs/>
          <w:sz w:val="22"/>
          <w:szCs w:val="22"/>
        </w:rPr>
        <w:t>s</w:t>
      </w:r>
      <w:r w:rsidRPr="008C6E50">
        <w:rPr>
          <w:b/>
          <w:bCs/>
          <w:sz w:val="22"/>
          <w:szCs w:val="22"/>
        </w:rPr>
        <w:t xml:space="preserve">anayi </w:t>
      </w:r>
      <w:r>
        <w:rPr>
          <w:b/>
          <w:bCs/>
          <w:sz w:val="22"/>
          <w:szCs w:val="22"/>
        </w:rPr>
        <w:t>ü</w:t>
      </w:r>
      <w:r w:rsidRPr="008C6E50">
        <w:rPr>
          <w:b/>
          <w:bCs/>
          <w:sz w:val="22"/>
          <w:szCs w:val="22"/>
        </w:rPr>
        <w:t xml:space="preserve">retim </w:t>
      </w:r>
      <w:r>
        <w:rPr>
          <w:b/>
          <w:bCs/>
          <w:sz w:val="22"/>
          <w:szCs w:val="22"/>
        </w:rPr>
        <w:t>e</w:t>
      </w:r>
      <w:r w:rsidRPr="008C6E50">
        <w:rPr>
          <w:b/>
          <w:bCs/>
          <w:sz w:val="22"/>
          <w:szCs w:val="22"/>
        </w:rPr>
        <w:t>ndeksi (</w:t>
      </w:r>
      <w:r>
        <w:rPr>
          <w:b/>
          <w:bCs/>
          <w:sz w:val="22"/>
          <w:szCs w:val="22"/>
        </w:rPr>
        <w:t>mea</w:t>
      </w:r>
      <w:r w:rsidRPr="008C6E50">
        <w:rPr>
          <w:b/>
          <w:bCs/>
          <w:sz w:val="22"/>
          <w:szCs w:val="22"/>
        </w:rPr>
        <w:t>)</w:t>
      </w:r>
    </w:p>
    <w:p w:rsidR="009165ED" w:rsidRPr="007067F4" w:rsidRDefault="009165ED" w:rsidP="009165ED">
      <w:pPr>
        <w:ind w:left="-360" w:right="42"/>
        <w:jc w:val="both"/>
        <w:rPr>
          <w:b/>
          <w:bCs/>
          <w:sz w:val="8"/>
          <w:szCs w:val="8"/>
        </w:rPr>
      </w:pPr>
    </w:p>
    <w:p w:rsidR="009165ED" w:rsidRPr="00CE2137" w:rsidRDefault="003A4593" w:rsidP="009165ED">
      <w:pPr>
        <w:ind w:left="-360" w:right="42"/>
        <w:jc w:val="both"/>
      </w:pPr>
      <w:r w:rsidRPr="003A4593">
        <w:rPr>
          <w:noProof/>
        </w:rPr>
        <w:drawing>
          <wp:inline distT="0" distB="0" distL="0" distR="0">
            <wp:extent cx="2655570" cy="2245248"/>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655570" cy="2245248"/>
                    </a:xfrm>
                    <a:prstGeom prst="rect">
                      <a:avLst/>
                    </a:prstGeom>
                    <a:noFill/>
                    <a:ln w="9525">
                      <a:noFill/>
                      <a:miter lim="800000"/>
                      <a:headEnd/>
                      <a:tailEnd/>
                    </a:ln>
                  </pic:spPr>
                </pic:pic>
              </a:graphicData>
            </a:graphic>
          </wp:inline>
        </w:drawing>
      </w:r>
    </w:p>
    <w:p w:rsidR="009165ED" w:rsidRDefault="00DB4284" w:rsidP="009165ED">
      <w:pPr>
        <w:ind w:left="-360" w:right="42"/>
        <w:jc w:val="both"/>
        <w:rPr>
          <w:sz w:val="18"/>
          <w:szCs w:val="18"/>
        </w:rPr>
      </w:pPr>
      <w:r>
        <w:rPr>
          <w:sz w:val="18"/>
          <w:szCs w:val="18"/>
        </w:rPr>
        <w:t>Kaynak : TÜİ</w:t>
      </w:r>
      <w:r w:rsidR="009165ED">
        <w:rPr>
          <w:sz w:val="18"/>
          <w:szCs w:val="18"/>
        </w:rPr>
        <w:t xml:space="preserve">K </w:t>
      </w:r>
      <w:r w:rsidR="009165ED" w:rsidRPr="008C6E50">
        <w:rPr>
          <w:sz w:val="18"/>
          <w:szCs w:val="18"/>
        </w:rPr>
        <w:t xml:space="preserve">(sol taraf KKO ekseni, sağ taraf SÜE </w:t>
      </w:r>
    </w:p>
    <w:p w:rsidR="009165ED" w:rsidRPr="008C6E50" w:rsidRDefault="009165ED" w:rsidP="009165ED">
      <w:pPr>
        <w:ind w:left="-360" w:right="42"/>
        <w:jc w:val="both"/>
        <w:rPr>
          <w:sz w:val="18"/>
          <w:szCs w:val="18"/>
        </w:rPr>
      </w:pPr>
      <w:r w:rsidRPr="008C6E50">
        <w:rPr>
          <w:sz w:val="18"/>
          <w:szCs w:val="18"/>
        </w:rPr>
        <w:t>ekseni)</w:t>
      </w:r>
      <w:r>
        <w:rPr>
          <w:sz w:val="18"/>
          <w:szCs w:val="18"/>
        </w:rPr>
        <w:t>.</w:t>
      </w:r>
    </w:p>
    <w:p w:rsidR="008E4B91" w:rsidRDefault="008E4B91" w:rsidP="00DB4284">
      <w:pPr>
        <w:ind w:left="-360" w:right="42"/>
        <w:jc w:val="both"/>
        <w:rPr>
          <w:b/>
          <w:bCs/>
          <w:sz w:val="10"/>
          <w:szCs w:val="10"/>
        </w:rPr>
      </w:pPr>
    </w:p>
    <w:p w:rsidR="00DB4284" w:rsidRDefault="009165ED" w:rsidP="00DB4284">
      <w:pPr>
        <w:ind w:left="-360" w:right="42"/>
        <w:jc w:val="both"/>
        <w:rPr>
          <w:b/>
          <w:bCs/>
          <w:sz w:val="22"/>
          <w:szCs w:val="22"/>
        </w:rPr>
      </w:pPr>
      <w:r>
        <w:rPr>
          <w:b/>
          <w:bCs/>
          <w:sz w:val="22"/>
          <w:szCs w:val="22"/>
        </w:rPr>
        <w:br/>
      </w:r>
      <w:r w:rsidR="00DB4284">
        <w:rPr>
          <w:b/>
          <w:bCs/>
          <w:sz w:val="22"/>
          <w:szCs w:val="22"/>
        </w:rPr>
        <w:t>Şekil 3</w:t>
      </w:r>
      <w:r w:rsidR="00DB4284" w:rsidRPr="008C6E50">
        <w:rPr>
          <w:b/>
          <w:bCs/>
          <w:sz w:val="22"/>
          <w:szCs w:val="22"/>
        </w:rPr>
        <w:t xml:space="preserve">: </w:t>
      </w:r>
      <w:r w:rsidR="00DB4284">
        <w:rPr>
          <w:b/>
          <w:bCs/>
          <w:sz w:val="22"/>
          <w:szCs w:val="22"/>
        </w:rPr>
        <w:t>Altın dahil cari açığın GSYH'a oranı, 12 aylık</w:t>
      </w:r>
    </w:p>
    <w:p w:rsidR="00DB4284" w:rsidRPr="007067F4" w:rsidRDefault="00DB4284" w:rsidP="00DB4284">
      <w:pPr>
        <w:ind w:left="-360" w:right="42"/>
        <w:jc w:val="both"/>
        <w:rPr>
          <w:b/>
          <w:bCs/>
          <w:sz w:val="8"/>
          <w:szCs w:val="8"/>
        </w:rPr>
      </w:pPr>
    </w:p>
    <w:p w:rsidR="00DB4284" w:rsidRPr="00CE2137" w:rsidRDefault="003A4593" w:rsidP="00DB4284">
      <w:pPr>
        <w:ind w:left="-360" w:right="42"/>
        <w:jc w:val="both"/>
      </w:pPr>
      <w:r w:rsidRPr="003A4593">
        <w:rPr>
          <w:noProof/>
        </w:rPr>
        <w:drawing>
          <wp:inline distT="0" distB="0" distL="0" distR="0">
            <wp:extent cx="2655570" cy="2227184"/>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655570" cy="2227184"/>
                    </a:xfrm>
                    <a:prstGeom prst="rect">
                      <a:avLst/>
                    </a:prstGeom>
                    <a:noFill/>
                    <a:ln w="9525">
                      <a:noFill/>
                      <a:miter lim="800000"/>
                      <a:headEnd/>
                      <a:tailEnd/>
                    </a:ln>
                  </pic:spPr>
                </pic:pic>
              </a:graphicData>
            </a:graphic>
          </wp:inline>
        </w:drawing>
      </w:r>
    </w:p>
    <w:p w:rsidR="00DB4284" w:rsidRPr="00F85C3F" w:rsidRDefault="00DB4284" w:rsidP="00DB4284">
      <w:pPr>
        <w:ind w:left="-360" w:right="42"/>
        <w:jc w:val="both"/>
        <w:rPr>
          <w:sz w:val="16"/>
          <w:szCs w:val="16"/>
        </w:rPr>
      </w:pPr>
      <w:r w:rsidRPr="00F85C3F">
        <w:rPr>
          <w:sz w:val="16"/>
          <w:szCs w:val="16"/>
        </w:rPr>
        <w:t>Kaynak : TCMB,TÜİK, Betam.</w:t>
      </w:r>
    </w:p>
    <w:p w:rsidR="00DB4284" w:rsidRDefault="00DB4284" w:rsidP="00DB4284">
      <w:pPr>
        <w:ind w:left="-360" w:right="42"/>
        <w:jc w:val="both"/>
        <w:rPr>
          <w:b/>
          <w:bCs/>
          <w:sz w:val="22"/>
          <w:szCs w:val="22"/>
        </w:rPr>
      </w:pPr>
      <w:r>
        <w:rPr>
          <w:b/>
          <w:bCs/>
          <w:sz w:val="22"/>
          <w:szCs w:val="22"/>
        </w:rPr>
        <w:br/>
      </w:r>
      <w:r>
        <w:rPr>
          <w:b/>
          <w:bCs/>
          <w:sz w:val="22"/>
          <w:szCs w:val="22"/>
        </w:rPr>
        <w:br/>
      </w:r>
      <w:r>
        <w:rPr>
          <w:b/>
          <w:bCs/>
          <w:sz w:val="22"/>
          <w:szCs w:val="22"/>
        </w:rPr>
        <w:br/>
      </w:r>
      <w:r w:rsidRPr="008C6E50">
        <w:rPr>
          <w:b/>
          <w:bCs/>
          <w:sz w:val="22"/>
          <w:szCs w:val="22"/>
        </w:rPr>
        <w:lastRenderedPageBreak/>
        <w:t>Şekil 2: İhracat ve ithalat miktar endeksleri (</w:t>
      </w:r>
      <w:r>
        <w:rPr>
          <w:b/>
          <w:bCs/>
          <w:sz w:val="22"/>
          <w:szCs w:val="22"/>
        </w:rPr>
        <w:t>mea</w:t>
      </w:r>
      <w:r w:rsidRPr="008C6E50">
        <w:rPr>
          <w:b/>
          <w:bCs/>
          <w:sz w:val="22"/>
          <w:szCs w:val="22"/>
        </w:rPr>
        <w:t>)</w:t>
      </w:r>
    </w:p>
    <w:p w:rsidR="00DB4284" w:rsidRPr="007067F4" w:rsidRDefault="00DB4284" w:rsidP="00DB4284">
      <w:pPr>
        <w:spacing w:line="360" w:lineRule="auto"/>
        <w:ind w:left="-360" w:right="42"/>
        <w:jc w:val="both"/>
        <w:rPr>
          <w:sz w:val="4"/>
          <w:szCs w:val="4"/>
        </w:rPr>
      </w:pPr>
    </w:p>
    <w:p w:rsidR="00DB4284" w:rsidRPr="00CE2137" w:rsidRDefault="003A4593" w:rsidP="00DB4284">
      <w:pPr>
        <w:ind w:left="-360" w:right="42"/>
        <w:jc w:val="both"/>
      </w:pPr>
      <w:r w:rsidRPr="003A4593">
        <w:rPr>
          <w:noProof/>
        </w:rPr>
        <w:drawing>
          <wp:inline distT="0" distB="0" distL="0" distR="0">
            <wp:extent cx="2655570" cy="2306651"/>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655570" cy="2306651"/>
                    </a:xfrm>
                    <a:prstGeom prst="rect">
                      <a:avLst/>
                    </a:prstGeom>
                    <a:noFill/>
                    <a:ln w="9525">
                      <a:noFill/>
                      <a:miter lim="800000"/>
                      <a:headEnd/>
                      <a:tailEnd/>
                    </a:ln>
                  </pic:spPr>
                </pic:pic>
              </a:graphicData>
            </a:graphic>
          </wp:inline>
        </w:drawing>
      </w:r>
    </w:p>
    <w:p w:rsidR="00DB4284" w:rsidRDefault="00DB4284" w:rsidP="00DB4284">
      <w:pPr>
        <w:ind w:left="-360" w:right="42"/>
        <w:jc w:val="both"/>
        <w:rPr>
          <w:sz w:val="18"/>
          <w:szCs w:val="18"/>
        </w:rPr>
      </w:pPr>
      <w:r>
        <w:rPr>
          <w:sz w:val="18"/>
          <w:szCs w:val="18"/>
        </w:rPr>
        <w:t>Kaynak : TÜİK.</w:t>
      </w:r>
    </w:p>
    <w:p w:rsidR="000678F9" w:rsidRDefault="000678F9" w:rsidP="009165ED">
      <w:pPr>
        <w:ind w:left="-360" w:right="42"/>
        <w:jc w:val="both"/>
        <w:rPr>
          <w:b/>
          <w:bCs/>
          <w:sz w:val="18"/>
          <w:szCs w:val="18"/>
        </w:rPr>
      </w:pPr>
    </w:p>
    <w:p w:rsidR="009165ED" w:rsidRDefault="009165ED" w:rsidP="009165ED">
      <w:pPr>
        <w:ind w:left="-360" w:right="42"/>
        <w:jc w:val="both"/>
        <w:rPr>
          <w:b/>
          <w:bCs/>
          <w:sz w:val="22"/>
          <w:szCs w:val="22"/>
        </w:rPr>
      </w:pPr>
      <w:r>
        <w:rPr>
          <w:b/>
          <w:bCs/>
          <w:sz w:val="22"/>
          <w:szCs w:val="22"/>
        </w:rPr>
        <w:br/>
      </w:r>
      <w:r w:rsidR="00DB4284">
        <w:rPr>
          <w:b/>
          <w:bCs/>
          <w:sz w:val="22"/>
          <w:szCs w:val="22"/>
        </w:rPr>
        <w:t>Şekil 4</w:t>
      </w:r>
      <w:r w:rsidRPr="008C6E50">
        <w:rPr>
          <w:b/>
          <w:bCs/>
          <w:sz w:val="22"/>
          <w:szCs w:val="22"/>
        </w:rPr>
        <w:t xml:space="preserve">: </w:t>
      </w:r>
      <w:r w:rsidR="00DB4284">
        <w:rPr>
          <w:b/>
          <w:bCs/>
          <w:sz w:val="22"/>
          <w:szCs w:val="22"/>
        </w:rPr>
        <w:t>Altın hariç cari açığın GSYH'a oranı, 12 aylık</w:t>
      </w:r>
    </w:p>
    <w:p w:rsidR="009165ED" w:rsidRPr="007067F4" w:rsidRDefault="009165ED" w:rsidP="009165ED">
      <w:pPr>
        <w:spacing w:line="360" w:lineRule="auto"/>
        <w:ind w:left="-360" w:right="42"/>
        <w:jc w:val="both"/>
        <w:rPr>
          <w:sz w:val="4"/>
          <w:szCs w:val="4"/>
        </w:rPr>
      </w:pPr>
    </w:p>
    <w:p w:rsidR="009165ED" w:rsidRPr="00CE2137" w:rsidRDefault="003A4593" w:rsidP="009165ED">
      <w:pPr>
        <w:ind w:left="-360" w:right="42"/>
        <w:jc w:val="both"/>
      </w:pPr>
      <w:r w:rsidRPr="003A4593">
        <w:rPr>
          <w:noProof/>
        </w:rPr>
        <w:drawing>
          <wp:inline distT="0" distB="0" distL="0" distR="0">
            <wp:extent cx="2655570" cy="2250528"/>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655570" cy="2250528"/>
                    </a:xfrm>
                    <a:prstGeom prst="rect">
                      <a:avLst/>
                    </a:prstGeom>
                    <a:noFill/>
                    <a:ln w="9525">
                      <a:noFill/>
                      <a:miter lim="800000"/>
                      <a:headEnd/>
                      <a:tailEnd/>
                    </a:ln>
                  </pic:spPr>
                </pic:pic>
              </a:graphicData>
            </a:graphic>
          </wp:inline>
        </w:drawing>
      </w:r>
    </w:p>
    <w:p w:rsidR="009165ED" w:rsidRPr="00F85C3F" w:rsidRDefault="009165ED" w:rsidP="009165ED">
      <w:pPr>
        <w:ind w:left="-360" w:right="42"/>
        <w:jc w:val="both"/>
        <w:rPr>
          <w:sz w:val="16"/>
          <w:szCs w:val="16"/>
        </w:rPr>
      </w:pPr>
      <w:r w:rsidRPr="00F85C3F">
        <w:rPr>
          <w:sz w:val="16"/>
          <w:szCs w:val="16"/>
        </w:rPr>
        <w:t xml:space="preserve">Kaynak : </w:t>
      </w:r>
      <w:r w:rsidR="00DB4284" w:rsidRPr="00F85C3F">
        <w:rPr>
          <w:sz w:val="16"/>
          <w:szCs w:val="16"/>
        </w:rPr>
        <w:t>TCMB, TÜİK, Betam.</w:t>
      </w:r>
    </w:p>
    <w:p w:rsidR="009165ED" w:rsidRDefault="009165ED" w:rsidP="009165ED">
      <w:pPr>
        <w:spacing w:line="360" w:lineRule="auto"/>
        <w:ind w:right="42"/>
        <w:jc w:val="both"/>
        <w:rPr>
          <w:sz w:val="22"/>
          <w:szCs w:val="22"/>
        </w:rPr>
        <w:sectPr w:rsidR="009165ED" w:rsidSect="007067F4">
          <w:type w:val="continuous"/>
          <w:pgSz w:w="11906" w:h="16838"/>
          <w:pgMar w:top="1417" w:right="1417" w:bottom="1417" w:left="1417" w:header="708" w:footer="708" w:gutter="0"/>
          <w:cols w:num="2" w:space="708" w:equalWidth="0">
            <w:col w:w="4182" w:space="708"/>
            <w:col w:w="4182"/>
          </w:cols>
          <w:docGrid w:linePitch="360"/>
        </w:sectPr>
      </w:pPr>
    </w:p>
    <w:p w:rsidR="009165ED" w:rsidRDefault="009165ED" w:rsidP="009165ED">
      <w:pPr>
        <w:spacing w:line="360" w:lineRule="auto"/>
        <w:ind w:left="-360" w:right="42"/>
        <w:jc w:val="both"/>
        <w:rPr>
          <w:b/>
          <w:bCs/>
          <w:sz w:val="22"/>
          <w:szCs w:val="22"/>
        </w:rPr>
      </w:pPr>
    </w:p>
    <w:p w:rsidR="009165ED" w:rsidRPr="00143024" w:rsidRDefault="009165ED" w:rsidP="009165ED">
      <w:pPr>
        <w:ind w:left="-360" w:right="42"/>
      </w:pPr>
      <w:r>
        <w:rPr>
          <w:sz w:val="18"/>
          <w:szCs w:val="18"/>
        </w:rPr>
        <w:tab/>
      </w:r>
      <w:r>
        <w:rPr>
          <w:sz w:val="18"/>
          <w:szCs w:val="18"/>
        </w:rPr>
        <w:tab/>
      </w:r>
      <w:r>
        <w:rPr>
          <w:sz w:val="18"/>
          <w:szCs w:val="18"/>
        </w:rPr>
        <w:tab/>
      </w:r>
    </w:p>
    <w:p w:rsidR="009165ED" w:rsidRDefault="009165ED" w:rsidP="009165ED">
      <w:pPr>
        <w:ind w:left="-360" w:right="42"/>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right="42"/>
        <w:jc w:val="both"/>
        <w:rPr>
          <w:b/>
          <w:bCs/>
          <w:sz w:val="22"/>
          <w:szCs w:val="22"/>
        </w:rPr>
      </w:pPr>
    </w:p>
    <w:p w:rsidR="009165ED" w:rsidRDefault="009165ED" w:rsidP="009165ED">
      <w:pPr>
        <w:spacing w:line="360" w:lineRule="auto"/>
        <w:ind w:right="42"/>
        <w:jc w:val="both"/>
        <w:rPr>
          <w:b/>
          <w:bCs/>
          <w:sz w:val="22"/>
          <w:szCs w:val="22"/>
        </w:rPr>
      </w:pPr>
    </w:p>
    <w:p w:rsidR="009165ED" w:rsidRDefault="009165ED" w:rsidP="009165ED">
      <w:pPr>
        <w:spacing w:line="360" w:lineRule="auto"/>
        <w:ind w:right="42"/>
        <w:jc w:val="both"/>
        <w:rPr>
          <w:b/>
          <w:bCs/>
          <w:sz w:val="22"/>
          <w:szCs w:val="22"/>
        </w:rPr>
      </w:pPr>
    </w:p>
    <w:p w:rsidR="009165ED" w:rsidRPr="00EC248D" w:rsidRDefault="00DB4284" w:rsidP="009165ED">
      <w:pPr>
        <w:spacing w:line="360" w:lineRule="auto"/>
        <w:ind w:left="-360" w:right="42"/>
        <w:jc w:val="both"/>
        <w:rPr>
          <w:b/>
          <w:bCs/>
          <w:sz w:val="22"/>
          <w:szCs w:val="22"/>
        </w:rPr>
      </w:pPr>
      <w:r>
        <w:rPr>
          <w:b/>
          <w:bCs/>
          <w:sz w:val="22"/>
          <w:szCs w:val="22"/>
        </w:rPr>
        <w:lastRenderedPageBreak/>
        <w:t>Şekil 5</w:t>
      </w:r>
      <w:r w:rsidR="009165ED">
        <w:rPr>
          <w:b/>
          <w:bCs/>
          <w:sz w:val="22"/>
          <w:szCs w:val="22"/>
        </w:rPr>
        <w:t>: B</w:t>
      </w:r>
      <w:r w:rsidR="009165ED" w:rsidRPr="00EC248D">
        <w:rPr>
          <w:b/>
          <w:bCs/>
          <w:sz w:val="22"/>
          <w:szCs w:val="22"/>
        </w:rPr>
        <w:t>ankalarca TL üzerinden açılan kredilere uygulanan ort</w:t>
      </w:r>
      <w:r w:rsidR="009165ED">
        <w:rPr>
          <w:b/>
          <w:bCs/>
          <w:sz w:val="22"/>
          <w:szCs w:val="22"/>
        </w:rPr>
        <w:t>a</w:t>
      </w:r>
      <w:r w:rsidR="009165ED" w:rsidRPr="00EC248D">
        <w:rPr>
          <w:b/>
          <w:bCs/>
          <w:sz w:val="22"/>
          <w:szCs w:val="22"/>
        </w:rPr>
        <w:t>lama faiz oranları</w:t>
      </w:r>
    </w:p>
    <w:p w:rsidR="009165ED" w:rsidRDefault="003A4593" w:rsidP="00731730">
      <w:pPr>
        <w:ind w:left="-360" w:right="42"/>
        <w:rPr>
          <w:noProof/>
          <w:sz w:val="20"/>
          <w:szCs w:val="20"/>
        </w:rPr>
      </w:pPr>
      <w:r w:rsidRPr="003A4593">
        <w:rPr>
          <w:noProof/>
          <w:szCs w:val="20"/>
        </w:rPr>
        <w:drawing>
          <wp:inline distT="0" distB="0" distL="0" distR="0">
            <wp:extent cx="5760720" cy="2973562"/>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760720" cy="2973562"/>
                    </a:xfrm>
                    <a:prstGeom prst="rect">
                      <a:avLst/>
                    </a:prstGeom>
                    <a:noFill/>
                    <a:ln w="9525">
                      <a:noFill/>
                      <a:miter lim="800000"/>
                      <a:headEnd/>
                      <a:tailEnd/>
                    </a:ln>
                  </pic:spPr>
                </pic:pic>
              </a:graphicData>
            </a:graphic>
          </wp:inline>
        </w:drawing>
      </w:r>
    </w:p>
    <w:p w:rsidR="009165ED" w:rsidRPr="00F85C3F" w:rsidRDefault="009165ED" w:rsidP="009165ED">
      <w:pPr>
        <w:ind w:left="-360" w:right="42"/>
        <w:rPr>
          <w:sz w:val="16"/>
          <w:szCs w:val="16"/>
        </w:rPr>
      </w:pPr>
      <w:r w:rsidRPr="00F85C3F">
        <w:rPr>
          <w:sz w:val="16"/>
          <w:szCs w:val="16"/>
        </w:rPr>
        <w:t>Kaynak : TCMB.</w:t>
      </w:r>
    </w:p>
    <w:p w:rsidR="000678F9" w:rsidRDefault="000678F9" w:rsidP="000678F9">
      <w:pPr>
        <w:spacing w:line="360" w:lineRule="auto"/>
        <w:ind w:left="-360" w:right="42"/>
        <w:jc w:val="both"/>
        <w:rPr>
          <w:b/>
          <w:bCs/>
          <w:sz w:val="22"/>
          <w:szCs w:val="22"/>
        </w:rPr>
      </w:pPr>
    </w:p>
    <w:sectPr w:rsidR="000678F9" w:rsidSect="00E9738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8A" w:rsidRDefault="00F6098A">
      <w:r>
        <w:separator/>
      </w:r>
    </w:p>
  </w:endnote>
  <w:endnote w:type="continuationSeparator" w:id="0">
    <w:p w:rsidR="00F6098A" w:rsidRDefault="00F6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1E" w:rsidRDefault="00A4540A" w:rsidP="00D830C4">
    <w:pPr>
      <w:pStyle w:val="Footer"/>
      <w:framePr w:wrap="auto" w:vAnchor="text" w:hAnchor="margin" w:xAlign="right" w:y="1"/>
      <w:rPr>
        <w:rStyle w:val="PageNumber"/>
      </w:rPr>
    </w:pPr>
    <w:r>
      <w:rPr>
        <w:rStyle w:val="PageNumber"/>
      </w:rPr>
      <w:fldChar w:fldCharType="begin"/>
    </w:r>
    <w:r w:rsidR="00A1421E">
      <w:rPr>
        <w:rStyle w:val="PageNumber"/>
      </w:rPr>
      <w:instrText xml:space="preserve">PAGE  </w:instrText>
    </w:r>
    <w:r>
      <w:rPr>
        <w:rStyle w:val="PageNumber"/>
      </w:rPr>
      <w:fldChar w:fldCharType="separate"/>
    </w:r>
    <w:r w:rsidR="00BC36C5">
      <w:rPr>
        <w:rStyle w:val="PageNumber"/>
        <w:noProof/>
      </w:rPr>
      <w:t>6</w:t>
    </w:r>
    <w:r>
      <w:rPr>
        <w:rStyle w:val="PageNumber"/>
      </w:rPr>
      <w:fldChar w:fldCharType="end"/>
    </w:r>
  </w:p>
  <w:p w:rsidR="00A1421E" w:rsidRPr="007B51E3" w:rsidRDefault="00A1421E" w:rsidP="007B51E3">
    <w:pPr>
      <w:pStyle w:val="Footer"/>
      <w:ind w:right="360"/>
      <w:jc w:val="center"/>
      <w:rPr>
        <w:b/>
        <w:bCs/>
        <w:i/>
        <w:iCs/>
      </w:rPr>
    </w:pPr>
    <w:r w:rsidRPr="007B51E3">
      <w:rPr>
        <w:b/>
        <w:bCs/>
        <w:i/>
        <w:iCs/>
      </w:rPr>
      <w:t>www.betam.bahcesehir.edu.tr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8A" w:rsidRDefault="00F6098A">
      <w:r>
        <w:separator/>
      </w:r>
    </w:p>
  </w:footnote>
  <w:footnote w:type="continuationSeparator" w:id="0">
    <w:p w:rsidR="00F6098A" w:rsidRDefault="00F60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C"/>
    <w:rsid w:val="0000014A"/>
    <w:rsid w:val="000015B4"/>
    <w:rsid w:val="00001CF9"/>
    <w:rsid w:val="0000230B"/>
    <w:rsid w:val="00004860"/>
    <w:rsid w:val="00004B78"/>
    <w:rsid w:val="0000507C"/>
    <w:rsid w:val="0000704D"/>
    <w:rsid w:val="0001121A"/>
    <w:rsid w:val="000117B7"/>
    <w:rsid w:val="000144EB"/>
    <w:rsid w:val="00017809"/>
    <w:rsid w:val="000205A1"/>
    <w:rsid w:val="000208EA"/>
    <w:rsid w:val="000212AC"/>
    <w:rsid w:val="000217AE"/>
    <w:rsid w:val="000224B9"/>
    <w:rsid w:val="000233A7"/>
    <w:rsid w:val="00024559"/>
    <w:rsid w:val="000262EC"/>
    <w:rsid w:val="00026F21"/>
    <w:rsid w:val="00027FC3"/>
    <w:rsid w:val="000311C6"/>
    <w:rsid w:val="00031D72"/>
    <w:rsid w:val="0003248D"/>
    <w:rsid w:val="00033700"/>
    <w:rsid w:val="00034090"/>
    <w:rsid w:val="0003546D"/>
    <w:rsid w:val="000449FC"/>
    <w:rsid w:val="00045C5A"/>
    <w:rsid w:val="00047B99"/>
    <w:rsid w:val="00047E9F"/>
    <w:rsid w:val="0005037D"/>
    <w:rsid w:val="00050453"/>
    <w:rsid w:val="00052AD4"/>
    <w:rsid w:val="00052D7A"/>
    <w:rsid w:val="00054BD3"/>
    <w:rsid w:val="00056118"/>
    <w:rsid w:val="00056B3E"/>
    <w:rsid w:val="00060119"/>
    <w:rsid w:val="00061256"/>
    <w:rsid w:val="00061732"/>
    <w:rsid w:val="00063005"/>
    <w:rsid w:val="00064636"/>
    <w:rsid w:val="0006518B"/>
    <w:rsid w:val="00065B3C"/>
    <w:rsid w:val="000678F9"/>
    <w:rsid w:val="000716BA"/>
    <w:rsid w:val="000716CA"/>
    <w:rsid w:val="0007202B"/>
    <w:rsid w:val="00072407"/>
    <w:rsid w:val="00074648"/>
    <w:rsid w:val="00077A9D"/>
    <w:rsid w:val="00077FF4"/>
    <w:rsid w:val="00081E3F"/>
    <w:rsid w:val="00082FE4"/>
    <w:rsid w:val="000833C7"/>
    <w:rsid w:val="0008631D"/>
    <w:rsid w:val="000875E6"/>
    <w:rsid w:val="0009059A"/>
    <w:rsid w:val="000925B3"/>
    <w:rsid w:val="00096B4E"/>
    <w:rsid w:val="00097E2B"/>
    <w:rsid w:val="000A292B"/>
    <w:rsid w:val="000A399E"/>
    <w:rsid w:val="000A5675"/>
    <w:rsid w:val="000A687F"/>
    <w:rsid w:val="000A6907"/>
    <w:rsid w:val="000A701D"/>
    <w:rsid w:val="000A79A0"/>
    <w:rsid w:val="000B16FB"/>
    <w:rsid w:val="000B2409"/>
    <w:rsid w:val="000B2AF0"/>
    <w:rsid w:val="000B2B47"/>
    <w:rsid w:val="000B2BF9"/>
    <w:rsid w:val="000B2E92"/>
    <w:rsid w:val="000B325E"/>
    <w:rsid w:val="000B3995"/>
    <w:rsid w:val="000B3C1E"/>
    <w:rsid w:val="000B41F3"/>
    <w:rsid w:val="000B42EA"/>
    <w:rsid w:val="000B469F"/>
    <w:rsid w:val="000B50AD"/>
    <w:rsid w:val="000B50DE"/>
    <w:rsid w:val="000B6120"/>
    <w:rsid w:val="000B6127"/>
    <w:rsid w:val="000B7B77"/>
    <w:rsid w:val="000B7E94"/>
    <w:rsid w:val="000C2F1B"/>
    <w:rsid w:val="000C5B7E"/>
    <w:rsid w:val="000C7B42"/>
    <w:rsid w:val="000D0C5A"/>
    <w:rsid w:val="000D17A2"/>
    <w:rsid w:val="000D1F14"/>
    <w:rsid w:val="000D56EB"/>
    <w:rsid w:val="000D5927"/>
    <w:rsid w:val="000E01ED"/>
    <w:rsid w:val="000E10A3"/>
    <w:rsid w:val="000E1F75"/>
    <w:rsid w:val="000E4E83"/>
    <w:rsid w:val="000E5365"/>
    <w:rsid w:val="000E631E"/>
    <w:rsid w:val="000E6807"/>
    <w:rsid w:val="000E74B5"/>
    <w:rsid w:val="000E7CBB"/>
    <w:rsid w:val="000F0C2B"/>
    <w:rsid w:val="000F2DB4"/>
    <w:rsid w:val="000F360E"/>
    <w:rsid w:val="000F396D"/>
    <w:rsid w:val="000F4941"/>
    <w:rsid w:val="000F5457"/>
    <w:rsid w:val="000F71D2"/>
    <w:rsid w:val="001007B5"/>
    <w:rsid w:val="001044D1"/>
    <w:rsid w:val="00106470"/>
    <w:rsid w:val="001075D1"/>
    <w:rsid w:val="00107FF7"/>
    <w:rsid w:val="001105B2"/>
    <w:rsid w:val="001117C6"/>
    <w:rsid w:val="0011236C"/>
    <w:rsid w:val="0011279B"/>
    <w:rsid w:val="00113C74"/>
    <w:rsid w:val="00114BC7"/>
    <w:rsid w:val="00117A11"/>
    <w:rsid w:val="00121017"/>
    <w:rsid w:val="00121ABE"/>
    <w:rsid w:val="0012262F"/>
    <w:rsid w:val="00123E71"/>
    <w:rsid w:val="0012410A"/>
    <w:rsid w:val="001251CC"/>
    <w:rsid w:val="00125FC6"/>
    <w:rsid w:val="001260D7"/>
    <w:rsid w:val="001261A8"/>
    <w:rsid w:val="001267DF"/>
    <w:rsid w:val="00130959"/>
    <w:rsid w:val="0013240F"/>
    <w:rsid w:val="00132E7B"/>
    <w:rsid w:val="001331CB"/>
    <w:rsid w:val="0013381D"/>
    <w:rsid w:val="00135B92"/>
    <w:rsid w:val="001360D1"/>
    <w:rsid w:val="001408D6"/>
    <w:rsid w:val="00140E1E"/>
    <w:rsid w:val="00141B1A"/>
    <w:rsid w:val="00141B88"/>
    <w:rsid w:val="00141B93"/>
    <w:rsid w:val="00143024"/>
    <w:rsid w:val="00143828"/>
    <w:rsid w:val="00143A92"/>
    <w:rsid w:val="00144285"/>
    <w:rsid w:val="00151BCF"/>
    <w:rsid w:val="0015370A"/>
    <w:rsid w:val="00154503"/>
    <w:rsid w:val="00154510"/>
    <w:rsid w:val="001553F2"/>
    <w:rsid w:val="0015586B"/>
    <w:rsid w:val="00155EE3"/>
    <w:rsid w:val="0015676E"/>
    <w:rsid w:val="00156914"/>
    <w:rsid w:val="00157DC2"/>
    <w:rsid w:val="00157E8F"/>
    <w:rsid w:val="001609FA"/>
    <w:rsid w:val="00160EF6"/>
    <w:rsid w:val="00161689"/>
    <w:rsid w:val="00162629"/>
    <w:rsid w:val="001632B0"/>
    <w:rsid w:val="0016401E"/>
    <w:rsid w:val="001653F9"/>
    <w:rsid w:val="00165552"/>
    <w:rsid w:val="00165C4C"/>
    <w:rsid w:val="00165C59"/>
    <w:rsid w:val="00165CB0"/>
    <w:rsid w:val="00166FE5"/>
    <w:rsid w:val="00167D69"/>
    <w:rsid w:val="00170502"/>
    <w:rsid w:val="00170CA9"/>
    <w:rsid w:val="00171424"/>
    <w:rsid w:val="00172263"/>
    <w:rsid w:val="00176E56"/>
    <w:rsid w:val="00177FE3"/>
    <w:rsid w:val="0018034E"/>
    <w:rsid w:val="00180C8C"/>
    <w:rsid w:val="00181B5A"/>
    <w:rsid w:val="00182F2B"/>
    <w:rsid w:val="00183507"/>
    <w:rsid w:val="001837A6"/>
    <w:rsid w:val="00183896"/>
    <w:rsid w:val="00186DB6"/>
    <w:rsid w:val="00190F20"/>
    <w:rsid w:val="0019159E"/>
    <w:rsid w:val="001938A7"/>
    <w:rsid w:val="0019538C"/>
    <w:rsid w:val="00197ACB"/>
    <w:rsid w:val="001A054B"/>
    <w:rsid w:val="001A2051"/>
    <w:rsid w:val="001A2B3D"/>
    <w:rsid w:val="001A3025"/>
    <w:rsid w:val="001A319A"/>
    <w:rsid w:val="001A4381"/>
    <w:rsid w:val="001A45BC"/>
    <w:rsid w:val="001A528A"/>
    <w:rsid w:val="001A6188"/>
    <w:rsid w:val="001A6206"/>
    <w:rsid w:val="001A772F"/>
    <w:rsid w:val="001B0683"/>
    <w:rsid w:val="001B0EF9"/>
    <w:rsid w:val="001B1651"/>
    <w:rsid w:val="001B1CE5"/>
    <w:rsid w:val="001B2F96"/>
    <w:rsid w:val="001B30E0"/>
    <w:rsid w:val="001B34B5"/>
    <w:rsid w:val="001B3B49"/>
    <w:rsid w:val="001B3C7B"/>
    <w:rsid w:val="001B6AFA"/>
    <w:rsid w:val="001C184E"/>
    <w:rsid w:val="001C62D3"/>
    <w:rsid w:val="001C6BAB"/>
    <w:rsid w:val="001C7334"/>
    <w:rsid w:val="001C7C05"/>
    <w:rsid w:val="001D09B1"/>
    <w:rsid w:val="001D129A"/>
    <w:rsid w:val="001D1F1B"/>
    <w:rsid w:val="001D2615"/>
    <w:rsid w:val="001D3F5A"/>
    <w:rsid w:val="001D436C"/>
    <w:rsid w:val="001E0274"/>
    <w:rsid w:val="001E115E"/>
    <w:rsid w:val="001E27F8"/>
    <w:rsid w:val="001E2EE8"/>
    <w:rsid w:val="001E30C3"/>
    <w:rsid w:val="001E3C27"/>
    <w:rsid w:val="001E4BF5"/>
    <w:rsid w:val="001E5387"/>
    <w:rsid w:val="001E739D"/>
    <w:rsid w:val="001E75C8"/>
    <w:rsid w:val="001E7720"/>
    <w:rsid w:val="001E7744"/>
    <w:rsid w:val="001F2761"/>
    <w:rsid w:val="001F4CFB"/>
    <w:rsid w:val="001F6F00"/>
    <w:rsid w:val="001F7144"/>
    <w:rsid w:val="001F71A5"/>
    <w:rsid w:val="001F7216"/>
    <w:rsid w:val="001F775A"/>
    <w:rsid w:val="0020167B"/>
    <w:rsid w:val="00204364"/>
    <w:rsid w:val="00206291"/>
    <w:rsid w:val="00207185"/>
    <w:rsid w:val="00207313"/>
    <w:rsid w:val="0020739E"/>
    <w:rsid w:val="00207C8A"/>
    <w:rsid w:val="00207CC3"/>
    <w:rsid w:val="0021387C"/>
    <w:rsid w:val="0021684B"/>
    <w:rsid w:val="002168E5"/>
    <w:rsid w:val="0021766E"/>
    <w:rsid w:val="002176C5"/>
    <w:rsid w:val="00217D35"/>
    <w:rsid w:val="00220B5E"/>
    <w:rsid w:val="00221184"/>
    <w:rsid w:val="00223A5B"/>
    <w:rsid w:val="002242A1"/>
    <w:rsid w:val="00224908"/>
    <w:rsid w:val="00226D50"/>
    <w:rsid w:val="002272CB"/>
    <w:rsid w:val="00231E92"/>
    <w:rsid w:val="00232243"/>
    <w:rsid w:val="0023312F"/>
    <w:rsid w:val="00233D56"/>
    <w:rsid w:val="00237255"/>
    <w:rsid w:val="0024030B"/>
    <w:rsid w:val="00241A67"/>
    <w:rsid w:val="00243212"/>
    <w:rsid w:val="00245B1F"/>
    <w:rsid w:val="00251885"/>
    <w:rsid w:val="00251DE2"/>
    <w:rsid w:val="00251E82"/>
    <w:rsid w:val="00252FAF"/>
    <w:rsid w:val="00253D39"/>
    <w:rsid w:val="00254A99"/>
    <w:rsid w:val="002569EA"/>
    <w:rsid w:val="002576F7"/>
    <w:rsid w:val="0026114C"/>
    <w:rsid w:val="002614C1"/>
    <w:rsid w:val="00261A05"/>
    <w:rsid w:val="00262020"/>
    <w:rsid w:val="00264335"/>
    <w:rsid w:val="002654A6"/>
    <w:rsid w:val="00265BC9"/>
    <w:rsid w:val="002670FE"/>
    <w:rsid w:val="00267EB4"/>
    <w:rsid w:val="00273CB4"/>
    <w:rsid w:val="00273E62"/>
    <w:rsid w:val="00277E58"/>
    <w:rsid w:val="002802F2"/>
    <w:rsid w:val="002816C6"/>
    <w:rsid w:val="00281D8F"/>
    <w:rsid w:val="002820F1"/>
    <w:rsid w:val="00284A28"/>
    <w:rsid w:val="00285656"/>
    <w:rsid w:val="002871E8"/>
    <w:rsid w:val="00291C79"/>
    <w:rsid w:val="0029480C"/>
    <w:rsid w:val="00295AFF"/>
    <w:rsid w:val="00297710"/>
    <w:rsid w:val="00297712"/>
    <w:rsid w:val="002A05DB"/>
    <w:rsid w:val="002A1FA0"/>
    <w:rsid w:val="002A3EDD"/>
    <w:rsid w:val="002A49A3"/>
    <w:rsid w:val="002A4AF7"/>
    <w:rsid w:val="002A5D22"/>
    <w:rsid w:val="002A66ED"/>
    <w:rsid w:val="002B3129"/>
    <w:rsid w:val="002B3644"/>
    <w:rsid w:val="002B626B"/>
    <w:rsid w:val="002C236E"/>
    <w:rsid w:val="002C25CE"/>
    <w:rsid w:val="002C2DA3"/>
    <w:rsid w:val="002C4200"/>
    <w:rsid w:val="002C49EC"/>
    <w:rsid w:val="002C5F2D"/>
    <w:rsid w:val="002C7D04"/>
    <w:rsid w:val="002D1908"/>
    <w:rsid w:val="002D2F1A"/>
    <w:rsid w:val="002D3C8B"/>
    <w:rsid w:val="002D4158"/>
    <w:rsid w:val="002D584B"/>
    <w:rsid w:val="002E02BA"/>
    <w:rsid w:val="002E0E16"/>
    <w:rsid w:val="002E1EA4"/>
    <w:rsid w:val="002E205D"/>
    <w:rsid w:val="002E26DA"/>
    <w:rsid w:val="002E41FC"/>
    <w:rsid w:val="002E5D5E"/>
    <w:rsid w:val="002E6E82"/>
    <w:rsid w:val="002E6F28"/>
    <w:rsid w:val="002E6F87"/>
    <w:rsid w:val="002E7357"/>
    <w:rsid w:val="002E7860"/>
    <w:rsid w:val="002F150B"/>
    <w:rsid w:val="002F21C6"/>
    <w:rsid w:val="002F3718"/>
    <w:rsid w:val="002F3940"/>
    <w:rsid w:val="002F4648"/>
    <w:rsid w:val="002F467E"/>
    <w:rsid w:val="002F5134"/>
    <w:rsid w:val="002F5C24"/>
    <w:rsid w:val="002F61A9"/>
    <w:rsid w:val="003001AF"/>
    <w:rsid w:val="0030120F"/>
    <w:rsid w:val="00303A3C"/>
    <w:rsid w:val="003044A5"/>
    <w:rsid w:val="003051E6"/>
    <w:rsid w:val="00306265"/>
    <w:rsid w:val="00306F51"/>
    <w:rsid w:val="0031043B"/>
    <w:rsid w:val="003118F7"/>
    <w:rsid w:val="00312DB8"/>
    <w:rsid w:val="00312EB0"/>
    <w:rsid w:val="003134C3"/>
    <w:rsid w:val="003142BA"/>
    <w:rsid w:val="003146E6"/>
    <w:rsid w:val="0031673E"/>
    <w:rsid w:val="0031682C"/>
    <w:rsid w:val="00316CE9"/>
    <w:rsid w:val="00316DB4"/>
    <w:rsid w:val="003208B4"/>
    <w:rsid w:val="00320F7D"/>
    <w:rsid w:val="003223B0"/>
    <w:rsid w:val="00323169"/>
    <w:rsid w:val="003234F0"/>
    <w:rsid w:val="00323CA6"/>
    <w:rsid w:val="00324A91"/>
    <w:rsid w:val="00324C15"/>
    <w:rsid w:val="003269F7"/>
    <w:rsid w:val="003270D6"/>
    <w:rsid w:val="0033129D"/>
    <w:rsid w:val="00332DBD"/>
    <w:rsid w:val="003333BF"/>
    <w:rsid w:val="00333B98"/>
    <w:rsid w:val="00333C8E"/>
    <w:rsid w:val="00337AE5"/>
    <w:rsid w:val="0034012E"/>
    <w:rsid w:val="0034025B"/>
    <w:rsid w:val="00341195"/>
    <w:rsid w:val="0034251A"/>
    <w:rsid w:val="00342E6B"/>
    <w:rsid w:val="00344555"/>
    <w:rsid w:val="00344F97"/>
    <w:rsid w:val="0034543C"/>
    <w:rsid w:val="003466B0"/>
    <w:rsid w:val="00347FA0"/>
    <w:rsid w:val="0035343B"/>
    <w:rsid w:val="003545A8"/>
    <w:rsid w:val="003552A4"/>
    <w:rsid w:val="00356020"/>
    <w:rsid w:val="00356266"/>
    <w:rsid w:val="003578FF"/>
    <w:rsid w:val="00357987"/>
    <w:rsid w:val="00357C3B"/>
    <w:rsid w:val="00357ECC"/>
    <w:rsid w:val="003622FF"/>
    <w:rsid w:val="00362436"/>
    <w:rsid w:val="00362D77"/>
    <w:rsid w:val="003634C2"/>
    <w:rsid w:val="00363ECE"/>
    <w:rsid w:val="003640DE"/>
    <w:rsid w:val="00365B7D"/>
    <w:rsid w:val="00366A30"/>
    <w:rsid w:val="00375126"/>
    <w:rsid w:val="00375CC6"/>
    <w:rsid w:val="00376AC1"/>
    <w:rsid w:val="00376F93"/>
    <w:rsid w:val="00382F97"/>
    <w:rsid w:val="0038488E"/>
    <w:rsid w:val="00385F45"/>
    <w:rsid w:val="00390136"/>
    <w:rsid w:val="00392A7C"/>
    <w:rsid w:val="00394F60"/>
    <w:rsid w:val="00395F95"/>
    <w:rsid w:val="00396CE9"/>
    <w:rsid w:val="00397518"/>
    <w:rsid w:val="003A2B60"/>
    <w:rsid w:val="003A2C52"/>
    <w:rsid w:val="003A31B2"/>
    <w:rsid w:val="003A3575"/>
    <w:rsid w:val="003A3A61"/>
    <w:rsid w:val="003A4593"/>
    <w:rsid w:val="003A5C17"/>
    <w:rsid w:val="003A6471"/>
    <w:rsid w:val="003A78A3"/>
    <w:rsid w:val="003B00C3"/>
    <w:rsid w:val="003B0F7E"/>
    <w:rsid w:val="003B199A"/>
    <w:rsid w:val="003B1BE8"/>
    <w:rsid w:val="003B2FC4"/>
    <w:rsid w:val="003B472B"/>
    <w:rsid w:val="003B4A44"/>
    <w:rsid w:val="003B5209"/>
    <w:rsid w:val="003B65FB"/>
    <w:rsid w:val="003B757A"/>
    <w:rsid w:val="003C2B2A"/>
    <w:rsid w:val="003C2BAF"/>
    <w:rsid w:val="003C3188"/>
    <w:rsid w:val="003C640D"/>
    <w:rsid w:val="003C6C41"/>
    <w:rsid w:val="003C7051"/>
    <w:rsid w:val="003C7C35"/>
    <w:rsid w:val="003D0AB6"/>
    <w:rsid w:val="003D0E64"/>
    <w:rsid w:val="003D1BAD"/>
    <w:rsid w:val="003D2405"/>
    <w:rsid w:val="003D472B"/>
    <w:rsid w:val="003D7D0B"/>
    <w:rsid w:val="003D7E7F"/>
    <w:rsid w:val="003E4DF6"/>
    <w:rsid w:val="003E5EC3"/>
    <w:rsid w:val="003F1E42"/>
    <w:rsid w:val="003F47E3"/>
    <w:rsid w:val="003F503B"/>
    <w:rsid w:val="003F60C0"/>
    <w:rsid w:val="003F6C96"/>
    <w:rsid w:val="003F7185"/>
    <w:rsid w:val="003F7D4B"/>
    <w:rsid w:val="0040061A"/>
    <w:rsid w:val="00402158"/>
    <w:rsid w:val="00402270"/>
    <w:rsid w:val="004074ED"/>
    <w:rsid w:val="00412C49"/>
    <w:rsid w:val="00414443"/>
    <w:rsid w:val="00415FC4"/>
    <w:rsid w:val="00417092"/>
    <w:rsid w:val="00417568"/>
    <w:rsid w:val="00421D0B"/>
    <w:rsid w:val="00422927"/>
    <w:rsid w:val="004229DE"/>
    <w:rsid w:val="004239AE"/>
    <w:rsid w:val="00423E8F"/>
    <w:rsid w:val="004251B6"/>
    <w:rsid w:val="004259B8"/>
    <w:rsid w:val="00425C5D"/>
    <w:rsid w:val="004269DA"/>
    <w:rsid w:val="00432F82"/>
    <w:rsid w:val="00434618"/>
    <w:rsid w:val="00434B76"/>
    <w:rsid w:val="00435527"/>
    <w:rsid w:val="00435FF5"/>
    <w:rsid w:val="0043681C"/>
    <w:rsid w:val="00440820"/>
    <w:rsid w:val="004441AD"/>
    <w:rsid w:val="00444DA6"/>
    <w:rsid w:val="00445C19"/>
    <w:rsid w:val="004466EA"/>
    <w:rsid w:val="00446A31"/>
    <w:rsid w:val="00446D37"/>
    <w:rsid w:val="004475A9"/>
    <w:rsid w:val="0044794F"/>
    <w:rsid w:val="00447CD2"/>
    <w:rsid w:val="00450447"/>
    <w:rsid w:val="00450723"/>
    <w:rsid w:val="00453D77"/>
    <w:rsid w:val="00454313"/>
    <w:rsid w:val="00454965"/>
    <w:rsid w:val="00461612"/>
    <w:rsid w:val="0046178B"/>
    <w:rsid w:val="00462314"/>
    <w:rsid w:val="00462E07"/>
    <w:rsid w:val="0046331C"/>
    <w:rsid w:val="00463512"/>
    <w:rsid w:val="0046362C"/>
    <w:rsid w:val="00463BBF"/>
    <w:rsid w:val="00466C2F"/>
    <w:rsid w:val="004701D0"/>
    <w:rsid w:val="00470E4D"/>
    <w:rsid w:val="00474C08"/>
    <w:rsid w:val="00474D75"/>
    <w:rsid w:val="004764CC"/>
    <w:rsid w:val="004764EE"/>
    <w:rsid w:val="00476D76"/>
    <w:rsid w:val="004771EB"/>
    <w:rsid w:val="004814D5"/>
    <w:rsid w:val="004814F0"/>
    <w:rsid w:val="00482771"/>
    <w:rsid w:val="00483180"/>
    <w:rsid w:val="00483C58"/>
    <w:rsid w:val="00484222"/>
    <w:rsid w:val="00485F46"/>
    <w:rsid w:val="00494345"/>
    <w:rsid w:val="00495192"/>
    <w:rsid w:val="004A0D43"/>
    <w:rsid w:val="004A1818"/>
    <w:rsid w:val="004A4E4F"/>
    <w:rsid w:val="004A56E7"/>
    <w:rsid w:val="004A7750"/>
    <w:rsid w:val="004A7FE6"/>
    <w:rsid w:val="004B02B9"/>
    <w:rsid w:val="004B0B90"/>
    <w:rsid w:val="004B2F0D"/>
    <w:rsid w:val="004B30FB"/>
    <w:rsid w:val="004B3F80"/>
    <w:rsid w:val="004B40EE"/>
    <w:rsid w:val="004B4A27"/>
    <w:rsid w:val="004C0A8D"/>
    <w:rsid w:val="004C2024"/>
    <w:rsid w:val="004C25F6"/>
    <w:rsid w:val="004C357C"/>
    <w:rsid w:val="004C62C6"/>
    <w:rsid w:val="004D100D"/>
    <w:rsid w:val="004D2626"/>
    <w:rsid w:val="004D3901"/>
    <w:rsid w:val="004D3F5D"/>
    <w:rsid w:val="004D67C5"/>
    <w:rsid w:val="004D6E34"/>
    <w:rsid w:val="004D7E65"/>
    <w:rsid w:val="004E00D0"/>
    <w:rsid w:val="004E07DC"/>
    <w:rsid w:val="004E0851"/>
    <w:rsid w:val="004E0939"/>
    <w:rsid w:val="004E1AB5"/>
    <w:rsid w:val="004E1AE2"/>
    <w:rsid w:val="004E5446"/>
    <w:rsid w:val="004F059F"/>
    <w:rsid w:val="004F1352"/>
    <w:rsid w:val="004F2868"/>
    <w:rsid w:val="004F55F8"/>
    <w:rsid w:val="004F6ACE"/>
    <w:rsid w:val="004F7447"/>
    <w:rsid w:val="004F76D9"/>
    <w:rsid w:val="004F7E37"/>
    <w:rsid w:val="00501F2F"/>
    <w:rsid w:val="00505141"/>
    <w:rsid w:val="005066A2"/>
    <w:rsid w:val="00506CD9"/>
    <w:rsid w:val="00511EF3"/>
    <w:rsid w:val="00512AE9"/>
    <w:rsid w:val="00513472"/>
    <w:rsid w:val="00513FBF"/>
    <w:rsid w:val="00516576"/>
    <w:rsid w:val="0051750C"/>
    <w:rsid w:val="00522063"/>
    <w:rsid w:val="00522ED0"/>
    <w:rsid w:val="00523C58"/>
    <w:rsid w:val="005253A2"/>
    <w:rsid w:val="0052557E"/>
    <w:rsid w:val="00526CC9"/>
    <w:rsid w:val="0052770E"/>
    <w:rsid w:val="005310F8"/>
    <w:rsid w:val="0053163F"/>
    <w:rsid w:val="005347F8"/>
    <w:rsid w:val="00534CA7"/>
    <w:rsid w:val="00535BAD"/>
    <w:rsid w:val="00536008"/>
    <w:rsid w:val="00536B3B"/>
    <w:rsid w:val="00537DBB"/>
    <w:rsid w:val="005429D2"/>
    <w:rsid w:val="005435C8"/>
    <w:rsid w:val="00543E56"/>
    <w:rsid w:val="00544A5C"/>
    <w:rsid w:val="005470EC"/>
    <w:rsid w:val="00550399"/>
    <w:rsid w:val="00552380"/>
    <w:rsid w:val="00556328"/>
    <w:rsid w:val="00563399"/>
    <w:rsid w:val="0056591F"/>
    <w:rsid w:val="00571282"/>
    <w:rsid w:val="00571E9F"/>
    <w:rsid w:val="00573C3B"/>
    <w:rsid w:val="00574E1B"/>
    <w:rsid w:val="00583974"/>
    <w:rsid w:val="0058722C"/>
    <w:rsid w:val="0058799A"/>
    <w:rsid w:val="00587F62"/>
    <w:rsid w:val="00590149"/>
    <w:rsid w:val="00592FD2"/>
    <w:rsid w:val="00593B80"/>
    <w:rsid w:val="00596A1C"/>
    <w:rsid w:val="00596FDB"/>
    <w:rsid w:val="005A06D3"/>
    <w:rsid w:val="005A0AF8"/>
    <w:rsid w:val="005A0E6F"/>
    <w:rsid w:val="005A1E77"/>
    <w:rsid w:val="005A2B2E"/>
    <w:rsid w:val="005A3E49"/>
    <w:rsid w:val="005A4714"/>
    <w:rsid w:val="005A47EC"/>
    <w:rsid w:val="005B551F"/>
    <w:rsid w:val="005B5D93"/>
    <w:rsid w:val="005B66C8"/>
    <w:rsid w:val="005C0A9A"/>
    <w:rsid w:val="005C11DE"/>
    <w:rsid w:val="005C28BC"/>
    <w:rsid w:val="005C4EA4"/>
    <w:rsid w:val="005D0287"/>
    <w:rsid w:val="005D0AD6"/>
    <w:rsid w:val="005D39F3"/>
    <w:rsid w:val="005D7E62"/>
    <w:rsid w:val="005E0596"/>
    <w:rsid w:val="005E13DF"/>
    <w:rsid w:val="005E1D9A"/>
    <w:rsid w:val="005E2983"/>
    <w:rsid w:val="005E3EE4"/>
    <w:rsid w:val="005F03CC"/>
    <w:rsid w:val="005F2063"/>
    <w:rsid w:val="005F2279"/>
    <w:rsid w:val="005F2A5B"/>
    <w:rsid w:val="005F31BE"/>
    <w:rsid w:val="005F36AB"/>
    <w:rsid w:val="005F700B"/>
    <w:rsid w:val="006007C7"/>
    <w:rsid w:val="00600B5F"/>
    <w:rsid w:val="00600FFC"/>
    <w:rsid w:val="006015A3"/>
    <w:rsid w:val="00601C31"/>
    <w:rsid w:val="00602BC6"/>
    <w:rsid w:val="00602EB0"/>
    <w:rsid w:val="00603311"/>
    <w:rsid w:val="00603C6D"/>
    <w:rsid w:val="006040ED"/>
    <w:rsid w:val="00604415"/>
    <w:rsid w:val="006079B9"/>
    <w:rsid w:val="00613A11"/>
    <w:rsid w:val="00613B72"/>
    <w:rsid w:val="0061706E"/>
    <w:rsid w:val="0062291A"/>
    <w:rsid w:val="00622AA8"/>
    <w:rsid w:val="006237CF"/>
    <w:rsid w:val="00623B31"/>
    <w:rsid w:val="00623C7E"/>
    <w:rsid w:val="0062575D"/>
    <w:rsid w:val="0063164E"/>
    <w:rsid w:val="006335A2"/>
    <w:rsid w:val="00635FF5"/>
    <w:rsid w:val="00636375"/>
    <w:rsid w:val="0064166F"/>
    <w:rsid w:val="00643C4C"/>
    <w:rsid w:val="00644764"/>
    <w:rsid w:val="0064549C"/>
    <w:rsid w:val="0064601A"/>
    <w:rsid w:val="00647676"/>
    <w:rsid w:val="00647DB4"/>
    <w:rsid w:val="006502E3"/>
    <w:rsid w:val="00653E7B"/>
    <w:rsid w:val="00655823"/>
    <w:rsid w:val="00660F48"/>
    <w:rsid w:val="00665640"/>
    <w:rsid w:val="0066619C"/>
    <w:rsid w:val="006702D1"/>
    <w:rsid w:val="006704F7"/>
    <w:rsid w:val="00670A74"/>
    <w:rsid w:val="006713C0"/>
    <w:rsid w:val="006717CE"/>
    <w:rsid w:val="00674304"/>
    <w:rsid w:val="00674779"/>
    <w:rsid w:val="00676D51"/>
    <w:rsid w:val="00676EAB"/>
    <w:rsid w:val="0067747F"/>
    <w:rsid w:val="00680C1A"/>
    <w:rsid w:val="006811DC"/>
    <w:rsid w:val="006836A7"/>
    <w:rsid w:val="00683A24"/>
    <w:rsid w:val="006868AD"/>
    <w:rsid w:val="00691D96"/>
    <w:rsid w:val="00692D34"/>
    <w:rsid w:val="00693B96"/>
    <w:rsid w:val="00695F24"/>
    <w:rsid w:val="00696507"/>
    <w:rsid w:val="0069688D"/>
    <w:rsid w:val="0069776E"/>
    <w:rsid w:val="006A2CBF"/>
    <w:rsid w:val="006A507F"/>
    <w:rsid w:val="006A53AA"/>
    <w:rsid w:val="006A7193"/>
    <w:rsid w:val="006B08B4"/>
    <w:rsid w:val="006B12C5"/>
    <w:rsid w:val="006B1F6D"/>
    <w:rsid w:val="006B2978"/>
    <w:rsid w:val="006B30D5"/>
    <w:rsid w:val="006B4323"/>
    <w:rsid w:val="006B6367"/>
    <w:rsid w:val="006B7A8F"/>
    <w:rsid w:val="006C034B"/>
    <w:rsid w:val="006C2AB7"/>
    <w:rsid w:val="006C372B"/>
    <w:rsid w:val="006C38D6"/>
    <w:rsid w:val="006C4184"/>
    <w:rsid w:val="006C6C6F"/>
    <w:rsid w:val="006C74FB"/>
    <w:rsid w:val="006D416F"/>
    <w:rsid w:val="006D453A"/>
    <w:rsid w:val="006E0C79"/>
    <w:rsid w:val="006E3384"/>
    <w:rsid w:val="006E4051"/>
    <w:rsid w:val="006E480B"/>
    <w:rsid w:val="006E5E68"/>
    <w:rsid w:val="006F0B18"/>
    <w:rsid w:val="006F1A82"/>
    <w:rsid w:val="006F2049"/>
    <w:rsid w:val="006F278A"/>
    <w:rsid w:val="006F33D4"/>
    <w:rsid w:val="006F3608"/>
    <w:rsid w:val="006F39D1"/>
    <w:rsid w:val="006F3ECA"/>
    <w:rsid w:val="006F49FC"/>
    <w:rsid w:val="006F7FE6"/>
    <w:rsid w:val="00701A0C"/>
    <w:rsid w:val="00702823"/>
    <w:rsid w:val="00702DFC"/>
    <w:rsid w:val="007037E4"/>
    <w:rsid w:val="0070556E"/>
    <w:rsid w:val="00705CE7"/>
    <w:rsid w:val="007067F4"/>
    <w:rsid w:val="0070704B"/>
    <w:rsid w:val="007103A2"/>
    <w:rsid w:val="00710B36"/>
    <w:rsid w:val="00712041"/>
    <w:rsid w:val="00713CBF"/>
    <w:rsid w:val="007168F4"/>
    <w:rsid w:val="007169B6"/>
    <w:rsid w:val="00721276"/>
    <w:rsid w:val="00724574"/>
    <w:rsid w:val="00725236"/>
    <w:rsid w:val="0072768C"/>
    <w:rsid w:val="00731730"/>
    <w:rsid w:val="007323C8"/>
    <w:rsid w:val="007343EE"/>
    <w:rsid w:val="0073536D"/>
    <w:rsid w:val="007357A6"/>
    <w:rsid w:val="00742130"/>
    <w:rsid w:val="0074346F"/>
    <w:rsid w:val="007440DB"/>
    <w:rsid w:val="00745E22"/>
    <w:rsid w:val="0074648A"/>
    <w:rsid w:val="00747A9B"/>
    <w:rsid w:val="007501A9"/>
    <w:rsid w:val="0075074A"/>
    <w:rsid w:val="007522D9"/>
    <w:rsid w:val="00752330"/>
    <w:rsid w:val="00753469"/>
    <w:rsid w:val="0075405B"/>
    <w:rsid w:val="00755623"/>
    <w:rsid w:val="00755D28"/>
    <w:rsid w:val="0075696F"/>
    <w:rsid w:val="00760A4B"/>
    <w:rsid w:val="00761767"/>
    <w:rsid w:val="007633AA"/>
    <w:rsid w:val="007652AE"/>
    <w:rsid w:val="00767D6E"/>
    <w:rsid w:val="00770580"/>
    <w:rsid w:val="00770D1C"/>
    <w:rsid w:val="007750EF"/>
    <w:rsid w:val="00776484"/>
    <w:rsid w:val="00777955"/>
    <w:rsid w:val="007806C4"/>
    <w:rsid w:val="00781E83"/>
    <w:rsid w:val="00781ECE"/>
    <w:rsid w:val="00783C9A"/>
    <w:rsid w:val="00783CDF"/>
    <w:rsid w:val="00785375"/>
    <w:rsid w:val="00786067"/>
    <w:rsid w:val="007906E2"/>
    <w:rsid w:val="00790FFD"/>
    <w:rsid w:val="0079170E"/>
    <w:rsid w:val="007956C2"/>
    <w:rsid w:val="007975D4"/>
    <w:rsid w:val="00797B31"/>
    <w:rsid w:val="007A311A"/>
    <w:rsid w:val="007A35F3"/>
    <w:rsid w:val="007A36DD"/>
    <w:rsid w:val="007A6307"/>
    <w:rsid w:val="007A69DC"/>
    <w:rsid w:val="007B14EF"/>
    <w:rsid w:val="007B19BC"/>
    <w:rsid w:val="007B1EEE"/>
    <w:rsid w:val="007B4C7C"/>
    <w:rsid w:val="007B51E3"/>
    <w:rsid w:val="007B579E"/>
    <w:rsid w:val="007B6D85"/>
    <w:rsid w:val="007B7BF7"/>
    <w:rsid w:val="007C31F8"/>
    <w:rsid w:val="007C3C2B"/>
    <w:rsid w:val="007C3C78"/>
    <w:rsid w:val="007C3F82"/>
    <w:rsid w:val="007C5E78"/>
    <w:rsid w:val="007D02A6"/>
    <w:rsid w:val="007D0625"/>
    <w:rsid w:val="007D14BA"/>
    <w:rsid w:val="007D185F"/>
    <w:rsid w:val="007D3176"/>
    <w:rsid w:val="007D3E0C"/>
    <w:rsid w:val="007D5551"/>
    <w:rsid w:val="007D5CAE"/>
    <w:rsid w:val="007D604E"/>
    <w:rsid w:val="007D745B"/>
    <w:rsid w:val="007E10C4"/>
    <w:rsid w:val="007E13CA"/>
    <w:rsid w:val="007E182F"/>
    <w:rsid w:val="007E1D25"/>
    <w:rsid w:val="007E276E"/>
    <w:rsid w:val="007E5E9A"/>
    <w:rsid w:val="007E6A0D"/>
    <w:rsid w:val="007F1E8F"/>
    <w:rsid w:val="007F4136"/>
    <w:rsid w:val="007F4F91"/>
    <w:rsid w:val="007F50E5"/>
    <w:rsid w:val="007F525C"/>
    <w:rsid w:val="007F681A"/>
    <w:rsid w:val="00801F91"/>
    <w:rsid w:val="00804CB9"/>
    <w:rsid w:val="00805A82"/>
    <w:rsid w:val="00807D3E"/>
    <w:rsid w:val="00814196"/>
    <w:rsid w:val="00814DA3"/>
    <w:rsid w:val="00815549"/>
    <w:rsid w:val="008161FE"/>
    <w:rsid w:val="00816C3F"/>
    <w:rsid w:val="00817438"/>
    <w:rsid w:val="00820F9B"/>
    <w:rsid w:val="00821B78"/>
    <w:rsid w:val="00822C11"/>
    <w:rsid w:val="00823931"/>
    <w:rsid w:val="00825F84"/>
    <w:rsid w:val="0082670B"/>
    <w:rsid w:val="00826C7D"/>
    <w:rsid w:val="00826E1D"/>
    <w:rsid w:val="008275B7"/>
    <w:rsid w:val="00830339"/>
    <w:rsid w:val="008322F7"/>
    <w:rsid w:val="008332DD"/>
    <w:rsid w:val="00833B68"/>
    <w:rsid w:val="00833EB5"/>
    <w:rsid w:val="00835E44"/>
    <w:rsid w:val="008372B3"/>
    <w:rsid w:val="00837A59"/>
    <w:rsid w:val="008400B9"/>
    <w:rsid w:val="00842957"/>
    <w:rsid w:val="0084320B"/>
    <w:rsid w:val="008432FC"/>
    <w:rsid w:val="00843330"/>
    <w:rsid w:val="00844517"/>
    <w:rsid w:val="008446FE"/>
    <w:rsid w:val="00850769"/>
    <w:rsid w:val="0085533A"/>
    <w:rsid w:val="00856509"/>
    <w:rsid w:val="00860D72"/>
    <w:rsid w:val="00860E25"/>
    <w:rsid w:val="00860E50"/>
    <w:rsid w:val="00862B92"/>
    <w:rsid w:val="00864323"/>
    <w:rsid w:val="008646F5"/>
    <w:rsid w:val="008651A8"/>
    <w:rsid w:val="00870A39"/>
    <w:rsid w:val="00872D6D"/>
    <w:rsid w:val="00875856"/>
    <w:rsid w:val="0088522E"/>
    <w:rsid w:val="00885634"/>
    <w:rsid w:val="00885D0C"/>
    <w:rsid w:val="008868EE"/>
    <w:rsid w:val="0089029A"/>
    <w:rsid w:val="00890713"/>
    <w:rsid w:val="00892423"/>
    <w:rsid w:val="00893282"/>
    <w:rsid w:val="008937F7"/>
    <w:rsid w:val="00893BD5"/>
    <w:rsid w:val="00893EE3"/>
    <w:rsid w:val="00895DD8"/>
    <w:rsid w:val="008977F0"/>
    <w:rsid w:val="008A0F64"/>
    <w:rsid w:val="008A25ED"/>
    <w:rsid w:val="008A34AA"/>
    <w:rsid w:val="008A38AB"/>
    <w:rsid w:val="008A74B0"/>
    <w:rsid w:val="008B0C8D"/>
    <w:rsid w:val="008B1D17"/>
    <w:rsid w:val="008B20AA"/>
    <w:rsid w:val="008B372B"/>
    <w:rsid w:val="008B39CE"/>
    <w:rsid w:val="008B7181"/>
    <w:rsid w:val="008B7A03"/>
    <w:rsid w:val="008C0DBE"/>
    <w:rsid w:val="008C17F4"/>
    <w:rsid w:val="008C1D9F"/>
    <w:rsid w:val="008C2C95"/>
    <w:rsid w:val="008C2D0B"/>
    <w:rsid w:val="008C2D77"/>
    <w:rsid w:val="008C6252"/>
    <w:rsid w:val="008C6E50"/>
    <w:rsid w:val="008D28DD"/>
    <w:rsid w:val="008D3976"/>
    <w:rsid w:val="008E2216"/>
    <w:rsid w:val="008E252E"/>
    <w:rsid w:val="008E31DD"/>
    <w:rsid w:val="008E339A"/>
    <w:rsid w:val="008E4779"/>
    <w:rsid w:val="008E4B91"/>
    <w:rsid w:val="008E4DDE"/>
    <w:rsid w:val="008E63CB"/>
    <w:rsid w:val="008E7B64"/>
    <w:rsid w:val="008E7C39"/>
    <w:rsid w:val="008F208D"/>
    <w:rsid w:val="008F4166"/>
    <w:rsid w:val="008F485A"/>
    <w:rsid w:val="008F6889"/>
    <w:rsid w:val="00900BD4"/>
    <w:rsid w:val="009010CB"/>
    <w:rsid w:val="00901189"/>
    <w:rsid w:val="009014BB"/>
    <w:rsid w:val="00901532"/>
    <w:rsid w:val="00902C59"/>
    <w:rsid w:val="00903097"/>
    <w:rsid w:val="00905111"/>
    <w:rsid w:val="00906149"/>
    <w:rsid w:val="00906F88"/>
    <w:rsid w:val="00910940"/>
    <w:rsid w:val="009125B5"/>
    <w:rsid w:val="00914DE2"/>
    <w:rsid w:val="009158BC"/>
    <w:rsid w:val="009165ED"/>
    <w:rsid w:val="00916619"/>
    <w:rsid w:val="00917893"/>
    <w:rsid w:val="009224F5"/>
    <w:rsid w:val="00922C21"/>
    <w:rsid w:val="00923AE7"/>
    <w:rsid w:val="00923BA4"/>
    <w:rsid w:val="00924D1B"/>
    <w:rsid w:val="0092546B"/>
    <w:rsid w:val="00932513"/>
    <w:rsid w:val="00932EF7"/>
    <w:rsid w:val="00934BE6"/>
    <w:rsid w:val="00934EC4"/>
    <w:rsid w:val="00935355"/>
    <w:rsid w:val="0093560C"/>
    <w:rsid w:val="00936426"/>
    <w:rsid w:val="00936733"/>
    <w:rsid w:val="00937243"/>
    <w:rsid w:val="009438A8"/>
    <w:rsid w:val="00944BB8"/>
    <w:rsid w:val="00946534"/>
    <w:rsid w:val="00947D91"/>
    <w:rsid w:val="00947DB1"/>
    <w:rsid w:val="00952B02"/>
    <w:rsid w:val="00953B15"/>
    <w:rsid w:val="00953CFA"/>
    <w:rsid w:val="00953ED7"/>
    <w:rsid w:val="009543EE"/>
    <w:rsid w:val="00963350"/>
    <w:rsid w:val="00963AB5"/>
    <w:rsid w:val="00964774"/>
    <w:rsid w:val="00964F65"/>
    <w:rsid w:val="00965891"/>
    <w:rsid w:val="00965C0E"/>
    <w:rsid w:val="00966E7C"/>
    <w:rsid w:val="00970392"/>
    <w:rsid w:val="00970E4E"/>
    <w:rsid w:val="00971D26"/>
    <w:rsid w:val="009725C8"/>
    <w:rsid w:val="00973503"/>
    <w:rsid w:val="0097445D"/>
    <w:rsid w:val="00974C42"/>
    <w:rsid w:val="0097517E"/>
    <w:rsid w:val="00977548"/>
    <w:rsid w:val="0097770C"/>
    <w:rsid w:val="009805A1"/>
    <w:rsid w:val="00982D1E"/>
    <w:rsid w:val="00983748"/>
    <w:rsid w:val="00985758"/>
    <w:rsid w:val="00985C16"/>
    <w:rsid w:val="00985C5E"/>
    <w:rsid w:val="00987648"/>
    <w:rsid w:val="00990455"/>
    <w:rsid w:val="00991D31"/>
    <w:rsid w:val="00993CD6"/>
    <w:rsid w:val="009946C1"/>
    <w:rsid w:val="00995F40"/>
    <w:rsid w:val="00995FA5"/>
    <w:rsid w:val="00996D4F"/>
    <w:rsid w:val="009A1DF2"/>
    <w:rsid w:val="009A6149"/>
    <w:rsid w:val="009A67E1"/>
    <w:rsid w:val="009A6E22"/>
    <w:rsid w:val="009B0086"/>
    <w:rsid w:val="009B1351"/>
    <w:rsid w:val="009B23C3"/>
    <w:rsid w:val="009B2429"/>
    <w:rsid w:val="009B2569"/>
    <w:rsid w:val="009B3130"/>
    <w:rsid w:val="009B33E7"/>
    <w:rsid w:val="009B3FDD"/>
    <w:rsid w:val="009B43D6"/>
    <w:rsid w:val="009B51E4"/>
    <w:rsid w:val="009B5AF5"/>
    <w:rsid w:val="009B6436"/>
    <w:rsid w:val="009B6C3A"/>
    <w:rsid w:val="009C1700"/>
    <w:rsid w:val="009C1E63"/>
    <w:rsid w:val="009C3D1C"/>
    <w:rsid w:val="009C5A53"/>
    <w:rsid w:val="009C5B58"/>
    <w:rsid w:val="009D1323"/>
    <w:rsid w:val="009D24A5"/>
    <w:rsid w:val="009D2B42"/>
    <w:rsid w:val="009D30C5"/>
    <w:rsid w:val="009D3B55"/>
    <w:rsid w:val="009D42E8"/>
    <w:rsid w:val="009D54DD"/>
    <w:rsid w:val="009D7D1D"/>
    <w:rsid w:val="009E001E"/>
    <w:rsid w:val="009E04AB"/>
    <w:rsid w:val="009E2A57"/>
    <w:rsid w:val="009E4B4A"/>
    <w:rsid w:val="009F0111"/>
    <w:rsid w:val="009F10CC"/>
    <w:rsid w:val="009F1D45"/>
    <w:rsid w:val="009F3AF4"/>
    <w:rsid w:val="009F44C0"/>
    <w:rsid w:val="009F4848"/>
    <w:rsid w:val="009F48FB"/>
    <w:rsid w:val="009F6003"/>
    <w:rsid w:val="009F67E4"/>
    <w:rsid w:val="00A005E9"/>
    <w:rsid w:val="00A007F2"/>
    <w:rsid w:val="00A0089E"/>
    <w:rsid w:val="00A0243A"/>
    <w:rsid w:val="00A05AB1"/>
    <w:rsid w:val="00A05DEF"/>
    <w:rsid w:val="00A06C55"/>
    <w:rsid w:val="00A0768E"/>
    <w:rsid w:val="00A11474"/>
    <w:rsid w:val="00A127F7"/>
    <w:rsid w:val="00A1421E"/>
    <w:rsid w:val="00A15634"/>
    <w:rsid w:val="00A158E0"/>
    <w:rsid w:val="00A15C76"/>
    <w:rsid w:val="00A17B41"/>
    <w:rsid w:val="00A208D0"/>
    <w:rsid w:val="00A21872"/>
    <w:rsid w:val="00A22568"/>
    <w:rsid w:val="00A23750"/>
    <w:rsid w:val="00A24179"/>
    <w:rsid w:val="00A24957"/>
    <w:rsid w:val="00A26C29"/>
    <w:rsid w:val="00A302B8"/>
    <w:rsid w:val="00A31CEE"/>
    <w:rsid w:val="00A3472C"/>
    <w:rsid w:val="00A35FDD"/>
    <w:rsid w:val="00A36846"/>
    <w:rsid w:val="00A4176C"/>
    <w:rsid w:val="00A42300"/>
    <w:rsid w:val="00A42E31"/>
    <w:rsid w:val="00A43507"/>
    <w:rsid w:val="00A440D7"/>
    <w:rsid w:val="00A44366"/>
    <w:rsid w:val="00A4540A"/>
    <w:rsid w:val="00A47817"/>
    <w:rsid w:val="00A50B48"/>
    <w:rsid w:val="00A52995"/>
    <w:rsid w:val="00A5424F"/>
    <w:rsid w:val="00A551E2"/>
    <w:rsid w:val="00A56A82"/>
    <w:rsid w:val="00A56C6E"/>
    <w:rsid w:val="00A60D5C"/>
    <w:rsid w:val="00A61240"/>
    <w:rsid w:val="00A61A84"/>
    <w:rsid w:val="00A646B7"/>
    <w:rsid w:val="00A648F9"/>
    <w:rsid w:val="00A656AC"/>
    <w:rsid w:val="00A66174"/>
    <w:rsid w:val="00A662DE"/>
    <w:rsid w:val="00A67A86"/>
    <w:rsid w:val="00A67D34"/>
    <w:rsid w:val="00A71B18"/>
    <w:rsid w:val="00A722FD"/>
    <w:rsid w:val="00A7254E"/>
    <w:rsid w:val="00A737F4"/>
    <w:rsid w:val="00A73A04"/>
    <w:rsid w:val="00A73F6B"/>
    <w:rsid w:val="00A759A9"/>
    <w:rsid w:val="00A75A46"/>
    <w:rsid w:val="00A81D43"/>
    <w:rsid w:val="00A82A89"/>
    <w:rsid w:val="00A84CEC"/>
    <w:rsid w:val="00A84F85"/>
    <w:rsid w:val="00A85028"/>
    <w:rsid w:val="00A86049"/>
    <w:rsid w:val="00A868E2"/>
    <w:rsid w:val="00A9082F"/>
    <w:rsid w:val="00A92ABA"/>
    <w:rsid w:val="00A946B4"/>
    <w:rsid w:val="00A94A4A"/>
    <w:rsid w:val="00A95141"/>
    <w:rsid w:val="00A9533A"/>
    <w:rsid w:val="00A95966"/>
    <w:rsid w:val="00A9596F"/>
    <w:rsid w:val="00A95AFE"/>
    <w:rsid w:val="00AA07CE"/>
    <w:rsid w:val="00AA1D15"/>
    <w:rsid w:val="00AA2CBB"/>
    <w:rsid w:val="00AA4C29"/>
    <w:rsid w:val="00AA6805"/>
    <w:rsid w:val="00AA733B"/>
    <w:rsid w:val="00AA7B19"/>
    <w:rsid w:val="00AB039C"/>
    <w:rsid w:val="00AB1830"/>
    <w:rsid w:val="00AB257C"/>
    <w:rsid w:val="00AB3495"/>
    <w:rsid w:val="00AB5986"/>
    <w:rsid w:val="00AB5C72"/>
    <w:rsid w:val="00AB621E"/>
    <w:rsid w:val="00AC042A"/>
    <w:rsid w:val="00AC1F06"/>
    <w:rsid w:val="00AC35DA"/>
    <w:rsid w:val="00AC5A27"/>
    <w:rsid w:val="00AC6123"/>
    <w:rsid w:val="00AD16EF"/>
    <w:rsid w:val="00AD17F9"/>
    <w:rsid w:val="00AD261F"/>
    <w:rsid w:val="00AD31C3"/>
    <w:rsid w:val="00AD323C"/>
    <w:rsid w:val="00AD3B9A"/>
    <w:rsid w:val="00AD6CCB"/>
    <w:rsid w:val="00AE07AD"/>
    <w:rsid w:val="00AE1B12"/>
    <w:rsid w:val="00AE3819"/>
    <w:rsid w:val="00AF0A2F"/>
    <w:rsid w:val="00AF2D7A"/>
    <w:rsid w:val="00AF34E9"/>
    <w:rsid w:val="00AF418F"/>
    <w:rsid w:val="00AF501D"/>
    <w:rsid w:val="00AF5731"/>
    <w:rsid w:val="00AF60F6"/>
    <w:rsid w:val="00B01D63"/>
    <w:rsid w:val="00B0213C"/>
    <w:rsid w:val="00B03004"/>
    <w:rsid w:val="00B035ED"/>
    <w:rsid w:val="00B075E0"/>
    <w:rsid w:val="00B112C4"/>
    <w:rsid w:val="00B14A7B"/>
    <w:rsid w:val="00B14F53"/>
    <w:rsid w:val="00B15E16"/>
    <w:rsid w:val="00B169C6"/>
    <w:rsid w:val="00B16F1E"/>
    <w:rsid w:val="00B1799D"/>
    <w:rsid w:val="00B17F4D"/>
    <w:rsid w:val="00B20A56"/>
    <w:rsid w:val="00B20E32"/>
    <w:rsid w:val="00B22E31"/>
    <w:rsid w:val="00B25C94"/>
    <w:rsid w:val="00B260EF"/>
    <w:rsid w:val="00B26538"/>
    <w:rsid w:val="00B27614"/>
    <w:rsid w:val="00B32405"/>
    <w:rsid w:val="00B33409"/>
    <w:rsid w:val="00B35D10"/>
    <w:rsid w:val="00B3606E"/>
    <w:rsid w:val="00B377EE"/>
    <w:rsid w:val="00B37C34"/>
    <w:rsid w:val="00B41700"/>
    <w:rsid w:val="00B503A1"/>
    <w:rsid w:val="00B54539"/>
    <w:rsid w:val="00B546A7"/>
    <w:rsid w:val="00B62F2D"/>
    <w:rsid w:val="00B63DCD"/>
    <w:rsid w:val="00B64754"/>
    <w:rsid w:val="00B64FED"/>
    <w:rsid w:val="00B65E49"/>
    <w:rsid w:val="00B66C47"/>
    <w:rsid w:val="00B678AE"/>
    <w:rsid w:val="00B734A4"/>
    <w:rsid w:val="00B7373D"/>
    <w:rsid w:val="00B73B5E"/>
    <w:rsid w:val="00B7481B"/>
    <w:rsid w:val="00B7575B"/>
    <w:rsid w:val="00B75E88"/>
    <w:rsid w:val="00B76583"/>
    <w:rsid w:val="00B76B6D"/>
    <w:rsid w:val="00B818D8"/>
    <w:rsid w:val="00B82283"/>
    <w:rsid w:val="00B8309A"/>
    <w:rsid w:val="00B8531E"/>
    <w:rsid w:val="00B85CE5"/>
    <w:rsid w:val="00B86123"/>
    <w:rsid w:val="00B877AE"/>
    <w:rsid w:val="00B90BA8"/>
    <w:rsid w:val="00B91688"/>
    <w:rsid w:val="00B9260B"/>
    <w:rsid w:val="00B92E98"/>
    <w:rsid w:val="00B95352"/>
    <w:rsid w:val="00B95B43"/>
    <w:rsid w:val="00B95B92"/>
    <w:rsid w:val="00B96EF2"/>
    <w:rsid w:val="00B97008"/>
    <w:rsid w:val="00BA025C"/>
    <w:rsid w:val="00BA05C3"/>
    <w:rsid w:val="00BA1AB3"/>
    <w:rsid w:val="00BA3190"/>
    <w:rsid w:val="00BA5D76"/>
    <w:rsid w:val="00BA7AE8"/>
    <w:rsid w:val="00BB0F72"/>
    <w:rsid w:val="00BB1893"/>
    <w:rsid w:val="00BB6BD3"/>
    <w:rsid w:val="00BB7F10"/>
    <w:rsid w:val="00BC30A4"/>
    <w:rsid w:val="00BC36C5"/>
    <w:rsid w:val="00BC6253"/>
    <w:rsid w:val="00BD003A"/>
    <w:rsid w:val="00BD0A78"/>
    <w:rsid w:val="00BD2DA9"/>
    <w:rsid w:val="00BD2F15"/>
    <w:rsid w:val="00BD317C"/>
    <w:rsid w:val="00BD4012"/>
    <w:rsid w:val="00BD4C7C"/>
    <w:rsid w:val="00BD56EA"/>
    <w:rsid w:val="00BD571A"/>
    <w:rsid w:val="00BD63F8"/>
    <w:rsid w:val="00BD6CAF"/>
    <w:rsid w:val="00BD7E31"/>
    <w:rsid w:val="00BE153E"/>
    <w:rsid w:val="00BE15F2"/>
    <w:rsid w:val="00BE505A"/>
    <w:rsid w:val="00BF1AF8"/>
    <w:rsid w:val="00BF1B17"/>
    <w:rsid w:val="00BF236B"/>
    <w:rsid w:val="00BF2EC3"/>
    <w:rsid w:val="00BF3950"/>
    <w:rsid w:val="00BF446B"/>
    <w:rsid w:val="00BF4FCC"/>
    <w:rsid w:val="00BF79CD"/>
    <w:rsid w:val="00C00466"/>
    <w:rsid w:val="00C01643"/>
    <w:rsid w:val="00C038A5"/>
    <w:rsid w:val="00C04333"/>
    <w:rsid w:val="00C05A89"/>
    <w:rsid w:val="00C144C8"/>
    <w:rsid w:val="00C15A9A"/>
    <w:rsid w:val="00C15AAA"/>
    <w:rsid w:val="00C168DB"/>
    <w:rsid w:val="00C16CFB"/>
    <w:rsid w:val="00C22309"/>
    <w:rsid w:val="00C2241D"/>
    <w:rsid w:val="00C229E0"/>
    <w:rsid w:val="00C2696C"/>
    <w:rsid w:val="00C27D3C"/>
    <w:rsid w:val="00C33A1C"/>
    <w:rsid w:val="00C34369"/>
    <w:rsid w:val="00C37220"/>
    <w:rsid w:val="00C378F1"/>
    <w:rsid w:val="00C37AB3"/>
    <w:rsid w:val="00C41CA4"/>
    <w:rsid w:val="00C43F2E"/>
    <w:rsid w:val="00C45538"/>
    <w:rsid w:val="00C45FC0"/>
    <w:rsid w:val="00C466DC"/>
    <w:rsid w:val="00C51B5D"/>
    <w:rsid w:val="00C51DE5"/>
    <w:rsid w:val="00C523A6"/>
    <w:rsid w:val="00C54FB9"/>
    <w:rsid w:val="00C55542"/>
    <w:rsid w:val="00C57553"/>
    <w:rsid w:val="00C602D7"/>
    <w:rsid w:val="00C61305"/>
    <w:rsid w:val="00C614D4"/>
    <w:rsid w:val="00C62404"/>
    <w:rsid w:val="00C64881"/>
    <w:rsid w:val="00C656AE"/>
    <w:rsid w:val="00C66780"/>
    <w:rsid w:val="00C6711A"/>
    <w:rsid w:val="00C674EC"/>
    <w:rsid w:val="00C711EC"/>
    <w:rsid w:val="00C7136A"/>
    <w:rsid w:val="00C71602"/>
    <w:rsid w:val="00C71A7C"/>
    <w:rsid w:val="00C72130"/>
    <w:rsid w:val="00C73E6D"/>
    <w:rsid w:val="00C74078"/>
    <w:rsid w:val="00C75E2D"/>
    <w:rsid w:val="00C7614F"/>
    <w:rsid w:val="00C76273"/>
    <w:rsid w:val="00C76560"/>
    <w:rsid w:val="00C76DE9"/>
    <w:rsid w:val="00C7749D"/>
    <w:rsid w:val="00C82CE3"/>
    <w:rsid w:val="00C855E6"/>
    <w:rsid w:val="00C86DB6"/>
    <w:rsid w:val="00C86E29"/>
    <w:rsid w:val="00C87E34"/>
    <w:rsid w:val="00C9025C"/>
    <w:rsid w:val="00C91E59"/>
    <w:rsid w:val="00C92E01"/>
    <w:rsid w:val="00C94AB2"/>
    <w:rsid w:val="00C94C99"/>
    <w:rsid w:val="00C9606B"/>
    <w:rsid w:val="00C97E2D"/>
    <w:rsid w:val="00CA1407"/>
    <w:rsid w:val="00CA18D6"/>
    <w:rsid w:val="00CA325A"/>
    <w:rsid w:val="00CA5759"/>
    <w:rsid w:val="00CA67D4"/>
    <w:rsid w:val="00CA6A16"/>
    <w:rsid w:val="00CA6DDE"/>
    <w:rsid w:val="00CA7888"/>
    <w:rsid w:val="00CB0283"/>
    <w:rsid w:val="00CB0B83"/>
    <w:rsid w:val="00CB1C91"/>
    <w:rsid w:val="00CB3A7D"/>
    <w:rsid w:val="00CB4CD5"/>
    <w:rsid w:val="00CB6117"/>
    <w:rsid w:val="00CB630B"/>
    <w:rsid w:val="00CB6878"/>
    <w:rsid w:val="00CC26C6"/>
    <w:rsid w:val="00CC41EB"/>
    <w:rsid w:val="00CC6F25"/>
    <w:rsid w:val="00CC706E"/>
    <w:rsid w:val="00CD11E2"/>
    <w:rsid w:val="00CD3014"/>
    <w:rsid w:val="00CD3056"/>
    <w:rsid w:val="00CD5C49"/>
    <w:rsid w:val="00CD7FBD"/>
    <w:rsid w:val="00CE14FE"/>
    <w:rsid w:val="00CE2137"/>
    <w:rsid w:val="00CE24B5"/>
    <w:rsid w:val="00CE3AF5"/>
    <w:rsid w:val="00CE4C78"/>
    <w:rsid w:val="00CE4EFC"/>
    <w:rsid w:val="00CF0733"/>
    <w:rsid w:val="00CF5055"/>
    <w:rsid w:val="00CF715C"/>
    <w:rsid w:val="00CF7322"/>
    <w:rsid w:val="00D0010E"/>
    <w:rsid w:val="00D00687"/>
    <w:rsid w:val="00D00F45"/>
    <w:rsid w:val="00D00FC4"/>
    <w:rsid w:val="00D02DFE"/>
    <w:rsid w:val="00D03C8E"/>
    <w:rsid w:val="00D04A8E"/>
    <w:rsid w:val="00D063F6"/>
    <w:rsid w:val="00D06D5A"/>
    <w:rsid w:val="00D0799D"/>
    <w:rsid w:val="00D1089B"/>
    <w:rsid w:val="00D10B1E"/>
    <w:rsid w:val="00D126AA"/>
    <w:rsid w:val="00D13D16"/>
    <w:rsid w:val="00D15819"/>
    <w:rsid w:val="00D15B3C"/>
    <w:rsid w:val="00D16600"/>
    <w:rsid w:val="00D177CB"/>
    <w:rsid w:val="00D26305"/>
    <w:rsid w:val="00D312D4"/>
    <w:rsid w:val="00D32E5E"/>
    <w:rsid w:val="00D33A36"/>
    <w:rsid w:val="00D402FC"/>
    <w:rsid w:val="00D406B0"/>
    <w:rsid w:val="00D4227C"/>
    <w:rsid w:val="00D42BF0"/>
    <w:rsid w:val="00D42C68"/>
    <w:rsid w:val="00D434D2"/>
    <w:rsid w:val="00D43E2F"/>
    <w:rsid w:val="00D513DF"/>
    <w:rsid w:val="00D5298B"/>
    <w:rsid w:val="00D535DB"/>
    <w:rsid w:val="00D5377E"/>
    <w:rsid w:val="00D55853"/>
    <w:rsid w:val="00D56E97"/>
    <w:rsid w:val="00D570F9"/>
    <w:rsid w:val="00D5795D"/>
    <w:rsid w:val="00D63119"/>
    <w:rsid w:val="00D63675"/>
    <w:rsid w:val="00D65B9A"/>
    <w:rsid w:val="00D66E64"/>
    <w:rsid w:val="00D67447"/>
    <w:rsid w:val="00D674E0"/>
    <w:rsid w:val="00D67D51"/>
    <w:rsid w:val="00D70B42"/>
    <w:rsid w:val="00D7243C"/>
    <w:rsid w:val="00D766AB"/>
    <w:rsid w:val="00D7792C"/>
    <w:rsid w:val="00D80341"/>
    <w:rsid w:val="00D8088A"/>
    <w:rsid w:val="00D830C4"/>
    <w:rsid w:val="00D837A8"/>
    <w:rsid w:val="00D84C4A"/>
    <w:rsid w:val="00D872D9"/>
    <w:rsid w:val="00D9000A"/>
    <w:rsid w:val="00D91A6A"/>
    <w:rsid w:val="00D93383"/>
    <w:rsid w:val="00D9393A"/>
    <w:rsid w:val="00D968CA"/>
    <w:rsid w:val="00D96D85"/>
    <w:rsid w:val="00D9715E"/>
    <w:rsid w:val="00D97A66"/>
    <w:rsid w:val="00DA1DAD"/>
    <w:rsid w:val="00DA32F2"/>
    <w:rsid w:val="00DA4490"/>
    <w:rsid w:val="00DA46BF"/>
    <w:rsid w:val="00DA726A"/>
    <w:rsid w:val="00DA764E"/>
    <w:rsid w:val="00DB00CB"/>
    <w:rsid w:val="00DB0471"/>
    <w:rsid w:val="00DB1E70"/>
    <w:rsid w:val="00DB3357"/>
    <w:rsid w:val="00DB4284"/>
    <w:rsid w:val="00DB7229"/>
    <w:rsid w:val="00DC014C"/>
    <w:rsid w:val="00DC0405"/>
    <w:rsid w:val="00DC091F"/>
    <w:rsid w:val="00DC1D93"/>
    <w:rsid w:val="00DC2094"/>
    <w:rsid w:val="00DC3ED6"/>
    <w:rsid w:val="00DC549D"/>
    <w:rsid w:val="00DC56E7"/>
    <w:rsid w:val="00DC717C"/>
    <w:rsid w:val="00DC77CA"/>
    <w:rsid w:val="00DD0735"/>
    <w:rsid w:val="00DD2B14"/>
    <w:rsid w:val="00DD2EEC"/>
    <w:rsid w:val="00DD473D"/>
    <w:rsid w:val="00DD531F"/>
    <w:rsid w:val="00DD6811"/>
    <w:rsid w:val="00DD7BD2"/>
    <w:rsid w:val="00DD7BEF"/>
    <w:rsid w:val="00DE24A1"/>
    <w:rsid w:val="00DE3816"/>
    <w:rsid w:val="00DE4389"/>
    <w:rsid w:val="00DF296A"/>
    <w:rsid w:val="00DF327C"/>
    <w:rsid w:val="00DF3B71"/>
    <w:rsid w:val="00DF47BE"/>
    <w:rsid w:val="00DF4B59"/>
    <w:rsid w:val="00DF5714"/>
    <w:rsid w:val="00DF681E"/>
    <w:rsid w:val="00DF6836"/>
    <w:rsid w:val="00E00A15"/>
    <w:rsid w:val="00E00A2B"/>
    <w:rsid w:val="00E00D87"/>
    <w:rsid w:val="00E013F1"/>
    <w:rsid w:val="00E027F3"/>
    <w:rsid w:val="00E0294F"/>
    <w:rsid w:val="00E032DD"/>
    <w:rsid w:val="00E03533"/>
    <w:rsid w:val="00E0362D"/>
    <w:rsid w:val="00E036AA"/>
    <w:rsid w:val="00E05674"/>
    <w:rsid w:val="00E075E7"/>
    <w:rsid w:val="00E10712"/>
    <w:rsid w:val="00E13763"/>
    <w:rsid w:val="00E214B8"/>
    <w:rsid w:val="00E23E58"/>
    <w:rsid w:val="00E24026"/>
    <w:rsid w:val="00E24C8A"/>
    <w:rsid w:val="00E27C39"/>
    <w:rsid w:val="00E33043"/>
    <w:rsid w:val="00E36B04"/>
    <w:rsid w:val="00E37886"/>
    <w:rsid w:val="00E37BD2"/>
    <w:rsid w:val="00E47905"/>
    <w:rsid w:val="00E4792B"/>
    <w:rsid w:val="00E52E9E"/>
    <w:rsid w:val="00E5304A"/>
    <w:rsid w:val="00E53644"/>
    <w:rsid w:val="00E5462B"/>
    <w:rsid w:val="00E55275"/>
    <w:rsid w:val="00E567CB"/>
    <w:rsid w:val="00E57110"/>
    <w:rsid w:val="00E577D3"/>
    <w:rsid w:val="00E57928"/>
    <w:rsid w:val="00E60FC8"/>
    <w:rsid w:val="00E6437E"/>
    <w:rsid w:val="00E65102"/>
    <w:rsid w:val="00E651A3"/>
    <w:rsid w:val="00E651DE"/>
    <w:rsid w:val="00E666C1"/>
    <w:rsid w:val="00E66C6F"/>
    <w:rsid w:val="00E702BA"/>
    <w:rsid w:val="00E70A5E"/>
    <w:rsid w:val="00E72307"/>
    <w:rsid w:val="00E72EB0"/>
    <w:rsid w:val="00E74B0A"/>
    <w:rsid w:val="00E76174"/>
    <w:rsid w:val="00E7627C"/>
    <w:rsid w:val="00E764C2"/>
    <w:rsid w:val="00E80144"/>
    <w:rsid w:val="00E810FC"/>
    <w:rsid w:val="00E817A2"/>
    <w:rsid w:val="00E82487"/>
    <w:rsid w:val="00E82B03"/>
    <w:rsid w:val="00E84728"/>
    <w:rsid w:val="00E84CB8"/>
    <w:rsid w:val="00E84EE0"/>
    <w:rsid w:val="00E8549C"/>
    <w:rsid w:val="00E8610D"/>
    <w:rsid w:val="00E8692E"/>
    <w:rsid w:val="00E90C78"/>
    <w:rsid w:val="00E9147A"/>
    <w:rsid w:val="00E91C99"/>
    <w:rsid w:val="00E91E27"/>
    <w:rsid w:val="00E9281F"/>
    <w:rsid w:val="00E9440E"/>
    <w:rsid w:val="00E94945"/>
    <w:rsid w:val="00E94A60"/>
    <w:rsid w:val="00E95868"/>
    <w:rsid w:val="00E96583"/>
    <w:rsid w:val="00E97382"/>
    <w:rsid w:val="00E974A7"/>
    <w:rsid w:val="00E97567"/>
    <w:rsid w:val="00EA22D5"/>
    <w:rsid w:val="00EA33CB"/>
    <w:rsid w:val="00EA5D05"/>
    <w:rsid w:val="00EA5EA9"/>
    <w:rsid w:val="00EA6751"/>
    <w:rsid w:val="00EB084D"/>
    <w:rsid w:val="00EB4482"/>
    <w:rsid w:val="00EB49A5"/>
    <w:rsid w:val="00EB5496"/>
    <w:rsid w:val="00EB5C55"/>
    <w:rsid w:val="00EB5D16"/>
    <w:rsid w:val="00EB5E9B"/>
    <w:rsid w:val="00EB6181"/>
    <w:rsid w:val="00EB7160"/>
    <w:rsid w:val="00EB7CE3"/>
    <w:rsid w:val="00EC248D"/>
    <w:rsid w:val="00EC309A"/>
    <w:rsid w:val="00EC4125"/>
    <w:rsid w:val="00EC4648"/>
    <w:rsid w:val="00EC4B3B"/>
    <w:rsid w:val="00EC7A05"/>
    <w:rsid w:val="00ED17DF"/>
    <w:rsid w:val="00ED2B78"/>
    <w:rsid w:val="00ED645C"/>
    <w:rsid w:val="00ED64F0"/>
    <w:rsid w:val="00ED678E"/>
    <w:rsid w:val="00ED72CE"/>
    <w:rsid w:val="00ED7A5F"/>
    <w:rsid w:val="00EE1CD9"/>
    <w:rsid w:val="00EE22FB"/>
    <w:rsid w:val="00EE435F"/>
    <w:rsid w:val="00EE777A"/>
    <w:rsid w:val="00EE7B54"/>
    <w:rsid w:val="00EF1239"/>
    <w:rsid w:val="00EF1FB2"/>
    <w:rsid w:val="00EF5035"/>
    <w:rsid w:val="00F00700"/>
    <w:rsid w:val="00F03E8D"/>
    <w:rsid w:val="00F049A0"/>
    <w:rsid w:val="00F0528A"/>
    <w:rsid w:val="00F062AF"/>
    <w:rsid w:val="00F06960"/>
    <w:rsid w:val="00F101F2"/>
    <w:rsid w:val="00F104FE"/>
    <w:rsid w:val="00F10B30"/>
    <w:rsid w:val="00F12CB3"/>
    <w:rsid w:val="00F12FF6"/>
    <w:rsid w:val="00F312EE"/>
    <w:rsid w:val="00F34491"/>
    <w:rsid w:val="00F3464A"/>
    <w:rsid w:val="00F37B3A"/>
    <w:rsid w:val="00F437F0"/>
    <w:rsid w:val="00F44D42"/>
    <w:rsid w:val="00F472CC"/>
    <w:rsid w:val="00F5252A"/>
    <w:rsid w:val="00F545F3"/>
    <w:rsid w:val="00F55025"/>
    <w:rsid w:val="00F55229"/>
    <w:rsid w:val="00F5651F"/>
    <w:rsid w:val="00F56F34"/>
    <w:rsid w:val="00F57028"/>
    <w:rsid w:val="00F5769D"/>
    <w:rsid w:val="00F6098A"/>
    <w:rsid w:val="00F632BB"/>
    <w:rsid w:val="00F65107"/>
    <w:rsid w:val="00F651A0"/>
    <w:rsid w:val="00F6557A"/>
    <w:rsid w:val="00F6592D"/>
    <w:rsid w:val="00F72547"/>
    <w:rsid w:val="00F742C9"/>
    <w:rsid w:val="00F75BFF"/>
    <w:rsid w:val="00F8193B"/>
    <w:rsid w:val="00F83188"/>
    <w:rsid w:val="00F837BB"/>
    <w:rsid w:val="00F83E3C"/>
    <w:rsid w:val="00F853BF"/>
    <w:rsid w:val="00F8597D"/>
    <w:rsid w:val="00F85C3F"/>
    <w:rsid w:val="00F86020"/>
    <w:rsid w:val="00F871A3"/>
    <w:rsid w:val="00F92104"/>
    <w:rsid w:val="00F93DEC"/>
    <w:rsid w:val="00F97DA6"/>
    <w:rsid w:val="00FA01C6"/>
    <w:rsid w:val="00FA1735"/>
    <w:rsid w:val="00FA6BA4"/>
    <w:rsid w:val="00FA7063"/>
    <w:rsid w:val="00FA7135"/>
    <w:rsid w:val="00FA79B3"/>
    <w:rsid w:val="00FB4B87"/>
    <w:rsid w:val="00FB544A"/>
    <w:rsid w:val="00FC0700"/>
    <w:rsid w:val="00FC0B9A"/>
    <w:rsid w:val="00FC2F6E"/>
    <w:rsid w:val="00FC2FA5"/>
    <w:rsid w:val="00FC36DC"/>
    <w:rsid w:val="00FC4DB4"/>
    <w:rsid w:val="00FC611D"/>
    <w:rsid w:val="00FC7134"/>
    <w:rsid w:val="00FC7EAB"/>
    <w:rsid w:val="00FD02FB"/>
    <w:rsid w:val="00FD213A"/>
    <w:rsid w:val="00FD30C8"/>
    <w:rsid w:val="00FD37B4"/>
    <w:rsid w:val="00FD3AB3"/>
    <w:rsid w:val="00FD3BC9"/>
    <w:rsid w:val="00FD5861"/>
    <w:rsid w:val="00FD5A33"/>
    <w:rsid w:val="00FD5F80"/>
    <w:rsid w:val="00FD6745"/>
    <w:rsid w:val="00FD6CC6"/>
    <w:rsid w:val="00FE0BEA"/>
    <w:rsid w:val="00FE1C93"/>
    <w:rsid w:val="00FF03AD"/>
    <w:rsid w:val="00FF3905"/>
    <w:rsid w:val="00FF5608"/>
    <w:rsid w:val="00FF5CBB"/>
    <w:rsid w:val="00FF60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is.soybilgen@bahcesehir.edu.tr"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mrut.imamoglu@bahcesehir.edu.tr"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B4B3B-04D7-422F-93C9-AE6B3583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oş</vt:lpstr>
    </vt:vector>
  </TitlesOfParts>
  <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creator>baris.soybilgen</dc:creator>
  <cp:lastModifiedBy>merve.akgul</cp:lastModifiedBy>
  <cp:revision>2</cp:revision>
  <cp:lastPrinted>2014-07-10T10:01:00Z</cp:lastPrinted>
  <dcterms:created xsi:type="dcterms:W3CDTF">2014-07-11T10:12:00Z</dcterms:created>
  <dcterms:modified xsi:type="dcterms:W3CDTF">2014-07-11T10:12:00Z</dcterms:modified>
</cp:coreProperties>
</file>