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D4" w:rsidRPr="002C5CDA" w:rsidRDefault="009C4BA8" w:rsidP="00B047D4">
      <w:r>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0A" w:rsidRPr="00DF0B5B" w:rsidRDefault="0033410A"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7 Mart</w:t>
                            </w:r>
                            <w:r w:rsidRPr="00DF0B5B">
                              <w:rPr>
                                <w:rFonts w:ascii="Cambria" w:hAnsi="Cambria"/>
                                <w:color w:val="FFFFFF"/>
                                <w:sz w:val="24"/>
                                <w:szCs w:val="24"/>
                                <w:lang w:val="tr-TR"/>
                              </w:rPr>
                              <w:t xml:space="preserve"> 2014</w:t>
                            </w:r>
                          </w:p>
                          <w:p w:rsidR="0033410A" w:rsidRPr="00DF0B5B" w:rsidRDefault="0033410A"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rsidR="0033410A" w:rsidRPr="00DF0B5B" w:rsidRDefault="0033410A"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7 Mart</w:t>
                      </w:r>
                      <w:r w:rsidRPr="00DF0B5B">
                        <w:rPr>
                          <w:rFonts w:ascii="Cambria" w:hAnsi="Cambria"/>
                          <w:color w:val="FFFFFF"/>
                          <w:sz w:val="24"/>
                          <w:szCs w:val="24"/>
                          <w:lang w:val="tr-TR"/>
                        </w:rPr>
                        <w:t xml:space="preserve"> 2014</w:t>
                      </w:r>
                    </w:p>
                    <w:p w:rsidR="0033410A" w:rsidRPr="00DF0B5B" w:rsidRDefault="0033410A" w:rsidP="00B047D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0A" w:rsidRPr="00196536" w:rsidRDefault="0033410A" w:rsidP="00B047D4">
                            <w:pPr>
                              <w:rPr>
                                <w:rFonts w:ascii="Cambria" w:hAnsi="Cambria"/>
                                <w:b/>
                                <w:sz w:val="44"/>
                                <w:szCs w:val="44"/>
                              </w:rPr>
                            </w:pPr>
                            <w:r>
                              <w:rPr>
                                <w:rFonts w:ascii="Cambria" w:hAnsi="Cambria"/>
                                <w:b/>
                                <w:sz w:val="44"/>
                                <w:szCs w:val="44"/>
                              </w:rPr>
                              <w:t>Araştırma Notu 14/</w:t>
                            </w:r>
                            <w:r w:rsidR="00601C3C">
                              <w:rPr>
                                <w:rFonts w:ascii="Cambria" w:hAnsi="Cambria"/>
                                <w:b/>
                                <w:sz w:val="44"/>
                                <w:szCs w:val="44"/>
                              </w:rPr>
                              <w:t>163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rsidR="0033410A" w:rsidRPr="00196536" w:rsidRDefault="0033410A" w:rsidP="00B047D4">
                      <w:pPr>
                        <w:rPr>
                          <w:rFonts w:ascii="Cambria" w:hAnsi="Cambria"/>
                          <w:b/>
                          <w:sz w:val="44"/>
                          <w:szCs w:val="44"/>
                        </w:rPr>
                      </w:pPr>
                      <w:r>
                        <w:rPr>
                          <w:rFonts w:ascii="Cambria" w:hAnsi="Cambria"/>
                          <w:b/>
                          <w:sz w:val="44"/>
                          <w:szCs w:val="44"/>
                        </w:rPr>
                        <w:t>Araştırma Notu 14/</w:t>
                      </w:r>
                      <w:r w:rsidR="00601C3C">
                        <w:rPr>
                          <w:rFonts w:ascii="Cambria" w:hAnsi="Cambria"/>
                          <w:b/>
                          <w:sz w:val="44"/>
                          <w:szCs w:val="44"/>
                        </w:rPr>
                        <w:t>163</w:t>
                      </w:r>
                    </w:p>
                  </w:txbxContent>
                </v:textbox>
              </v:shape>
            </w:pict>
          </mc:Fallback>
        </mc:AlternateContent>
      </w:r>
      <w:r w:rsidR="00B047D4" w:rsidRPr="002C5CDA">
        <w:rPr>
          <w:noProof/>
        </w:rPr>
        <w:drawing>
          <wp:anchor distT="0" distB="0" distL="114300" distR="114300" simplePos="0" relativeHeight="251658240" behindDoc="1" locked="0" layoutInCell="1" allowOverlap="1" wp14:anchorId="21AC7294" wp14:editId="6FB46277">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AD1638">
        <w:rPr>
          <w:lang w:val="en-US"/>
        </w:rPr>
        <w:t>g</w:t>
      </w:r>
    </w:p>
    <w:p w:rsidR="00B047D4" w:rsidRPr="002C5CDA" w:rsidRDefault="00B047D4" w:rsidP="00B047D4"/>
    <w:p w:rsidR="00B047D4" w:rsidRPr="002C5CDA" w:rsidRDefault="00B047D4" w:rsidP="00B047D4"/>
    <w:p w:rsidR="00B047D4" w:rsidRPr="002C5CDA" w:rsidRDefault="00F01394" w:rsidP="00A20A2A">
      <w:pPr>
        <w:pStyle w:val="Heading3"/>
        <w:jc w:val="center"/>
      </w:pPr>
      <w:r>
        <w:t>REİSİ KADIN OLAN</w:t>
      </w:r>
      <w:r w:rsidR="00020248">
        <w:t xml:space="preserve"> HER DÖRT</w:t>
      </w:r>
      <w:r>
        <w:t xml:space="preserve"> </w:t>
      </w:r>
      <w:r w:rsidR="00020248">
        <w:t>HANEDEN BİRİ YOKSUL</w:t>
      </w:r>
    </w:p>
    <w:p w:rsidR="00A20A2A" w:rsidRDefault="00A20A2A" w:rsidP="00B047D4">
      <w:pPr>
        <w:jc w:val="center"/>
        <w:rPr>
          <w:rFonts w:cs="Arial"/>
        </w:rPr>
      </w:pPr>
    </w:p>
    <w:p w:rsidR="00B047D4" w:rsidRPr="00F01394" w:rsidRDefault="00B047D4" w:rsidP="00B047D4">
      <w:pPr>
        <w:jc w:val="center"/>
        <w:rPr>
          <w:rFonts w:cs="Arial"/>
        </w:rPr>
      </w:pPr>
      <w:r w:rsidRPr="002C5CDA">
        <w:rPr>
          <w:rFonts w:cs="Arial"/>
        </w:rPr>
        <w:t>Gökçe Uysal</w:t>
      </w:r>
      <w:r w:rsidRPr="002C5CDA">
        <w:rPr>
          <w:rStyle w:val="FootnoteReference"/>
          <w:rFonts w:cs="Arial"/>
        </w:rPr>
        <w:footnoteReference w:customMarkFollows="1" w:id="1"/>
        <w:t>*</w:t>
      </w:r>
      <w:r w:rsidRPr="002C5CDA">
        <w:rPr>
          <w:rFonts w:cs="Arial"/>
        </w:rPr>
        <w:t xml:space="preserve"> ve Mine Durmaz</w:t>
      </w:r>
      <w:r w:rsidRPr="002C5CDA">
        <w:rPr>
          <w:rStyle w:val="FootnoteReference"/>
          <w:rFonts w:cs="Arial"/>
        </w:rPr>
        <w:footnoteReference w:customMarkFollows="1" w:id="2"/>
        <w:t>**</w:t>
      </w:r>
    </w:p>
    <w:p w:rsidR="00B047D4" w:rsidRDefault="00B047D4" w:rsidP="00B047D4">
      <w:pPr>
        <w:jc w:val="center"/>
        <w:rPr>
          <w:rFonts w:cs="Arial"/>
          <w:b/>
        </w:rPr>
      </w:pPr>
      <w:r w:rsidRPr="002C5CDA">
        <w:rPr>
          <w:rFonts w:cs="Arial"/>
          <w:b/>
        </w:rPr>
        <w:t>Yönetici özeti</w:t>
      </w:r>
    </w:p>
    <w:p w:rsidR="006D6600" w:rsidRPr="006D6600" w:rsidRDefault="006D6600" w:rsidP="00AE71C1">
      <w:pPr>
        <w:jc w:val="both"/>
        <w:rPr>
          <w:rFonts w:cs="Arial"/>
        </w:rPr>
      </w:pPr>
      <w:r>
        <w:rPr>
          <w:rFonts w:cs="Arial"/>
        </w:rPr>
        <w:t xml:space="preserve">Gerek toplumsal cinsiyet eşitliği gerekse gelecek nesillerin </w:t>
      </w:r>
      <w:r w:rsidR="008D17D8">
        <w:rPr>
          <w:rFonts w:cs="Arial"/>
        </w:rPr>
        <w:t>fırsat eşitliği açısından aile reisi kadın olan hanelerin durumu hem akademik araştırmaların hem de politika yapıcıların üzerinde durduğu bir konudur. 2011 yılı Gelir ve Yaşam Koşulları Anketi verileri</w:t>
      </w:r>
      <w:r w:rsidR="0025739A">
        <w:rPr>
          <w:rFonts w:cs="Arial"/>
        </w:rPr>
        <w:t>ne göre k</w:t>
      </w:r>
      <w:r w:rsidR="008D17D8">
        <w:rPr>
          <w:rFonts w:cs="Arial"/>
        </w:rPr>
        <w:t xml:space="preserve">adın aile reisleri iki farklı profile sahiptir, genç, eğitimli ve işgücü piyasasına bağlılığı nispeten kuvvetli kadınlar </w:t>
      </w:r>
      <w:r w:rsidR="00941ADA">
        <w:rPr>
          <w:rFonts w:cs="Arial"/>
        </w:rPr>
        <w:t>il</w:t>
      </w:r>
      <w:r w:rsidR="008D17D8">
        <w:rPr>
          <w:rFonts w:cs="Arial"/>
        </w:rPr>
        <w:t>e yaşlı, eğitim seviyesi düşük ve yalnız yaşayan kadınlar. Yine de han</w:t>
      </w:r>
      <w:bookmarkStart w:id="0" w:name="_GoBack"/>
      <w:bookmarkEnd w:id="0"/>
      <w:r w:rsidR="008D17D8">
        <w:rPr>
          <w:rFonts w:cs="Arial"/>
        </w:rPr>
        <w:t xml:space="preserve">gi profilden olursa olsun aile reisinin kadın olduğu hanelerde maddi yoksunluk daha yaygındır. Aile reisinin kadın olduğu her dört haneden birinde beslenme, ısınma ve giyecek gibi temel ihtiyaçlar karşılanamamaktadır. </w:t>
      </w:r>
      <w:r w:rsidR="009C31C1">
        <w:rPr>
          <w:rFonts w:cs="Arial"/>
        </w:rPr>
        <w:t xml:space="preserve">Reisi kadın olan hanelerin en azından maddi  yoksunluktan çıkmaları için özel politikalara ihtiyaç duyulduğu ortadadır, ancak bu politikaların tasarımında kadınların işgücü piyasası bağlılıklarının gözetilmesi önemlidir. </w:t>
      </w:r>
    </w:p>
    <w:p w:rsidR="00B047D4" w:rsidRPr="005162B6" w:rsidRDefault="005A0BD6" w:rsidP="00B047D4">
      <w:pPr>
        <w:rPr>
          <w:b/>
          <w:sz w:val="24"/>
          <w:szCs w:val="24"/>
        </w:rPr>
      </w:pPr>
      <w:r w:rsidRPr="005162B6">
        <w:rPr>
          <w:b/>
          <w:sz w:val="24"/>
          <w:szCs w:val="24"/>
        </w:rPr>
        <w:t>Hanelerin yüzde 15'inin reisi kadın</w:t>
      </w:r>
    </w:p>
    <w:p w:rsidR="0060482C" w:rsidRPr="000335F8" w:rsidRDefault="009C3EA7" w:rsidP="00B047D4">
      <w:pPr>
        <w:jc w:val="both"/>
      </w:pPr>
      <w:r>
        <w:t xml:space="preserve">Aile reisi kadın olan hanelerin görece durumları </w:t>
      </w:r>
      <w:r w:rsidR="00B267DA">
        <w:t>akademik çalış</w:t>
      </w:r>
      <w:r w:rsidR="006D6600">
        <w:t>ma</w:t>
      </w:r>
      <w:r w:rsidR="00B267DA">
        <w:t xml:space="preserve">ların, </w:t>
      </w:r>
      <w:r>
        <w:t>politika yapıcıların</w:t>
      </w:r>
      <w:r w:rsidR="006D6600">
        <w:t xml:space="preserve"> ve </w:t>
      </w:r>
      <w:r>
        <w:t xml:space="preserve">STK'ların </w:t>
      </w:r>
      <w:r w:rsidR="00720637">
        <w:t xml:space="preserve">üzerinde durduğu </w:t>
      </w:r>
      <w:r>
        <w:t xml:space="preserve">önemli </w:t>
      </w:r>
      <w:r w:rsidR="00720637">
        <w:t xml:space="preserve">toplumsal cinsiyet </w:t>
      </w:r>
      <w:r>
        <w:t xml:space="preserve">konularından biri olmuştur. </w:t>
      </w:r>
      <w:r w:rsidR="008B1760">
        <w:t xml:space="preserve">Zira bu durum </w:t>
      </w:r>
      <w:r w:rsidR="002D2A29">
        <w:t xml:space="preserve">hem hanelerde yaşayan yetişkinlerin hem de bu hanelerde büyüyen çocukların yaşam koşullarının önemli bir belirleyicisi haline gelmektedir. </w:t>
      </w:r>
      <w:r w:rsidR="00D011EE">
        <w:t>Bu araştırma notunda TÜ</w:t>
      </w:r>
      <w:r w:rsidR="00B047D4" w:rsidRPr="002C5CDA">
        <w:t>IK tarafından yayınlanan 2011 Gelir ve Yaşam Koşulları</w:t>
      </w:r>
      <w:r w:rsidR="003025C4" w:rsidRPr="002C5CDA">
        <w:t xml:space="preserve"> (GYK)</w:t>
      </w:r>
      <w:r w:rsidR="00B047D4" w:rsidRPr="002C5CDA">
        <w:t xml:space="preserve"> araştırmasının verileri kullanılarak Türkiye'deki</w:t>
      </w:r>
      <w:r w:rsidR="002D2A29">
        <w:t xml:space="preserve"> kadın aile reisleri ve hanelerinin genel durumları incelenmektedir.</w:t>
      </w:r>
      <w:r w:rsidR="00495849">
        <w:t xml:space="preserve"> Araştırmada aile reisi </w:t>
      </w:r>
      <w:r w:rsidR="00495849" w:rsidRPr="00495849">
        <w:t xml:space="preserve">TÜİK'in </w:t>
      </w:r>
      <w:r w:rsidR="00495849">
        <w:t>kullandığı</w:t>
      </w:r>
      <w:r w:rsidR="00495849" w:rsidRPr="00495849">
        <w:t xml:space="preserve"> "referans kişi"</w:t>
      </w:r>
      <w:r w:rsidR="00495849">
        <w:t>ye tekabül etmektedir. Bu tanım</w:t>
      </w:r>
      <w:r w:rsidR="00495849" w:rsidRPr="00495849">
        <w:t xml:space="preserve"> "hanehalkının sosyo-ekonomik durumu ve hanede yaşayan tüm fertlerin özellikleri hakkında en doğru bilgiye sahip, hanenin yönetim ve geçiminden sorumlu yetişkin hanehal</w:t>
      </w:r>
      <w:r w:rsidR="00B611DD">
        <w:t>kı üyesi" olarak özetlenebilir</w:t>
      </w:r>
      <w:r w:rsidR="009C4BA8">
        <w:t>.</w:t>
      </w:r>
    </w:p>
    <w:p w:rsidR="00B047D4" w:rsidRPr="002C5CDA" w:rsidRDefault="00B047D4" w:rsidP="00B047D4">
      <w:pPr>
        <w:pStyle w:val="Caption"/>
        <w:keepNext/>
        <w:rPr>
          <w:sz w:val="22"/>
          <w:szCs w:val="22"/>
        </w:rPr>
      </w:pPr>
      <w:bookmarkStart w:id="1" w:name="_Ref381804810"/>
      <w:bookmarkStart w:id="2" w:name="_Ref381804801"/>
      <w:r w:rsidRPr="002C5CDA">
        <w:rPr>
          <w:color w:val="auto"/>
          <w:sz w:val="22"/>
          <w:szCs w:val="22"/>
        </w:rPr>
        <w:t xml:space="preserve">Tablo </w:t>
      </w:r>
      <w:r w:rsidR="00461BCE" w:rsidRPr="002C5CDA">
        <w:rPr>
          <w:color w:val="auto"/>
          <w:sz w:val="22"/>
          <w:szCs w:val="22"/>
        </w:rPr>
        <w:fldChar w:fldCharType="begin"/>
      </w:r>
      <w:r w:rsidRPr="002C5CDA">
        <w:rPr>
          <w:color w:val="auto"/>
          <w:sz w:val="22"/>
          <w:szCs w:val="22"/>
        </w:rPr>
        <w:instrText xml:space="preserve"> SEQ Tablo \* ARABIC </w:instrText>
      </w:r>
      <w:r w:rsidR="00461BCE" w:rsidRPr="002C5CDA">
        <w:rPr>
          <w:color w:val="auto"/>
          <w:sz w:val="22"/>
          <w:szCs w:val="22"/>
        </w:rPr>
        <w:fldChar w:fldCharType="separate"/>
      </w:r>
      <w:r w:rsidR="0033410A">
        <w:rPr>
          <w:noProof/>
          <w:color w:val="auto"/>
          <w:sz w:val="22"/>
          <w:szCs w:val="22"/>
        </w:rPr>
        <w:t>1</w:t>
      </w:r>
      <w:r w:rsidR="00461BCE" w:rsidRPr="002C5CDA">
        <w:rPr>
          <w:color w:val="auto"/>
          <w:sz w:val="22"/>
          <w:szCs w:val="22"/>
        </w:rPr>
        <w:fldChar w:fldCharType="end"/>
      </w:r>
      <w:bookmarkEnd w:id="1"/>
      <w:r w:rsidR="0060482C">
        <w:rPr>
          <w:color w:val="auto"/>
          <w:sz w:val="22"/>
          <w:szCs w:val="22"/>
        </w:rPr>
        <w:t>:</w:t>
      </w:r>
      <w:r w:rsidRPr="002C5CDA">
        <w:rPr>
          <w:color w:val="auto"/>
          <w:sz w:val="22"/>
          <w:szCs w:val="22"/>
        </w:rPr>
        <w:t xml:space="preserve"> Kadın ve erkek hane reislerinin yaş dağılımı , 2011</w:t>
      </w:r>
      <w:bookmarkEnd w:id="2"/>
      <w:r w:rsidRPr="002C5CDA">
        <w:rPr>
          <w:color w:val="auto"/>
          <w:sz w:val="22"/>
          <w:szCs w:val="22"/>
        </w:rPr>
        <w:t xml:space="preserve"> </w:t>
      </w:r>
    </w:p>
    <w:tbl>
      <w:tblPr>
        <w:tblW w:w="7100" w:type="dxa"/>
        <w:tblInd w:w="55" w:type="dxa"/>
        <w:tblCellMar>
          <w:left w:w="70" w:type="dxa"/>
          <w:right w:w="70" w:type="dxa"/>
        </w:tblCellMar>
        <w:tblLook w:val="04A0" w:firstRow="1" w:lastRow="0" w:firstColumn="1" w:lastColumn="0" w:noHBand="0" w:noVBand="1"/>
      </w:tblPr>
      <w:tblGrid>
        <w:gridCol w:w="2680"/>
        <w:gridCol w:w="1160"/>
        <w:gridCol w:w="960"/>
        <w:gridCol w:w="1260"/>
        <w:gridCol w:w="1040"/>
      </w:tblGrid>
      <w:tr w:rsidR="00B047D4" w:rsidRPr="002C5CDA" w:rsidTr="0091102D">
        <w:trPr>
          <w:trHeight w:val="49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7D4" w:rsidRPr="002C5CDA" w:rsidRDefault="00B047D4" w:rsidP="003025C4">
            <w:pPr>
              <w:spacing w:after="0" w:line="240" w:lineRule="auto"/>
              <w:rPr>
                <w:rFonts w:eastAsia="Times New Roman" w:cs="Times New Roman"/>
                <w:color w:val="000000"/>
                <w:sz w:val="20"/>
                <w:szCs w:val="20"/>
              </w:rPr>
            </w:pPr>
            <w:r w:rsidRPr="002C5CDA">
              <w:rPr>
                <w:rFonts w:eastAsia="Times New Roman" w:cs="Times New Roman"/>
                <w:color w:val="000000"/>
                <w:sz w:val="20"/>
                <w:szCs w:val="20"/>
              </w:rPr>
              <w:t> </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B047D4" w:rsidRPr="002C5CDA" w:rsidRDefault="00B047D4" w:rsidP="0091102D">
            <w:pPr>
              <w:spacing w:after="0" w:line="240" w:lineRule="auto"/>
              <w:jc w:val="center"/>
              <w:rPr>
                <w:rFonts w:eastAsia="Times New Roman" w:cs="Times New Roman"/>
                <w:b/>
                <w:bCs/>
                <w:color w:val="000000"/>
                <w:sz w:val="20"/>
                <w:szCs w:val="20"/>
              </w:rPr>
            </w:pPr>
            <w:r w:rsidRPr="002C5CDA">
              <w:rPr>
                <w:rFonts w:eastAsia="Times New Roman" w:cs="Times New Roman"/>
                <w:b/>
                <w:bCs/>
                <w:color w:val="000000"/>
                <w:sz w:val="20"/>
                <w:szCs w:val="20"/>
              </w:rPr>
              <w:t>Kadın hane reisleri</w:t>
            </w:r>
          </w:p>
        </w:tc>
        <w:tc>
          <w:tcPr>
            <w:tcW w:w="2300" w:type="dxa"/>
            <w:gridSpan w:val="2"/>
            <w:tcBorders>
              <w:top w:val="single" w:sz="4" w:space="0" w:color="auto"/>
              <w:left w:val="nil"/>
              <w:bottom w:val="single" w:sz="4" w:space="0" w:color="auto"/>
              <w:right w:val="single" w:sz="4" w:space="0" w:color="000000"/>
            </w:tcBorders>
            <w:shd w:val="clear" w:color="auto" w:fill="auto"/>
            <w:vAlign w:val="center"/>
          </w:tcPr>
          <w:p w:rsidR="00B047D4" w:rsidRPr="002C5CDA" w:rsidRDefault="00B047D4" w:rsidP="0091102D">
            <w:pPr>
              <w:spacing w:after="0" w:line="240" w:lineRule="auto"/>
              <w:jc w:val="center"/>
              <w:rPr>
                <w:rFonts w:eastAsia="Times New Roman" w:cs="Times New Roman"/>
                <w:b/>
                <w:bCs/>
                <w:color w:val="000000"/>
                <w:sz w:val="20"/>
                <w:szCs w:val="20"/>
              </w:rPr>
            </w:pPr>
            <w:r w:rsidRPr="002C5CDA">
              <w:rPr>
                <w:rFonts w:eastAsia="Times New Roman" w:cs="Times New Roman"/>
                <w:b/>
                <w:bCs/>
                <w:color w:val="000000"/>
                <w:sz w:val="20"/>
                <w:szCs w:val="20"/>
              </w:rPr>
              <w:t>Erkek hane reisleri</w:t>
            </w:r>
          </w:p>
        </w:tc>
      </w:tr>
      <w:tr w:rsidR="00B047D4" w:rsidRPr="002C5CDA" w:rsidTr="0060482C">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B047D4" w:rsidRPr="002C5CDA" w:rsidRDefault="00B047D4" w:rsidP="00737A63">
            <w:pPr>
              <w:spacing w:after="0" w:line="240" w:lineRule="auto"/>
              <w:rPr>
                <w:rFonts w:eastAsia="Times New Roman" w:cs="Times New Roman"/>
                <w:b/>
                <w:bCs/>
                <w:color w:val="000000"/>
                <w:sz w:val="20"/>
                <w:szCs w:val="20"/>
              </w:rPr>
            </w:pPr>
            <w:r w:rsidRPr="002C5CDA">
              <w:rPr>
                <w:rFonts w:eastAsia="Times New Roman" w:cs="Times New Roman"/>
                <w:b/>
                <w:bCs/>
                <w:color w:val="000000"/>
                <w:sz w:val="20"/>
                <w:szCs w:val="20"/>
              </w:rPr>
              <w:t>Yaş grubu</w:t>
            </w:r>
          </w:p>
        </w:tc>
        <w:tc>
          <w:tcPr>
            <w:tcW w:w="1160" w:type="dxa"/>
            <w:tcBorders>
              <w:top w:val="nil"/>
              <w:left w:val="nil"/>
              <w:bottom w:val="single" w:sz="4" w:space="0" w:color="auto"/>
              <w:right w:val="single" w:sz="4" w:space="0" w:color="auto"/>
            </w:tcBorders>
            <w:shd w:val="clear" w:color="auto" w:fill="auto"/>
            <w:noWrap/>
            <w:vAlign w:val="center"/>
          </w:tcPr>
          <w:p w:rsidR="00B047D4" w:rsidRPr="0091102D" w:rsidRDefault="006A4030" w:rsidP="0060482C">
            <w:pPr>
              <w:spacing w:after="0" w:line="240" w:lineRule="auto"/>
              <w:jc w:val="center"/>
              <w:rPr>
                <w:rFonts w:eastAsia="Times New Roman" w:cs="Times New Roman"/>
                <w:b/>
                <w:bCs/>
                <w:color w:val="000000"/>
                <w:sz w:val="20"/>
                <w:szCs w:val="20"/>
              </w:rPr>
            </w:pPr>
            <w:r w:rsidRPr="0091102D">
              <w:rPr>
                <w:rFonts w:eastAsia="Times New Roman" w:cs="Times New Roman"/>
                <w:b/>
                <w:bCs/>
                <w:color w:val="000000"/>
                <w:sz w:val="20"/>
                <w:szCs w:val="20"/>
              </w:rPr>
              <w:t>Hane</w:t>
            </w:r>
            <w:r w:rsidR="00B047D4" w:rsidRPr="0091102D">
              <w:rPr>
                <w:rFonts w:eastAsia="Times New Roman" w:cs="Times New Roman"/>
                <w:b/>
                <w:bCs/>
                <w:color w:val="000000"/>
                <w:sz w:val="20"/>
                <w:szCs w:val="20"/>
              </w:rPr>
              <w:t xml:space="preserve"> sayısı </w:t>
            </w:r>
            <w:r w:rsidR="0091102D" w:rsidRPr="0091102D">
              <w:rPr>
                <w:rFonts w:eastAsia="Times New Roman" w:cs="Times New Roman"/>
                <w:b/>
                <w:bCs/>
                <w:color w:val="000000"/>
                <w:sz w:val="20"/>
                <w:szCs w:val="20"/>
              </w:rPr>
              <w:t>(bin)</w:t>
            </w:r>
          </w:p>
        </w:tc>
        <w:tc>
          <w:tcPr>
            <w:tcW w:w="960" w:type="dxa"/>
            <w:tcBorders>
              <w:top w:val="nil"/>
              <w:left w:val="nil"/>
              <w:bottom w:val="single" w:sz="4" w:space="0" w:color="auto"/>
              <w:right w:val="single" w:sz="4" w:space="0" w:color="auto"/>
            </w:tcBorders>
            <w:shd w:val="clear" w:color="auto" w:fill="auto"/>
            <w:noWrap/>
            <w:vAlign w:val="center"/>
          </w:tcPr>
          <w:p w:rsidR="00B047D4" w:rsidRPr="0091102D" w:rsidRDefault="00672D3A" w:rsidP="0060482C">
            <w:pPr>
              <w:spacing w:after="0" w:line="240" w:lineRule="auto"/>
              <w:jc w:val="center"/>
              <w:rPr>
                <w:rFonts w:eastAsia="Times New Roman" w:cs="Times New Roman"/>
                <w:b/>
                <w:bCs/>
                <w:color w:val="000000"/>
                <w:sz w:val="20"/>
                <w:szCs w:val="20"/>
              </w:rPr>
            </w:pPr>
            <w:r w:rsidRPr="0091102D">
              <w:rPr>
                <w:rFonts w:eastAsia="Times New Roman" w:cs="Times New Roman"/>
                <w:b/>
                <w:bCs/>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center"/>
          </w:tcPr>
          <w:p w:rsidR="00B047D4" w:rsidRPr="002C5CDA" w:rsidRDefault="0091102D" w:rsidP="0060482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Hane sayısı (bin)</w:t>
            </w:r>
          </w:p>
        </w:tc>
        <w:tc>
          <w:tcPr>
            <w:tcW w:w="1040" w:type="dxa"/>
            <w:tcBorders>
              <w:top w:val="nil"/>
              <w:left w:val="nil"/>
              <w:bottom w:val="single" w:sz="4" w:space="0" w:color="auto"/>
              <w:right w:val="single" w:sz="4" w:space="0" w:color="auto"/>
            </w:tcBorders>
            <w:shd w:val="clear" w:color="auto" w:fill="auto"/>
            <w:noWrap/>
            <w:vAlign w:val="center"/>
          </w:tcPr>
          <w:p w:rsidR="00B047D4" w:rsidRPr="002C5CDA" w:rsidRDefault="00672D3A" w:rsidP="0060482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w:t>
            </w:r>
          </w:p>
        </w:tc>
      </w:tr>
      <w:tr w:rsidR="00B047D4" w:rsidRPr="002C5CDA" w:rsidTr="00737A63">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rsidR="00B047D4" w:rsidRPr="002C5CDA" w:rsidRDefault="00B047D4" w:rsidP="00737A63">
            <w:pPr>
              <w:spacing w:after="0" w:line="240" w:lineRule="auto"/>
              <w:rPr>
                <w:rFonts w:eastAsia="Times New Roman" w:cs="Times New Roman"/>
                <w:bCs/>
                <w:color w:val="000000"/>
                <w:sz w:val="20"/>
                <w:szCs w:val="20"/>
              </w:rPr>
            </w:pPr>
            <w:r w:rsidRPr="002C5CDA">
              <w:rPr>
                <w:rFonts w:eastAsia="Times New Roman" w:cs="Times New Roman"/>
                <w:bCs/>
                <w:color w:val="000000"/>
                <w:sz w:val="20"/>
                <w:szCs w:val="20"/>
              </w:rPr>
              <w:t>65 yaş altı</w:t>
            </w:r>
          </w:p>
        </w:tc>
        <w:tc>
          <w:tcPr>
            <w:tcW w:w="116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 xml:space="preserve">         2.</w:t>
            </w:r>
            <w:r w:rsidR="00B047D4" w:rsidRPr="002C5CDA">
              <w:rPr>
                <w:rFonts w:eastAsia="Times New Roman" w:cs="Times New Roman"/>
                <w:color w:val="000000"/>
                <w:sz w:val="20"/>
                <w:szCs w:val="20"/>
              </w:rPr>
              <w:t>014</w:t>
            </w:r>
          </w:p>
        </w:tc>
        <w:tc>
          <w:tcPr>
            <w:tcW w:w="96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67,</w:t>
            </w:r>
            <w:r w:rsidR="00B047D4" w:rsidRPr="002C5CDA">
              <w:rPr>
                <w:rFonts w:eastAsia="Times New Roman" w:cs="Times New Roman"/>
                <w:color w:val="000000"/>
                <w:sz w:val="20"/>
                <w:szCs w:val="20"/>
              </w:rPr>
              <w:t>3</w:t>
            </w:r>
          </w:p>
        </w:tc>
        <w:tc>
          <w:tcPr>
            <w:tcW w:w="126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10.</w:t>
            </w:r>
            <w:r w:rsidR="00B047D4" w:rsidRPr="002C5CDA">
              <w:rPr>
                <w:rFonts w:eastAsia="Times New Roman" w:cs="Times New Roman"/>
                <w:color w:val="000000"/>
                <w:sz w:val="20"/>
                <w:szCs w:val="20"/>
              </w:rPr>
              <w:t>967</w:t>
            </w:r>
          </w:p>
        </w:tc>
        <w:tc>
          <w:tcPr>
            <w:tcW w:w="104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88,</w:t>
            </w:r>
            <w:r w:rsidR="00B047D4" w:rsidRPr="002C5CDA">
              <w:rPr>
                <w:rFonts w:eastAsia="Times New Roman" w:cs="Times New Roman"/>
                <w:color w:val="000000"/>
                <w:sz w:val="20"/>
                <w:szCs w:val="20"/>
              </w:rPr>
              <w:t>2</w:t>
            </w:r>
          </w:p>
        </w:tc>
      </w:tr>
      <w:tr w:rsidR="00B047D4" w:rsidRPr="002C5CDA" w:rsidTr="00737A63">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rsidR="00B047D4" w:rsidRPr="002C5CDA" w:rsidRDefault="00B047D4" w:rsidP="00737A63">
            <w:pPr>
              <w:spacing w:after="0" w:line="240" w:lineRule="auto"/>
              <w:rPr>
                <w:rFonts w:eastAsia="Times New Roman" w:cs="Times New Roman"/>
                <w:bCs/>
                <w:color w:val="000000"/>
                <w:sz w:val="20"/>
                <w:szCs w:val="20"/>
              </w:rPr>
            </w:pPr>
            <w:r w:rsidRPr="002C5CDA">
              <w:rPr>
                <w:rFonts w:eastAsia="Times New Roman" w:cs="Times New Roman"/>
                <w:bCs/>
                <w:color w:val="000000"/>
                <w:sz w:val="20"/>
                <w:szCs w:val="20"/>
              </w:rPr>
              <w:t xml:space="preserve">65 ve 65 yaş üstü </w:t>
            </w:r>
          </w:p>
        </w:tc>
        <w:tc>
          <w:tcPr>
            <w:tcW w:w="1160" w:type="dxa"/>
            <w:tcBorders>
              <w:top w:val="nil"/>
              <w:left w:val="nil"/>
              <w:bottom w:val="single" w:sz="4" w:space="0" w:color="auto"/>
              <w:right w:val="single" w:sz="4" w:space="0" w:color="auto"/>
            </w:tcBorders>
            <w:shd w:val="clear" w:color="auto" w:fill="auto"/>
          </w:tcPr>
          <w:p w:rsidR="00B047D4" w:rsidRPr="002C5CDA" w:rsidRDefault="00B047D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 xml:space="preserve">             977    </w:t>
            </w:r>
          </w:p>
        </w:tc>
        <w:tc>
          <w:tcPr>
            <w:tcW w:w="96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32,</w:t>
            </w:r>
            <w:r w:rsidR="00B047D4" w:rsidRPr="002C5CDA">
              <w:rPr>
                <w:rFonts w:eastAsia="Times New Roman" w:cs="Times New Roman"/>
                <w:color w:val="000000"/>
                <w:sz w:val="20"/>
                <w:szCs w:val="20"/>
              </w:rPr>
              <w:t>6</w:t>
            </w:r>
          </w:p>
        </w:tc>
        <w:tc>
          <w:tcPr>
            <w:tcW w:w="126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1.</w:t>
            </w:r>
            <w:r w:rsidR="00B047D4" w:rsidRPr="002C5CDA">
              <w:rPr>
                <w:rFonts w:eastAsia="Times New Roman" w:cs="Times New Roman"/>
                <w:color w:val="000000"/>
                <w:sz w:val="20"/>
                <w:szCs w:val="20"/>
              </w:rPr>
              <w:t>968</w:t>
            </w:r>
          </w:p>
        </w:tc>
        <w:tc>
          <w:tcPr>
            <w:tcW w:w="104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11,</w:t>
            </w:r>
            <w:r w:rsidR="00B047D4" w:rsidRPr="002C5CDA">
              <w:rPr>
                <w:rFonts w:eastAsia="Times New Roman" w:cs="Times New Roman"/>
                <w:color w:val="000000"/>
                <w:sz w:val="20"/>
                <w:szCs w:val="20"/>
              </w:rPr>
              <w:t>8</w:t>
            </w:r>
          </w:p>
        </w:tc>
      </w:tr>
      <w:tr w:rsidR="00B047D4" w:rsidRPr="002C5CDA" w:rsidTr="00737A63">
        <w:trPr>
          <w:trHeight w:val="300"/>
        </w:trPr>
        <w:tc>
          <w:tcPr>
            <w:tcW w:w="2680" w:type="dxa"/>
            <w:tcBorders>
              <w:top w:val="nil"/>
              <w:left w:val="single" w:sz="4" w:space="0" w:color="auto"/>
              <w:bottom w:val="single" w:sz="4" w:space="0" w:color="auto"/>
              <w:right w:val="single" w:sz="4" w:space="0" w:color="auto"/>
            </w:tcBorders>
            <w:shd w:val="clear" w:color="auto" w:fill="auto"/>
            <w:vAlign w:val="center"/>
          </w:tcPr>
          <w:p w:rsidR="00B047D4" w:rsidRPr="002C5CDA" w:rsidRDefault="00B047D4" w:rsidP="003F6A45">
            <w:pPr>
              <w:spacing w:after="0" w:line="240" w:lineRule="auto"/>
              <w:rPr>
                <w:rFonts w:eastAsia="Times New Roman" w:cs="Times New Roman"/>
                <w:b/>
                <w:bCs/>
                <w:color w:val="000000"/>
                <w:sz w:val="20"/>
                <w:szCs w:val="20"/>
              </w:rPr>
            </w:pPr>
            <w:r w:rsidRPr="002C5CDA">
              <w:rPr>
                <w:rFonts w:eastAsia="Times New Roman" w:cs="Times New Roman"/>
                <w:b/>
                <w:bCs/>
                <w:color w:val="000000"/>
                <w:sz w:val="20"/>
                <w:szCs w:val="20"/>
              </w:rPr>
              <w:t xml:space="preserve">Toplam </w:t>
            </w:r>
            <w:r w:rsidR="003F6A45">
              <w:rPr>
                <w:rFonts w:eastAsia="Times New Roman" w:cs="Times New Roman"/>
                <w:b/>
                <w:bCs/>
                <w:color w:val="000000"/>
                <w:sz w:val="20"/>
                <w:szCs w:val="20"/>
              </w:rPr>
              <w:t>hane</w:t>
            </w:r>
            <w:r w:rsidRPr="002C5CDA">
              <w:rPr>
                <w:rFonts w:eastAsia="Times New Roman" w:cs="Times New Roman"/>
                <w:b/>
                <w:bCs/>
                <w:color w:val="000000"/>
                <w:sz w:val="20"/>
                <w:szCs w:val="20"/>
              </w:rPr>
              <w:t xml:space="preserve"> sayısı </w:t>
            </w:r>
          </w:p>
        </w:tc>
        <w:tc>
          <w:tcPr>
            <w:tcW w:w="1160" w:type="dxa"/>
            <w:tcBorders>
              <w:top w:val="nil"/>
              <w:left w:val="nil"/>
              <w:bottom w:val="single" w:sz="4" w:space="0" w:color="auto"/>
              <w:right w:val="single" w:sz="4" w:space="0" w:color="auto"/>
            </w:tcBorders>
            <w:shd w:val="clear" w:color="auto" w:fill="auto"/>
          </w:tcPr>
          <w:p w:rsidR="00B047D4" w:rsidRPr="002C5CDA" w:rsidRDefault="003025C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2.</w:t>
            </w:r>
            <w:r w:rsidR="00B047D4" w:rsidRPr="002C5CDA">
              <w:rPr>
                <w:rFonts w:eastAsia="Times New Roman" w:cs="Times New Roman"/>
                <w:color w:val="000000"/>
                <w:sz w:val="20"/>
                <w:szCs w:val="20"/>
              </w:rPr>
              <w:t>991</w:t>
            </w:r>
          </w:p>
        </w:tc>
        <w:tc>
          <w:tcPr>
            <w:tcW w:w="960" w:type="dxa"/>
            <w:tcBorders>
              <w:top w:val="nil"/>
              <w:left w:val="nil"/>
              <w:bottom w:val="single" w:sz="4" w:space="0" w:color="auto"/>
              <w:right w:val="single" w:sz="4" w:space="0" w:color="auto"/>
            </w:tcBorders>
            <w:shd w:val="clear" w:color="auto" w:fill="auto"/>
          </w:tcPr>
          <w:p w:rsidR="00B047D4" w:rsidRPr="002C5CDA" w:rsidRDefault="00B047D4" w:rsidP="003025C4">
            <w:pPr>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100</w:t>
            </w:r>
          </w:p>
        </w:tc>
        <w:tc>
          <w:tcPr>
            <w:tcW w:w="1260" w:type="dxa"/>
            <w:tcBorders>
              <w:top w:val="nil"/>
              <w:left w:val="nil"/>
              <w:bottom w:val="single" w:sz="4" w:space="0" w:color="auto"/>
              <w:right w:val="single" w:sz="4" w:space="0" w:color="auto"/>
            </w:tcBorders>
            <w:shd w:val="clear" w:color="auto" w:fill="auto"/>
          </w:tcPr>
          <w:p w:rsidR="00B047D4" w:rsidRPr="002C5CDA" w:rsidRDefault="0068204E" w:rsidP="003025C4">
            <w:pPr>
              <w:spacing w:after="0" w:line="240" w:lineRule="auto"/>
              <w:jc w:val="right"/>
              <w:rPr>
                <w:rFonts w:eastAsia="Times New Roman" w:cs="Times New Roman"/>
                <w:color w:val="000000"/>
                <w:sz w:val="20"/>
                <w:szCs w:val="20"/>
              </w:rPr>
            </w:pPr>
            <w:r>
              <w:rPr>
                <w:rFonts w:eastAsia="Times New Roman" w:cs="Times New Roman"/>
                <w:color w:val="000000"/>
                <w:sz w:val="20"/>
                <w:szCs w:val="20"/>
              </w:rPr>
              <w:t>16.</w:t>
            </w:r>
            <w:r w:rsidR="00B047D4" w:rsidRPr="002C5CDA">
              <w:rPr>
                <w:rFonts w:eastAsia="Times New Roman" w:cs="Times New Roman"/>
                <w:color w:val="000000"/>
                <w:sz w:val="20"/>
                <w:szCs w:val="20"/>
              </w:rPr>
              <w:t>667</w:t>
            </w:r>
          </w:p>
        </w:tc>
        <w:tc>
          <w:tcPr>
            <w:tcW w:w="1040" w:type="dxa"/>
            <w:tcBorders>
              <w:top w:val="nil"/>
              <w:left w:val="nil"/>
              <w:bottom w:val="single" w:sz="4" w:space="0" w:color="auto"/>
              <w:right w:val="single" w:sz="4" w:space="0" w:color="auto"/>
            </w:tcBorders>
            <w:shd w:val="clear" w:color="auto" w:fill="auto"/>
          </w:tcPr>
          <w:p w:rsidR="00B047D4" w:rsidRPr="002C5CDA" w:rsidRDefault="00B047D4" w:rsidP="003025C4">
            <w:pPr>
              <w:keepNext/>
              <w:spacing w:after="0" w:line="240" w:lineRule="auto"/>
              <w:jc w:val="right"/>
              <w:rPr>
                <w:rFonts w:eastAsia="Times New Roman" w:cs="Times New Roman"/>
                <w:color w:val="000000"/>
                <w:sz w:val="20"/>
                <w:szCs w:val="20"/>
              </w:rPr>
            </w:pPr>
            <w:r w:rsidRPr="002C5CDA">
              <w:rPr>
                <w:rFonts w:eastAsia="Times New Roman" w:cs="Times New Roman"/>
                <w:color w:val="000000"/>
                <w:sz w:val="20"/>
                <w:szCs w:val="20"/>
              </w:rPr>
              <w:t>100</w:t>
            </w:r>
          </w:p>
        </w:tc>
      </w:tr>
    </w:tbl>
    <w:p w:rsidR="007D6F6E" w:rsidRDefault="00B047D4" w:rsidP="0096787E">
      <w:pPr>
        <w:pStyle w:val="Caption"/>
        <w:rPr>
          <w:b w:val="0"/>
          <w:color w:val="auto"/>
        </w:rPr>
      </w:pPr>
      <w:r w:rsidRPr="002C5CDA">
        <w:rPr>
          <w:b w:val="0"/>
          <w:color w:val="auto"/>
        </w:rPr>
        <w:t>Kaynak : 2011 TUIK Yaşam v</w:t>
      </w:r>
      <w:r w:rsidR="00B611DD">
        <w:rPr>
          <w:b w:val="0"/>
          <w:color w:val="auto"/>
        </w:rPr>
        <w:t>e Gelir Koşulları Anketi; Betam</w:t>
      </w:r>
    </w:p>
    <w:p w:rsidR="00B611DD" w:rsidRDefault="00B611DD" w:rsidP="00B611DD">
      <w:pPr>
        <w:jc w:val="both"/>
        <w:rPr>
          <w:rFonts w:cs="Arial"/>
        </w:rPr>
      </w:pPr>
      <w:r w:rsidRPr="002C5CDA">
        <w:lastRenderedPageBreak/>
        <w:t>2011 GYK Araştırması verilerine göre yaklaşık 19</w:t>
      </w:r>
      <w:r>
        <w:t>,6</w:t>
      </w:r>
      <w:r w:rsidRPr="002C5CDA">
        <w:t xml:space="preserve"> milyon hane reisinin yüzde 15,2’si kadındır. </w:t>
      </w:r>
      <w:r>
        <w:t xml:space="preserve">Diğer bir deyişle, Türkiye'de yaşayan yaklaşık 72 milyon kişi içerisinde 7,7 milyon kişi aile reisinin kadın olduğu hanelerde yaşamaktadır. </w:t>
      </w:r>
      <w:r w:rsidRPr="002C5CDA">
        <w:rPr>
          <w:rFonts w:cs="Arial"/>
        </w:rPr>
        <w:t>Kadın ve erkek aile reislerinin yaşa göre dağılımı incelendiğinde, kadınların daha uzun süre yaşıyor olmasının doğrudan etkisi görülmektedir. Hane reisi olan kadınların üçte biri 65 yaş üzerinde iken bu oran erkeklerde yüzde 11.8’dir (</w:t>
      </w:r>
      <w:r w:rsidR="00461BCE">
        <w:rPr>
          <w:rFonts w:cs="Arial"/>
        </w:rPr>
        <w:fldChar w:fldCharType="begin"/>
      </w:r>
      <w:r>
        <w:rPr>
          <w:rFonts w:cs="Arial"/>
        </w:rPr>
        <w:instrText xml:space="preserve"> REF _Ref381804810 \h </w:instrText>
      </w:r>
      <w:r w:rsidR="00461BCE">
        <w:rPr>
          <w:rFonts w:cs="Arial"/>
        </w:rPr>
      </w:r>
      <w:r w:rsidR="00461BCE">
        <w:rPr>
          <w:rFonts w:cs="Arial"/>
        </w:rPr>
        <w:fldChar w:fldCharType="separate"/>
      </w:r>
      <w:r w:rsidR="0033410A" w:rsidRPr="002C5CDA">
        <w:t xml:space="preserve">Tablo </w:t>
      </w:r>
      <w:r w:rsidR="0033410A">
        <w:rPr>
          <w:noProof/>
        </w:rPr>
        <w:t>1</w:t>
      </w:r>
      <w:r w:rsidR="00461BCE">
        <w:rPr>
          <w:rFonts w:cs="Arial"/>
        </w:rPr>
        <w:fldChar w:fldCharType="end"/>
      </w:r>
      <w:r>
        <w:rPr>
          <w:rFonts w:cs="Arial"/>
        </w:rPr>
        <w:t>).</w:t>
      </w:r>
    </w:p>
    <w:p w:rsidR="00B611DD" w:rsidRPr="00B611DD" w:rsidRDefault="00B611DD" w:rsidP="00B611DD"/>
    <w:p w:rsidR="00AD059E" w:rsidRPr="007D6F6E" w:rsidRDefault="00AD059E" w:rsidP="00AD059E">
      <w:pPr>
        <w:rPr>
          <w:b/>
          <w:sz w:val="24"/>
          <w:szCs w:val="24"/>
        </w:rPr>
      </w:pPr>
      <w:r w:rsidRPr="007D6F6E">
        <w:rPr>
          <w:b/>
          <w:sz w:val="24"/>
          <w:szCs w:val="24"/>
        </w:rPr>
        <w:t>Kadın hane reisleri çoğunlukla dul</w:t>
      </w:r>
    </w:p>
    <w:p w:rsidR="0060482C" w:rsidRDefault="006E33BD" w:rsidP="0060482C">
      <w:pPr>
        <w:jc w:val="both"/>
      </w:pPr>
      <w:r>
        <w:t xml:space="preserve">Kadın aile reislerinin medeni durumları </w:t>
      </w:r>
      <w:r w:rsidR="0033410A">
        <w:fldChar w:fldCharType="begin"/>
      </w:r>
      <w:r w:rsidR="0033410A">
        <w:instrText xml:space="preserve"> REF _Ref381804912 \h  \* MERGEFORMAT </w:instrText>
      </w:r>
      <w:r w:rsidR="0033410A">
        <w:fldChar w:fldCharType="separate"/>
      </w:r>
      <w:r w:rsidR="0033410A" w:rsidRPr="0060482C">
        <w:t xml:space="preserve">Tablo </w:t>
      </w:r>
      <w:r w:rsidR="0033410A">
        <w:t>2</w:t>
      </w:r>
      <w:r w:rsidR="0033410A">
        <w:fldChar w:fldCharType="end"/>
      </w:r>
      <w:r>
        <w:t xml:space="preserve">'te verilmektedir. Veriler yaş dağılımına paralel olarak kadın aile reislerinin yaklaşık yarısının eşini kaybetmiş olduğunu göstermektedir. </w:t>
      </w:r>
      <w:r w:rsidR="00D21B87">
        <w:t>H</w:t>
      </w:r>
      <w:r>
        <w:t>iç evlenmemiş, boşanmış ya da eşinden ayrı yaşayan kadın aile reislerinin payı  yüzde 22,9'dur.</w:t>
      </w:r>
      <w:r w:rsidR="00D21B87">
        <w:t xml:space="preserve"> Diğer taraftan</w:t>
      </w:r>
      <w:r w:rsidR="0060482C">
        <w:t>,</w:t>
      </w:r>
      <w:r w:rsidR="00D21B87">
        <w:t xml:space="preserve"> kadın aile reislerinin yüzde 20'si </w:t>
      </w:r>
      <w:r w:rsidR="0060482C">
        <w:t xml:space="preserve">ise </w:t>
      </w:r>
      <w:r w:rsidR="00D21B87">
        <w:t>evlidir.</w:t>
      </w:r>
    </w:p>
    <w:p w:rsidR="0060482C" w:rsidRPr="0060482C" w:rsidRDefault="0060482C" w:rsidP="0060482C">
      <w:pPr>
        <w:pStyle w:val="Caption"/>
        <w:keepNext/>
        <w:rPr>
          <w:color w:val="auto"/>
          <w:sz w:val="22"/>
          <w:szCs w:val="22"/>
        </w:rPr>
      </w:pPr>
      <w:bookmarkStart w:id="3" w:name="_Ref381804912"/>
      <w:r w:rsidRPr="0060482C">
        <w:rPr>
          <w:color w:val="auto"/>
          <w:sz w:val="22"/>
          <w:szCs w:val="22"/>
        </w:rPr>
        <w:t xml:space="preserve">Tablo </w:t>
      </w:r>
      <w:r w:rsidR="00461BCE" w:rsidRPr="0060482C">
        <w:rPr>
          <w:color w:val="auto"/>
          <w:sz w:val="22"/>
          <w:szCs w:val="22"/>
        </w:rPr>
        <w:fldChar w:fldCharType="begin"/>
      </w:r>
      <w:r w:rsidRPr="0060482C">
        <w:rPr>
          <w:color w:val="auto"/>
          <w:sz w:val="22"/>
          <w:szCs w:val="22"/>
        </w:rPr>
        <w:instrText xml:space="preserve"> SEQ Tablo \* ARABIC </w:instrText>
      </w:r>
      <w:r w:rsidR="00461BCE" w:rsidRPr="0060482C">
        <w:rPr>
          <w:color w:val="auto"/>
          <w:sz w:val="22"/>
          <w:szCs w:val="22"/>
        </w:rPr>
        <w:fldChar w:fldCharType="separate"/>
      </w:r>
      <w:r w:rsidR="0033410A">
        <w:rPr>
          <w:noProof/>
          <w:color w:val="auto"/>
          <w:sz w:val="22"/>
          <w:szCs w:val="22"/>
        </w:rPr>
        <w:t>2</w:t>
      </w:r>
      <w:r w:rsidR="00461BCE" w:rsidRPr="0060482C">
        <w:rPr>
          <w:color w:val="auto"/>
          <w:sz w:val="22"/>
          <w:szCs w:val="22"/>
        </w:rPr>
        <w:fldChar w:fldCharType="end"/>
      </w:r>
      <w:bookmarkEnd w:id="3"/>
      <w:r w:rsidRPr="0060482C">
        <w:rPr>
          <w:color w:val="auto"/>
          <w:sz w:val="22"/>
          <w:szCs w:val="22"/>
        </w:rPr>
        <w:t xml:space="preserve">: Kadın hane reislerini medeni durumu (2011) </w:t>
      </w:r>
    </w:p>
    <w:tbl>
      <w:tblPr>
        <w:tblW w:w="48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90"/>
        <w:gridCol w:w="1208"/>
        <w:gridCol w:w="992"/>
      </w:tblGrid>
      <w:tr w:rsidR="00EE67E6" w:rsidTr="00523BC8">
        <w:tc>
          <w:tcPr>
            <w:tcW w:w="0" w:type="auto"/>
            <w:noWrap/>
            <w:tcMar>
              <w:top w:w="0" w:type="dxa"/>
              <w:left w:w="70" w:type="dxa"/>
              <w:bottom w:w="0" w:type="dxa"/>
              <w:right w:w="70" w:type="dxa"/>
            </w:tcMar>
            <w:vAlign w:val="bottom"/>
            <w:hideMark/>
          </w:tcPr>
          <w:p w:rsidR="00EE67E6" w:rsidRPr="006E33BD" w:rsidRDefault="00EE67E6" w:rsidP="006E33BD">
            <w:pPr>
              <w:spacing w:after="0"/>
              <w:rPr>
                <w:rFonts w:ascii="Calibri" w:hAnsi="Calibri"/>
                <w:color w:val="000000"/>
                <w:sz w:val="20"/>
                <w:szCs w:val="20"/>
              </w:rPr>
            </w:pPr>
          </w:p>
        </w:tc>
        <w:tc>
          <w:tcPr>
            <w:tcW w:w="1208" w:type="dxa"/>
            <w:noWrap/>
            <w:tcMar>
              <w:top w:w="0" w:type="dxa"/>
              <w:left w:w="70" w:type="dxa"/>
              <w:bottom w:w="0" w:type="dxa"/>
              <w:right w:w="70" w:type="dxa"/>
            </w:tcMar>
            <w:vAlign w:val="center"/>
            <w:hideMark/>
          </w:tcPr>
          <w:p w:rsidR="00EE67E6" w:rsidRPr="006E33BD" w:rsidRDefault="00EE67E6" w:rsidP="00523BC8">
            <w:pPr>
              <w:spacing w:after="0"/>
              <w:jc w:val="center"/>
              <w:rPr>
                <w:rFonts w:eastAsia="Times New Roman" w:cs="Times New Roman"/>
                <w:b/>
                <w:color w:val="000000"/>
                <w:sz w:val="20"/>
                <w:szCs w:val="20"/>
              </w:rPr>
            </w:pPr>
            <w:r w:rsidRPr="006E33BD">
              <w:rPr>
                <w:rFonts w:eastAsia="Times New Roman" w:cs="Times New Roman"/>
                <w:b/>
                <w:color w:val="000000"/>
                <w:sz w:val="20"/>
                <w:szCs w:val="20"/>
              </w:rPr>
              <w:t>Hane sayısı (bin)</w:t>
            </w:r>
          </w:p>
        </w:tc>
        <w:tc>
          <w:tcPr>
            <w:tcW w:w="992" w:type="dxa"/>
            <w:noWrap/>
            <w:tcMar>
              <w:top w:w="0" w:type="dxa"/>
              <w:left w:w="70" w:type="dxa"/>
              <w:bottom w:w="0" w:type="dxa"/>
              <w:right w:w="70" w:type="dxa"/>
            </w:tcMar>
            <w:vAlign w:val="center"/>
            <w:hideMark/>
          </w:tcPr>
          <w:p w:rsidR="00EE67E6" w:rsidRPr="006E33BD" w:rsidRDefault="00EE67E6" w:rsidP="00523BC8">
            <w:pPr>
              <w:spacing w:after="0"/>
              <w:jc w:val="center"/>
              <w:rPr>
                <w:rFonts w:ascii="Calibri" w:hAnsi="Calibri"/>
                <w:b/>
                <w:color w:val="000000"/>
                <w:sz w:val="20"/>
                <w:szCs w:val="20"/>
              </w:rPr>
            </w:pPr>
            <w:r w:rsidRPr="006E33BD">
              <w:rPr>
                <w:b/>
                <w:color w:val="000000"/>
                <w:sz w:val="20"/>
                <w:szCs w:val="20"/>
              </w:rPr>
              <w:t>%</w:t>
            </w:r>
          </w:p>
        </w:tc>
      </w:tr>
      <w:tr w:rsidR="00EE67E6" w:rsidRPr="00AD059E" w:rsidTr="006E33BD">
        <w:tc>
          <w:tcPr>
            <w:tcW w:w="0" w:type="auto"/>
            <w:tcMar>
              <w:top w:w="0" w:type="dxa"/>
              <w:left w:w="70" w:type="dxa"/>
              <w:bottom w:w="0" w:type="dxa"/>
              <w:right w:w="70" w:type="dxa"/>
            </w:tcMar>
            <w:vAlign w:val="bottom"/>
            <w:hideMark/>
          </w:tcPr>
          <w:p w:rsidR="00EE67E6" w:rsidRPr="006E33BD" w:rsidRDefault="00EE67E6" w:rsidP="006E33BD">
            <w:pPr>
              <w:spacing w:after="0"/>
              <w:rPr>
                <w:rFonts w:ascii="Calibri" w:hAnsi="Calibri"/>
                <w:color w:val="000000"/>
                <w:sz w:val="20"/>
                <w:szCs w:val="20"/>
              </w:rPr>
            </w:pPr>
            <w:r w:rsidRPr="006E33BD">
              <w:rPr>
                <w:color w:val="000000"/>
                <w:sz w:val="20"/>
                <w:szCs w:val="20"/>
              </w:rPr>
              <w:t>Hiç evlenmedi</w:t>
            </w:r>
          </w:p>
        </w:tc>
        <w:tc>
          <w:tcPr>
            <w:tcW w:w="1208" w:type="dxa"/>
            <w:noWrap/>
            <w:tcMar>
              <w:top w:w="0" w:type="dxa"/>
              <w:left w:w="70" w:type="dxa"/>
              <w:bottom w:w="0" w:type="dxa"/>
              <w:right w:w="70" w:type="dxa"/>
            </w:tcMar>
            <w:vAlign w:val="bottom"/>
            <w:hideMark/>
          </w:tcPr>
          <w:p w:rsidR="00EE67E6" w:rsidRPr="006E33BD" w:rsidRDefault="00EE67E6" w:rsidP="006E33BD">
            <w:pPr>
              <w:spacing w:after="0"/>
              <w:jc w:val="right"/>
              <w:rPr>
                <w:rFonts w:eastAsia="Times New Roman" w:cs="Times New Roman"/>
                <w:color w:val="000000"/>
                <w:sz w:val="20"/>
                <w:szCs w:val="20"/>
              </w:rPr>
            </w:pPr>
            <w:r w:rsidRPr="006E33BD">
              <w:rPr>
                <w:rFonts w:eastAsia="Times New Roman" w:cs="Times New Roman"/>
                <w:color w:val="000000"/>
                <w:sz w:val="20"/>
                <w:szCs w:val="20"/>
              </w:rPr>
              <w:t>216</w:t>
            </w:r>
          </w:p>
        </w:tc>
        <w:tc>
          <w:tcPr>
            <w:tcW w:w="992" w:type="dxa"/>
            <w:noWrap/>
            <w:tcMar>
              <w:top w:w="0" w:type="dxa"/>
              <w:left w:w="70" w:type="dxa"/>
              <w:bottom w:w="0" w:type="dxa"/>
              <w:right w:w="70" w:type="dxa"/>
            </w:tcMar>
            <w:vAlign w:val="bottom"/>
            <w:hideMark/>
          </w:tcPr>
          <w:p w:rsidR="00EE67E6" w:rsidRPr="00AD059E" w:rsidRDefault="0060482C" w:rsidP="0060482C">
            <w:pPr>
              <w:spacing w:after="0"/>
              <w:jc w:val="right"/>
              <w:rPr>
                <w:rFonts w:ascii="Calibri" w:hAnsi="Calibri"/>
                <w:color w:val="000000"/>
                <w:sz w:val="20"/>
                <w:szCs w:val="20"/>
              </w:rPr>
            </w:pPr>
            <w:r w:rsidRPr="00AD059E">
              <w:rPr>
                <w:color w:val="000000"/>
                <w:sz w:val="20"/>
                <w:szCs w:val="20"/>
              </w:rPr>
              <w:t>7,</w:t>
            </w:r>
            <w:r w:rsidR="00EE67E6" w:rsidRPr="00AD059E">
              <w:rPr>
                <w:color w:val="000000"/>
                <w:sz w:val="20"/>
                <w:szCs w:val="20"/>
              </w:rPr>
              <w:t>2</w:t>
            </w:r>
          </w:p>
        </w:tc>
      </w:tr>
      <w:tr w:rsidR="00EE67E6" w:rsidRPr="00AD059E" w:rsidTr="006E33BD">
        <w:tc>
          <w:tcPr>
            <w:tcW w:w="0" w:type="auto"/>
            <w:noWrap/>
            <w:tcMar>
              <w:top w:w="0" w:type="dxa"/>
              <w:left w:w="70" w:type="dxa"/>
              <w:bottom w:w="0" w:type="dxa"/>
              <w:right w:w="70" w:type="dxa"/>
            </w:tcMar>
            <w:vAlign w:val="bottom"/>
            <w:hideMark/>
          </w:tcPr>
          <w:p w:rsidR="00EE67E6" w:rsidRPr="006E33BD" w:rsidRDefault="00EE67E6" w:rsidP="006E33BD">
            <w:pPr>
              <w:spacing w:after="0"/>
              <w:rPr>
                <w:rFonts w:ascii="Calibri" w:hAnsi="Calibri"/>
                <w:color w:val="000000"/>
                <w:sz w:val="20"/>
                <w:szCs w:val="20"/>
              </w:rPr>
            </w:pPr>
            <w:r w:rsidRPr="006E33BD">
              <w:rPr>
                <w:color w:val="000000"/>
                <w:sz w:val="20"/>
                <w:szCs w:val="20"/>
              </w:rPr>
              <w:t>Evli</w:t>
            </w:r>
          </w:p>
        </w:tc>
        <w:tc>
          <w:tcPr>
            <w:tcW w:w="1208" w:type="dxa"/>
            <w:noWrap/>
            <w:tcMar>
              <w:top w:w="0" w:type="dxa"/>
              <w:left w:w="70" w:type="dxa"/>
              <w:bottom w:w="0" w:type="dxa"/>
              <w:right w:w="70" w:type="dxa"/>
            </w:tcMar>
            <w:vAlign w:val="bottom"/>
            <w:hideMark/>
          </w:tcPr>
          <w:p w:rsidR="00EE67E6" w:rsidRPr="006E33BD" w:rsidRDefault="00EE67E6" w:rsidP="006E33BD">
            <w:pPr>
              <w:spacing w:after="0"/>
              <w:jc w:val="right"/>
              <w:rPr>
                <w:rFonts w:eastAsia="Times New Roman" w:cs="Times New Roman"/>
                <w:color w:val="000000"/>
                <w:sz w:val="20"/>
                <w:szCs w:val="20"/>
              </w:rPr>
            </w:pPr>
            <w:r w:rsidRPr="006E33BD">
              <w:rPr>
                <w:rFonts w:eastAsia="Times New Roman" w:cs="Times New Roman"/>
                <w:color w:val="000000"/>
                <w:sz w:val="20"/>
                <w:szCs w:val="20"/>
              </w:rPr>
              <w:t>601</w:t>
            </w:r>
          </w:p>
        </w:tc>
        <w:tc>
          <w:tcPr>
            <w:tcW w:w="992" w:type="dxa"/>
            <w:noWrap/>
            <w:tcMar>
              <w:top w:w="0" w:type="dxa"/>
              <w:left w:w="70" w:type="dxa"/>
              <w:bottom w:w="0" w:type="dxa"/>
              <w:right w:w="70" w:type="dxa"/>
            </w:tcMar>
            <w:vAlign w:val="bottom"/>
            <w:hideMark/>
          </w:tcPr>
          <w:p w:rsidR="00EE67E6" w:rsidRPr="00AD059E" w:rsidRDefault="0060482C" w:rsidP="0060482C">
            <w:pPr>
              <w:spacing w:after="0"/>
              <w:jc w:val="right"/>
              <w:rPr>
                <w:rFonts w:ascii="Calibri" w:hAnsi="Calibri"/>
                <w:color w:val="000000"/>
                <w:sz w:val="20"/>
                <w:szCs w:val="20"/>
              </w:rPr>
            </w:pPr>
            <w:r w:rsidRPr="00AD059E">
              <w:rPr>
                <w:color w:val="000000"/>
                <w:sz w:val="20"/>
                <w:szCs w:val="20"/>
              </w:rPr>
              <w:t>20,</w:t>
            </w:r>
            <w:r w:rsidR="00EE67E6" w:rsidRPr="00AD059E">
              <w:rPr>
                <w:color w:val="000000"/>
                <w:sz w:val="20"/>
                <w:szCs w:val="20"/>
              </w:rPr>
              <w:t>1</w:t>
            </w:r>
          </w:p>
        </w:tc>
      </w:tr>
      <w:tr w:rsidR="00EE67E6" w:rsidRPr="00AD059E" w:rsidTr="006E33BD">
        <w:tc>
          <w:tcPr>
            <w:tcW w:w="0" w:type="auto"/>
            <w:noWrap/>
            <w:tcMar>
              <w:top w:w="0" w:type="dxa"/>
              <w:left w:w="70" w:type="dxa"/>
              <w:bottom w:w="0" w:type="dxa"/>
              <w:right w:w="70" w:type="dxa"/>
            </w:tcMar>
            <w:vAlign w:val="bottom"/>
            <w:hideMark/>
          </w:tcPr>
          <w:p w:rsidR="00EE67E6" w:rsidRPr="006E33BD" w:rsidRDefault="00EE67E6" w:rsidP="006E33BD">
            <w:pPr>
              <w:spacing w:after="0"/>
              <w:rPr>
                <w:rFonts w:ascii="Calibri" w:hAnsi="Calibri"/>
                <w:color w:val="000000"/>
                <w:sz w:val="20"/>
                <w:szCs w:val="20"/>
              </w:rPr>
            </w:pPr>
            <w:r w:rsidRPr="006E33BD">
              <w:rPr>
                <w:color w:val="000000"/>
                <w:sz w:val="20"/>
                <w:szCs w:val="20"/>
              </w:rPr>
              <w:t>Eşi öldü</w:t>
            </w:r>
          </w:p>
        </w:tc>
        <w:tc>
          <w:tcPr>
            <w:tcW w:w="1208" w:type="dxa"/>
            <w:noWrap/>
            <w:tcMar>
              <w:top w:w="0" w:type="dxa"/>
              <w:left w:w="70" w:type="dxa"/>
              <w:bottom w:w="0" w:type="dxa"/>
              <w:right w:w="70" w:type="dxa"/>
            </w:tcMar>
            <w:vAlign w:val="bottom"/>
            <w:hideMark/>
          </w:tcPr>
          <w:p w:rsidR="00EE67E6" w:rsidRPr="006E33BD" w:rsidRDefault="00EE67E6" w:rsidP="0060482C">
            <w:pPr>
              <w:spacing w:after="0"/>
              <w:jc w:val="right"/>
              <w:rPr>
                <w:rFonts w:eastAsia="Times New Roman" w:cs="Times New Roman"/>
                <w:color w:val="000000"/>
                <w:sz w:val="20"/>
                <w:szCs w:val="20"/>
              </w:rPr>
            </w:pPr>
            <w:r w:rsidRPr="006E33BD">
              <w:rPr>
                <w:rFonts w:eastAsia="Times New Roman" w:cs="Times New Roman"/>
                <w:color w:val="000000"/>
                <w:sz w:val="20"/>
                <w:szCs w:val="20"/>
              </w:rPr>
              <w:t>1</w:t>
            </w:r>
            <w:r w:rsidR="0060482C">
              <w:rPr>
                <w:rFonts w:eastAsia="Times New Roman" w:cs="Times New Roman"/>
                <w:color w:val="000000"/>
                <w:sz w:val="20"/>
                <w:szCs w:val="20"/>
              </w:rPr>
              <w:t>.</w:t>
            </w:r>
            <w:r w:rsidRPr="006E33BD">
              <w:rPr>
                <w:rFonts w:eastAsia="Times New Roman" w:cs="Times New Roman"/>
                <w:color w:val="000000"/>
                <w:sz w:val="20"/>
                <w:szCs w:val="20"/>
              </w:rPr>
              <w:t>704</w:t>
            </w:r>
          </w:p>
        </w:tc>
        <w:tc>
          <w:tcPr>
            <w:tcW w:w="992" w:type="dxa"/>
            <w:noWrap/>
            <w:tcMar>
              <w:top w:w="0" w:type="dxa"/>
              <w:left w:w="70" w:type="dxa"/>
              <w:bottom w:w="0" w:type="dxa"/>
              <w:right w:w="70" w:type="dxa"/>
            </w:tcMar>
            <w:vAlign w:val="bottom"/>
            <w:hideMark/>
          </w:tcPr>
          <w:p w:rsidR="00EE67E6" w:rsidRPr="00AD059E" w:rsidRDefault="0060482C" w:rsidP="006E33BD">
            <w:pPr>
              <w:spacing w:after="0"/>
              <w:jc w:val="right"/>
              <w:rPr>
                <w:rFonts w:ascii="Calibri" w:hAnsi="Calibri"/>
                <w:color w:val="000000"/>
                <w:sz w:val="20"/>
                <w:szCs w:val="20"/>
              </w:rPr>
            </w:pPr>
            <w:r w:rsidRPr="00AD059E">
              <w:rPr>
                <w:color w:val="000000"/>
                <w:sz w:val="20"/>
                <w:szCs w:val="20"/>
              </w:rPr>
              <w:t>57</w:t>
            </w:r>
            <w:r w:rsidR="00AD059E" w:rsidRPr="00AD059E">
              <w:rPr>
                <w:color w:val="000000"/>
                <w:sz w:val="20"/>
                <w:szCs w:val="20"/>
              </w:rPr>
              <w:t>,0</w:t>
            </w:r>
          </w:p>
        </w:tc>
      </w:tr>
      <w:tr w:rsidR="00EE67E6" w:rsidRPr="00AD059E" w:rsidTr="006E33BD">
        <w:tc>
          <w:tcPr>
            <w:tcW w:w="0" w:type="auto"/>
            <w:noWrap/>
            <w:tcMar>
              <w:top w:w="0" w:type="dxa"/>
              <w:left w:w="70" w:type="dxa"/>
              <w:bottom w:w="0" w:type="dxa"/>
              <w:right w:w="70" w:type="dxa"/>
            </w:tcMar>
            <w:vAlign w:val="bottom"/>
            <w:hideMark/>
          </w:tcPr>
          <w:p w:rsidR="00EE67E6" w:rsidRPr="006E33BD" w:rsidRDefault="00EE67E6" w:rsidP="006E33BD">
            <w:pPr>
              <w:spacing w:after="0"/>
              <w:rPr>
                <w:rFonts w:ascii="Calibri" w:hAnsi="Calibri"/>
                <w:color w:val="000000"/>
                <w:sz w:val="20"/>
                <w:szCs w:val="20"/>
              </w:rPr>
            </w:pPr>
            <w:r w:rsidRPr="006E33BD">
              <w:rPr>
                <w:color w:val="000000"/>
                <w:sz w:val="20"/>
                <w:szCs w:val="20"/>
              </w:rPr>
              <w:t>Boşandı</w:t>
            </w:r>
          </w:p>
        </w:tc>
        <w:tc>
          <w:tcPr>
            <w:tcW w:w="1208" w:type="dxa"/>
            <w:noWrap/>
            <w:tcMar>
              <w:top w:w="0" w:type="dxa"/>
              <w:left w:w="70" w:type="dxa"/>
              <w:bottom w:w="0" w:type="dxa"/>
              <w:right w:w="70" w:type="dxa"/>
            </w:tcMar>
            <w:vAlign w:val="bottom"/>
            <w:hideMark/>
          </w:tcPr>
          <w:p w:rsidR="00EE67E6" w:rsidRPr="006E33BD" w:rsidRDefault="00EE67E6" w:rsidP="006E33BD">
            <w:pPr>
              <w:spacing w:after="0"/>
              <w:jc w:val="right"/>
              <w:rPr>
                <w:rFonts w:eastAsia="Times New Roman" w:cs="Times New Roman"/>
                <w:color w:val="000000"/>
                <w:sz w:val="20"/>
                <w:szCs w:val="20"/>
              </w:rPr>
            </w:pPr>
            <w:r w:rsidRPr="006E33BD">
              <w:rPr>
                <w:rFonts w:eastAsia="Times New Roman" w:cs="Times New Roman"/>
                <w:color w:val="000000"/>
                <w:sz w:val="20"/>
                <w:szCs w:val="20"/>
              </w:rPr>
              <w:t>385</w:t>
            </w:r>
          </w:p>
        </w:tc>
        <w:tc>
          <w:tcPr>
            <w:tcW w:w="992" w:type="dxa"/>
            <w:noWrap/>
            <w:tcMar>
              <w:top w:w="0" w:type="dxa"/>
              <w:left w:w="70" w:type="dxa"/>
              <w:bottom w:w="0" w:type="dxa"/>
              <w:right w:w="70" w:type="dxa"/>
            </w:tcMar>
            <w:vAlign w:val="bottom"/>
            <w:hideMark/>
          </w:tcPr>
          <w:p w:rsidR="00EE67E6" w:rsidRPr="00AD059E" w:rsidRDefault="0060482C" w:rsidP="006E33BD">
            <w:pPr>
              <w:spacing w:after="0"/>
              <w:jc w:val="right"/>
              <w:rPr>
                <w:rFonts w:ascii="Calibri" w:hAnsi="Calibri"/>
                <w:color w:val="000000"/>
                <w:sz w:val="20"/>
                <w:szCs w:val="20"/>
              </w:rPr>
            </w:pPr>
            <w:r w:rsidRPr="00AD059E">
              <w:rPr>
                <w:color w:val="000000"/>
                <w:sz w:val="20"/>
                <w:szCs w:val="20"/>
              </w:rPr>
              <w:t>13</w:t>
            </w:r>
          </w:p>
        </w:tc>
      </w:tr>
      <w:tr w:rsidR="00EE67E6" w:rsidRPr="00AD059E" w:rsidTr="006E33BD">
        <w:tc>
          <w:tcPr>
            <w:tcW w:w="0" w:type="auto"/>
            <w:tcMar>
              <w:top w:w="0" w:type="dxa"/>
              <w:left w:w="70" w:type="dxa"/>
              <w:bottom w:w="0" w:type="dxa"/>
              <w:right w:w="70" w:type="dxa"/>
            </w:tcMar>
            <w:vAlign w:val="bottom"/>
            <w:hideMark/>
          </w:tcPr>
          <w:p w:rsidR="00EE67E6" w:rsidRPr="006E33BD" w:rsidRDefault="00EE67E6" w:rsidP="006E33BD">
            <w:pPr>
              <w:spacing w:after="0"/>
              <w:rPr>
                <w:rFonts w:ascii="Calibri" w:hAnsi="Calibri"/>
                <w:color w:val="000000"/>
                <w:sz w:val="20"/>
                <w:szCs w:val="20"/>
              </w:rPr>
            </w:pPr>
            <w:r w:rsidRPr="006E33BD">
              <w:rPr>
                <w:color w:val="000000"/>
                <w:sz w:val="20"/>
                <w:szCs w:val="20"/>
              </w:rPr>
              <w:t>Ayrı yaşıyor</w:t>
            </w:r>
          </w:p>
        </w:tc>
        <w:tc>
          <w:tcPr>
            <w:tcW w:w="1208" w:type="dxa"/>
            <w:noWrap/>
            <w:tcMar>
              <w:top w:w="0" w:type="dxa"/>
              <w:left w:w="70" w:type="dxa"/>
              <w:bottom w:w="0" w:type="dxa"/>
              <w:right w:w="70" w:type="dxa"/>
            </w:tcMar>
            <w:vAlign w:val="bottom"/>
            <w:hideMark/>
          </w:tcPr>
          <w:p w:rsidR="00EE67E6" w:rsidRPr="006E33BD" w:rsidRDefault="00EE67E6" w:rsidP="006E33BD">
            <w:pPr>
              <w:spacing w:after="0"/>
              <w:jc w:val="right"/>
              <w:rPr>
                <w:rFonts w:eastAsia="Times New Roman" w:cs="Times New Roman"/>
                <w:color w:val="000000"/>
                <w:sz w:val="20"/>
                <w:szCs w:val="20"/>
              </w:rPr>
            </w:pPr>
            <w:r w:rsidRPr="006E33BD">
              <w:rPr>
                <w:rFonts w:eastAsia="Times New Roman" w:cs="Times New Roman"/>
                <w:color w:val="000000"/>
                <w:sz w:val="20"/>
                <w:szCs w:val="20"/>
              </w:rPr>
              <w:t>84</w:t>
            </w:r>
          </w:p>
        </w:tc>
        <w:tc>
          <w:tcPr>
            <w:tcW w:w="992" w:type="dxa"/>
            <w:noWrap/>
            <w:tcMar>
              <w:top w:w="0" w:type="dxa"/>
              <w:left w:w="70" w:type="dxa"/>
              <w:bottom w:w="0" w:type="dxa"/>
              <w:right w:w="70" w:type="dxa"/>
            </w:tcMar>
            <w:vAlign w:val="bottom"/>
            <w:hideMark/>
          </w:tcPr>
          <w:p w:rsidR="00EE67E6" w:rsidRPr="00AD059E" w:rsidRDefault="0060482C" w:rsidP="0060482C">
            <w:pPr>
              <w:spacing w:after="0"/>
              <w:jc w:val="right"/>
              <w:rPr>
                <w:rFonts w:ascii="Calibri" w:hAnsi="Calibri"/>
                <w:color w:val="000000"/>
                <w:sz w:val="20"/>
                <w:szCs w:val="20"/>
              </w:rPr>
            </w:pPr>
            <w:r w:rsidRPr="00AD059E">
              <w:rPr>
                <w:color w:val="000000"/>
                <w:sz w:val="20"/>
                <w:szCs w:val="20"/>
              </w:rPr>
              <w:t>2,</w:t>
            </w:r>
            <w:r w:rsidR="00EE67E6" w:rsidRPr="00AD059E">
              <w:rPr>
                <w:color w:val="000000"/>
                <w:sz w:val="20"/>
                <w:szCs w:val="20"/>
              </w:rPr>
              <w:t>8</w:t>
            </w:r>
          </w:p>
        </w:tc>
      </w:tr>
      <w:tr w:rsidR="00EE67E6" w:rsidRPr="00AD059E" w:rsidTr="006E33BD">
        <w:tc>
          <w:tcPr>
            <w:tcW w:w="0" w:type="auto"/>
            <w:noWrap/>
            <w:tcMar>
              <w:top w:w="0" w:type="dxa"/>
              <w:left w:w="70" w:type="dxa"/>
              <w:bottom w:w="0" w:type="dxa"/>
              <w:right w:w="70" w:type="dxa"/>
            </w:tcMar>
            <w:vAlign w:val="bottom"/>
            <w:hideMark/>
          </w:tcPr>
          <w:p w:rsidR="00EE67E6" w:rsidRPr="006E33BD" w:rsidRDefault="00EE67E6" w:rsidP="006E33BD">
            <w:pPr>
              <w:spacing w:after="0"/>
              <w:rPr>
                <w:rFonts w:ascii="Calibri" w:hAnsi="Calibri"/>
                <w:b/>
                <w:color w:val="000000"/>
                <w:sz w:val="20"/>
                <w:szCs w:val="20"/>
              </w:rPr>
            </w:pPr>
            <w:r w:rsidRPr="006E33BD">
              <w:rPr>
                <w:b/>
                <w:color w:val="000000"/>
                <w:sz w:val="20"/>
                <w:szCs w:val="20"/>
              </w:rPr>
              <w:t>Toplam hane sayısı</w:t>
            </w:r>
          </w:p>
        </w:tc>
        <w:tc>
          <w:tcPr>
            <w:tcW w:w="1208" w:type="dxa"/>
            <w:noWrap/>
            <w:tcMar>
              <w:top w:w="0" w:type="dxa"/>
              <w:left w:w="70" w:type="dxa"/>
              <w:bottom w:w="0" w:type="dxa"/>
              <w:right w:w="70" w:type="dxa"/>
            </w:tcMar>
            <w:vAlign w:val="bottom"/>
            <w:hideMark/>
          </w:tcPr>
          <w:p w:rsidR="00EE67E6" w:rsidRPr="006E33BD" w:rsidRDefault="00EE67E6" w:rsidP="0060482C">
            <w:pPr>
              <w:spacing w:after="0"/>
              <w:jc w:val="right"/>
              <w:rPr>
                <w:rFonts w:eastAsia="Times New Roman" w:cs="Times New Roman"/>
                <w:color w:val="000000"/>
                <w:sz w:val="20"/>
                <w:szCs w:val="20"/>
              </w:rPr>
            </w:pPr>
            <w:r w:rsidRPr="006E33BD">
              <w:rPr>
                <w:rFonts w:eastAsia="Times New Roman" w:cs="Times New Roman"/>
                <w:color w:val="000000"/>
                <w:sz w:val="20"/>
                <w:szCs w:val="20"/>
              </w:rPr>
              <w:t>2</w:t>
            </w:r>
            <w:r w:rsidR="0060482C">
              <w:rPr>
                <w:rFonts w:eastAsia="Times New Roman" w:cs="Times New Roman"/>
                <w:color w:val="000000"/>
                <w:sz w:val="20"/>
                <w:szCs w:val="20"/>
              </w:rPr>
              <w:t>.</w:t>
            </w:r>
            <w:r w:rsidRPr="006E33BD">
              <w:rPr>
                <w:rFonts w:eastAsia="Times New Roman" w:cs="Times New Roman"/>
                <w:color w:val="000000"/>
                <w:sz w:val="20"/>
                <w:szCs w:val="20"/>
              </w:rPr>
              <w:t>991</w:t>
            </w:r>
          </w:p>
        </w:tc>
        <w:tc>
          <w:tcPr>
            <w:tcW w:w="992" w:type="dxa"/>
            <w:noWrap/>
            <w:tcMar>
              <w:top w:w="0" w:type="dxa"/>
              <w:left w:w="70" w:type="dxa"/>
              <w:bottom w:w="0" w:type="dxa"/>
              <w:right w:w="70" w:type="dxa"/>
            </w:tcMar>
            <w:vAlign w:val="bottom"/>
            <w:hideMark/>
          </w:tcPr>
          <w:p w:rsidR="00EE67E6" w:rsidRPr="00AD059E" w:rsidRDefault="00EE67E6" w:rsidP="006E33BD">
            <w:pPr>
              <w:spacing w:after="0"/>
              <w:jc w:val="right"/>
              <w:rPr>
                <w:rFonts w:ascii="Calibri" w:hAnsi="Calibri"/>
                <w:color w:val="000000"/>
                <w:sz w:val="20"/>
                <w:szCs w:val="20"/>
              </w:rPr>
            </w:pPr>
            <w:r w:rsidRPr="00AD059E">
              <w:rPr>
                <w:color w:val="000000"/>
                <w:sz w:val="20"/>
                <w:szCs w:val="20"/>
              </w:rPr>
              <w:t>100</w:t>
            </w:r>
          </w:p>
        </w:tc>
      </w:tr>
    </w:tbl>
    <w:p w:rsidR="007D6F6E" w:rsidRPr="0096787E" w:rsidRDefault="006E33BD" w:rsidP="0096787E">
      <w:pPr>
        <w:pStyle w:val="Caption"/>
        <w:rPr>
          <w:b w:val="0"/>
          <w:color w:val="auto"/>
        </w:rPr>
      </w:pPr>
      <w:r w:rsidRPr="002C5CDA">
        <w:rPr>
          <w:b w:val="0"/>
          <w:color w:val="auto"/>
        </w:rPr>
        <w:t xml:space="preserve">Kaynak : 2011 TUIK Yaşam ve Gelir Koşulları Anketi; Betam </w:t>
      </w:r>
    </w:p>
    <w:p w:rsidR="007D6F6E" w:rsidRPr="007D6F6E" w:rsidRDefault="007D6F6E" w:rsidP="007D6F6E">
      <w:pPr>
        <w:rPr>
          <w:b/>
          <w:sz w:val="24"/>
          <w:szCs w:val="24"/>
        </w:rPr>
      </w:pPr>
      <w:r w:rsidRPr="007D6F6E">
        <w:rPr>
          <w:b/>
          <w:sz w:val="24"/>
          <w:szCs w:val="24"/>
        </w:rPr>
        <w:t>Kadın hane reisleri düşük eğitim düzeyine sahipler</w:t>
      </w:r>
    </w:p>
    <w:p w:rsidR="0060482C" w:rsidRDefault="00C37B1B" w:rsidP="00AF33A3">
      <w:pPr>
        <w:jc w:val="both"/>
      </w:pPr>
      <w:r>
        <w:fldChar w:fldCharType="begin"/>
      </w:r>
      <w:r>
        <w:instrText xml:space="preserve"> REF _Ref381867101 \h </w:instrText>
      </w:r>
      <w:r>
        <w:fldChar w:fldCharType="separate"/>
      </w:r>
      <w:r w:rsidR="0033410A" w:rsidRPr="002C5CDA">
        <w:t xml:space="preserve">Tablo </w:t>
      </w:r>
      <w:r w:rsidR="0033410A">
        <w:rPr>
          <w:noProof/>
        </w:rPr>
        <w:t>3</w:t>
      </w:r>
      <w:r>
        <w:fldChar w:fldCharType="end"/>
      </w:r>
      <w:r w:rsidR="002D4228">
        <w:t>’te kadın ve erkek aile reislerinin eğitim durumları verilmektedir. Nispeten genç aile reislerinin eğitim durumları iki farklı dinamiğe işaret etmektedir. Kadın aile reislerinin yüzde 17,9’u, erkek aile reislerinin ise sadece yüzde 2,2’si okuryazar değildir. Okuryazar olmamak kadın aile reisleri arasında daha sık görülmekle beraber hane sayıları oldukça benze</w:t>
      </w:r>
      <w:r w:rsidR="002D4228" w:rsidRPr="00E66BCE">
        <w:t>rdir. Aile reisinin okuryazar olmadığı hane sayısı kadın reislerde 360</w:t>
      </w:r>
      <w:r w:rsidR="00AF33A3">
        <w:t xml:space="preserve"> bin</w:t>
      </w:r>
      <w:r w:rsidR="002D4228" w:rsidRPr="00E66BCE">
        <w:t>, erkek reislerde ise 323</w:t>
      </w:r>
      <w:r w:rsidR="00AF33A3">
        <w:t xml:space="preserve"> bindir</w:t>
      </w:r>
      <w:r w:rsidR="002D4228" w:rsidRPr="00E66BCE">
        <w:t>.</w:t>
      </w:r>
      <w:r w:rsidR="002D4228">
        <w:t xml:space="preserve"> Türkiye’nin genel eğitim seviyesine paralel olarak hane reislerinin büyük çoğunluğunun liseden az eğitimli olduğu görülmektedir. </w:t>
      </w:r>
      <w:r w:rsidR="00A53CCE">
        <w:t>K</w:t>
      </w:r>
      <w:r w:rsidR="002D4228">
        <w:t xml:space="preserve">adın aile reislerinin yarısı, erkek aile reislerinin ise neredeyse üçte ikisi en fazla 8 yıl eğitim görmüştür. </w:t>
      </w:r>
      <w:r w:rsidR="00A53CCE">
        <w:t xml:space="preserve">Diğer taraftan kadın aile reislerinin yüzde 28,4'ü, erkek aile reislerinin ise yüzde 34'ü en az lise mezunudur. Görüldüğü gibi en az lise mezunu olma sıklığı kadın ve erkek aile reisleri arasında fazla değişmemektedir. </w:t>
      </w:r>
    </w:p>
    <w:p w:rsidR="0096787E" w:rsidRDefault="00AF33A3" w:rsidP="00B611DD">
      <w:r>
        <w:t>65 yaş ve üzeri hane reislerinin eğitim dağılımı ise kadınlar aleyhine daha bozuktur. Nispeten daha yaşlı olan kadın hane reislerinin yarısından çoğu okuryazar değildir. Bu durum kuşkusuz daha eski nesillerdeki eğitim seviyelerinin</w:t>
      </w:r>
      <w:r w:rsidR="007D6F6E">
        <w:t xml:space="preserve"> düşüklüğünün bir yansımasıdır.</w:t>
      </w:r>
      <w:bookmarkStart w:id="4" w:name="_Ref381805093"/>
    </w:p>
    <w:p w:rsidR="00B611DD" w:rsidRDefault="00B611DD" w:rsidP="00B611DD"/>
    <w:p w:rsidR="007C7C70" w:rsidRDefault="007C7C70" w:rsidP="00B611DD"/>
    <w:p w:rsidR="002C5CDA" w:rsidRPr="002C5CDA" w:rsidRDefault="002C5CDA" w:rsidP="002C5CDA">
      <w:pPr>
        <w:pStyle w:val="Caption"/>
        <w:keepNext/>
        <w:rPr>
          <w:color w:val="auto"/>
          <w:sz w:val="22"/>
          <w:szCs w:val="22"/>
        </w:rPr>
      </w:pPr>
      <w:bookmarkStart w:id="5" w:name="_Ref381867101"/>
      <w:r w:rsidRPr="002C5CDA">
        <w:rPr>
          <w:color w:val="auto"/>
          <w:sz w:val="22"/>
          <w:szCs w:val="22"/>
        </w:rPr>
        <w:lastRenderedPageBreak/>
        <w:t xml:space="preserve">Tablo </w:t>
      </w:r>
      <w:r w:rsidR="00461BCE" w:rsidRPr="002C5CDA">
        <w:rPr>
          <w:color w:val="auto"/>
          <w:sz w:val="22"/>
          <w:szCs w:val="22"/>
        </w:rPr>
        <w:fldChar w:fldCharType="begin"/>
      </w:r>
      <w:r w:rsidRPr="002C5CDA">
        <w:rPr>
          <w:color w:val="auto"/>
          <w:sz w:val="22"/>
          <w:szCs w:val="22"/>
        </w:rPr>
        <w:instrText xml:space="preserve"> SEQ Tablo \* ARABIC </w:instrText>
      </w:r>
      <w:r w:rsidR="00461BCE" w:rsidRPr="002C5CDA">
        <w:rPr>
          <w:color w:val="auto"/>
          <w:sz w:val="22"/>
          <w:szCs w:val="22"/>
        </w:rPr>
        <w:fldChar w:fldCharType="separate"/>
      </w:r>
      <w:r w:rsidR="0033410A">
        <w:rPr>
          <w:noProof/>
          <w:color w:val="auto"/>
          <w:sz w:val="22"/>
          <w:szCs w:val="22"/>
        </w:rPr>
        <w:t>3</w:t>
      </w:r>
      <w:r w:rsidR="00461BCE" w:rsidRPr="002C5CDA">
        <w:rPr>
          <w:color w:val="auto"/>
          <w:sz w:val="22"/>
          <w:szCs w:val="22"/>
        </w:rPr>
        <w:fldChar w:fldCharType="end"/>
      </w:r>
      <w:bookmarkEnd w:id="4"/>
      <w:bookmarkEnd w:id="5"/>
      <w:r w:rsidRPr="002C5CDA">
        <w:rPr>
          <w:color w:val="auto"/>
          <w:sz w:val="22"/>
          <w:szCs w:val="22"/>
        </w:rPr>
        <w:t xml:space="preserve">: Eğitim durumlarına göre hane reisleri (2011) </w:t>
      </w:r>
    </w:p>
    <w:tbl>
      <w:tblPr>
        <w:tblW w:w="6180" w:type="dxa"/>
        <w:tblInd w:w="53" w:type="dxa"/>
        <w:tblCellMar>
          <w:left w:w="70" w:type="dxa"/>
          <w:right w:w="70" w:type="dxa"/>
        </w:tblCellMar>
        <w:tblLook w:val="04A0" w:firstRow="1" w:lastRow="0" w:firstColumn="1" w:lastColumn="0" w:noHBand="0" w:noVBand="1"/>
      </w:tblPr>
      <w:tblGrid>
        <w:gridCol w:w="1940"/>
        <w:gridCol w:w="1060"/>
        <w:gridCol w:w="960"/>
        <w:gridCol w:w="1160"/>
        <w:gridCol w:w="1060"/>
      </w:tblGrid>
      <w:tr w:rsidR="00950943" w:rsidRPr="008C1151" w:rsidTr="00A316A6">
        <w:trPr>
          <w:trHeight w:val="300"/>
        </w:trPr>
        <w:tc>
          <w:tcPr>
            <w:tcW w:w="61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Kadın aile reisleri </w:t>
            </w:r>
          </w:p>
        </w:tc>
      </w:tr>
      <w:tr w:rsidR="00950943" w:rsidRPr="008C1151" w:rsidTr="00A316A6">
        <w:trPr>
          <w:trHeight w:val="52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 </w:t>
            </w:r>
          </w:p>
        </w:tc>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50943" w:rsidRPr="008C1151" w:rsidRDefault="000556D0" w:rsidP="00A316A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65 yaş altı</w:t>
            </w:r>
            <w:r w:rsidR="00950943" w:rsidRPr="008C1151">
              <w:rPr>
                <w:rFonts w:ascii="Calibri" w:eastAsia="Times New Roman" w:hAnsi="Calibri" w:cs="Times New Roman"/>
                <w:b/>
                <w:bCs/>
                <w:color w:val="000000"/>
                <w:sz w:val="20"/>
                <w:szCs w:val="20"/>
              </w:rPr>
              <w:t xml:space="preserve"> </w:t>
            </w:r>
          </w:p>
        </w:tc>
        <w:tc>
          <w:tcPr>
            <w:tcW w:w="2220" w:type="dxa"/>
            <w:gridSpan w:val="2"/>
            <w:tcBorders>
              <w:top w:val="single" w:sz="4" w:space="0" w:color="auto"/>
              <w:left w:val="nil"/>
              <w:bottom w:val="single" w:sz="4" w:space="0" w:color="auto"/>
              <w:right w:val="single" w:sz="4" w:space="0" w:color="000000"/>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65 yaş</w:t>
            </w:r>
            <w:r w:rsidR="00962F3D">
              <w:rPr>
                <w:rFonts w:ascii="Calibri" w:eastAsia="Times New Roman" w:hAnsi="Calibri" w:cs="Times New Roman"/>
                <w:b/>
                <w:bCs/>
                <w:color w:val="000000"/>
                <w:sz w:val="20"/>
                <w:szCs w:val="20"/>
              </w:rPr>
              <w:t xml:space="preserve"> ve</w:t>
            </w:r>
            <w:r w:rsidRPr="008C1151">
              <w:rPr>
                <w:rFonts w:ascii="Calibri" w:eastAsia="Times New Roman" w:hAnsi="Calibri" w:cs="Times New Roman"/>
                <w:b/>
                <w:bCs/>
                <w:color w:val="000000"/>
                <w:sz w:val="20"/>
                <w:szCs w:val="20"/>
              </w:rPr>
              <w:t xml:space="preserve"> üzeri </w:t>
            </w:r>
          </w:p>
        </w:tc>
      </w:tr>
      <w:tr w:rsidR="00950943" w:rsidRPr="008C1151" w:rsidTr="00A316A6">
        <w:trPr>
          <w:trHeight w:val="5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Kişi sayısı (bin kişi)</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Yüzde oranları</w:t>
            </w:r>
          </w:p>
        </w:tc>
        <w:tc>
          <w:tcPr>
            <w:tcW w:w="11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Kişi sayısı (bin kişi)</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Yüzde oranları</w:t>
            </w:r>
          </w:p>
        </w:tc>
      </w:tr>
      <w:tr w:rsidR="00950943" w:rsidRPr="008C1151" w:rsidTr="008844D4">
        <w:trPr>
          <w:trHeight w:val="29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Okuryazar olmayan </w:t>
            </w:r>
          </w:p>
        </w:tc>
        <w:tc>
          <w:tcPr>
            <w:tcW w:w="1060" w:type="dxa"/>
            <w:tcBorders>
              <w:top w:val="nil"/>
              <w:left w:val="nil"/>
              <w:bottom w:val="single" w:sz="4" w:space="0" w:color="auto"/>
              <w:right w:val="single" w:sz="4" w:space="0" w:color="auto"/>
            </w:tcBorders>
            <w:shd w:val="clear" w:color="auto" w:fill="auto"/>
            <w:noWrap/>
            <w:vAlign w:val="center"/>
            <w:hideMark/>
          </w:tcPr>
          <w:p w:rsidR="00950943" w:rsidRPr="008C1151" w:rsidRDefault="00950943" w:rsidP="00962F3D">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360</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00950943" w:rsidRPr="008C1151">
              <w:rPr>
                <w:rFonts w:ascii="Calibri" w:eastAsia="Times New Roman" w:hAnsi="Calibri" w:cs="Times New Roman"/>
                <w:color w:val="000000"/>
                <w:sz w:val="20"/>
                <w:szCs w:val="20"/>
              </w:rPr>
              <w:t>9</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962F3D" w:rsidRDefault="00950943" w:rsidP="00962F3D">
            <w:pPr>
              <w:spacing w:after="0" w:line="240" w:lineRule="auto"/>
              <w:jc w:val="right"/>
              <w:rPr>
                <w:rFonts w:ascii="Calibri" w:eastAsia="Times New Roman" w:hAnsi="Calibri" w:cs="Times New Roman"/>
                <w:color w:val="000000"/>
                <w:sz w:val="20"/>
                <w:szCs w:val="20"/>
              </w:rPr>
            </w:pPr>
            <w:r w:rsidRPr="00962F3D">
              <w:rPr>
                <w:rFonts w:ascii="Calibri" w:eastAsia="Times New Roman" w:hAnsi="Calibri" w:cs="Times New Roman"/>
                <w:color w:val="000000"/>
                <w:sz w:val="20"/>
                <w:szCs w:val="20"/>
              </w:rPr>
              <w:t>542</w:t>
            </w:r>
          </w:p>
        </w:tc>
        <w:tc>
          <w:tcPr>
            <w:tcW w:w="1060" w:type="dxa"/>
            <w:tcBorders>
              <w:top w:val="nil"/>
              <w:left w:val="nil"/>
              <w:bottom w:val="single" w:sz="4" w:space="0" w:color="auto"/>
              <w:right w:val="single" w:sz="4" w:space="0" w:color="auto"/>
            </w:tcBorders>
            <w:shd w:val="clear" w:color="auto" w:fill="auto"/>
            <w:vAlign w:val="center"/>
            <w:hideMark/>
          </w:tcPr>
          <w:p w:rsidR="00950943" w:rsidRPr="00962F3D"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r w:rsidR="00950943" w:rsidRPr="00962F3D">
              <w:rPr>
                <w:rFonts w:ascii="Calibri" w:eastAsia="Times New Roman" w:hAnsi="Calibri" w:cs="Times New Roman"/>
                <w:color w:val="000000"/>
                <w:sz w:val="20"/>
                <w:szCs w:val="20"/>
              </w:rPr>
              <w:t>5</w:t>
            </w:r>
          </w:p>
        </w:tc>
      </w:tr>
      <w:tr w:rsidR="00950943" w:rsidRPr="008C1151" w:rsidTr="008844D4">
        <w:trPr>
          <w:trHeight w:val="29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Lise altı </w:t>
            </w:r>
          </w:p>
        </w:tc>
        <w:tc>
          <w:tcPr>
            <w:tcW w:w="1060" w:type="dxa"/>
            <w:tcBorders>
              <w:top w:val="nil"/>
              <w:left w:val="nil"/>
              <w:bottom w:val="single" w:sz="4" w:space="0" w:color="auto"/>
              <w:right w:val="single" w:sz="4" w:space="0" w:color="auto"/>
            </w:tcBorders>
            <w:shd w:val="clear" w:color="auto" w:fill="auto"/>
            <w:noWrap/>
            <w:vAlign w:val="center"/>
            <w:hideMark/>
          </w:tcPr>
          <w:p w:rsidR="00950943" w:rsidRPr="008C1151"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950943" w:rsidRPr="008C1151">
              <w:rPr>
                <w:rFonts w:ascii="Calibri" w:eastAsia="Times New Roman" w:hAnsi="Calibri" w:cs="Times New Roman"/>
                <w:color w:val="000000"/>
                <w:sz w:val="20"/>
                <w:szCs w:val="20"/>
              </w:rPr>
              <w:t>083</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53,</w:t>
            </w:r>
            <w:r w:rsidR="00950943" w:rsidRPr="008C1151">
              <w:rPr>
                <w:rFonts w:ascii="Calibri" w:eastAsia="Times New Roman" w:hAnsi="Calibri" w:cs="Times New Roman"/>
                <w:color w:val="000000"/>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962F3D" w:rsidRDefault="00950943" w:rsidP="00962F3D">
            <w:pPr>
              <w:spacing w:after="0" w:line="240" w:lineRule="auto"/>
              <w:jc w:val="right"/>
              <w:rPr>
                <w:rFonts w:ascii="Calibri" w:eastAsia="Times New Roman" w:hAnsi="Calibri" w:cs="Times New Roman"/>
                <w:color w:val="000000"/>
                <w:sz w:val="20"/>
                <w:szCs w:val="20"/>
              </w:rPr>
            </w:pPr>
            <w:r w:rsidRPr="00962F3D">
              <w:rPr>
                <w:rFonts w:ascii="Calibri" w:eastAsia="Times New Roman" w:hAnsi="Calibri" w:cs="Times New Roman"/>
                <w:color w:val="000000"/>
                <w:sz w:val="20"/>
                <w:szCs w:val="20"/>
              </w:rPr>
              <w:t>402</w:t>
            </w:r>
          </w:p>
        </w:tc>
        <w:tc>
          <w:tcPr>
            <w:tcW w:w="1060" w:type="dxa"/>
            <w:tcBorders>
              <w:top w:val="nil"/>
              <w:left w:val="nil"/>
              <w:bottom w:val="single" w:sz="4" w:space="0" w:color="auto"/>
              <w:right w:val="single" w:sz="4" w:space="0" w:color="auto"/>
            </w:tcBorders>
            <w:shd w:val="clear" w:color="auto" w:fill="auto"/>
            <w:vAlign w:val="center"/>
            <w:hideMark/>
          </w:tcPr>
          <w:p w:rsidR="00950943" w:rsidRPr="00962F3D"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r w:rsidR="00950943" w:rsidRPr="00962F3D">
              <w:rPr>
                <w:rFonts w:ascii="Calibri" w:eastAsia="Times New Roman" w:hAnsi="Calibri" w:cs="Times New Roman"/>
                <w:color w:val="000000"/>
                <w:sz w:val="20"/>
                <w:szCs w:val="20"/>
              </w:rPr>
              <w:t>1</w:t>
            </w:r>
          </w:p>
        </w:tc>
      </w:tr>
      <w:tr w:rsidR="00950943" w:rsidRPr="008C1151" w:rsidTr="008844D4">
        <w:trPr>
          <w:trHeight w:val="29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Lise </w:t>
            </w:r>
          </w:p>
        </w:tc>
        <w:tc>
          <w:tcPr>
            <w:tcW w:w="1060" w:type="dxa"/>
            <w:tcBorders>
              <w:top w:val="nil"/>
              <w:left w:val="nil"/>
              <w:bottom w:val="single" w:sz="4" w:space="0" w:color="auto"/>
              <w:right w:val="single" w:sz="4" w:space="0" w:color="auto"/>
            </w:tcBorders>
            <w:shd w:val="clear" w:color="auto" w:fill="auto"/>
            <w:noWrap/>
            <w:vAlign w:val="center"/>
            <w:hideMark/>
          </w:tcPr>
          <w:p w:rsidR="00950943" w:rsidRPr="008C1151" w:rsidRDefault="00950943" w:rsidP="00962F3D">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304</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00950943" w:rsidRPr="008C1151">
              <w:rPr>
                <w:rFonts w:ascii="Calibri" w:eastAsia="Times New Roman" w:hAnsi="Calibri" w:cs="Times New Roman"/>
                <w:color w:val="000000"/>
                <w:sz w:val="20"/>
                <w:szCs w:val="20"/>
              </w:rPr>
              <w:t>1</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962F3D" w:rsidRDefault="00950943" w:rsidP="00962F3D">
            <w:pPr>
              <w:spacing w:after="0" w:line="240" w:lineRule="auto"/>
              <w:jc w:val="right"/>
              <w:rPr>
                <w:rFonts w:ascii="Calibri" w:eastAsia="Times New Roman" w:hAnsi="Calibri" w:cs="Times New Roman"/>
                <w:color w:val="000000"/>
                <w:sz w:val="20"/>
                <w:szCs w:val="20"/>
              </w:rPr>
            </w:pPr>
            <w:r w:rsidRPr="00962F3D">
              <w:rPr>
                <w:rFonts w:ascii="Calibri" w:eastAsia="Times New Roman" w:hAnsi="Calibri" w:cs="Times New Roman"/>
                <w:color w:val="000000"/>
                <w:sz w:val="20"/>
                <w:szCs w:val="20"/>
              </w:rPr>
              <w:t>15</w:t>
            </w:r>
          </w:p>
        </w:tc>
        <w:tc>
          <w:tcPr>
            <w:tcW w:w="1060" w:type="dxa"/>
            <w:tcBorders>
              <w:top w:val="nil"/>
              <w:left w:val="nil"/>
              <w:bottom w:val="single" w:sz="4" w:space="0" w:color="auto"/>
              <w:right w:val="single" w:sz="4" w:space="0" w:color="auto"/>
            </w:tcBorders>
            <w:shd w:val="clear" w:color="auto" w:fill="auto"/>
            <w:vAlign w:val="center"/>
            <w:hideMark/>
          </w:tcPr>
          <w:p w:rsidR="00950943" w:rsidRPr="00962F3D"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950943" w:rsidRPr="00962F3D">
              <w:rPr>
                <w:rFonts w:ascii="Calibri" w:eastAsia="Times New Roman" w:hAnsi="Calibri" w:cs="Times New Roman"/>
                <w:color w:val="000000"/>
                <w:sz w:val="20"/>
                <w:szCs w:val="20"/>
              </w:rPr>
              <w:t>5</w:t>
            </w:r>
          </w:p>
        </w:tc>
      </w:tr>
      <w:tr w:rsidR="00950943" w:rsidRPr="008C1151" w:rsidTr="008844D4">
        <w:trPr>
          <w:trHeight w:val="29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Yüksek okul </w:t>
            </w:r>
          </w:p>
        </w:tc>
        <w:tc>
          <w:tcPr>
            <w:tcW w:w="1060" w:type="dxa"/>
            <w:tcBorders>
              <w:top w:val="nil"/>
              <w:left w:val="nil"/>
              <w:bottom w:val="single" w:sz="4" w:space="0" w:color="auto"/>
              <w:right w:val="single" w:sz="4" w:space="0" w:color="auto"/>
            </w:tcBorders>
            <w:shd w:val="clear" w:color="auto" w:fill="auto"/>
            <w:noWrap/>
            <w:vAlign w:val="center"/>
            <w:hideMark/>
          </w:tcPr>
          <w:p w:rsidR="00950943" w:rsidRPr="008C1151" w:rsidRDefault="00950943" w:rsidP="00962F3D">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267</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950943" w:rsidRPr="008C1151">
              <w:rPr>
                <w:rFonts w:ascii="Calibri" w:eastAsia="Times New Roman" w:hAnsi="Calibri" w:cs="Times New Roman"/>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962F3D" w:rsidRDefault="00950943" w:rsidP="00962F3D">
            <w:pPr>
              <w:spacing w:after="0" w:line="240" w:lineRule="auto"/>
              <w:jc w:val="right"/>
              <w:rPr>
                <w:rFonts w:ascii="Calibri" w:eastAsia="Times New Roman" w:hAnsi="Calibri" w:cs="Times New Roman"/>
                <w:color w:val="000000"/>
                <w:sz w:val="20"/>
                <w:szCs w:val="20"/>
              </w:rPr>
            </w:pPr>
            <w:r w:rsidRPr="00962F3D">
              <w:rPr>
                <w:rFonts w:ascii="Calibri" w:eastAsia="Times New Roman" w:hAnsi="Calibri" w:cs="Times New Roman"/>
                <w:color w:val="000000"/>
                <w:sz w:val="20"/>
                <w:szCs w:val="20"/>
              </w:rPr>
              <w:t>18</w:t>
            </w:r>
          </w:p>
        </w:tc>
        <w:tc>
          <w:tcPr>
            <w:tcW w:w="1060" w:type="dxa"/>
            <w:tcBorders>
              <w:top w:val="nil"/>
              <w:left w:val="nil"/>
              <w:bottom w:val="single" w:sz="4" w:space="0" w:color="auto"/>
              <w:right w:val="single" w:sz="4" w:space="0" w:color="auto"/>
            </w:tcBorders>
            <w:shd w:val="clear" w:color="auto" w:fill="auto"/>
            <w:vAlign w:val="center"/>
            <w:hideMark/>
          </w:tcPr>
          <w:p w:rsidR="00950943" w:rsidRPr="00962F3D"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950943" w:rsidRPr="00962F3D">
              <w:rPr>
                <w:rFonts w:ascii="Calibri" w:eastAsia="Times New Roman" w:hAnsi="Calibri" w:cs="Times New Roman"/>
                <w:color w:val="000000"/>
                <w:sz w:val="20"/>
                <w:szCs w:val="20"/>
              </w:rPr>
              <w:t>9</w:t>
            </w:r>
          </w:p>
        </w:tc>
      </w:tr>
      <w:tr w:rsidR="00950943" w:rsidRPr="008C1151" w:rsidTr="00962F3D">
        <w:trPr>
          <w:trHeight w:val="510"/>
        </w:trPr>
        <w:tc>
          <w:tcPr>
            <w:tcW w:w="1940" w:type="dxa"/>
            <w:tcBorders>
              <w:top w:val="nil"/>
              <w:left w:val="single" w:sz="4" w:space="0" w:color="auto"/>
              <w:bottom w:val="single" w:sz="4" w:space="0" w:color="auto"/>
              <w:right w:val="single" w:sz="4" w:space="0" w:color="auto"/>
            </w:tcBorders>
            <w:shd w:val="clear" w:color="auto" w:fill="auto"/>
            <w:hideMark/>
          </w:tcPr>
          <w:p w:rsidR="00950943" w:rsidRPr="008C1151" w:rsidRDefault="00950943" w:rsidP="00A316A6">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Toplam kadın hane reisi sayısı </w:t>
            </w:r>
          </w:p>
        </w:tc>
        <w:tc>
          <w:tcPr>
            <w:tcW w:w="1060" w:type="dxa"/>
            <w:tcBorders>
              <w:top w:val="nil"/>
              <w:left w:val="nil"/>
              <w:bottom w:val="single" w:sz="4" w:space="0" w:color="auto"/>
              <w:right w:val="single" w:sz="4" w:space="0" w:color="auto"/>
            </w:tcBorders>
            <w:shd w:val="clear" w:color="auto" w:fill="auto"/>
            <w:noWrap/>
            <w:vAlign w:val="center"/>
            <w:hideMark/>
          </w:tcPr>
          <w:p w:rsidR="00950943" w:rsidRPr="008C1151" w:rsidRDefault="00AF33A3" w:rsidP="00962F3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950943" w:rsidRPr="008C1151">
              <w:rPr>
                <w:rFonts w:ascii="Calibri" w:eastAsia="Times New Roman" w:hAnsi="Calibri" w:cs="Times New Roman"/>
                <w:color w:val="000000"/>
                <w:sz w:val="20"/>
                <w:szCs w:val="20"/>
              </w:rPr>
              <w:t>014</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962F3D">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962F3D" w:rsidRDefault="00950943" w:rsidP="00962F3D">
            <w:pPr>
              <w:spacing w:after="0" w:line="240" w:lineRule="auto"/>
              <w:jc w:val="right"/>
              <w:rPr>
                <w:rFonts w:ascii="Calibri" w:eastAsia="Times New Roman" w:hAnsi="Calibri" w:cs="Times New Roman"/>
                <w:color w:val="000000"/>
                <w:sz w:val="20"/>
                <w:szCs w:val="20"/>
              </w:rPr>
            </w:pPr>
            <w:r w:rsidRPr="00962F3D">
              <w:rPr>
                <w:rFonts w:ascii="Calibri" w:eastAsia="Times New Roman" w:hAnsi="Calibri" w:cs="Times New Roman"/>
                <w:color w:val="000000"/>
                <w:sz w:val="20"/>
                <w:szCs w:val="20"/>
              </w:rPr>
              <w:t>977</w:t>
            </w:r>
          </w:p>
        </w:tc>
        <w:tc>
          <w:tcPr>
            <w:tcW w:w="1060" w:type="dxa"/>
            <w:tcBorders>
              <w:top w:val="nil"/>
              <w:left w:val="nil"/>
              <w:bottom w:val="single" w:sz="4" w:space="0" w:color="auto"/>
              <w:right w:val="single" w:sz="4" w:space="0" w:color="auto"/>
            </w:tcBorders>
            <w:shd w:val="clear" w:color="auto" w:fill="auto"/>
            <w:vAlign w:val="center"/>
            <w:hideMark/>
          </w:tcPr>
          <w:p w:rsidR="00950943" w:rsidRPr="00962F3D" w:rsidRDefault="00950943" w:rsidP="00962F3D">
            <w:pPr>
              <w:spacing w:after="0" w:line="240" w:lineRule="auto"/>
              <w:jc w:val="right"/>
              <w:rPr>
                <w:rFonts w:ascii="Calibri" w:eastAsia="Times New Roman" w:hAnsi="Calibri" w:cs="Times New Roman"/>
                <w:color w:val="000000"/>
                <w:sz w:val="20"/>
                <w:szCs w:val="20"/>
              </w:rPr>
            </w:pPr>
            <w:r w:rsidRPr="00962F3D">
              <w:rPr>
                <w:rFonts w:ascii="Calibri" w:eastAsia="Times New Roman" w:hAnsi="Calibri" w:cs="Times New Roman"/>
                <w:color w:val="000000"/>
                <w:sz w:val="20"/>
                <w:szCs w:val="20"/>
              </w:rPr>
              <w:t>100</w:t>
            </w:r>
          </w:p>
        </w:tc>
      </w:tr>
      <w:tr w:rsidR="00950943" w:rsidRPr="008C1151" w:rsidTr="00A316A6">
        <w:trPr>
          <w:trHeight w:val="300"/>
        </w:trPr>
        <w:tc>
          <w:tcPr>
            <w:tcW w:w="61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Erkek aile reisleri</w:t>
            </w:r>
          </w:p>
        </w:tc>
      </w:tr>
      <w:tr w:rsidR="00950943" w:rsidRPr="008C1151" w:rsidTr="00A316A6">
        <w:trPr>
          <w:trHeight w:val="525"/>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 </w:t>
            </w:r>
          </w:p>
        </w:tc>
        <w:tc>
          <w:tcPr>
            <w:tcW w:w="2020" w:type="dxa"/>
            <w:gridSpan w:val="2"/>
            <w:tcBorders>
              <w:top w:val="single" w:sz="4" w:space="0" w:color="auto"/>
              <w:left w:val="nil"/>
              <w:bottom w:val="single" w:sz="4" w:space="0" w:color="auto"/>
              <w:right w:val="single" w:sz="4" w:space="0" w:color="000000"/>
            </w:tcBorders>
            <w:shd w:val="clear" w:color="auto" w:fill="auto"/>
            <w:vAlign w:val="center"/>
            <w:hideMark/>
          </w:tcPr>
          <w:p w:rsidR="00950943" w:rsidRPr="008C1151" w:rsidRDefault="000556D0" w:rsidP="00A316A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65 yaş altı</w:t>
            </w:r>
            <w:r w:rsidR="00950943" w:rsidRPr="008C1151">
              <w:rPr>
                <w:rFonts w:ascii="Calibri" w:eastAsia="Times New Roman" w:hAnsi="Calibri" w:cs="Times New Roman"/>
                <w:b/>
                <w:bCs/>
                <w:color w:val="000000"/>
                <w:sz w:val="20"/>
                <w:szCs w:val="20"/>
              </w:rPr>
              <w:t xml:space="preserve"> </w:t>
            </w:r>
          </w:p>
        </w:tc>
        <w:tc>
          <w:tcPr>
            <w:tcW w:w="2220" w:type="dxa"/>
            <w:gridSpan w:val="2"/>
            <w:tcBorders>
              <w:top w:val="single" w:sz="4" w:space="0" w:color="auto"/>
              <w:left w:val="nil"/>
              <w:bottom w:val="single" w:sz="4" w:space="0" w:color="auto"/>
              <w:right w:val="single" w:sz="4" w:space="0" w:color="000000"/>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65 yaş</w:t>
            </w:r>
            <w:r w:rsidR="00962F3D">
              <w:rPr>
                <w:rFonts w:ascii="Calibri" w:eastAsia="Times New Roman" w:hAnsi="Calibri" w:cs="Times New Roman"/>
                <w:b/>
                <w:bCs/>
                <w:color w:val="000000"/>
                <w:sz w:val="20"/>
                <w:szCs w:val="20"/>
              </w:rPr>
              <w:t xml:space="preserve"> ve</w:t>
            </w:r>
            <w:r w:rsidRPr="008C1151">
              <w:rPr>
                <w:rFonts w:ascii="Calibri" w:eastAsia="Times New Roman" w:hAnsi="Calibri" w:cs="Times New Roman"/>
                <w:b/>
                <w:bCs/>
                <w:color w:val="000000"/>
                <w:sz w:val="20"/>
                <w:szCs w:val="20"/>
              </w:rPr>
              <w:t xml:space="preserve"> üzeri </w:t>
            </w:r>
          </w:p>
        </w:tc>
      </w:tr>
      <w:tr w:rsidR="00950943" w:rsidRPr="008C1151" w:rsidTr="00A316A6">
        <w:trPr>
          <w:trHeight w:val="5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Kişi sayısı (bin kişi)</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Yüzde oranları</w:t>
            </w:r>
          </w:p>
        </w:tc>
        <w:tc>
          <w:tcPr>
            <w:tcW w:w="11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Kişi sayısı (bin kişi)</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center"/>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Yüzde oranları</w:t>
            </w:r>
          </w:p>
        </w:tc>
      </w:tr>
      <w:tr w:rsidR="00950943" w:rsidRPr="008C1151" w:rsidTr="008844D4">
        <w:trPr>
          <w:trHeight w:val="3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Okuryazar olmayan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323</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8844D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950943" w:rsidRPr="008C1151">
              <w:rPr>
                <w:rFonts w:ascii="Calibri" w:eastAsia="Times New Roman" w:hAnsi="Calibri" w:cs="Times New Roman"/>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8C1151" w:rsidRDefault="00950943" w:rsidP="008844D4">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333</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1</w:t>
            </w:r>
            <w:r w:rsidR="001B5AF6">
              <w:rPr>
                <w:rFonts w:ascii="Calibri" w:eastAsia="Times New Roman" w:hAnsi="Calibri" w:cs="Times New Roman"/>
                <w:color w:val="000000"/>
                <w:sz w:val="20"/>
                <w:szCs w:val="20"/>
              </w:rPr>
              <w:t>7,0</w:t>
            </w:r>
          </w:p>
        </w:tc>
      </w:tr>
      <w:tr w:rsidR="00950943" w:rsidRPr="008C1151" w:rsidTr="008844D4">
        <w:trPr>
          <w:trHeight w:val="3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Lise altı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F33A3">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9</w:t>
            </w:r>
            <w:r w:rsidR="00AF33A3">
              <w:rPr>
                <w:rFonts w:ascii="Calibri" w:eastAsia="Times New Roman" w:hAnsi="Calibri" w:cs="Times New Roman"/>
                <w:color w:val="000000"/>
                <w:sz w:val="20"/>
                <w:szCs w:val="20"/>
              </w:rPr>
              <w:t>.</w:t>
            </w:r>
            <w:r w:rsidRPr="008C1151">
              <w:rPr>
                <w:rFonts w:ascii="Calibri" w:eastAsia="Times New Roman" w:hAnsi="Calibri" w:cs="Times New Roman"/>
                <w:color w:val="000000"/>
                <w:sz w:val="20"/>
                <w:szCs w:val="20"/>
              </w:rPr>
              <w:t>372</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AF33A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63,8</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8C1151" w:rsidRDefault="00950943" w:rsidP="008844D4">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1</w:t>
            </w:r>
            <w:r w:rsidR="00AF33A3">
              <w:rPr>
                <w:rFonts w:ascii="Calibri" w:eastAsia="Times New Roman" w:hAnsi="Calibri" w:cs="Times New Roman"/>
                <w:color w:val="000000"/>
                <w:sz w:val="20"/>
                <w:szCs w:val="20"/>
              </w:rPr>
              <w:t>.</w:t>
            </w:r>
            <w:r w:rsidRPr="008C1151">
              <w:rPr>
                <w:rFonts w:ascii="Calibri" w:eastAsia="Times New Roman" w:hAnsi="Calibri" w:cs="Times New Roman"/>
                <w:color w:val="000000"/>
                <w:sz w:val="20"/>
                <w:szCs w:val="20"/>
              </w:rPr>
              <w:t>412</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F33A3">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71</w:t>
            </w:r>
            <w:r w:rsidR="00AF33A3">
              <w:rPr>
                <w:rFonts w:ascii="Calibri" w:eastAsia="Times New Roman" w:hAnsi="Calibri" w:cs="Times New Roman"/>
                <w:color w:val="000000"/>
                <w:sz w:val="20"/>
                <w:szCs w:val="20"/>
              </w:rPr>
              <w:t>,</w:t>
            </w:r>
            <w:r w:rsidRPr="008C1151">
              <w:rPr>
                <w:rFonts w:ascii="Calibri" w:eastAsia="Times New Roman" w:hAnsi="Calibri" w:cs="Times New Roman"/>
                <w:color w:val="000000"/>
                <w:sz w:val="20"/>
                <w:szCs w:val="20"/>
              </w:rPr>
              <w:t>8</w:t>
            </w:r>
          </w:p>
        </w:tc>
      </w:tr>
      <w:tr w:rsidR="00950943" w:rsidRPr="008C1151" w:rsidTr="008844D4">
        <w:trPr>
          <w:trHeight w:val="3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Lise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8844D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950943" w:rsidRPr="008C1151">
              <w:rPr>
                <w:rFonts w:ascii="Calibri" w:eastAsia="Times New Roman" w:hAnsi="Calibri" w:cs="Times New Roman"/>
                <w:color w:val="000000"/>
                <w:sz w:val="20"/>
                <w:szCs w:val="20"/>
              </w:rPr>
              <w:t>938</w:t>
            </w:r>
          </w:p>
        </w:tc>
        <w:tc>
          <w:tcPr>
            <w:tcW w:w="960" w:type="dxa"/>
            <w:tcBorders>
              <w:top w:val="nil"/>
              <w:left w:val="nil"/>
              <w:bottom w:val="single" w:sz="4" w:space="0" w:color="auto"/>
              <w:right w:val="single" w:sz="4" w:space="0" w:color="auto"/>
            </w:tcBorders>
            <w:shd w:val="clear" w:color="auto" w:fill="auto"/>
            <w:vAlign w:val="center"/>
            <w:hideMark/>
          </w:tcPr>
          <w:p w:rsidR="00950943" w:rsidRPr="001C280D" w:rsidRDefault="00950943" w:rsidP="00AF33A3">
            <w:pPr>
              <w:spacing w:after="0" w:line="240" w:lineRule="auto"/>
              <w:jc w:val="right"/>
              <w:rPr>
                <w:rFonts w:ascii="Calibri" w:eastAsia="Times New Roman" w:hAnsi="Calibri" w:cs="Times New Roman"/>
                <w:color w:val="000000"/>
                <w:sz w:val="20"/>
                <w:szCs w:val="20"/>
              </w:rPr>
            </w:pPr>
            <w:r w:rsidRPr="001C280D">
              <w:rPr>
                <w:rFonts w:ascii="Calibri" w:eastAsia="Times New Roman" w:hAnsi="Calibri" w:cs="Times New Roman"/>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1C280D" w:rsidRDefault="00950943" w:rsidP="008844D4">
            <w:pPr>
              <w:spacing w:after="0" w:line="240" w:lineRule="auto"/>
              <w:jc w:val="right"/>
              <w:rPr>
                <w:rFonts w:ascii="Calibri" w:eastAsia="Times New Roman" w:hAnsi="Calibri" w:cs="Times New Roman"/>
                <w:color w:val="000000"/>
                <w:sz w:val="20"/>
                <w:szCs w:val="20"/>
              </w:rPr>
            </w:pPr>
            <w:r w:rsidRPr="001C280D">
              <w:rPr>
                <w:rFonts w:ascii="Calibri" w:eastAsia="Times New Roman" w:hAnsi="Calibri" w:cs="Times New Roman"/>
                <w:color w:val="000000"/>
                <w:sz w:val="20"/>
                <w:szCs w:val="20"/>
              </w:rPr>
              <w:t>103</w:t>
            </w:r>
          </w:p>
        </w:tc>
        <w:tc>
          <w:tcPr>
            <w:tcW w:w="1060" w:type="dxa"/>
            <w:tcBorders>
              <w:top w:val="nil"/>
              <w:left w:val="nil"/>
              <w:bottom w:val="single" w:sz="4" w:space="0" w:color="auto"/>
              <w:right w:val="single" w:sz="4" w:space="0" w:color="auto"/>
            </w:tcBorders>
            <w:shd w:val="clear" w:color="auto" w:fill="auto"/>
            <w:vAlign w:val="center"/>
            <w:hideMark/>
          </w:tcPr>
          <w:p w:rsidR="00950943" w:rsidRPr="001C280D" w:rsidRDefault="00AF33A3" w:rsidP="008844D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950943" w:rsidRPr="001C280D">
              <w:rPr>
                <w:rFonts w:ascii="Calibri" w:eastAsia="Times New Roman" w:hAnsi="Calibri" w:cs="Times New Roman"/>
                <w:color w:val="000000"/>
                <w:sz w:val="20"/>
                <w:szCs w:val="20"/>
              </w:rPr>
              <w:t>2</w:t>
            </w:r>
          </w:p>
        </w:tc>
      </w:tr>
      <w:tr w:rsidR="00950943" w:rsidRPr="008C1151" w:rsidTr="008844D4">
        <w:trPr>
          <w:trHeight w:val="3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950943" w:rsidRPr="008C1151" w:rsidRDefault="00950943" w:rsidP="008844D4">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Yüksek okul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F33A3">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2</w:t>
            </w:r>
            <w:r w:rsidR="00AF33A3">
              <w:rPr>
                <w:rFonts w:ascii="Calibri" w:eastAsia="Times New Roman" w:hAnsi="Calibri" w:cs="Times New Roman"/>
                <w:color w:val="000000"/>
                <w:sz w:val="20"/>
                <w:szCs w:val="20"/>
              </w:rPr>
              <w:t>.</w:t>
            </w:r>
            <w:r w:rsidRPr="008C1151">
              <w:rPr>
                <w:rFonts w:ascii="Calibri" w:eastAsia="Times New Roman" w:hAnsi="Calibri" w:cs="Times New Roman"/>
                <w:color w:val="000000"/>
                <w:sz w:val="20"/>
                <w:szCs w:val="20"/>
              </w:rPr>
              <w:t>060</w:t>
            </w:r>
          </w:p>
        </w:tc>
        <w:tc>
          <w:tcPr>
            <w:tcW w:w="960" w:type="dxa"/>
            <w:tcBorders>
              <w:top w:val="nil"/>
              <w:left w:val="nil"/>
              <w:bottom w:val="single" w:sz="4" w:space="0" w:color="auto"/>
              <w:right w:val="single" w:sz="4" w:space="0" w:color="auto"/>
            </w:tcBorders>
            <w:shd w:val="clear" w:color="auto" w:fill="auto"/>
            <w:vAlign w:val="center"/>
            <w:hideMark/>
          </w:tcPr>
          <w:p w:rsidR="00950943" w:rsidRPr="001C280D" w:rsidRDefault="00AF33A3" w:rsidP="00AF33A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1C280D" w:rsidRDefault="00950943" w:rsidP="008844D4">
            <w:pPr>
              <w:spacing w:after="0" w:line="240" w:lineRule="auto"/>
              <w:jc w:val="right"/>
              <w:rPr>
                <w:rFonts w:ascii="Calibri" w:eastAsia="Times New Roman" w:hAnsi="Calibri" w:cs="Times New Roman"/>
                <w:color w:val="000000"/>
                <w:sz w:val="20"/>
                <w:szCs w:val="20"/>
              </w:rPr>
            </w:pPr>
            <w:r w:rsidRPr="001C280D">
              <w:rPr>
                <w:rFonts w:ascii="Calibri" w:eastAsia="Times New Roman" w:hAnsi="Calibri" w:cs="Times New Roman"/>
                <w:color w:val="000000"/>
                <w:sz w:val="20"/>
                <w:szCs w:val="20"/>
              </w:rPr>
              <w:t>118</w:t>
            </w:r>
          </w:p>
        </w:tc>
        <w:tc>
          <w:tcPr>
            <w:tcW w:w="1060" w:type="dxa"/>
            <w:tcBorders>
              <w:top w:val="nil"/>
              <w:left w:val="nil"/>
              <w:bottom w:val="single" w:sz="4" w:space="0" w:color="auto"/>
              <w:right w:val="single" w:sz="4" w:space="0" w:color="auto"/>
            </w:tcBorders>
            <w:shd w:val="clear" w:color="auto" w:fill="auto"/>
            <w:vAlign w:val="center"/>
            <w:hideMark/>
          </w:tcPr>
          <w:p w:rsidR="00950943" w:rsidRPr="001C280D" w:rsidRDefault="00AF33A3" w:rsidP="008844D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001B5AF6" w:rsidRPr="001C280D">
              <w:rPr>
                <w:rFonts w:ascii="Calibri" w:eastAsia="Times New Roman" w:hAnsi="Calibri" w:cs="Times New Roman"/>
                <w:color w:val="000000"/>
                <w:sz w:val="20"/>
                <w:szCs w:val="20"/>
              </w:rPr>
              <w:t>0</w:t>
            </w:r>
          </w:p>
        </w:tc>
      </w:tr>
      <w:tr w:rsidR="00950943" w:rsidRPr="008C1151" w:rsidTr="00A316A6">
        <w:trPr>
          <w:trHeight w:val="510"/>
        </w:trPr>
        <w:tc>
          <w:tcPr>
            <w:tcW w:w="1940" w:type="dxa"/>
            <w:tcBorders>
              <w:top w:val="nil"/>
              <w:left w:val="single" w:sz="4" w:space="0" w:color="auto"/>
              <w:bottom w:val="single" w:sz="4" w:space="0" w:color="auto"/>
              <w:right w:val="single" w:sz="4" w:space="0" w:color="auto"/>
            </w:tcBorders>
            <w:shd w:val="clear" w:color="auto" w:fill="auto"/>
            <w:hideMark/>
          </w:tcPr>
          <w:p w:rsidR="00950943" w:rsidRPr="008C1151" w:rsidRDefault="00950943" w:rsidP="00A316A6">
            <w:pPr>
              <w:spacing w:after="0" w:line="240" w:lineRule="auto"/>
              <w:rPr>
                <w:rFonts w:ascii="Calibri" w:eastAsia="Times New Roman" w:hAnsi="Calibri" w:cs="Times New Roman"/>
                <w:b/>
                <w:bCs/>
                <w:color w:val="000000"/>
                <w:sz w:val="20"/>
                <w:szCs w:val="20"/>
              </w:rPr>
            </w:pPr>
            <w:r w:rsidRPr="008C1151">
              <w:rPr>
                <w:rFonts w:ascii="Calibri" w:eastAsia="Times New Roman" w:hAnsi="Calibri" w:cs="Times New Roman"/>
                <w:b/>
                <w:bCs/>
                <w:color w:val="000000"/>
                <w:sz w:val="20"/>
                <w:szCs w:val="20"/>
              </w:rPr>
              <w:t xml:space="preserve">Toplam erkek hane reisi sayısı </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AF33A3" w:rsidP="00A316A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00950943" w:rsidRPr="008C1151">
              <w:rPr>
                <w:rFonts w:ascii="Calibri" w:eastAsia="Times New Roman" w:hAnsi="Calibri" w:cs="Times New Roman"/>
                <w:color w:val="000000"/>
                <w:sz w:val="20"/>
                <w:szCs w:val="20"/>
              </w:rPr>
              <w:t>693</w:t>
            </w:r>
          </w:p>
        </w:tc>
        <w:tc>
          <w:tcPr>
            <w:tcW w:w="9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950943" w:rsidRPr="008C1151" w:rsidRDefault="00AF33A3" w:rsidP="00A316A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950943" w:rsidRPr="008C1151">
              <w:rPr>
                <w:rFonts w:ascii="Calibri" w:eastAsia="Times New Roman" w:hAnsi="Calibri" w:cs="Times New Roman"/>
                <w:color w:val="000000"/>
                <w:sz w:val="20"/>
                <w:szCs w:val="20"/>
              </w:rPr>
              <w:t>967</w:t>
            </w:r>
          </w:p>
        </w:tc>
        <w:tc>
          <w:tcPr>
            <w:tcW w:w="1060" w:type="dxa"/>
            <w:tcBorders>
              <w:top w:val="nil"/>
              <w:left w:val="nil"/>
              <w:bottom w:val="single" w:sz="4" w:space="0" w:color="auto"/>
              <w:right w:val="single" w:sz="4" w:space="0" w:color="auto"/>
            </w:tcBorders>
            <w:shd w:val="clear" w:color="auto" w:fill="auto"/>
            <w:vAlign w:val="center"/>
            <w:hideMark/>
          </w:tcPr>
          <w:p w:rsidR="00950943" w:rsidRPr="008C1151" w:rsidRDefault="00950943" w:rsidP="00A316A6">
            <w:pPr>
              <w:keepNext/>
              <w:spacing w:after="0" w:line="240" w:lineRule="auto"/>
              <w:jc w:val="right"/>
              <w:rPr>
                <w:rFonts w:ascii="Calibri" w:eastAsia="Times New Roman" w:hAnsi="Calibri" w:cs="Times New Roman"/>
                <w:color w:val="000000"/>
                <w:sz w:val="20"/>
                <w:szCs w:val="20"/>
              </w:rPr>
            </w:pPr>
            <w:r w:rsidRPr="008C1151">
              <w:rPr>
                <w:rFonts w:ascii="Calibri" w:eastAsia="Times New Roman" w:hAnsi="Calibri" w:cs="Times New Roman"/>
                <w:color w:val="000000"/>
                <w:sz w:val="20"/>
                <w:szCs w:val="20"/>
              </w:rPr>
              <w:t>100</w:t>
            </w:r>
          </w:p>
        </w:tc>
      </w:tr>
    </w:tbl>
    <w:p w:rsidR="00950943" w:rsidRPr="008C1151" w:rsidRDefault="00950943" w:rsidP="00950943">
      <w:pPr>
        <w:pStyle w:val="Caption"/>
      </w:pPr>
      <w:r w:rsidRPr="008C1151">
        <w:rPr>
          <w:b w:val="0"/>
          <w:color w:val="auto"/>
        </w:rPr>
        <w:t>Kaynak: 2011 TUIK Yaşam ve Gelir Koşulları Anketi; Betam</w:t>
      </w:r>
    </w:p>
    <w:p w:rsidR="007D6F6E" w:rsidRDefault="00461BCE" w:rsidP="00B047D4">
      <w:pPr>
        <w:jc w:val="both"/>
      </w:pPr>
      <w:r>
        <w:fldChar w:fldCharType="begin"/>
      </w:r>
      <w:r w:rsidR="00AF33A3">
        <w:instrText xml:space="preserve"> REF _Ref381805740 \h </w:instrText>
      </w:r>
      <w:r>
        <w:fldChar w:fldCharType="separate"/>
      </w:r>
      <w:r w:rsidR="0033410A" w:rsidRPr="002C5CDA">
        <w:t xml:space="preserve">Tablo </w:t>
      </w:r>
      <w:r w:rsidR="0033410A">
        <w:rPr>
          <w:noProof/>
        </w:rPr>
        <w:t>4</w:t>
      </w:r>
      <w:r>
        <w:fldChar w:fldCharType="end"/>
      </w:r>
      <w:r w:rsidR="00AF33A3">
        <w:t xml:space="preserve"> </w:t>
      </w:r>
      <w:r w:rsidR="00B047D4" w:rsidRPr="00E569A9">
        <w:t xml:space="preserve">yaş gruplarına göre erkek ve kadınların hane reisi olduğu hanelerin ortalama büyüklüğünü göstermektedir. Verilere göre Türkiye genelinde kadın reisi olan </w:t>
      </w:r>
      <w:r w:rsidR="00C37B1B">
        <w:t xml:space="preserve">hanelerin ortalama büyüklüğü 2,6 </w:t>
      </w:r>
      <w:r w:rsidR="00B047D4" w:rsidRPr="00E569A9">
        <w:t>kişi, erkek reisi olan</w:t>
      </w:r>
      <w:r w:rsidR="00AF33A3">
        <w:t>ların ise büyüklüğü 3,9</w:t>
      </w:r>
      <w:r w:rsidR="00B047D4" w:rsidRPr="00E569A9">
        <w:t xml:space="preserve"> kişidir. Bu durum kadın reisi olan hanelerdeki çocuk sayısının daha düşük olmasından kaynakl</w:t>
      </w:r>
      <w:r w:rsidR="00EE20E5">
        <w:t>anmaktadır</w:t>
      </w:r>
      <w:r w:rsidR="00AF33A3">
        <w:t xml:space="preserve"> (</w:t>
      </w:r>
      <w:r>
        <w:fldChar w:fldCharType="begin"/>
      </w:r>
      <w:r w:rsidR="00AF33A3">
        <w:instrText xml:space="preserve"> REF _Ref381805757 \h </w:instrText>
      </w:r>
      <w:r>
        <w:fldChar w:fldCharType="separate"/>
      </w:r>
      <w:r w:rsidR="0033410A" w:rsidRPr="00E569A9">
        <w:t xml:space="preserve">Tablo </w:t>
      </w:r>
      <w:r w:rsidR="0033410A">
        <w:rPr>
          <w:noProof/>
        </w:rPr>
        <w:t>5</w:t>
      </w:r>
      <w:r>
        <w:fldChar w:fldCharType="end"/>
      </w:r>
      <w:r w:rsidR="00B047D4" w:rsidRPr="00E569A9">
        <w:t xml:space="preserve">). </w:t>
      </w:r>
      <w:r w:rsidR="0062019B">
        <w:t>Kadın aile reislerinin nispeten yaşlı olmasının bu durumda payı vardır. Ancak 65 yaş altı aile reisleri arasında da kadınların yaşadıkları hanelerin mevcudunun daha az olduğu görülmektedir. 65 yaş altı kadın aile reislerinin hane büyüklüğü 2,9 iken erkek hane reislerinde bu rakam 4,1</w:t>
      </w:r>
      <w:r w:rsidR="00AF33A3">
        <w:t>'</w:t>
      </w:r>
      <w:r w:rsidR="0062019B">
        <w:t xml:space="preserve">e yükselmektedir. </w:t>
      </w:r>
    </w:p>
    <w:p w:rsidR="007D6F6E" w:rsidRDefault="007D6F6E" w:rsidP="00B047D4">
      <w:pPr>
        <w:jc w:val="both"/>
        <w:rPr>
          <w:b/>
          <w:sz w:val="24"/>
          <w:szCs w:val="24"/>
        </w:rPr>
      </w:pPr>
      <w:r w:rsidRPr="007D6F6E">
        <w:rPr>
          <w:b/>
          <w:sz w:val="24"/>
          <w:szCs w:val="24"/>
        </w:rPr>
        <w:t>Kadın reisli hanelerde çocuk sayısı düşük</w:t>
      </w:r>
    </w:p>
    <w:p w:rsidR="00C969FC" w:rsidRPr="00C969FC" w:rsidRDefault="00C969FC" w:rsidP="00B047D4">
      <w:pPr>
        <w:jc w:val="both"/>
      </w:pPr>
      <w:r>
        <w:t>Benzer şekilde</w:t>
      </w:r>
      <w:r w:rsidRPr="00F77112">
        <w:t xml:space="preserve"> </w:t>
      </w:r>
      <w:r>
        <w:t>h</w:t>
      </w:r>
      <w:r w:rsidRPr="00F77112">
        <w:t>ane reisi erkek olan hanelerde çocuk sayısı kadın reisi olanlara göre daha fazladır, erkek hane reisinin bulunduğu hanelerin yüzde 12’sinde en az üç çocuk bulunurken kadınlarda ise bu oran yaklaşık yüzde 5’tir.</w:t>
      </w:r>
      <w:r>
        <w:t xml:space="preserve"> Diğer taraftan, y</w:t>
      </w:r>
      <w:r w:rsidRPr="00F77112">
        <w:t xml:space="preserve">aklaşık 3 milyon hane reisi kadından yüzde 72’sinin </w:t>
      </w:r>
      <w:r>
        <w:t>kendisiyle</w:t>
      </w:r>
      <w:r w:rsidRPr="00F77112">
        <w:t xml:space="preserve"> yaşayan çocuğu bulunmamaktadır. Reisi erkek olan hanelerde ise bu oran yüzde 44’tür. </w:t>
      </w:r>
    </w:p>
    <w:p w:rsidR="00B047D4" w:rsidRPr="002C5CDA" w:rsidRDefault="00B047D4" w:rsidP="00B047D4">
      <w:pPr>
        <w:pStyle w:val="Caption"/>
        <w:keepNext/>
        <w:rPr>
          <w:color w:val="auto"/>
          <w:sz w:val="22"/>
          <w:szCs w:val="22"/>
        </w:rPr>
      </w:pPr>
      <w:bookmarkStart w:id="6" w:name="_Ref381805740"/>
      <w:r w:rsidRPr="002C5CDA">
        <w:rPr>
          <w:color w:val="auto"/>
          <w:sz w:val="22"/>
          <w:szCs w:val="22"/>
        </w:rPr>
        <w:t xml:space="preserve">Tablo </w:t>
      </w:r>
      <w:r w:rsidR="00461BCE" w:rsidRPr="002C5CDA">
        <w:rPr>
          <w:color w:val="auto"/>
          <w:sz w:val="22"/>
          <w:szCs w:val="22"/>
        </w:rPr>
        <w:fldChar w:fldCharType="begin"/>
      </w:r>
      <w:r w:rsidRPr="002C5CDA">
        <w:rPr>
          <w:color w:val="auto"/>
          <w:sz w:val="22"/>
          <w:szCs w:val="22"/>
        </w:rPr>
        <w:instrText xml:space="preserve"> SEQ Tablo \* ARABIC </w:instrText>
      </w:r>
      <w:r w:rsidR="00461BCE" w:rsidRPr="002C5CDA">
        <w:rPr>
          <w:color w:val="auto"/>
          <w:sz w:val="22"/>
          <w:szCs w:val="22"/>
        </w:rPr>
        <w:fldChar w:fldCharType="separate"/>
      </w:r>
      <w:r w:rsidR="0033410A">
        <w:rPr>
          <w:noProof/>
          <w:color w:val="auto"/>
          <w:sz w:val="22"/>
          <w:szCs w:val="22"/>
        </w:rPr>
        <w:t>4</w:t>
      </w:r>
      <w:r w:rsidR="00461BCE" w:rsidRPr="002C5CDA">
        <w:rPr>
          <w:color w:val="auto"/>
          <w:sz w:val="22"/>
          <w:szCs w:val="22"/>
        </w:rPr>
        <w:fldChar w:fldCharType="end"/>
      </w:r>
      <w:bookmarkEnd w:id="6"/>
      <w:r w:rsidRPr="002C5CDA">
        <w:rPr>
          <w:color w:val="auto"/>
          <w:sz w:val="22"/>
          <w:szCs w:val="22"/>
        </w:rPr>
        <w:t xml:space="preserve">: Ortalama hane halkı büyüklükleri, 2011 </w:t>
      </w:r>
    </w:p>
    <w:tbl>
      <w:tblPr>
        <w:tblW w:w="6394" w:type="dxa"/>
        <w:tblInd w:w="55" w:type="dxa"/>
        <w:tblCellMar>
          <w:left w:w="70" w:type="dxa"/>
          <w:right w:w="70" w:type="dxa"/>
        </w:tblCellMar>
        <w:tblLook w:val="04A0" w:firstRow="1" w:lastRow="0" w:firstColumn="1" w:lastColumn="0" w:noHBand="0" w:noVBand="1"/>
      </w:tblPr>
      <w:tblGrid>
        <w:gridCol w:w="2680"/>
        <w:gridCol w:w="1730"/>
        <w:gridCol w:w="1984"/>
      </w:tblGrid>
      <w:tr w:rsidR="00B047D4" w:rsidRPr="002C5CDA">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rsidR="00B047D4" w:rsidRPr="002C5CDA" w:rsidRDefault="00B047D4" w:rsidP="003025C4">
            <w:pPr>
              <w:spacing w:after="0" w:line="240" w:lineRule="auto"/>
              <w:rPr>
                <w:rFonts w:ascii="Calibri" w:eastAsia="Times New Roman" w:hAnsi="Calibri" w:cs="Times New Roman"/>
                <w:b/>
                <w:bCs/>
                <w:color w:val="000000"/>
                <w:sz w:val="20"/>
                <w:szCs w:val="20"/>
              </w:rPr>
            </w:pP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B047D4" w:rsidRPr="002C5CDA" w:rsidRDefault="00B047D4" w:rsidP="003025C4">
            <w:pPr>
              <w:spacing w:after="0" w:line="240" w:lineRule="auto"/>
              <w:rPr>
                <w:rFonts w:ascii="Calibri" w:eastAsia="Times New Roman" w:hAnsi="Calibri" w:cs="Times New Roman"/>
                <w:b/>
                <w:bCs/>
                <w:color w:val="000000"/>
                <w:sz w:val="20"/>
                <w:szCs w:val="20"/>
              </w:rPr>
            </w:pPr>
            <w:r w:rsidRPr="002C5CDA">
              <w:rPr>
                <w:rFonts w:ascii="Calibri" w:eastAsia="Times New Roman" w:hAnsi="Calibri" w:cs="Times New Roman"/>
                <w:b/>
                <w:bCs/>
                <w:color w:val="000000"/>
                <w:sz w:val="20"/>
                <w:szCs w:val="20"/>
              </w:rPr>
              <w:t>Kadın aile reisleri</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B047D4" w:rsidRPr="002C5CDA" w:rsidRDefault="00B047D4" w:rsidP="003025C4">
            <w:pPr>
              <w:spacing w:after="0" w:line="240" w:lineRule="auto"/>
              <w:rPr>
                <w:rFonts w:ascii="Calibri" w:eastAsia="Times New Roman" w:hAnsi="Calibri" w:cs="Times New Roman"/>
                <w:b/>
                <w:bCs/>
                <w:color w:val="000000"/>
                <w:sz w:val="20"/>
                <w:szCs w:val="20"/>
              </w:rPr>
            </w:pPr>
            <w:r w:rsidRPr="002C5CDA">
              <w:rPr>
                <w:rFonts w:ascii="Calibri" w:eastAsia="Times New Roman" w:hAnsi="Calibri" w:cs="Times New Roman"/>
                <w:b/>
                <w:bCs/>
                <w:color w:val="000000"/>
                <w:sz w:val="20"/>
                <w:szCs w:val="20"/>
              </w:rPr>
              <w:t>Erkek aile reisleri</w:t>
            </w:r>
          </w:p>
        </w:tc>
      </w:tr>
      <w:tr w:rsidR="00B047D4" w:rsidRPr="002C5CDA">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2C5CDA" w:rsidRDefault="00B047D4" w:rsidP="003025C4">
            <w:pPr>
              <w:spacing w:after="0" w:line="240" w:lineRule="auto"/>
              <w:rPr>
                <w:rFonts w:eastAsia="Times New Roman" w:cs="Times New Roman"/>
                <w:bCs/>
                <w:color w:val="000000"/>
                <w:sz w:val="20"/>
                <w:szCs w:val="20"/>
              </w:rPr>
            </w:pPr>
            <w:r w:rsidRPr="002C5CDA">
              <w:rPr>
                <w:rFonts w:eastAsia="Times New Roman" w:cs="Times New Roman"/>
                <w:bCs/>
                <w:color w:val="000000"/>
                <w:sz w:val="20"/>
                <w:szCs w:val="20"/>
              </w:rPr>
              <w:t>65 yaş altı</w:t>
            </w:r>
          </w:p>
        </w:tc>
        <w:tc>
          <w:tcPr>
            <w:tcW w:w="1730" w:type="dxa"/>
            <w:tcBorders>
              <w:top w:val="nil"/>
              <w:left w:val="nil"/>
              <w:bottom w:val="single" w:sz="4" w:space="0" w:color="auto"/>
              <w:right w:val="single" w:sz="4" w:space="0" w:color="auto"/>
            </w:tcBorders>
            <w:shd w:val="clear" w:color="auto" w:fill="auto"/>
            <w:noWrap/>
            <w:vAlign w:val="bottom"/>
          </w:tcPr>
          <w:p w:rsidR="00B047D4" w:rsidRPr="002C5CDA" w:rsidRDefault="00AF33A3" w:rsidP="00AF33A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B047D4" w:rsidRPr="002C5CDA">
              <w:rPr>
                <w:rFonts w:ascii="Calibri" w:eastAsia="Times New Roman" w:hAnsi="Calibri" w:cs="Times New Roman"/>
                <w:color w:val="000000"/>
                <w:sz w:val="20"/>
                <w:szCs w:val="20"/>
              </w:rPr>
              <w:t>9</w:t>
            </w:r>
          </w:p>
        </w:tc>
        <w:tc>
          <w:tcPr>
            <w:tcW w:w="1984" w:type="dxa"/>
            <w:tcBorders>
              <w:top w:val="nil"/>
              <w:left w:val="nil"/>
              <w:bottom w:val="single" w:sz="4" w:space="0" w:color="auto"/>
              <w:right w:val="single" w:sz="4" w:space="0" w:color="auto"/>
            </w:tcBorders>
            <w:shd w:val="clear" w:color="auto" w:fill="auto"/>
            <w:noWrap/>
            <w:vAlign w:val="bottom"/>
          </w:tcPr>
          <w:p w:rsidR="00B047D4" w:rsidRPr="002C5CDA" w:rsidRDefault="00B047D4" w:rsidP="00AF33A3">
            <w:pPr>
              <w:spacing w:after="0" w:line="240" w:lineRule="auto"/>
              <w:jc w:val="right"/>
              <w:rPr>
                <w:rFonts w:ascii="Calibri" w:eastAsia="Times New Roman" w:hAnsi="Calibri" w:cs="Times New Roman"/>
                <w:color w:val="000000"/>
                <w:sz w:val="20"/>
                <w:szCs w:val="20"/>
              </w:rPr>
            </w:pPr>
            <w:r w:rsidRPr="002C5CDA">
              <w:rPr>
                <w:rFonts w:ascii="Calibri" w:eastAsia="Times New Roman" w:hAnsi="Calibri" w:cs="Times New Roman"/>
                <w:color w:val="000000"/>
                <w:sz w:val="20"/>
                <w:szCs w:val="20"/>
              </w:rPr>
              <w:t>4</w:t>
            </w:r>
            <w:r w:rsidR="00AF33A3">
              <w:rPr>
                <w:rFonts w:ascii="Calibri" w:eastAsia="Times New Roman" w:hAnsi="Calibri" w:cs="Times New Roman"/>
                <w:color w:val="000000"/>
                <w:sz w:val="20"/>
                <w:szCs w:val="20"/>
              </w:rPr>
              <w:t>,</w:t>
            </w:r>
            <w:r w:rsidRPr="002C5CDA">
              <w:rPr>
                <w:rFonts w:ascii="Calibri" w:eastAsia="Times New Roman" w:hAnsi="Calibri" w:cs="Times New Roman"/>
                <w:color w:val="000000"/>
                <w:sz w:val="20"/>
                <w:szCs w:val="20"/>
              </w:rPr>
              <w:t>1</w:t>
            </w:r>
          </w:p>
        </w:tc>
      </w:tr>
      <w:tr w:rsidR="00B047D4" w:rsidRPr="002C5CDA">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2C5CDA" w:rsidRDefault="00B047D4" w:rsidP="003025C4">
            <w:pPr>
              <w:spacing w:after="0" w:line="240" w:lineRule="auto"/>
              <w:rPr>
                <w:rFonts w:eastAsia="Times New Roman" w:cs="Times New Roman"/>
                <w:bCs/>
                <w:color w:val="000000"/>
                <w:sz w:val="20"/>
                <w:szCs w:val="20"/>
              </w:rPr>
            </w:pPr>
            <w:r w:rsidRPr="002C5CDA">
              <w:rPr>
                <w:rFonts w:eastAsia="Times New Roman" w:cs="Times New Roman"/>
                <w:bCs/>
                <w:color w:val="000000"/>
                <w:sz w:val="20"/>
                <w:szCs w:val="20"/>
              </w:rPr>
              <w:t xml:space="preserve">65 ve 65 yaş üstü </w:t>
            </w:r>
          </w:p>
        </w:tc>
        <w:tc>
          <w:tcPr>
            <w:tcW w:w="1730" w:type="dxa"/>
            <w:tcBorders>
              <w:top w:val="nil"/>
              <w:left w:val="nil"/>
              <w:bottom w:val="single" w:sz="4" w:space="0" w:color="auto"/>
              <w:right w:val="single" w:sz="4" w:space="0" w:color="auto"/>
            </w:tcBorders>
            <w:shd w:val="clear" w:color="auto" w:fill="auto"/>
            <w:noWrap/>
            <w:vAlign w:val="bottom"/>
          </w:tcPr>
          <w:p w:rsidR="00B047D4" w:rsidRPr="002C5CDA" w:rsidRDefault="00B047D4" w:rsidP="00AF33A3">
            <w:pPr>
              <w:spacing w:after="0" w:line="240" w:lineRule="auto"/>
              <w:jc w:val="right"/>
              <w:rPr>
                <w:rFonts w:ascii="Calibri" w:eastAsia="Times New Roman" w:hAnsi="Calibri" w:cs="Times New Roman"/>
                <w:color w:val="000000"/>
                <w:sz w:val="20"/>
                <w:szCs w:val="20"/>
              </w:rPr>
            </w:pPr>
            <w:r w:rsidRPr="002C5CDA">
              <w:rPr>
                <w:rFonts w:ascii="Calibri" w:eastAsia="Times New Roman" w:hAnsi="Calibri" w:cs="Times New Roman"/>
                <w:color w:val="000000"/>
                <w:sz w:val="20"/>
                <w:szCs w:val="20"/>
              </w:rPr>
              <w:t>2</w:t>
            </w:r>
          </w:p>
        </w:tc>
        <w:tc>
          <w:tcPr>
            <w:tcW w:w="1984" w:type="dxa"/>
            <w:tcBorders>
              <w:top w:val="nil"/>
              <w:left w:val="nil"/>
              <w:bottom w:val="single" w:sz="4" w:space="0" w:color="auto"/>
              <w:right w:val="single" w:sz="4" w:space="0" w:color="auto"/>
            </w:tcBorders>
            <w:shd w:val="clear" w:color="auto" w:fill="auto"/>
            <w:noWrap/>
            <w:vAlign w:val="bottom"/>
          </w:tcPr>
          <w:p w:rsidR="00B047D4" w:rsidRPr="002C5CDA" w:rsidRDefault="00AF33A3" w:rsidP="00AF33A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B047D4" w:rsidRPr="002C5CDA">
              <w:rPr>
                <w:rFonts w:ascii="Calibri" w:eastAsia="Times New Roman" w:hAnsi="Calibri" w:cs="Times New Roman"/>
                <w:color w:val="000000"/>
                <w:sz w:val="20"/>
                <w:szCs w:val="20"/>
              </w:rPr>
              <w:t>9</w:t>
            </w:r>
          </w:p>
        </w:tc>
      </w:tr>
      <w:tr w:rsidR="00B047D4" w:rsidRPr="002C5CDA">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tcPr>
          <w:p w:rsidR="00B047D4" w:rsidRPr="002C5CDA" w:rsidRDefault="00B047D4" w:rsidP="003025C4">
            <w:pPr>
              <w:spacing w:after="0" w:line="240" w:lineRule="auto"/>
              <w:rPr>
                <w:rFonts w:ascii="Calibri" w:eastAsia="Times New Roman" w:hAnsi="Calibri" w:cs="Times New Roman"/>
                <w:color w:val="000000"/>
                <w:sz w:val="20"/>
                <w:szCs w:val="20"/>
              </w:rPr>
            </w:pPr>
            <w:r w:rsidRPr="002C5CDA">
              <w:rPr>
                <w:rFonts w:eastAsia="Times New Roman" w:cs="Times New Roman"/>
                <w:bCs/>
                <w:color w:val="000000"/>
                <w:sz w:val="20"/>
                <w:szCs w:val="20"/>
              </w:rPr>
              <w:t>Tüm yaş grupları</w:t>
            </w:r>
            <w:r w:rsidRPr="002C5CDA">
              <w:rPr>
                <w:rFonts w:ascii="Calibri" w:eastAsia="Times New Roman" w:hAnsi="Calibri" w:cs="Times New Roman"/>
                <w:color w:val="000000"/>
                <w:sz w:val="20"/>
                <w:szCs w:val="20"/>
              </w:rPr>
              <w:t xml:space="preserve"> </w:t>
            </w:r>
          </w:p>
        </w:tc>
        <w:tc>
          <w:tcPr>
            <w:tcW w:w="1730" w:type="dxa"/>
            <w:tcBorders>
              <w:top w:val="nil"/>
              <w:left w:val="nil"/>
              <w:bottom w:val="single" w:sz="4" w:space="0" w:color="auto"/>
              <w:right w:val="single" w:sz="4" w:space="0" w:color="auto"/>
            </w:tcBorders>
            <w:shd w:val="clear" w:color="auto" w:fill="auto"/>
            <w:noWrap/>
            <w:vAlign w:val="bottom"/>
          </w:tcPr>
          <w:p w:rsidR="00B047D4" w:rsidRPr="002C5CDA" w:rsidRDefault="00AF33A3" w:rsidP="00AF33A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B047D4" w:rsidRPr="002C5CDA">
              <w:rPr>
                <w:rFonts w:ascii="Calibri" w:eastAsia="Times New Roman" w:hAnsi="Calibri" w:cs="Times New Roman"/>
                <w:color w:val="000000"/>
                <w:sz w:val="20"/>
                <w:szCs w:val="20"/>
              </w:rPr>
              <w:t>6</w:t>
            </w:r>
          </w:p>
        </w:tc>
        <w:tc>
          <w:tcPr>
            <w:tcW w:w="1984" w:type="dxa"/>
            <w:tcBorders>
              <w:top w:val="nil"/>
              <w:left w:val="nil"/>
              <w:bottom w:val="single" w:sz="4" w:space="0" w:color="auto"/>
              <w:right w:val="single" w:sz="4" w:space="0" w:color="auto"/>
            </w:tcBorders>
            <w:shd w:val="clear" w:color="auto" w:fill="auto"/>
            <w:noWrap/>
            <w:vAlign w:val="bottom"/>
          </w:tcPr>
          <w:p w:rsidR="00B047D4" w:rsidRPr="002C5CDA" w:rsidRDefault="00AF33A3" w:rsidP="003025C4">
            <w:pPr>
              <w:keepNext/>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r>
    </w:tbl>
    <w:p w:rsidR="00AF33A3" w:rsidRPr="00CB4C45" w:rsidRDefault="00B047D4" w:rsidP="0096787E">
      <w:pPr>
        <w:pStyle w:val="Caption"/>
      </w:pPr>
      <w:r w:rsidRPr="002C5CDA">
        <w:rPr>
          <w:b w:val="0"/>
          <w:color w:val="auto"/>
        </w:rPr>
        <w:t>Kaynak: 2011 TUIK Yaşam ve Gelir Koşulları Anketi; Betam</w:t>
      </w:r>
    </w:p>
    <w:p w:rsidR="00E569A9" w:rsidRPr="00E569A9" w:rsidRDefault="00E569A9" w:rsidP="00E569A9">
      <w:pPr>
        <w:pStyle w:val="Caption"/>
        <w:keepNext/>
        <w:rPr>
          <w:color w:val="auto"/>
          <w:sz w:val="22"/>
          <w:szCs w:val="22"/>
        </w:rPr>
      </w:pPr>
      <w:bookmarkStart w:id="7" w:name="_Ref381805757"/>
      <w:r w:rsidRPr="00E569A9">
        <w:rPr>
          <w:color w:val="auto"/>
          <w:sz w:val="22"/>
          <w:szCs w:val="22"/>
        </w:rPr>
        <w:lastRenderedPageBreak/>
        <w:t xml:space="preserve">Tablo </w:t>
      </w:r>
      <w:r w:rsidR="00461BCE" w:rsidRPr="00E569A9">
        <w:rPr>
          <w:color w:val="auto"/>
          <w:sz w:val="22"/>
          <w:szCs w:val="22"/>
        </w:rPr>
        <w:fldChar w:fldCharType="begin"/>
      </w:r>
      <w:r w:rsidRPr="00E569A9">
        <w:rPr>
          <w:color w:val="auto"/>
          <w:sz w:val="22"/>
          <w:szCs w:val="22"/>
        </w:rPr>
        <w:instrText xml:space="preserve"> SEQ Tablo \* ARABIC </w:instrText>
      </w:r>
      <w:r w:rsidR="00461BCE" w:rsidRPr="00E569A9">
        <w:rPr>
          <w:color w:val="auto"/>
          <w:sz w:val="22"/>
          <w:szCs w:val="22"/>
        </w:rPr>
        <w:fldChar w:fldCharType="separate"/>
      </w:r>
      <w:r w:rsidR="0033410A">
        <w:rPr>
          <w:noProof/>
          <w:color w:val="auto"/>
          <w:sz w:val="22"/>
          <w:szCs w:val="22"/>
        </w:rPr>
        <w:t>5</w:t>
      </w:r>
      <w:r w:rsidR="00461BCE" w:rsidRPr="00E569A9">
        <w:rPr>
          <w:color w:val="auto"/>
          <w:sz w:val="22"/>
          <w:szCs w:val="22"/>
        </w:rPr>
        <w:fldChar w:fldCharType="end"/>
      </w:r>
      <w:bookmarkEnd w:id="7"/>
      <w:r w:rsidRPr="00E569A9">
        <w:rPr>
          <w:color w:val="auto"/>
          <w:sz w:val="22"/>
          <w:szCs w:val="22"/>
        </w:rPr>
        <w:t xml:space="preserve">: Çocuk sayısına göre hane reislerinin dağılımı (2011) </w:t>
      </w:r>
    </w:p>
    <w:tbl>
      <w:tblPr>
        <w:tblW w:w="5529" w:type="dxa"/>
        <w:tblInd w:w="108" w:type="dxa"/>
        <w:tblLayout w:type="fixed"/>
        <w:tblLook w:val="04A0" w:firstRow="1" w:lastRow="0" w:firstColumn="1" w:lastColumn="0" w:noHBand="0" w:noVBand="1"/>
      </w:tblPr>
      <w:tblGrid>
        <w:gridCol w:w="1337"/>
        <w:gridCol w:w="1017"/>
        <w:gridCol w:w="1017"/>
        <w:gridCol w:w="1165"/>
        <w:gridCol w:w="993"/>
      </w:tblGrid>
      <w:tr w:rsidR="00E569A9" w:rsidRPr="00E569A9">
        <w:trPr>
          <w:trHeight w:val="300"/>
        </w:trPr>
        <w:tc>
          <w:tcPr>
            <w:tcW w:w="5529" w:type="dxa"/>
            <w:gridSpan w:val="5"/>
            <w:tcBorders>
              <w:top w:val="single" w:sz="4" w:space="0" w:color="auto"/>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Kadın aile reisleri </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rPr>
                <w:rFonts w:ascii="Calibri" w:eastAsia="Times New Roman" w:hAnsi="Calibri" w:cs="Calibri"/>
                <w:color w:val="000000"/>
                <w:sz w:val="20"/>
                <w:szCs w:val="20"/>
              </w:rPr>
            </w:pPr>
            <w:r w:rsidRPr="00E569A9">
              <w:rPr>
                <w:rFonts w:ascii="Calibri" w:eastAsia="Times New Roman" w:hAnsi="Calibri" w:cs="Calibri"/>
                <w:color w:val="000000"/>
                <w:sz w:val="20"/>
                <w:szCs w:val="20"/>
              </w:rPr>
              <w:t> </w:t>
            </w:r>
          </w:p>
        </w:tc>
        <w:tc>
          <w:tcPr>
            <w:tcW w:w="2034" w:type="dxa"/>
            <w:gridSpan w:val="2"/>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65 yaştan küçük </w:t>
            </w:r>
          </w:p>
        </w:tc>
        <w:tc>
          <w:tcPr>
            <w:tcW w:w="2158" w:type="dxa"/>
            <w:gridSpan w:val="2"/>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65 ve 65 yaş üzeri </w:t>
            </w:r>
          </w:p>
        </w:tc>
      </w:tr>
      <w:tr w:rsidR="00E569A9" w:rsidRPr="00E569A9">
        <w:trPr>
          <w:trHeight w:val="6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Çocuk Sayısı </w:t>
            </w:r>
          </w:p>
        </w:tc>
        <w:tc>
          <w:tcPr>
            <w:tcW w:w="1017"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Kişi sayısı (bin kişi)</w:t>
            </w:r>
          </w:p>
        </w:tc>
        <w:tc>
          <w:tcPr>
            <w:tcW w:w="1017"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Yüzde oranları</w:t>
            </w:r>
          </w:p>
        </w:tc>
        <w:tc>
          <w:tcPr>
            <w:tcW w:w="1165"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Kişi sayısı (bin kişi)</w:t>
            </w:r>
          </w:p>
        </w:tc>
        <w:tc>
          <w:tcPr>
            <w:tcW w:w="993"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Yüzde oranları</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0</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1.317</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220C2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65,</w:t>
            </w:r>
            <w:r w:rsidR="00220C29">
              <w:rPr>
                <w:rFonts w:ascii="Calibri" w:eastAsia="Times New Roman" w:hAnsi="Calibri" w:cs="Calibri"/>
                <w:color w:val="000000"/>
                <w:sz w:val="20"/>
                <w:szCs w:val="20"/>
              </w:rPr>
              <w:t>4</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865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220C2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88,5</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391</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19,4</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59</w:t>
            </w:r>
          </w:p>
        </w:tc>
        <w:tc>
          <w:tcPr>
            <w:tcW w:w="993" w:type="dxa"/>
            <w:tcBorders>
              <w:top w:val="nil"/>
              <w:left w:val="nil"/>
              <w:bottom w:val="single" w:sz="4" w:space="0" w:color="auto"/>
              <w:right w:val="single" w:sz="4" w:space="0" w:color="auto"/>
            </w:tcBorders>
            <w:shd w:val="clear" w:color="auto" w:fill="auto"/>
            <w:noWrap/>
            <w:vAlign w:val="bottom"/>
          </w:tcPr>
          <w:p w:rsidR="00E569A9" w:rsidRPr="00E569A9" w:rsidRDefault="00E569A9" w:rsidP="00220C2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6,</w:t>
            </w:r>
            <w:r w:rsidR="00220C29">
              <w:rPr>
                <w:rFonts w:ascii="Calibri" w:eastAsia="Times New Roman" w:hAnsi="Calibri" w:cs="Calibri"/>
                <w:color w:val="000000"/>
                <w:sz w:val="20"/>
                <w:szCs w:val="20"/>
              </w:rPr>
              <w:t>1</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2</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206</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220C2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10,2</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37</w:t>
            </w:r>
          </w:p>
        </w:tc>
        <w:tc>
          <w:tcPr>
            <w:tcW w:w="993"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3,8</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3+</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100</w:t>
            </w:r>
          </w:p>
        </w:tc>
        <w:tc>
          <w:tcPr>
            <w:tcW w:w="1017" w:type="dxa"/>
            <w:tcBorders>
              <w:top w:val="nil"/>
              <w:left w:val="nil"/>
              <w:bottom w:val="single" w:sz="4" w:space="0" w:color="auto"/>
              <w:right w:val="single" w:sz="4" w:space="0" w:color="auto"/>
            </w:tcBorders>
            <w:shd w:val="clear" w:color="auto" w:fill="auto"/>
          </w:tcPr>
          <w:p w:rsidR="00E569A9" w:rsidRPr="00E569A9" w:rsidRDefault="00E569A9" w:rsidP="00220C2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4,9</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15</w:t>
            </w:r>
          </w:p>
        </w:tc>
        <w:tc>
          <w:tcPr>
            <w:tcW w:w="993" w:type="dxa"/>
            <w:tcBorders>
              <w:top w:val="nil"/>
              <w:left w:val="nil"/>
              <w:bottom w:val="single" w:sz="4" w:space="0" w:color="auto"/>
              <w:right w:val="single" w:sz="4" w:space="0" w:color="auto"/>
            </w:tcBorders>
            <w:shd w:val="clear" w:color="auto" w:fill="auto"/>
          </w:tcPr>
          <w:p w:rsidR="00E569A9" w:rsidRPr="00E569A9" w:rsidRDefault="00E569A9" w:rsidP="00220C2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w:t>
            </w:r>
            <w:r w:rsidR="00220C29">
              <w:rPr>
                <w:rFonts w:ascii="Calibri" w:eastAsia="Times New Roman" w:hAnsi="Calibri" w:cs="Calibri"/>
                <w:color w:val="000000"/>
                <w:sz w:val="20"/>
                <w:szCs w:val="20"/>
              </w:rPr>
              <w:t>6</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Toplam kadın hane reisi sayısı </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2.014</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100</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977</w:t>
            </w:r>
          </w:p>
        </w:tc>
        <w:tc>
          <w:tcPr>
            <w:tcW w:w="993"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100</w:t>
            </w:r>
          </w:p>
        </w:tc>
      </w:tr>
      <w:tr w:rsidR="00E569A9" w:rsidRPr="00E569A9">
        <w:trPr>
          <w:trHeight w:val="314"/>
        </w:trPr>
        <w:tc>
          <w:tcPr>
            <w:tcW w:w="5529" w:type="dxa"/>
            <w:gridSpan w:val="5"/>
            <w:tcBorders>
              <w:top w:val="single" w:sz="4" w:space="0" w:color="auto"/>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Erkek aile reisleri</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rPr>
                <w:rFonts w:ascii="Calibri" w:eastAsia="Times New Roman" w:hAnsi="Calibri" w:cs="Calibri"/>
                <w:color w:val="000000"/>
                <w:sz w:val="20"/>
                <w:szCs w:val="20"/>
              </w:rPr>
            </w:pPr>
            <w:r w:rsidRPr="00E569A9">
              <w:rPr>
                <w:rFonts w:ascii="Calibri" w:eastAsia="Times New Roman" w:hAnsi="Calibri" w:cs="Calibri"/>
                <w:color w:val="000000"/>
                <w:sz w:val="20"/>
                <w:szCs w:val="20"/>
              </w:rPr>
              <w:t> </w:t>
            </w:r>
          </w:p>
        </w:tc>
        <w:tc>
          <w:tcPr>
            <w:tcW w:w="2034" w:type="dxa"/>
            <w:gridSpan w:val="2"/>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65 yaştan küçük </w:t>
            </w:r>
          </w:p>
        </w:tc>
        <w:tc>
          <w:tcPr>
            <w:tcW w:w="2158" w:type="dxa"/>
            <w:gridSpan w:val="2"/>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65 ve 65 yaş üzeri </w:t>
            </w:r>
          </w:p>
        </w:tc>
      </w:tr>
      <w:tr w:rsidR="00E569A9" w:rsidRPr="00E569A9">
        <w:trPr>
          <w:trHeight w:val="6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Çocuk Sayısı </w:t>
            </w:r>
          </w:p>
        </w:tc>
        <w:tc>
          <w:tcPr>
            <w:tcW w:w="1017"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Kişi sayısı (bin kişi)</w:t>
            </w:r>
          </w:p>
        </w:tc>
        <w:tc>
          <w:tcPr>
            <w:tcW w:w="1017"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Yüzde oranları</w:t>
            </w:r>
          </w:p>
        </w:tc>
        <w:tc>
          <w:tcPr>
            <w:tcW w:w="1165"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Kişi sayısı (bin kişi)</w:t>
            </w:r>
          </w:p>
        </w:tc>
        <w:tc>
          <w:tcPr>
            <w:tcW w:w="993" w:type="dxa"/>
            <w:tcBorders>
              <w:top w:val="nil"/>
              <w:left w:val="nil"/>
              <w:bottom w:val="nil"/>
              <w:right w:val="single" w:sz="8"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Yüzde oranları</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0</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5.670</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39</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1.689</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85,83</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4.017</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27,33</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123</w:t>
            </w:r>
          </w:p>
        </w:tc>
        <w:tc>
          <w:tcPr>
            <w:tcW w:w="993"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6,26</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2</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3.232</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21,99</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86</w:t>
            </w:r>
          </w:p>
        </w:tc>
        <w:tc>
          <w:tcPr>
            <w:tcW w:w="993"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4,36</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3+</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1.780</w:t>
            </w:r>
          </w:p>
        </w:tc>
        <w:tc>
          <w:tcPr>
            <w:tcW w:w="1017" w:type="dxa"/>
            <w:tcBorders>
              <w:top w:val="nil"/>
              <w:left w:val="nil"/>
              <w:bottom w:val="single" w:sz="4" w:space="0" w:color="auto"/>
              <w:right w:val="single" w:sz="4" w:space="0" w:color="auto"/>
            </w:tcBorders>
            <w:shd w:val="clear" w:color="auto" w:fill="auto"/>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 xml:space="preserve">                      12    </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70</w:t>
            </w:r>
          </w:p>
        </w:tc>
        <w:tc>
          <w:tcPr>
            <w:tcW w:w="993" w:type="dxa"/>
            <w:tcBorders>
              <w:top w:val="nil"/>
              <w:left w:val="nil"/>
              <w:bottom w:val="single" w:sz="4" w:space="0" w:color="auto"/>
              <w:right w:val="single" w:sz="4" w:space="0" w:color="auto"/>
            </w:tcBorders>
            <w:shd w:val="clear" w:color="auto" w:fill="auto"/>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3,55</w:t>
            </w:r>
          </w:p>
        </w:tc>
      </w:tr>
      <w:tr w:rsidR="00E569A9" w:rsidRPr="00E569A9">
        <w:trPr>
          <w:trHeight w:val="300"/>
        </w:trPr>
        <w:tc>
          <w:tcPr>
            <w:tcW w:w="1337" w:type="dxa"/>
            <w:tcBorders>
              <w:top w:val="nil"/>
              <w:left w:val="single" w:sz="4" w:space="0" w:color="auto"/>
              <w:bottom w:val="single" w:sz="4" w:space="0" w:color="auto"/>
              <w:right w:val="single" w:sz="4" w:space="0" w:color="auto"/>
            </w:tcBorders>
            <w:shd w:val="clear" w:color="auto" w:fill="auto"/>
          </w:tcPr>
          <w:p w:rsidR="00E569A9" w:rsidRPr="00E569A9" w:rsidRDefault="00E569A9" w:rsidP="00E569A9">
            <w:pPr>
              <w:spacing w:after="0" w:line="240" w:lineRule="auto"/>
              <w:jc w:val="center"/>
              <w:rPr>
                <w:rFonts w:ascii="Calibri" w:eastAsia="Times New Roman" w:hAnsi="Calibri" w:cs="Calibri"/>
                <w:b/>
                <w:bCs/>
                <w:color w:val="000000"/>
                <w:sz w:val="20"/>
                <w:szCs w:val="20"/>
              </w:rPr>
            </w:pPr>
            <w:r w:rsidRPr="00E569A9">
              <w:rPr>
                <w:rFonts w:ascii="Calibri" w:eastAsia="Times New Roman" w:hAnsi="Calibri" w:cs="Calibri"/>
                <w:b/>
                <w:bCs/>
                <w:color w:val="000000"/>
                <w:sz w:val="20"/>
                <w:szCs w:val="20"/>
              </w:rPr>
              <w:t xml:space="preserve">Toplam erkek hane reisi sayısı </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14.699</w:t>
            </w:r>
          </w:p>
        </w:tc>
        <w:tc>
          <w:tcPr>
            <w:tcW w:w="1017"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100</w:t>
            </w:r>
          </w:p>
        </w:tc>
        <w:tc>
          <w:tcPr>
            <w:tcW w:w="1165"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1.968</w:t>
            </w:r>
          </w:p>
        </w:tc>
        <w:tc>
          <w:tcPr>
            <w:tcW w:w="993" w:type="dxa"/>
            <w:tcBorders>
              <w:top w:val="nil"/>
              <w:left w:val="nil"/>
              <w:bottom w:val="single" w:sz="4" w:space="0" w:color="auto"/>
              <w:right w:val="single" w:sz="4" w:space="0" w:color="auto"/>
            </w:tcBorders>
            <w:shd w:val="clear" w:color="auto" w:fill="auto"/>
            <w:noWrap/>
            <w:vAlign w:val="bottom"/>
          </w:tcPr>
          <w:p w:rsidR="00E569A9" w:rsidRPr="00E569A9" w:rsidRDefault="00E569A9" w:rsidP="00E569A9">
            <w:pPr>
              <w:keepNext/>
              <w:spacing w:after="0" w:line="240" w:lineRule="auto"/>
              <w:jc w:val="right"/>
              <w:rPr>
                <w:rFonts w:ascii="Calibri" w:eastAsia="Times New Roman" w:hAnsi="Calibri" w:cs="Calibri"/>
                <w:color w:val="000000"/>
                <w:sz w:val="20"/>
                <w:szCs w:val="20"/>
              </w:rPr>
            </w:pPr>
            <w:r w:rsidRPr="00E569A9">
              <w:rPr>
                <w:rFonts w:ascii="Calibri" w:eastAsia="Times New Roman" w:hAnsi="Calibri" w:cs="Calibri"/>
                <w:color w:val="000000"/>
                <w:sz w:val="20"/>
                <w:szCs w:val="20"/>
              </w:rPr>
              <w:t>100,00</w:t>
            </w:r>
          </w:p>
        </w:tc>
      </w:tr>
    </w:tbl>
    <w:p w:rsidR="00E569A9" w:rsidRPr="002C5CDA" w:rsidRDefault="00E569A9" w:rsidP="00E569A9">
      <w:pPr>
        <w:pStyle w:val="Caption"/>
        <w:rPr>
          <w:rFonts w:cs="Arial"/>
          <w:b w:val="0"/>
        </w:rPr>
      </w:pPr>
      <w:r w:rsidRPr="00E569A9">
        <w:rPr>
          <w:b w:val="0"/>
          <w:color w:val="auto"/>
        </w:rPr>
        <w:t>Kaynak: 2011</w:t>
      </w:r>
      <w:r w:rsidRPr="002C5CDA">
        <w:rPr>
          <w:b w:val="0"/>
          <w:color w:val="auto"/>
        </w:rPr>
        <w:t xml:space="preserve"> TUIK Yaşam ve Gelir Koşulları Anketi; Betam</w:t>
      </w:r>
    </w:p>
    <w:p w:rsidR="008C55F2" w:rsidRPr="006836CA" w:rsidRDefault="008C55F2" w:rsidP="008C55F2">
      <w:pPr>
        <w:jc w:val="both"/>
        <w:rPr>
          <w:rFonts w:cs="Arial"/>
          <w:b/>
          <w:sz w:val="24"/>
          <w:szCs w:val="24"/>
        </w:rPr>
      </w:pPr>
      <w:r w:rsidRPr="006836CA">
        <w:rPr>
          <w:rFonts w:cs="Arial"/>
          <w:b/>
          <w:sz w:val="24"/>
          <w:szCs w:val="24"/>
        </w:rPr>
        <w:t>Genç aile reisi kadınlar</w:t>
      </w:r>
      <w:r>
        <w:rPr>
          <w:rFonts w:cs="Arial"/>
          <w:b/>
          <w:sz w:val="24"/>
          <w:szCs w:val="24"/>
        </w:rPr>
        <w:t>ın dörtte biri</w:t>
      </w:r>
      <w:r w:rsidRPr="006836CA">
        <w:rPr>
          <w:rFonts w:cs="Arial"/>
          <w:b/>
          <w:sz w:val="24"/>
          <w:szCs w:val="24"/>
        </w:rPr>
        <w:t xml:space="preserve"> ücretli çalışıyor</w:t>
      </w:r>
    </w:p>
    <w:p w:rsidR="008C55F2" w:rsidRPr="008C55F2" w:rsidRDefault="00461BCE" w:rsidP="008C55F2">
      <w:pPr>
        <w:jc w:val="both"/>
        <w:rPr>
          <w:rFonts w:cs="Arial"/>
        </w:rPr>
      </w:pPr>
      <w:r>
        <w:rPr>
          <w:rFonts w:cs="Arial"/>
        </w:rPr>
        <w:fldChar w:fldCharType="begin"/>
      </w:r>
      <w:r w:rsidR="008C55F2">
        <w:rPr>
          <w:rFonts w:cs="Arial"/>
        </w:rPr>
        <w:instrText xml:space="preserve"> REF _Ref381807418 \h </w:instrText>
      </w:r>
      <w:r>
        <w:rPr>
          <w:rFonts w:cs="Arial"/>
        </w:rPr>
      </w:r>
      <w:r>
        <w:rPr>
          <w:rFonts w:cs="Arial"/>
        </w:rPr>
        <w:fldChar w:fldCharType="separate"/>
      </w:r>
      <w:r w:rsidR="0033410A" w:rsidRPr="002C5CDA">
        <w:t xml:space="preserve">Tablo </w:t>
      </w:r>
      <w:r w:rsidR="0033410A">
        <w:rPr>
          <w:noProof/>
        </w:rPr>
        <w:t>6</w:t>
      </w:r>
      <w:r>
        <w:rPr>
          <w:rFonts w:cs="Arial"/>
        </w:rPr>
        <w:fldChar w:fldCharType="end"/>
      </w:r>
      <w:r w:rsidR="008C55F2">
        <w:rPr>
          <w:rFonts w:cs="Arial"/>
        </w:rPr>
        <w:t xml:space="preserve">'de aile reisi olan kadınların işgücü durumları verilmektedir. Daha önceki tablolarla uyumlu olarak bu tabloda da 65 yaş altı ve üzeri kadınların durumu ayrı ayrı incelenmektedir. 65 yaş altında işgücüne katılan (çalışan ya da iş arayan) kadınların oranı yüzde 36,3'e yükselmektedir. Yine de hane reisi olan kadınların neredeyse yarısının ev işleriyle uğraşıyor olması dikkat çekicidir. 65 yaş üzerindeki aile reisi olan kadınların büyük kısmının emekli ya da yaşlı olduğu ancak üçte birinin hala ev işleri ve bakımla uğraştığı görülmektedir. </w:t>
      </w:r>
    </w:p>
    <w:p w:rsidR="00B047D4" w:rsidRPr="002C5CDA" w:rsidRDefault="00B047D4" w:rsidP="00B047D4">
      <w:pPr>
        <w:pStyle w:val="Caption"/>
        <w:keepNext/>
        <w:rPr>
          <w:color w:val="auto"/>
          <w:sz w:val="22"/>
          <w:szCs w:val="22"/>
        </w:rPr>
      </w:pPr>
      <w:bookmarkStart w:id="8" w:name="_Ref381807418"/>
      <w:r w:rsidRPr="002C5CDA">
        <w:rPr>
          <w:color w:val="auto"/>
          <w:sz w:val="22"/>
          <w:szCs w:val="22"/>
        </w:rPr>
        <w:t xml:space="preserve">Tablo </w:t>
      </w:r>
      <w:r w:rsidR="00461BCE" w:rsidRPr="002C5CDA">
        <w:rPr>
          <w:color w:val="auto"/>
          <w:sz w:val="22"/>
          <w:szCs w:val="22"/>
        </w:rPr>
        <w:fldChar w:fldCharType="begin"/>
      </w:r>
      <w:r w:rsidRPr="002C5CDA">
        <w:rPr>
          <w:color w:val="auto"/>
          <w:sz w:val="22"/>
          <w:szCs w:val="22"/>
        </w:rPr>
        <w:instrText xml:space="preserve"> SEQ Tablo \* ARABIC </w:instrText>
      </w:r>
      <w:r w:rsidR="00461BCE" w:rsidRPr="002C5CDA">
        <w:rPr>
          <w:color w:val="auto"/>
          <w:sz w:val="22"/>
          <w:szCs w:val="22"/>
        </w:rPr>
        <w:fldChar w:fldCharType="separate"/>
      </w:r>
      <w:r w:rsidR="0033410A">
        <w:rPr>
          <w:noProof/>
          <w:color w:val="auto"/>
          <w:sz w:val="22"/>
          <w:szCs w:val="22"/>
        </w:rPr>
        <w:t>6</w:t>
      </w:r>
      <w:r w:rsidR="00461BCE" w:rsidRPr="002C5CDA">
        <w:rPr>
          <w:color w:val="auto"/>
          <w:sz w:val="22"/>
          <w:szCs w:val="22"/>
        </w:rPr>
        <w:fldChar w:fldCharType="end"/>
      </w:r>
      <w:bookmarkEnd w:id="8"/>
      <w:r w:rsidRPr="002C5CDA">
        <w:rPr>
          <w:color w:val="auto"/>
          <w:sz w:val="22"/>
          <w:szCs w:val="22"/>
        </w:rPr>
        <w:t xml:space="preserve">: Hane reisi kadınların işgücü durumu, 2011 </w:t>
      </w:r>
    </w:p>
    <w:tbl>
      <w:tblPr>
        <w:tblW w:w="9229" w:type="dxa"/>
        <w:tblInd w:w="55" w:type="dxa"/>
        <w:tblLayout w:type="fixed"/>
        <w:tblCellMar>
          <w:left w:w="70" w:type="dxa"/>
          <w:right w:w="70" w:type="dxa"/>
        </w:tblCellMar>
        <w:tblLook w:val="04A0" w:firstRow="1" w:lastRow="0" w:firstColumn="1" w:lastColumn="0" w:noHBand="0" w:noVBand="1"/>
      </w:tblPr>
      <w:tblGrid>
        <w:gridCol w:w="5827"/>
        <w:gridCol w:w="1134"/>
        <w:gridCol w:w="1134"/>
        <w:gridCol w:w="1134"/>
      </w:tblGrid>
      <w:tr w:rsidR="00030820" w:rsidRPr="002C5CDA" w:rsidTr="00C37B1B">
        <w:trPr>
          <w:trHeight w:val="32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820" w:rsidRPr="00C37B1B" w:rsidRDefault="00030820" w:rsidP="0060482C">
            <w:pPr>
              <w:spacing w:after="0" w:line="240" w:lineRule="auto"/>
              <w:jc w:val="center"/>
              <w:rPr>
                <w:rFonts w:ascii="Calibri" w:eastAsia="Times New Roman" w:hAnsi="Calibri" w:cs="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0820" w:rsidRPr="00C37B1B" w:rsidRDefault="00030820" w:rsidP="0060482C">
            <w:pPr>
              <w:spacing w:after="0" w:line="240" w:lineRule="auto"/>
              <w:jc w:val="center"/>
              <w:rPr>
                <w:rFonts w:ascii="Calibri" w:eastAsia="Times New Roman" w:hAnsi="Calibri" w:cs="Times New Roman"/>
                <w:b/>
                <w:bCs/>
                <w:sz w:val="20"/>
                <w:szCs w:val="20"/>
              </w:rPr>
            </w:pPr>
            <w:r w:rsidRPr="00C37B1B">
              <w:rPr>
                <w:rFonts w:ascii="Calibri" w:eastAsia="Times New Roman" w:hAnsi="Calibri" w:cs="Times New Roman"/>
                <w:b/>
                <w:bCs/>
                <w:sz w:val="20"/>
                <w:szCs w:val="20"/>
              </w:rPr>
              <w:t>Tüm yaş grupları</w:t>
            </w:r>
          </w:p>
        </w:tc>
        <w:tc>
          <w:tcPr>
            <w:tcW w:w="1134" w:type="dxa"/>
            <w:tcBorders>
              <w:top w:val="single" w:sz="4" w:space="0" w:color="auto"/>
              <w:left w:val="nil"/>
              <w:bottom w:val="single" w:sz="4" w:space="0" w:color="auto"/>
              <w:right w:val="single" w:sz="4" w:space="0" w:color="auto"/>
            </w:tcBorders>
            <w:vAlign w:val="center"/>
          </w:tcPr>
          <w:p w:rsidR="00030820" w:rsidRPr="00C37B1B" w:rsidRDefault="00030820" w:rsidP="0060482C">
            <w:pPr>
              <w:spacing w:after="0" w:line="240" w:lineRule="auto"/>
              <w:jc w:val="center"/>
              <w:rPr>
                <w:rFonts w:ascii="Calibri" w:eastAsia="Times New Roman" w:hAnsi="Calibri" w:cs="Times New Roman"/>
                <w:b/>
                <w:bCs/>
                <w:sz w:val="20"/>
                <w:szCs w:val="20"/>
              </w:rPr>
            </w:pPr>
            <w:r w:rsidRPr="00C37B1B">
              <w:rPr>
                <w:rFonts w:ascii="Calibri" w:eastAsia="Times New Roman" w:hAnsi="Calibri" w:cs="Times New Roman"/>
                <w:b/>
                <w:bCs/>
                <w:sz w:val="20"/>
                <w:szCs w:val="20"/>
              </w:rPr>
              <w:t>65 yaş altı</w:t>
            </w:r>
          </w:p>
        </w:tc>
        <w:tc>
          <w:tcPr>
            <w:tcW w:w="1134" w:type="dxa"/>
            <w:tcBorders>
              <w:top w:val="single" w:sz="4" w:space="0" w:color="auto"/>
              <w:left w:val="nil"/>
              <w:bottom w:val="single" w:sz="4" w:space="0" w:color="auto"/>
              <w:right w:val="single" w:sz="4" w:space="0" w:color="auto"/>
            </w:tcBorders>
            <w:vAlign w:val="center"/>
          </w:tcPr>
          <w:p w:rsidR="00030820" w:rsidRPr="00C37B1B" w:rsidRDefault="00030820" w:rsidP="0060482C">
            <w:pPr>
              <w:spacing w:after="0" w:line="240" w:lineRule="auto"/>
              <w:jc w:val="center"/>
              <w:rPr>
                <w:rFonts w:ascii="Calibri" w:eastAsia="Times New Roman" w:hAnsi="Calibri" w:cs="Times New Roman"/>
                <w:b/>
                <w:bCs/>
                <w:sz w:val="20"/>
                <w:szCs w:val="20"/>
              </w:rPr>
            </w:pPr>
            <w:r w:rsidRPr="00C37B1B">
              <w:rPr>
                <w:rFonts w:ascii="Calibri" w:eastAsia="Times New Roman" w:hAnsi="Calibri" w:cs="Times New Roman"/>
                <w:b/>
                <w:bCs/>
                <w:sz w:val="20"/>
                <w:szCs w:val="20"/>
              </w:rPr>
              <w:t>65 yaş ve üzeri</w:t>
            </w:r>
          </w:p>
        </w:tc>
      </w:tr>
      <w:tr w:rsidR="00030820" w:rsidRPr="002C5CDA" w:rsidTr="0060482C">
        <w:trPr>
          <w:trHeight w:val="236"/>
        </w:trPr>
        <w:tc>
          <w:tcPr>
            <w:tcW w:w="5827" w:type="dxa"/>
            <w:tcBorders>
              <w:top w:val="nil"/>
              <w:left w:val="single" w:sz="4" w:space="0" w:color="auto"/>
              <w:bottom w:val="single" w:sz="4" w:space="0" w:color="auto"/>
              <w:right w:val="single" w:sz="4" w:space="0" w:color="auto"/>
            </w:tcBorders>
            <w:shd w:val="clear" w:color="auto" w:fill="auto"/>
            <w:vAlign w:val="center"/>
          </w:tcPr>
          <w:p w:rsidR="00030820" w:rsidRPr="00C37B1B" w:rsidRDefault="00030820" w:rsidP="008D59B9">
            <w:pPr>
              <w:spacing w:after="0" w:line="240" w:lineRule="auto"/>
              <w:rPr>
                <w:rFonts w:eastAsia="Times New Roman" w:cs="Times New Roman"/>
                <w:sz w:val="20"/>
                <w:szCs w:val="20"/>
              </w:rPr>
            </w:pPr>
            <w:r w:rsidRPr="00C37B1B">
              <w:rPr>
                <w:rFonts w:eastAsia="Times New Roman" w:cs="Times New Roman"/>
                <w:sz w:val="20"/>
                <w:szCs w:val="20"/>
              </w:rPr>
              <w:t xml:space="preserve">Ücretli veya yevmiyeli </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8D59B9"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17</w:t>
            </w:r>
            <w:r w:rsidR="00030820" w:rsidRPr="00C37B1B">
              <w:rPr>
                <w:rFonts w:ascii="Calibri" w:eastAsia="Times New Roman" w:hAnsi="Calibri" w:cs="Times New Roman"/>
                <w:sz w:val="20"/>
                <w:szCs w:val="20"/>
              </w:rPr>
              <w:t>.</w:t>
            </w:r>
            <w:r w:rsidRPr="00C37B1B">
              <w:rPr>
                <w:rFonts w:ascii="Calibri" w:eastAsia="Times New Roman" w:hAnsi="Calibri" w:cs="Times New Roman"/>
                <w:sz w:val="20"/>
                <w:szCs w:val="20"/>
              </w:rPr>
              <w:t>4</w:t>
            </w:r>
          </w:p>
        </w:tc>
        <w:tc>
          <w:tcPr>
            <w:tcW w:w="1134" w:type="dxa"/>
            <w:tcBorders>
              <w:top w:val="nil"/>
              <w:left w:val="nil"/>
              <w:bottom w:val="single" w:sz="4" w:space="0" w:color="auto"/>
              <w:right w:val="single" w:sz="4" w:space="0" w:color="auto"/>
            </w:tcBorders>
            <w:vAlign w:val="center"/>
          </w:tcPr>
          <w:p w:rsidR="00030820" w:rsidRPr="00C37B1B" w:rsidRDefault="008D59B9"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25.3</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w:t>
            </w:r>
            <w:r w:rsidR="008D59B9" w:rsidRPr="00C37B1B">
              <w:rPr>
                <w:rFonts w:ascii="Calibri" w:eastAsia="Times New Roman" w:hAnsi="Calibri" w:cs="Times New Roman"/>
                <w:sz w:val="20"/>
                <w:szCs w:val="20"/>
              </w:rPr>
              <w:t>4</w:t>
            </w:r>
          </w:p>
        </w:tc>
      </w:tr>
      <w:tr w:rsidR="00030820" w:rsidRPr="002C5CDA" w:rsidTr="0060482C">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rsidR="00030820" w:rsidRPr="00C37B1B" w:rsidRDefault="00030820" w:rsidP="008D59B9">
            <w:pPr>
              <w:spacing w:after="0" w:line="240" w:lineRule="auto"/>
              <w:rPr>
                <w:rFonts w:eastAsia="Times New Roman" w:cs="Times New Roman"/>
                <w:sz w:val="20"/>
                <w:szCs w:val="20"/>
              </w:rPr>
            </w:pPr>
            <w:r w:rsidRPr="00C37B1B">
              <w:rPr>
                <w:rFonts w:eastAsia="Times New Roman" w:cs="Times New Roman"/>
                <w:sz w:val="20"/>
                <w:szCs w:val="20"/>
              </w:rPr>
              <w:t xml:space="preserve">İşveren/kendi hesabına </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8D59B9"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6</w:t>
            </w:r>
            <w:r w:rsidR="00030820" w:rsidRPr="00C37B1B">
              <w:rPr>
                <w:rFonts w:ascii="Calibri" w:eastAsia="Times New Roman" w:hAnsi="Calibri" w:cs="Times New Roman"/>
                <w:sz w:val="20"/>
                <w:szCs w:val="20"/>
              </w:rPr>
              <w:t>.6</w:t>
            </w:r>
          </w:p>
        </w:tc>
        <w:tc>
          <w:tcPr>
            <w:tcW w:w="1134" w:type="dxa"/>
            <w:tcBorders>
              <w:top w:val="nil"/>
              <w:left w:val="nil"/>
              <w:bottom w:val="single" w:sz="4" w:space="0" w:color="auto"/>
              <w:right w:val="single" w:sz="4" w:space="0" w:color="auto"/>
            </w:tcBorders>
            <w:vAlign w:val="center"/>
          </w:tcPr>
          <w:p w:rsidR="00030820" w:rsidRPr="00C37B1B" w:rsidRDefault="008D59B9"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8.6</w:t>
            </w:r>
          </w:p>
        </w:tc>
        <w:tc>
          <w:tcPr>
            <w:tcW w:w="1134" w:type="dxa"/>
            <w:tcBorders>
              <w:top w:val="nil"/>
              <w:left w:val="nil"/>
              <w:bottom w:val="single" w:sz="4" w:space="0" w:color="auto"/>
              <w:right w:val="single" w:sz="4" w:space="0" w:color="auto"/>
            </w:tcBorders>
            <w:vAlign w:val="center"/>
          </w:tcPr>
          <w:p w:rsidR="00030820" w:rsidRPr="00C37B1B" w:rsidRDefault="008D59B9"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2</w:t>
            </w:r>
            <w:r w:rsidR="00030820" w:rsidRPr="00C37B1B">
              <w:rPr>
                <w:rFonts w:ascii="Calibri" w:eastAsia="Times New Roman" w:hAnsi="Calibri" w:cs="Times New Roman"/>
                <w:sz w:val="20"/>
                <w:szCs w:val="20"/>
              </w:rPr>
              <w:t>.5</w:t>
            </w:r>
          </w:p>
        </w:tc>
      </w:tr>
      <w:tr w:rsidR="00030820" w:rsidRPr="002C5CDA" w:rsidTr="0060482C">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rsidR="00030820" w:rsidRPr="00C37B1B" w:rsidRDefault="00030820" w:rsidP="0060482C">
            <w:pPr>
              <w:spacing w:after="0" w:line="240" w:lineRule="auto"/>
              <w:rPr>
                <w:rFonts w:eastAsia="Times New Roman" w:cs="Times New Roman"/>
                <w:sz w:val="20"/>
                <w:szCs w:val="20"/>
              </w:rPr>
            </w:pPr>
            <w:r w:rsidRPr="00C37B1B">
              <w:rPr>
                <w:rFonts w:eastAsia="Times New Roman" w:cs="Times New Roman"/>
                <w:sz w:val="20"/>
                <w:szCs w:val="20"/>
              </w:rPr>
              <w:t>İş arıyor</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1.6</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2.4</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rPr>
                <w:rFonts w:ascii="Calibri" w:eastAsia="Times New Roman" w:hAnsi="Calibri" w:cs="Times New Roman"/>
                <w:sz w:val="20"/>
                <w:szCs w:val="20"/>
              </w:rPr>
            </w:pPr>
            <w:r w:rsidRPr="00C37B1B">
              <w:rPr>
                <w:rFonts w:ascii="Calibri" w:eastAsia="Times New Roman" w:hAnsi="Calibri" w:cs="Times New Roman"/>
                <w:sz w:val="20"/>
                <w:szCs w:val="20"/>
              </w:rPr>
              <w:t> </w:t>
            </w:r>
          </w:p>
        </w:tc>
      </w:tr>
      <w:tr w:rsidR="00030820" w:rsidRPr="002C5CDA" w:rsidTr="0060482C">
        <w:trPr>
          <w:trHeight w:val="300"/>
        </w:trPr>
        <w:tc>
          <w:tcPr>
            <w:tcW w:w="5827" w:type="dxa"/>
            <w:tcBorders>
              <w:top w:val="nil"/>
              <w:left w:val="single" w:sz="4" w:space="0" w:color="auto"/>
              <w:bottom w:val="single" w:sz="4" w:space="0" w:color="auto"/>
              <w:right w:val="single" w:sz="4" w:space="0" w:color="auto"/>
            </w:tcBorders>
            <w:shd w:val="clear" w:color="auto" w:fill="auto"/>
            <w:vAlign w:val="center"/>
          </w:tcPr>
          <w:p w:rsidR="00030820" w:rsidRPr="00C37B1B" w:rsidRDefault="00030820" w:rsidP="0060482C">
            <w:pPr>
              <w:spacing w:after="0" w:line="240" w:lineRule="auto"/>
              <w:rPr>
                <w:rFonts w:eastAsia="Times New Roman" w:cs="Times New Roman"/>
                <w:sz w:val="20"/>
                <w:szCs w:val="20"/>
              </w:rPr>
            </w:pPr>
            <w:r w:rsidRPr="00C37B1B">
              <w:rPr>
                <w:rFonts w:eastAsia="Times New Roman" w:cs="Times New Roman"/>
                <w:sz w:val="20"/>
                <w:szCs w:val="20"/>
              </w:rPr>
              <w:t>Çırak/stajyer, eğitim öğretime devam ediyor</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1.1</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1.7</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rPr>
                <w:rFonts w:ascii="Calibri" w:eastAsia="Times New Roman" w:hAnsi="Calibri" w:cs="Times New Roman"/>
                <w:sz w:val="20"/>
                <w:szCs w:val="20"/>
              </w:rPr>
            </w:pPr>
            <w:r w:rsidRPr="00C37B1B">
              <w:rPr>
                <w:rFonts w:ascii="Calibri" w:eastAsia="Times New Roman" w:hAnsi="Calibri" w:cs="Times New Roman"/>
                <w:sz w:val="20"/>
                <w:szCs w:val="20"/>
              </w:rPr>
              <w:t> </w:t>
            </w:r>
          </w:p>
        </w:tc>
      </w:tr>
      <w:tr w:rsidR="00030820" w:rsidRPr="002C5CDA" w:rsidTr="0060482C">
        <w:trPr>
          <w:trHeight w:val="306"/>
        </w:trPr>
        <w:tc>
          <w:tcPr>
            <w:tcW w:w="5827" w:type="dxa"/>
            <w:tcBorders>
              <w:top w:val="nil"/>
              <w:left w:val="single" w:sz="4" w:space="0" w:color="auto"/>
              <w:bottom w:val="single" w:sz="4" w:space="0" w:color="auto"/>
              <w:right w:val="single" w:sz="4" w:space="0" w:color="auto"/>
            </w:tcBorders>
            <w:shd w:val="clear" w:color="auto" w:fill="auto"/>
            <w:vAlign w:val="center"/>
          </w:tcPr>
          <w:p w:rsidR="00030820" w:rsidRPr="00C37B1B" w:rsidRDefault="00030820" w:rsidP="0060482C">
            <w:pPr>
              <w:spacing w:after="0" w:line="240" w:lineRule="auto"/>
              <w:rPr>
                <w:rFonts w:eastAsia="Times New Roman" w:cs="Times New Roman"/>
                <w:sz w:val="20"/>
                <w:szCs w:val="20"/>
              </w:rPr>
            </w:pPr>
            <w:r w:rsidRPr="00C37B1B">
              <w:rPr>
                <w:rFonts w:eastAsia="Times New Roman" w:cs="Times New Roman"/>
                <w:sz w:val="20"/>
                <w:szCs w:val="20"/>
              </w:rPr>
              <w:t>Emekli, erken emekli veya işten ayrılmış</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10.1</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9.5</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11.4</w:t>
            </w:r>
          </w:p>
        </w:tc>
      </w:tr>
      <w:tr w:rsidR="00030820" w:rsidRPr="002C5CDA" w:rsidTr="0060482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center"/>
          </w:tcPr>
          <w:p w:rsidR="00030820" w:rsidRPr="00C37B1B" w:rsidRDefault="00030820" w:rsidP="0060482C">
            <w:pPr>
              <w:spacing w:after="0" w:line="240" w:lineRule="auto"/>
              <w:rPr>
                <w:rFonts w:eastAsia="Times New Roman" w:cs="Times New Roman"/>
                <w:sz w:val="20"/>
                <w:szCs w:val="20"/>
              </w:rPr>
            </w:pPr>
            <w:r w:rsidRPr="00C37B1B">
              <w:rPr>
                <w:rFonts w:eastAsia="Times New Roman" w:cs="Times New Roman"/>
                <w:sz w:val="20"/>
                <w:szCs w:val="20"/>
              </w:rPr>
              <w:t xml:space="preserve">Yaşlı, engelli veya çalışamaz halde </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19.0</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4.1</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49.6</w:t>
            </w:r>
          </w:p>
        </w:tc>
      </w:tr>
      <w:tr w:rsidR="00030820" w:rsidRPr="002C5CDA" w:rsidTr="0060482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center"/>
          </w:tcPr>
          <w:p w:rsidR="00030820" w:rsidRPr="00C37B1B" w:rsidRDefault="00030820" w:rsidP="0060482C">
            <w:pPr>
              <w:spacing w:after="0" w:line="240" w:lineRule="auto"/>
              <w:rPr>
                <w:rFonts w:eastAsia="Times New Roman" w:cs="Times New Roman"/>
                <w:sz w:val="20"/>
                <w:szCs w:val="20"/>
              </w:rPr>
            </w:pPr>
            <w:r w:rsidRPr="00C37B1B">
              <w:rPr>
                <w:rFonts w:eastAsia="Times New Roman" w:cs="Times New Roman"/>
                <w:sz w:val="20"/>
                <w:szCs w:val="20"/>
              </w:rPr>
              <w:t xml:space="preserve">Ev işleri, çocuk, yaşlı, hasta vb. kişilerin bakımı ile meşgul </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43.7</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48.3</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34.3</w:t>
            </w:r>
          </w:p>
        </w:tc>
      </w:tr>
      <w:tr w:rsidR="00030820" w:rsidRPr="002C5CDA" w:rsidTr="0060482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center"/>
          </w:tcPr>
          <w:p w:rsidR="00030820" w:rsidRPr="00C37B1B" w:rsidRDefault="00030820" w:rsidP="0060482C">
            <w:pPr>
              <w:spacing w:after="0" w:line="240" w:lineRule="auto"/>
              <w:rPr>
                <w:rFonts w:eastAsia="Times New Roman" w:cs="Times New Roman"/>
                <w:sz w:val="20"/>
                <w:szCs w:val="20"/>
              </w:rPr>
            </w:pPr>
            <w:r w:rsidRPr="00C37B1B">
              <w:rPr>
                <w:rFonts w:eastAsia="Times New Roman" w:cs="Times New Roman"/>
                <w:sz w:val="20"/>
                <w:szCs w:val="20"/>
              </w:rPr>
              <w:t xml:space="preserve">Diğer faal olmayan </w:t>
            </w:r>
          </w:p>
        </w:tc>
        <w:tc>
          <w:tcPr>
            <w:tcW w:w="1134" w:type="dxa"/>
            <w:tcBorders>
              <w:top w:val="nil"/>
              <w:left w:val="nil"/>
              <w:bottom w:val="single" w:sz="4" w:space="0" w:color="auto"/>
              <w:right w:val="single" w:sz="4" w:space="0" w:color="auto"/>
            </w:tcBorders>
            <w:shd w:val="clear" w:color="auto" w:fill="auto"/>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0.4</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0.2</w:t>
            </w:r>
          </w:p>
        </w:tc>
        <w:tc>
          <w:tcPr>
            <w:tcW w:w="1134" w:type="dxa"/>
            <w:tcBorders>
              <w:top w:val="nil"/>
              <w:left w:val="nil"/>
              <w:bottom w:val="single" w:sz="4" w:space="0" w:color="auto"/>
              <w:right w:val="single" w:sz="4" w:space="0" w:color="auto"/>
            </w:tcBorders>
            <w:vAlign w:val="center"/>
          </w:tcPr>
          <w:p w:rsidR="00030820" w:rsidRPr="00C37B1B" w:rsidRDefault="00030820" w:rsidP="0060482C">
            <w:pPr>
              <w:spacing w:after="0" w:line="240" w:lineRule="auto"/>
              <w:jc w:val="right"/>
              <w:rPr>
                <w:rFonts w:ascii="Calibri" w:eastAsia="Times New Roman" w:hAnsi="Calibri" w:cs="Times New Roman"/>
                <w:sz w:val="20"/>
                <w:szCs w:val="20"/>
              </w:rPr>
            </w:pPr>
            <w:r w:rsidRPr="00C37B1B">
              <w:rPr>
                <w:rFonts w:ascii="Calibri" w:eastAsia="Times New Roman" w:hAnsi="Calibri" w:cs="Times New Roman"/>
                <w:sz w:val="20"/>
                <w:szCs w:val="20"/>
              </w:rPr>
              <w:t>0.9</w:t>
            </w:r>
          </w:p>
        </w:tc>
      </w:tr>
    </w:tbl>
    <w:p w:rsidR="007B20DD" w:rsidRPr="00A01A58" w:rsidRDefault="00B047D4" w:rsidP="00A01A58">
      <w:pPr>
        <w:pStyle w:val="Caption"/>
        <w:rPr>
          <w:b w:val="0"/>
          <w:color w:val="auto"/>
        </w:rPr>
      </w:pPr>
      <w:r w:rsidRPr="002C5CDA">
        <w:rPr>
          <w:b w:val="0"/>
          <w:color w:val="auto"/>
        </w:rPr>
        <w:t>Kaynak : 2011 TUIK Yaşam ve</w:t>
      </w:r>
      <w:r w:rsidR="00A01A58">
        <w:rPr>
          <w:b w:val="0"/>
          <w:color w:val="auto"/>
        </w:rPr>
        <w:t xml:space="preserve"> Gelir Koşulları Anketi; Betam </w:t>
      </w:r>
    </w:p>
    <w:p w:rsidR="007B20DD" w:rsidRPr="00A01A58" w:rsidRDefault="00B047D4" w:rsidP="00A01A58">
      <w:pPr>
        <w:jc w:val="both"/>
        <w:rPr>
          <w:rFonts w:cs="Arial"/>
        </w:rPr>
      </w:pPr>
      <w:r w:rsidRPr="002C5CDA">
        <w:rPr>
          <w:rFonts w:cs="Arial"/>
        </w:rPr>
        <w:lastRenderedPageBreak/>
        <w:t>İstihdamda olan kadın hane reislerinin ağırlıklı olarak tarım dışı sektörlerde</w:t>
      </w:r>
      <w:r w:rsidR="001F688B">
        <w:rPr>
          <w:rFonts w:cs="Arial"/>
        </w:rPr>
        <w:t>, ücretli / maaşlı</w:t>
      </w:r>
      <w:r w:rsidRPr="002C5CDA">
        <w:rPr>
          <w:rFonts w:cs="Arial"/>
        </w:rPr>
        <w:t xml:space="preserve"> istihdam edildiği </w:t>
      </w:r>
      <w:r w:rsidR="00976BAE">
        <w:rPr>
          <w:rFonts w:cs="Arial"/>
        </w:rPr>
        <w:t>göze çarpmaktadır</w:t>
      </w:r>
      <w:r w:rsidRPr="002C5CDA">
        <w:rPr>
          <w:rFonts w:cs="Arial"/>
        </w:rPr>
        <w:t xml:space="preserve">. </w:t>
      </w:r>
      <w:r w:rsidR="00F039FC">
        <w:rPr>
          <w:rFonts w:cs="Arial"/>
        </w:rPr>
        <w:t>İşveren ya da kendi hesabına çalışan kadınların oranı ise yüzde 15'in üzerindedir. Diğer taraftan</w:t>
      </w:r>
      <w:r w:rsidR="007B20DD">
        <w:rPr>
          <w:rFonts w:cs="Arial"/>
        </w:rPr>
        <w:t>,</w:t>
      </w:r>
      <w:r w:rsidR="00F039FC">
        <w:rPr>
          <w:rFonts w:cs="Arial"/>
        </w:rPr>
        <w:t xml:space="preserve"> beklendiği gibi tarım sektöründe kadınlar ağırlıklı olarak kendi hesabına, ücretsiz aile işçisi ya da yevmiyeli çalışmaktadır. </w:t>
      </w:r>
    </w:p>
    <w:p w:rsidR="00B047D4" w:rsidRPr="002C5CDA" w:rsidRDefault="00B047D4" w:rsidP="00B047D4">
      <w:pPr>
        <w:pStyle w:val="Caption"/>
        <w:keepNext/>
        <w:rPr>
          <w:color w:val="auto"/>
          <w:sz w:val="22"/>
          <w:szCs w:val="22"/>
        </w:rPr>
      </w:pPr>
      <w:r w:rsidRPr="002C5CDA">
        <w:rPr>
          <w:color w:val="auto"/>
          <w:sz w:val="22"/>
          <w:szCs w:val="22"/>
        </w:rPr>
        <w:t xml:space="preserve">Tablo </w:t>
      </w:r>
      <w:r w:rsidR="00461BCE" w:rsidRPr="002C5CDA">
        <w:rPr>
          <w:color w:val="auto"/>
          <w:sz w:val="22"/>
          <w:szCs w:val="22"/>
        </w:rPr>
        <w:fldChar w:fldCharType="begin"/>
      </w:r>
      <w:r w:rsidRPr="002C5CDA">
        <w:rPr>
          <w:color w:val="auto"/>
          <w:sz w:val="22"/>
          <w:szCs w:val="22"/>
        </w:rPr>
        <w:instrText xml:space="preserve"> SEQ Tablo \* ARABIC </w:instrText>
      </w:r>
      <w:r w:rsidR="00461BCE" w:rsidRPr="002C5CDA">
        <w:rPr>
          <w:color w:val="auto"/>
          <w:sz w:val="22"/>
          <w:szCs w:val="22"/>
        </w:rPr>
        <w:fldChar w:fldCharType="separate"/>
      </w:r>
      <w:r w:rsidR="0033410A">
        <w:rPr>
          <w:noProof/>
          <w:color w:val="auto"/>
          <w:sz w:val="22"/>
          <w:szCs w:val="22"/>
        </w:rPr>
        <w:t>7</w:t>
      </w:r>
      <w:r w:rsidR="00461BCE" w:rsidRPr="002C5CDA">
        <w:rPr>
          <w:color w:val="auto"/>
          <w:sz w:val="22"/>
          <w:szCs w:val="22"/>
        </w:rPr>
        <w:fldChar w:fldCharType="end"/>
      </w:r>
      <w:r w:rsidRPr="002C5CDA">
        <w:rPr>
          <w:color w:val="auto"/>
          <w:sz w:val="22"/>
          <w:szCs w:val="22"/>
        </w:rPr>
        <w:t xml:space="preserve">: Hane reisi kadınların istihdam durumları, 2011 </w:t>
      </w:r>
    </w:p>
    <w:tbl>
      <w:tblPr>
        <w:tblW w:w="7528" w:type="dxa"/>
        <w:tblInd w:w="55" w:type="dxa"/>
        <w:tblCellMar>
          <w:left w:w="70" w:type="dxa"/>
          <w:right w:w="70" w:type="dxa"/>
        </w:tblCellMar>
        <w:tblLook w:val="04A0" w:firstRow="1" w:lastRow="0" w:firstColumn="1" w:lastColumn="0" w:noHBand="0" w:noVBand="1"/>
      </w:tblPr>
      <w:tblGrid>
        <w:gridCol w:w="2680"/>
        <w:gridCol w:w="1160"/>
        <w:gridCol w:w="960"/>
        <w:gridCol w:w="1452"/>
        <w:gridCol w:w="1276"/>
      </w:tblGrid>
      <w:tr w:rsidR="00B047D4" w:rsidRPr="00E80033">
        <w:trPr>
          <w:trHeight w:val="492"/>
        </w:trPr>
        <w:tc>
          <w:tcPr>
            <w:tcW w:w="2680" w:type="dxa"/>
            <w:tcBorders>
              <w:top w:val="single" w:sz="4" w:space="0" w:color="auto"/>
              <w:left w:val="single" w:sz="4" w:space="0" w:color="auto"/>
              <w:bottom w:val="nil"/>
              <w:right w:val="nil"/>
            </w:tcBorders>
            <w:shd w:val="clear" w:color="auto" w:fill="auto"/>
            <w:noWrap/>
            <w:vAlign w:val="bottom"/>
          </w:tcPr>
          <w:p w:rsidR="00B047D4" w:rsidRPr="00E80033" w:rsidRDefault="00B047D4" w:rsidP="003025C4">
            <w:pPr>
              <w:spacing w:after="0" w:line="240" w:lineRule="auto"/>
              <w:rPr>
                <w:rFonts w:eastAsia="Times New Roman" w:cs="Times New Roman"/>
                <w:color w:val="000000"/>
                <w:sz w:val="20"/>
                <w:szCs w:val="20"/>
              </w:rPr>
            </w:pPr>
          </w:p>
        </w:tc>
        <w:tc>
          <w:tcPr>
            <w:tcW w:w="21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Tarım dışı sektörler</w:t>
            </w:r>
          </w:p>
        </w:tc>
        <w:tc>
          <w:tcPr>
            <w:tcW w:w="2728" w:type="dxa"/>
            <w:gridSpan w:val="2"/>
            <w:tcBorders>
              <w:top w:val="single" w:sz="4" w:space="0" w:color="auto"/>
              <w:left w:val="nil"/>
              <w:bottom w:val="nil"/>
              <w:right w:val="single" w:sz="4" w:space="0" w:color="000000"/>
            </w:tcBorders>
            <w:shd w:val="clear" w:color="auto" w:fill="auto"/>
            <w:vAlign w:val="center"/>
          </w:tcPr>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Tarım sektörü</w:t>
            </w:r>
          </w:p>
        </w:tc>
      </w:tr>
      <w:tr w:rsidR="00B047D4" w:rsidRPr="00E80033">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b/>
                <w:bCs/>
                <w:color w:val="000000"/>
                <w:sz w:val="20"/>
                <w:szCs w:val="20"/>
              </w:rPr>
            </w:pPr>
            <w:r w:rsidRPr="00E80033">
              <w:rPr>
                <w:rFonts w:eastAsia="Times New Roman" w:cs="Times New Roman"/>
                <w:b/>
                <w:bCs/>
                <w:color w:val="000000"/>
                <w:sz w:val="20"/>
                <w:szCs w:val="20"/>
              </w:rPr>
              <w:t xml:space="preserve">İstihdam durumu </w:t>
            </w:r>
          </w:p>
        </w:tc>
        <w:tc>
          <w:tcPr>
            <w:tcW w:w="1160" w:type="dxa"/>
            <w:tcBorders>
              <w:top w:val="nil"/>
              <w:left w:val="nil"/>
              <w:bottom w:val="single" w:sz="4" w:space="0" w:color="auto"/>
              <w:right w:val="single" w:sz="4" w:space="0" w:color="auto"/>
            </w:tcBorders>
            <w:shd w:val="clear" w:color="auto" w:fill="auto"/>
            <w:noWrap/>
          </w:tcPr>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Kişi sayısı (bin kişi)</w:t>
            </w:r>
          </w:p>
        </w:tc>
        <w:tc>
          <w:tcPr>
            <w:tcW w:w="960" w:type="dxa"/>
            <w:tcBorders>
              <w:top w:val="nil"/>
              <w:left w:val="nil"/>
              <w:bottom w:val="single" w:sz="4" w:space="0" w:color="auto"/>
              <w:right w:val="single" w:sz="4" w:space="0" w:color="auto"/>
            </w:tcBorders>
            <w:shd w:val="clear" w:color="auto" w:fill="auto"/>
            <w:noWrap/>
          </w:tcPr>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Yüzde oranları</w:t>
            </w:r>
          </w:p>
        </w:tc>
        <w:tc>
          <w:tcPr>
            <w:tcW w:w="1452" w:type="dxa"/>
            <w:tcBorders>
              <w:top w:val="single" w:sz="4" w:space="0" w:color="auto"/>
              <w:left w:val="nil"/>
              <w:bottom w:val="single" w:sz="4" w:space="0" w:color="auto"/>
              <w:right w:val="single" w:sz="4" w:space="0" w:color="auto"/>
            </w:tcBorders>
            <w:shd w:val="clear" w:color="auto" w:fill="auto"/>
          </w:tcPr>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 xml:space="preserve">Kişi sayısı </w:t>
            </w:r>
          </w:p>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 xml:space="preserve">(bin kişi) </w:t>
            </w:r>
          </w:p>
        </w:tc>
        <w:tc>
          <w:tcPr>
            <w:tcW w:w="1276" w:type="dxa"/>
            <w:tcBorders>
              <w:top w:val="single" w:sz="4" w:space="0" w:color="auto"/>
              <w:left w:val="nil"/>
              <w:bottom w:val="single" w:sz="4" w:space="0" w:color="auto"/>
              <w:right w:val="single" w:sz="4" w:space="0" w:color="auto"/>
            </w:tcBorders>
            <w:shd w:val="clear" w:color="auto" w:fill="auto"/>
            <w:noWrap/>
          </w:tcPr>
          <w:p w:rsidR="00B047D4" w:rsidRPr="00E80033" w:rsidRDefault="00B047D4" w:rsidP="003025C4">
            <w:pPr>
              <w:spacing w:after="0" w:line="240" w:lineRule="auto"/>
              <w:jc w:val="center"/>
              <w:rPr>
                <w:rFonts w:eastAsia="Times New Roman" w:cs="Times New Roman"/>
                <w:b/>
                <w:bCs/>
                <w:color w:val="000000"/>
                <w:sz w:val="20"/>
                <w:szCs w:val="20"/>
              </w:rPr>
            </w:pPr>
            <w:r w:rsidRPr="00E80033">
              <w:rPr>
                <w:rFonts w:eastAsia="Times New Roman" w:cs="Times New Roman"/>
                <w:b/>
                <w:bCs/>
                <w:color w:val="000000"/>
                <w:sz w:val="20"/>
                <w:szCs w:val="20"/>
              </w:rPr>
              <w:t>Yüzde oranları</w:t>
            </w:r>
          </w:p>
        </w:tc>
      </w:tr>
      <w:tr w:rsidR="00B047D4" w:rsidRPr="00E80033">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color w:val="000000"/>
                <w:sz w:val="20"/>
                <w:szCs w:val="20"/>
              </w:rPr>
            </w:pPr>
            <w:r w:rsidRPr="00E80033">
              <w:rPr>
                <w:rFonts w:eastAsia="Times New Roman" w:cs="Times New Roman"/>
                <w:color w:val="000000"/>
                <w:sz w:val="20"/>
                <w:szCs w:val="20"/>
              </w:rPr>
              <w:t>Ücretli, maaşlı</w:t>
            </w:r>
          </w:p>
        </w:tc>
        <w:tc>
          <w:tcPr>
            <w:tcW w:w="11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412</w:t>
            </w:r>
          </w:p>
        </w:tc>
        <w:tc>
          <w:tcPr>
            <w:tcW w:w="960" w:type="dxa"/>
            <w:tcBorders>
              <w:top w:val="nil"/>
              <w:left w:val="nil"/>
              <w:bottom w:val="single" w:sz="4" w:space="0" w:color="auto"/>
              <w:right w:val="single" w:sz="4" w:space="0" w:color="auto"/>
            </w:tcBorders>
            <w:shd w:val="clear" w:color="auto" w:fill="auto"/>
            <w:noWrap/>
          </w:tcPr>
          <w:p w:rsidR="00B047D4" w:rsidRPr="00E80033" w:rsidRDefault="00F77112"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74,</w:t>
            </w:r>
            <w:r w:rsidR="00B047D4" w:rsidRPr="00E80033">
              <w:rPr>
                <w:rFonts w:eastAsia="Times New Roman" w:cs="Times New Roman"/>
                <w:color w:val="000000"/>
                <w:sz w:val="20"/>
                <w:szCs w:val="20"/>
              </w:rPr>
              <w:t>7</w:t>
            </w:r>
          </w:p>
        </w:tc>
        <w:tc>
          <w:tcPr>
            <w:tcW w:w="1452" w:type="dxa"/>
            <w:tcBorders>
              <w:top w:val="nil"/>
              <w:left w:val="nil"/>
              <w:bottom w:val="single" w:sz="4" w:space="0" w:color="auto"/>
              <w:right w:val="single" w:sz="4" w:space="0" w:color="auto"/>
            </w:tcBorders>
            <w:shd w:val="clear" w:color="auto" w:fill="auto"/>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0.9</w:t>
            </w:r>
          </w:p>
        </w:tc>
        <w:tc>
          <w:tcPr>
            <w:tcW w:w="1276" w:type="dxa"/>
            <w:tcBorders>
              <w:top w:val="nil"/>
              <w:left w:val="nil"/>
              <w:bottom w:val="single" w:sz="4" w:space="0" w:color="auto"/>
              <w:right w:val="single" w:sz="4" w:space="0" w:color="auto"/>
            </w:tcBorders>
            <w:shd w:val="clear" w:color="auto" w:fill="auto"/>
            <w:noWrap/>
          </w:tcPr>
          <w:p w:rsidR="00B047D4" w:rsidRPr="00E80033" w:rsidRDefault="00F77112"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0,</w:t>
            </w:r>
            <w:r w:rsidR="00B047D4" w:rsidRPr="00E80033">
              <w:rPr>
                <w:rFonts w:eastAsia="Times New Roman" w:cs="Times New Roman"/>
                <w:color w:val="000000"/>
                <w:sz w:val="20"/>
                <w:szCs w:val="20"/>
              </w:rPr>
              <w:t>6</w:t>
            </w:r>
          </w:p>
        </w:tc>
      </w:tr>
      <w:tr w:rsidR="00B047D4" w:rsidRPr="00E80033">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color w:val="000000"/>
                <w:sz w:val="20"/>
                <w:szCs w:val="20"/>
              </w:rPr>
            </w:pPr>
            <w:r w:rsidRPr="00E80033">
              <w:rPr>
                <w:rFonts w:eastAsia="Times New Roman" w:cs="Times New Roman"/>
                <w:color w:val="000000"/>
                <w:sz w:val="20"/>
                <w:szCs w:val="20"/>
              </w:rPr>
              <w:t>Yevmiyeli</w:t>
            </w:r>
          </w:p>
        </w:tc>
        <w:tc>
          <w:tcPr>
            <w:tcW w:w="11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38</w:t>
            </w:r>
          </w:p>
        </w:tc>
        <w:tc>
          <w:tcPr>
            <w:tcW w:w="9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7</w:t>
            </w:r>
          </w:p>
        </w:tc>
        <w:tc>
          <w:tcPr>
            <w:tcW w:w="1452" w:type="dxa"/>
            <w:tcBorders>
              <w:top w:val="nil"/>
              <w:left w:val="nil"/>
              <w:bottom w:val="single" w:sz="4" w:space="0" w:color="auto"/>
              <w:right w:val="single" w:sz="4" w:space="0" w:color="auto"/>
            </w:tcBorders>
            <w:shd w:val="clear" w:color="auto" w:fill="auto"/>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31</w:t>
            </w:r>
          </w:p>
        </w:tc>
        <w:tc>
          <w:tcPr>
            <w:tcW w:w="1276" w:type="dxa"/>
            <w:tcBorders>
              <w:top w:val="nil"/>
              <w:left w:val="nil"/>
              <w:bottom w:val="single" w:sz="4" w:space="0" w:color="auto"/>
              <w:right w:val="single" w:sz="4" w:space="0" w:color="auto"/>
            </w:tcBorders>
            <w:shd w:val="clear" w:color="auto" w:fill="auto"/>
            <w:noWrap/>
          </w:tcPr>
          <w:p w:rsidR="00B047D4" w:rsidRPr="00E80033" w:rsidRDefault="00F77112"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18,</w:t>
            </w:r>
            <w:r w:rsidR="00B047D4" w:rsidRPr="00E80033">
              <w:rPr>
                <w:rFonts w:eastAsia="Times New Roman" w:cs="Times New Roman"/>
                <w:color w:val="000000"/>
                <w:sz w:val="20"/>
                <w:szCs w:val="20"/>
              </w:rPr>
              <w:t>5</w:t>
            </w:r>
          </w:p>
        </w:tc>
      </w:tr>
      <w:tr w:rsidR="00B047D4" w:rsidRPr="00E80033">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color w:val="000000"/>
                <w:sz w:val="20"/>
                <w:szCs w:val="20"/>
              </w:rPr>
            </w:pPr>
            <w:r w:rsidRPr="00E80033">
              <w:rPr>
                <w:rFonts w:eastAsia="Times New Roman" w:cs="Times New Roman"/>
                <w:color w:val="000000"/>
                <w:sz w:val="20"/>
                <w:szCs w:val="20"/>
              </w:rPr>
              <w:t xml:space="preserve">İşveren </w:t>
            </w:r>
          </w:p>
        </w:tc>
        <w:tc>
          <w:tcPr>
            <w:tcW w:w="11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2</w:t>
            </w:r>
            <w:r w:rsidR="00F77112" w:rsidRPr="00E80033">
              <w:rPr>
                <w:rFonts w:eastAsia="Times New Roman" w:cs="Times New Roman"/>
                <w:color w:val="000000"/>
                <w:sz w:val="20"/>
                <w:szCs w:val="20"/>
              </w:rPr>
              <w:t>,</w:t>
            </w:r>
            <w:r w:rsidRPr="00E80033">
              <w:rPr>
                <w:rFonts w:eastAsia="Times New Roman" w:cs="Times New Roman"/>
                <w:color w:val="000000"/>
                <w:sz w:val="20"/>
                <w:szCs w:val="20"/>
              </w:rPr>
              <w:t>6</w:t>
            </w:r>
          </w:p>
        </w:tc>
        <w:tc>
          <w:tcPr>
            <w:tcW w:w="1452" w:type="dxa"/>
            <w:tcBorders>
              <w:top w:val="nil"/>
              <w:left w:val="nil"/>
              <w:bottom w:val="single" w:sz="4" w:space="0" w:color="auto"/>
              <w:right w:val="single" w:sz="4" w:space="0" w:color="auto"/>
            </w:tcBorders>
            <w:shd w:val="clear" w:color="auto" w:fill="auto"/>
          </w:tcPr>
          <w:p w:rsidR="00B047D4" w:rsidRPr="00E80033" w:rsidRDefault="005360CA"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0,7</w:t>
            </w:r>
          </w:p>
        </w:tc>
        <w:tc>
          <w:tcPr>
            <w:tcW w:w="1276" w:type="dxa"/>
            <w:tcBorders>
              <w:top w:val="nil"/>
              <w:left w:val="nil"/>
              <w:bottom w:val="single" w:sz="4" w:space="0" w:color="auto"/>
              <w:right w:val="single" w:sz="4" w:space="0" w:color="auto"/>
            </w:tcBorders>
            <w:shd w:val="clear" w:color="auto" w:fill="auto"/>
            <w:noWrap/>
          </w:tcPr>
          <w:p w:rsidR="00B047D4" w:rsidRPr="00E80033" w:rsidRDefault="00F77112"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0,</w:t>
            </w:r>
            <w:r w:rsidR="00B047D4" w:rsidRPr="00E80033">
              <w:rPr>
                <w:rFonts w:eastAsia="Times New Roman" w:cs="Times New Roman"/>
                <w:color w:val="000000"/>
                <w:sz w:val="20"/>
                <w:szCs w:val="20"/>
              </w:rPr>
              <w:t>4</w:t>
            </w:r>
          </w:p>
        </w:tc>
      </w:tr>
      <w:tr w:rsidR="00B047D4" w:rsidRPr="00E80033">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color w:val="000000"/>
                <w:sz w:val="20"/>
                <w:szCs w:val="20"/>
              </w:rPr>
            </w:pPr>
            <w:r w:rsidRPr="00E80033">
              <w:rPr>
                <w:rFonts w:eastAsia="Times New Roman" w:cs="Times New Roman"/>
                <w:color w:val="000000"/>
                <w:sz w:val="20"/>
                <w:szCs w:val="20"/>
              </w:rPr>
              <w:t xml:space="preserve">Kendi hesabına </w:t>
            </w:r>
          </w:p>
        </w:tc>
        <w:tc>
          <w:tcPr>
            <w:tcW w:w="11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81</w:t>
            </w:r>
          </w:p>
        </w:tc>
        <w:tc>
          <w:tcPr>
            <w:tcW w:w="960" w:type="dxa"/>
            <w:tcBorders>
              <w:top w:val="nil"/>
              <w:left w:val="nil"/>
              <w:bottom w:val="single" w:sz="4" w:space="0" w:color="auto"/>
              <w:right w:val="single" w:sz="4" w:space="0" w:color="auto"/>
            </w:tcBorders>
            <w:shd w:val="clear" w:color="auto" w:fill="auto"/>
            <w:noWrap/>
          </w:tcPr>
          <w:p w:rsidR="00B047D4" w:rsidRPr="00E80033" w:rsidRDefault="00F77112"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14,</w:t>
            </w:r>
            <w:r w:rsidR="00B047D4" w:rsidRPr="00E80033">
              <w:rPr>
                <w:rFonts w:eastAsia="Times New Roman" w:cs="Times New Roman"/>
                <w:color w:val="000000"/>
                <w:sz w:val="20"/>
                <w:szCs w:val="20"/>
              </w:rPr>
              <w:t>8</w:t>
            </w:r>
          </w:p>
        </w:tc>
        <w:tc>
          <w:tcPr>
            <w:tcW w:w="1452" w:type="dxa"/>
            <w:tcBorders>
              <w:top w:val="nil"/>
              <w:left w:val="nil"/>
              <w:bottom w:val="single" w:sz="4" w:space="0" w:color="auto"/>
              <w:right w:val="single" w:sz="4" w:space="0" w:color="auto"/>
            </w:tcBorders>
            <w:shd w:val="clear" w:color="auto" w:fill="auto"/>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115</w:t>
            </w:r>
          </w:p>
        </w:tc>
        <w:tc>
          <w:tcPr>
            <w:tcW w:w="1276"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68</w:t>
            </w:r>
            <w:r w:rsidR="00F77112" w:rsidRPr="00E80033">
              <w:rPr>
                <w:rFonts w:eastAsia="Times New Roman" w:cs="Times New Roman"/>
                <w:color w:val="000000"/>
                <w:sz w:val="20"/>
                <w:szCs w:val="20"/>
              </w:rPr>
              <w:t>,</w:t>
            </w:r>
            <w:r w:rsidRPr="00E80033">
              <w:rPr>
                <w:rFonts w:eastAsia="Times New Roman" w:cs="Times New Roman"/>
                <w:color w:val="000000"/>
                <w:sz w:val="20"/>
                <w:szCs w:val="20"/>
              </w:rPr>
              <w:t>2</w:t>
            </w:r>
          </w:p>
        </w:tc>
      </w:tr>
      <w:tr w:rsidR="00B047D4" w:rsidRPr="00E80033">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color w:val="000000"/>
                <w:sz w:val="20"/>
                <w:szCs w:val="20"/>
              </w:rPr>
            </w:pPr>
            <w:r w:rsidRPr="00E80033">
              <w:rPr>
                <w:rFonts w:eastAsia="Times New Roman" w:cs="Times New Roman"/>
                <w:color w:val="000000"/>
                <w:sz w:val="20"/>
                <w:szCs w:val="20"/>
              </w:rPr>
              <w:t xml:space="preserve">Ücretsiz aile işçisi </w:t>
            </w:r>
          </w:p>
        </w:tc>
        <w:tc>
          <w:tcPr>
            <w:tcW w:w="11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noWrap/>
          </w:tcPr>
          <w:p w:rsidR="00B047D4" w:rsidRPr="00E80033" w:rsidRDefault="00F77112"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0,</w:t>
            </w:r>
            <w:r w:rsidR="00B047D4" w:rsidRPr="00E80033">
              <w:rPr>
                <w:rFonts w:eastAsia="Times New Roman" w:cs="Times New Roman"/>
                <w:color w:val="000000"/>
                <w:sz w:val="20"/>
                <w:szCs w:val="20"/>
              </w:rPr>
              <w:t>8</w:t>
            </w:r>
          </w:p>
        </w:tc>
        <w:tc>
          <w:tcPr>
            <w:tcW w:w="1452" w:type="dxa"/>
            <w:tcBorders>
              <w:top w:val="nil"/>
              <w:left w:val="nil"/>
              <w:bottom w:val="single" w:sz="4" w:space="0" w:color="auto"/>
              <w:right w:val="single" w:sz="4" w:space="0" w:color="auto"/>
            </w:tcBorders>
            <w:shd w:val="clear" w:color="auto" w:fill="auto"/>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12</w:t>
            </w:r>
            <w:r w:rsidR="00F77112" w:rsidRPr="00E80033">
              <w:rPr>
                <w:rFonts w:eastAsia="Times New Roman" w:cs="Times New Roman"/>
                <w:color w:val="000000"/>
                <w:sz w:val="20"/>
                <w:szCs w:val="20"/>
              </w:rPr>
              <w:t>,</w:t>
            </w:r>
            <w:r w:rsidRPr="00E80033">
              <w:rPr>
                <w:rFonts w:eastAsia="Times New Roman" w:cs="Times New Roman"/>
                <w:color w:val="000000"/>
                <w:sz w:val="20"/>
                <w:szCs w:val="20"/>
              </w:rPr>
              <w:t>3</w:t>
            </w:r>
          </w:p>
        </w:tc>
      </w:tr>
      <w:tr w:rsidR="00B047D4" w:rsidRPr="00E80033">
        <w:trPr>
          <w:trHeight w:val="300"/>
        </w:trPr>
        <w:tc>
          <w:tcPr>
            <w:tcW w:w="2680" w:type="dxa"/>
            <w:tcBorders>
              <w:top w:val="nil"/>
              <w:left w:val="single" w:sz="4" w:space="0" w:color="auto"/>
              <w:bottom w:val="single" w:sz="4" w:space="0" w:color="auto"/>
              <w:right w:val="single" w:sz="4" w:space="0" w:color="auto"/>
            </w:tcBorders>
            <w:shd w:val="clear" w:color="auto" w:fill="auto"/>
            <w:noWrap/>
          </w:tcPr>
          <w:p w:rsidR="00B047D4" w:rsidRPr="00E80033" w:rsidRDefault="00B047D4" w:rsidP="003025C4">
            <w:pPr>
              <w:spacing w:after="0" w:line="240" w:lineRule="auto"/>
              <w:rPr>
                <w:rFonts w:eastAsia="Times New Roman" w:cs="Times New Roman"/>
                <w:b/>
                <w:bCs/>
                <w:color w:val="000000"/>
                <w:sz w:val="20"/>
                <w:szCs w:val="20"/>
              </w:rPr>
            </w:pPr>
            <w:r w:rsidRPr="00E80033">
              <w:rPr>
                <w:rFonts w:eastAsia="Times New Roman" w:cs="Times New Roman"/>
                <w:b/>
                <w:bCs/>
                <w:color w:val="000000"/>
                <w:sz w:val="20"/>
                <w:szCs w:val="20"/>
              </w:rPr>
              <w:t xml:space="preserve">Toplam çalışan kadın hane reisi kadın </w:t>
            </w:r>
          </w:p>
        </w:tc>
        <w:tc>
          <w:tcPr>
            <w:tcW w:w="1160" w:type="dxa"/>
            <w:tcBorders>
              <w:top w:val="nil"/>
              <w:left w:val="nil"/>
              <w:bottom w:val="single" w:sz="4" w:space="0" w:color="auto"/>
              <w:right w:val="single" w:sz="4" w:space="0" w:color="auto"/>
            </w:tcBorders>
            <w:shd w:val="clear" w:color="auto" w:fill="auto"/>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552</w:t>
            </w:r>
          </w:p>
        </w:tc>
        <w:tc>
          <w:tcPr>
            <w:tcW w:w="960" w:type="dxa"/>
            <w:tcBorders>
              <w:top w:val="nil"/>
              <w:left w:val="nil"/>
              <w:bottom w:val="single" w:sz="4" w:space="0" w:color="auto"/>
              <w:right w:val="single" w:sz="4" w:space="0" w:color="auto"/>
            </w:tcBorders>
            <w:shd w:val="clear" w:color="auto" w:fill="auto"/>
            <w:noWrap/>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100</w:t>
            </w:r>
          </w:p>
        </w:tc>
        <w:tc>
          <w:tcPr>
            <w:tcW w:w="1452" w:type="dxa"/>
            <w:tcBorders>
              <w:top w:val="nil"/>
              <w:left w:val="nil"/>
              <w:bottom w:val="single" w:sz="4" w:space="0" w:color="auto"/>
              <w:right w:val="single" w:sz="4" w:space="0" w:color="auto"/>
            </w:tcBorders>
            <w:shd w:val="clear" w:color="auto" w:fill="auto"/>
          </w:tcPr>
          <w:p w:rsidR="00B047D4" w:rsidRPr="00E80033" w:rsidRDefault="00B047D4" w:rsidP="00F77112">
            <w:pPr>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169</w:t>
            </w:r>
          </w:p>
        </w:tc>
        <w:tc>
          <w:tcPr>
            <w:tcW w:w="1276" w:type="dxa"/>
            <w:tcBorders>
              <w:top w:val="nil"/>
              <w:left w:val="nil"/>
              <w:bottom w:val="single" w:sz="4" w:space="0" w:color="auto"/>
              <w:right w:val="single" w:sz="4" w:space="0" w:color="auto"/>
            </w:tcBorders>
            <w:shd w:val="clear" w:color="auto" w:fill="auto"/>
            <w:noWrap/>
          </w:tcPr>
          <w:p w:rsidR="00B047D4" w:rsidRPr="00E80033" w:rsidRDefault="00B047D4" w:rsidP="00F77112">
            <w:pPr>
              <w:keepNext/>
              <w:spacing w:after="0" w:line="240" w:lineRule="auto"/>
              <w:jc w:val="right"/>
              <w:rPr>
                <w:rFonts w:eastAsia="Times New Roman" w:cs="Times New Roman"/>
                <w:color w:val="000000"/>
                <w:sz w:val="20"/>
                <w:szCs w:val="20"/>
              </w:rPr>
            </w:pPr>
            <w:r w:rsidRPr="00E80033">
              <w:rPr>
                <w:rFonts w:eastAsia="Times New Roman" w:cs="Times New Roman"/>
                <w:color w:val="000000"/>
                <w:sz w:val="20"/>
                <w:szCs w:val="20"/>
              </w:rPr>
              <w:t>100</w:t>
            </w:r>
          </w:p>
        </w:tc>
      </w:tr>
    </w:tbl>
    <w:p w:rsidR="00B047D4" w:rsidRDefault="00B047D4" w:rsidP="00B047D4">
      <w:pPr>
        <w:pStyle w:val="Caption"/>
        <w:rPr>
          <w:b w:val="0"/>
          <w:color w:val="auto"/>
        </w:rPr>
      </w:pPr>
      <w:r w:rsidRPr="002C5CDA">
        <w:rPr>
          <w:b w:val="0"/>
          <w:color w:val="auto"/>
        </w:rPr>
        <w:t>Kaynak : 2011 TUIK Yaşam ve Gelir Koşulları Anketi; Betam</w:t>
      </w:r>
    </w:p>
    <w:p w:rsidR="0033410A" w:rsidRPr="00A01A58" w:rsidRDefault="0096787E" w:rsidP="0096787E">
      <w:pPr>
        <w:jc w:val="both"/>
        <w:rPr>
          <w:rFonts w:cs="Arial"/>
        </w:rPr>
      </w:pPr>
      <w:r w:rsidRPr="00F5231D">
        <w:rPr>
          <w:rFonts w:cs="Arial"/>
          <w:b/>
          <w:sz w:val="24"/>
          <w:szCs w:val="24"/>
        </w:rPr>
        <w:t xml:space="preserve">Doğu - Batı farklılaşması </w:t>
      </w:r>
      <w:r w:rsidR="00461BCE">
        <w:rPr>
          <w:rFonts w:cs="Arial"/>
        </w:rPr>
        <w:fldChar w:fldCharType="begin"/>
      </w:r>
      <w:r>
        <w:rPr>
          <w:rFonts w:cs="Arial"/>
        </w:rPr>
        <w:instrText xml:space="preserve"> REF _Ref381807361 \h </w:instrText>
      </w:r>
      <w:r w:rsidR="00461BCE">
        <w:rPr>
          <w:rFonts w:cs="Arial"/>
        </w:rPr>
      </w:r>
      <w:r w:rsidR="00461BCE">
        <w:rPr>
          <w:rFonts w:cs="Arial"/>
        </w:rPr>
        <w:fldChar w:fldCharType="separate"/>
      </w:r>
    </w:p>
    <w:p w:rsidR="0096787E" w:rsidRPr="00A01A58" w:rsidRDefault="0033410A" w:rsidP="0096787E">
      <w:pPr>
        <w:jc w:val="both"/>
        <w:rPr>
          <w:rFonts w:cs="Arial"/>
        </w:rPr>
      </w:pPr>
      <w:r w:rsidRPr="002C5CDA">
        <w:t xml:space="preserve">Tablo </w:t>
      </w:r>
      <w:r>
        <w:rPr>
          <w:noProof/>
        </w:rPr>
        <w:t>8</w:t>
      </w:r>
      <w:r w:rsidR="00461BCE">
        <w:rPr>
          <w:rFonts w:cs="Arial"/>
        </w:rPr>
        <w:fldChar w:fldCharType="end"/>
      </w:r>
      <w:r w:rsidR="0096787E" w:rsidRPr="002C5CDA">
        <w:rPr>
          <w:rFonts w:cs="Arial"/>
        </w:rPr>
        <w:t>’</w:t>
      </w:r>
      <w:r w:rsidR="0096787E">
        <w:rPr>
          <w:rFonts w:cs="Arial"/>
        </w:rPr>
        <w:t>da</w:t>
      </w:r>
      <w:r w:rsidR="0096787E" w:rsidRPr="002C5CDA">
        <w:rPr>
          <w:rFonts w:cs="Arial"/>
        </w:rPr>
        <w:t xml:space="preserve"> </w:t>
      </w:r>
      <w:r w:rsidR="0096787E">
        <w:rPr>
          <w:rFonts w:cs="Arial"/>
        </w:rPr>
        <w:t>k</w:t>
      </w:r>
      <w:r w:rsidR="0096787E" w:rsidRPr="002C5CDA">
        <w:rPr>
          <w:rFonts w:cs="Arial"/>
        </w:rPr>
        <w:t>adın ve erkek h</w:t>
      </w:r>
      <w:r w:rsidR="0096787E">
        <w:rPr>
          <w:rFonts w:cs="Arial"/>
        </w:rPr>
        <w:t xml:space="preserve">ane reislerinin dağılımı </w:t>
      </w:r>
      <w:r w:rsidR="0096787E" w:rsidRPr="002C5CDA">
        <w:rPr>
          <w:rFonts w:cs="Arial"/>
        </w:rPr>
        <w:t xml:space="preserve">bölgesel kırılımda verilmektedir. </w:t>
      </w:r>
      <w:r w:rsidR="0096787E">
        <w:rPr>
          <w:rFonts w:cs="Arial"/>
        </w:rPr>
        <w:t xml:space="preserve">Türkiye genelinde hanelerin yüzde 15,2'sinin reisi kadın olduğunu belirtmiştik. En yüksek </w:t>
      </w:r>
      <w:r w:rsidR="0068204E">
        <w:rPr>
          <w:rFonts w:cs="Arial"/>
        </w:rPr>
        <w:t>kadı</w:t>
      </w:r>
      <w:r w:rsidR="0096787E">
        <w:rPr>
          <w:rFonts w:cs="Arial"/>
        </w:rPr>
        <w:t>n hane reisi oranına sahip iki bölge Akdeniz (yüzde 17,5) ve Ege’dir (yüzde 17,1). En</w:t>
      </w:r>
      <w:r w:rsidR="0068204E">
        <w:rPr>
          <w:rFonts w:cs="Arial"/>
        </w:rPr>
        <w:t xml:space="preserve"> </w:t>
      </w:r>
      <w:r w:rsidR="0096787E">
        <w:rPr>
          <w:rFonts w:cs="Arial"/>
        </w:rPr>
        <w:t>düş</w:t>
      </w:r>
      <w:r w:rsidR="0068204E">
        <w:rPr>
          <w:rFonts w:cs="Arial"/>
        </w:rPr>
        <w:t>ük</w:t>
      </w:r>
      <w:r w:rsidR="0096787E">
        <w:rPr>
          <w:rFonts w:cs="Arial"/>
        </w:rPr>
        <w:t xml:space="preserve"> orana sahip iki bölge ise Orta Doğu Anadolu (yüzde 8,7) ile Kuzey Doğu Anadolu’dur (yüzde 10,3). Güney Doğu Anadolu’da kadın hane reisi oranının ülke ortalamasına oldukça yakın ve beklenenin üzerinde olması (yüzde 14,4) dikkat çek</w:t>
      </w:r>
      <w:r w:rsidR="0068204E">
        <w:rPr>
          <w:rFonts w:cs="Arial"/>
        </w:rPr>
        <w:t>i</w:t>
      </w:r>
      <w:r w:rsidR="0096787E">
        <w:rPr>
          <w:rFonts w:cs="Arial"/>
        </w:rPr>
        <w:t xml:space="preserve">cidir. Sosyo ekonomik yapılar </w:t>
      </w:r>
      <w:r w:rsidR="0068204E">
        <w:rPr>
          <w:rFonts w:cs="Arial"/>
        </w:rPr>
        <w:t>itibariyle Orta Doğu Anadolu ve</w:t>
      </w:r>
      <w:r w:rsidR="0096787E">
        <w:rPr>
          <w:rFonts w:cs="Arial"/>
        </w:rPr>
        <w:t xml:space="preserve"> Kuzey Doğu Anadolu bölgeleri ile yakın benzerlik gösteren bu bölgede kadın hane reisi oranının nispi olarak yüksek çıkması araştırılmaya değer bir konudur. </w:t>
      </w:r>
      <w:bookmarkStart w:id="9" w:name="_Ref381807361"/>
    </w:p>
    <w:p w:rsidR="0096787E" w:rsidRPr="002C5CDA" w:rsidRDefault="0096787E" w:rsidP="0096787E">
      <w:pPr>
        <w:pStyle w:val="Caption"/>
        <w:keepNext/>
        <w:rPr>
          <w:color w:val="auto"/>
          <w:sz w:val="22"/>
          <w:szCs w:val="22"/>
        </w:rPr>
      </w:pPr>
      <w:r w:rsidRPr="002C5CDA">
        <w:rPr>
          <w:color w:val="auto"/>
          <w:sz w:val="22"/>
          <w:szCs w:val="22"/>
        </w:rPr>
        <w:t xml:space="preserve">Tablo </w:t>
      </w:r>
      <w:r w:rsidR="00461BCE" w:rsidRPr="002C5CDA">
        <w:rPr>
          <w:color w:val="auto"/>
          <w:sz w:val="22"/>
          <w:szCs w:val="22"/>
        </w:rPr>
        <w:fldChar w:fldCharType="begin"/>
      </w:r>
      <w:r w:rsidRPr="002C5CDA">
        <w:rPr>
          <w:color w:val="auto"/>
          <w:sz w:val="22"/>
          <w:szCs w:val="22"/>
        </w:rPr>
        <w:instrText xml:space="preserve"> SEQ Tablo \* ARABIC </w:instrText>
      </w:r>
      <w:r w:rsidR="00461BCE" w:rsidRPr="002C5CDA">
        <w:rPr>
          <w:color w:val="auto"/>
          <w:sz w:val="22"/>
          <w:szCs w:val="22"/>
        </w:rPr>
        <w:fldChar w:fldCharType="separate"/>
      </w:r>
      <w:r w:rsidR="0033410A">
        <w:rPr>
          <w:noProof/>
          <w:color w:val="auto"/>
          <w:sz w:val="22"/>
          <w:szCs w:val="22"/>
        </w:rPr>
        <w:t>8</w:t>
      </w:r>
      <w:r w:rsidR="00461BCE" w:rsidRPr="002C5CDA">
        <w:rPr>
          <w:color w:val="auto"/>
          <w:sz w:val="22"/>
          <w:szCs w:val="22"/>
        </w:rPr>
        <w:fldChar w:fldCharType="end"/>
      </w:r>
      <w:bookmarkEnd w:id="9"/>
      <w:r w:rsidRPr="002C5CDA">
        <w:rPr>
          <w:color w:val="auto"/>
          <w:sz w:val="22"/>
          <w:szCs w:val="22"/>
        </w:rPr>
        <w:t xml:space="preserve">: Bölgelere göre kadın ve erkek hane reislerinin dağılımı (2011) </w:t>
      </w:r>
    </w:p>
    <w:tbl>
      <w:tblPr>
        <w:tblW w:w="7508" w:type="dxa"/>
        <w:tblInd w:w="113" w:type="dxa"/>
        <w:tblLayout w:type="fixed"/>
        <w:tblLook w:val="04A0" w:firstRow="1" w:lastRow="0" w:firstColumn="1" w:lastColumn="0" w:noHBand="0" w:noVBand="1"/>
      </w:tblPr>
      <w:tblGrid>
        <w:gridCol w:w="2460"/>
        <w:gridCol w:w="1682"/>
        <w:gridCol w:w="1683"/>
        <w:gridCol w:w="1683"/>
      </w:tblGrid>
      <w:tr w:rsidR="0096787E" w:rsidRPr="003D495B" w:rsidTr="00C37B1B">
        <w:trPr>
          <w:trHeight w:val="510"/>
        </w:trPr>
        <w:tc>
          <w:tcPr>
            <w:tcW w:w="2460" w:type="dxa"/>
            <w:tcBorders>
              <w:top w:val="single" w:sz="4" w:space="0" w:color="auto"/>
              <w:left w:val="single" w:sz="4" w:space="0" w:color="auto"/>
              <w:bottom w:val="single" w:sz="4" w:space="0" w:color="auto"/>
              <w:right w:val="single" w:sz="6" w:space="0" w:color="auto"/>
            </w:tcBorders>
            <w:shd w:val="clear" w:color="auto" w:fill="auto"/>
            <w:noWrap/>
          </w:tcPr>
          <w:p w:rsidR="0096787E" w:rsidRPr="003D495B" w:rsidRDefault="0096787E" w:rsidP="00C37B1B">
            <w:pPr>
              <w:spacing w:after="0" w:line="240" w:lineRule="auto"/>
              <w:rPr>
                <w:rFonts w:ascii="Calibri" w:eastAsia="Times New Roman" w:hAnsi="Calibri" w:cs="Calibri"/>
                <w:b/>
                <w:bCs/>
                <w:sz w:val="20"/>
                <w:szCs w:val="20"/>
              </w:rPr>
            </w:pPr>
            <w:r w:rsidRPr="003D495B">
              <w:rPr>
                <w:rFonts w:ascii="Calibri" w:eastAsia="Times New Roman" w:hAnsi="Calibri" w:cs="Calibri"/>
                <w:b/>
                <w:bCs/>
                <w:sz w:val="20"/>
                <w:szCs w:val="20"/>
              </w:rPr>
              <w:t>Bölgeler</w:t>
            </w:r>
          </w:p>
        </w:tc>
        <w:tc>
          <w:tcPr>
            <w:tcW w:w="1682" w:type="dxa"/>
            <w:tcBorders>
              <w:top w:val="single" w:sz="4" w:space="0" w:color="auto"/>
              <w:left w:val="single" w:sz="6" w:space="0" w:color="auto"/>
              <w:bottom w:val="single" w:sz="4" w:space="0" w:color="auto"/>
              <w:right w:val="single" w:sz="6" w:space="0" w:color="auto"/>
            </w:tcBorders>
            <w:shd w:val="clear" w:color="auto" w:fill="auto"/>
            <w:vAlign w:val="center"/>
          </w:tcPr>
          <w:p w:rsidR="0096787E" w:rsidRPr="003D495B" w:rsidRDefault="0096787E" w:rsidP="00C37B1B">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Reisi kadın olan hane sayısı</w:t>
            </w:r>
          </w:p>
        </w:tc>
        <w:tc>
          <w:tcPr>
            <w:tcW w:w="1683" w:type="dxa"/>
            <w:tcBorders>
              <w:top w:val="single" w:sz="4" w:space="0" w:color="auto"/>
              <w:left w:val="single" w:sz="6" w:space="0" w:color="auto"/>
              <w:bottom w:val="single" w:sz="4" w:space="0" w:color="auto"/>
              <w:right w:val="single" w:sz="6" w:space="0" w:color="auto"/>
            </w:tcBorders>
            <w:shd w:val="clear" w:color="auto" w:fill="auto"/>
            <w:vAlign w:val="center"/>
          </w:tcPr>
          <w:p w:rsidR="0096787E" w:rsidRPr="003D495B" w:rsidRDefault="0096787E" w:rsidP="00C37B1B">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Reisi erkek olan hane sayısı</w:t>
            </w:r>
          </w:p>
        </w:tc>
        <w:tc>
          <w:tcPr>
            <w:tcW w:w="1683" w:type="dxa"/>
            <w:tcBorders>
              <w:top w:val="single" w:sz="4" w:space="0" w:color="auto"/>
              <w:left w:val="single" w:sz="6" w:space="0" w:color="auto"/>
              <w:bottom w:val="single" w:sz="4" w:space="0" w:color="auto"/>
              <w:right w:val="single" w:sz="4" w:space="0" w:color="auto"/>
            </w:tcBorders>
            <w:shd w:val="clear" w:color="auto" w:fill="auto"/>
          </w:tcPr>
          <w:p w:rsidR="0096787E" w:rsidRPr="00D427F7" w:rsidRDefault="0096787E" w:rsidP="00C37B1B">
            <w:pPr>
              <w:spacing w:after="0" w:line="240" w:lineRule="auto"/>
              <w:jc w:val="center"/>
              <w:rPr>
                <w:rFonts w:ascii="Calibri" w:eastAsia="Times New Roman" w:hAnsi="Calibri" w:cs="Calibri"/>
                <w:b/>
                <w:sz w:val="20"/>
                <w:szCs w:val="20"/>
              </w:rPr>
            </w:pPr>
            <w:r w:rsidRPr="00D427F7">
              <w:rPr>
                <w:rFonts w:ascii="Calibri" w:eastAsia="Times New Roman" w:hAnsi="Calibri" w:cs="Calibri"/>
                <w:b/>
                <w:sz w:val="20"/>
                <w:szCs w:val="20"/>
              </w:rPr>
              <w:t>Kadın hane reislerinin oranı</w:t>
            </w:r>
          </w:p>
        </w:tc>
      </w:tr>
      <w:tr w:rsidR="0096787E" w:rsidRPr="002A4570" w:rsidTr="00C37B1B">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İstanbul</w:t>
            </w:r>
          </w:p>
        </w:tc>
        <w:tc>
          <w:tcPr>
            <w:tcW w:w="1682" w:type="dxa"/>
            <w:tcBorders>
              <w:top w:val="single" w:sz="4" w:space="0" w:color="auto"/>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599</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3.051</w:t>
            </w:r>
          </w:p>
        </w:tc>
        <w:tc>
          <w:tcPr>
            <w:tcW w:w="1683" w:type="dxa"/>
            <w:tcBorders>
              <w:top w:val="single" w:sz="4" w:space="0" w:color="auto"/>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sidRPr="002A4570">
              <w:rPr>
                <w:rFonts w:ascii="Calibri" w:eastAsia="Times New Roman" w:hAnsi="Calibri" w:cs="Calibri"/>
                <w:sz w:val="20"/>
                <w:szCs w:val="20"/>
              </w:rPr>
              <w:t>16</w:t>
            </w:r>
            <w:r>
              <w:rPr>
                <w:rFonts w:ascii="Calibri" w:eastAsia="Times New Roman" w:hAnsi="Calibri" w:cs="Calibri"/>
                <w:sz w:val="20"/>
                <w:szCs w:val="20"/>
              </w:rPr>
              <w:t>,</w:t>
            </w:r>
            <w:r w:rsidRPr="002A4570">
              <w:rPr>
                <w:rFonts w:ascii="Calibri" w:eastAsia="Times New Roman" w:hAnsi="Calibri" w:cs="Calibri"/>
                <w:sz w:val="20"/>
                <w:szCs w:val="20"/>
              </w:rPr>
              <w:t>4</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Batı Marmara</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169</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871</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16,</w:t>
            </w:r>
            <w:r w:rsidRPr="002A4570">
              <w:rPr>
                <w:rFonts w:ascii="Calibri" w:eastAsia="Times New Roman" w:hAnsi="Calibri" w:cs="Calibri"/>
                <w:sz w:val="20"/>
                <w:szCs w:val="20"/>
              </w:rPr>
              <w:t>3</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Ege</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498</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2.419</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17,</w:t>
            </w:r>
            <w:r w:rsidRPr="002A4570">
              <w:rPr>
                <w:rFonts w:ascii="Calibri" w:eastAsia="Times New Roman" w:hAnsi="Calibri" w:cs="Calibri"/>
                <w:sz w:val="20"/>
                <w:szCs w:val="20"/>
              </w:rPr>
              <w:t>1</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Doğu Marmara</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257</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1.675</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13,</w:t>
            </w:r>
            <w:r w:rsidRPr="002A4570">
              <w:rPr>
                <w:rFonts w:ascii="Calibri" w:eastAsia="Times New Roman" w:hAnsi="Calibri" w:cs="Calibri"/>
                <w:sz w:val="20"/>
                <w:szCs w:val="20"/>
              </w:rPr>
              <w:t>3</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Batı Anadolu</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273</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1.661</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14,</w:t>
            </w:r>
            <w:r w:rsidRPr="002A4570">
              <w:rPr>
                <w:rFonts w:ascii="Calibri" w:eastAsia="Times New Roman" w:hAnsi="Calibri" w:cs="Calibri"/>
                <w:sz w:val="20"/>
                <w:szCs w:val="20"/>
              </w:rPr>
              <w:t>1</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Akdeniz</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468</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2.199</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17,</w:t>
            </w:r>
            <w:r w:rsidRPr="002A4570">
              <w:rPr>
                <w:rFonts w:ascii="Calibri" w:eastAsia="Times New Roman" w:hAnsi="Calibri" w:cs="Calibri"/>
                <w:sz w:val="20"/>
                <w:szCs w:val="20"/>
              </w:rPr>
              <w:t>5</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Orta Anadolu</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109</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863</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11,</w:t>
            </w:r>
            <w:r w:rsidRPr="002A4570">
              <w:rPr>
                <w:rFonts w:ascii="Calibri" w:eastAsia="Times New Roman" w:hAnsi="Calibri" w:cs="Calibri"/>
                <w:sz w:val="20"/>
                <w:szCs w:val="20"/>
              </w:rPr>
              <w:t>2</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Batı Karadeniz</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197</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1.067</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15,</w:t>
            </w:r>
            <w:r w:rsidRPr="002A4570">
              <w:rPr>
                <w:rFonts w:ascii="Calibri" w:eastAsia="Times New Roman" w:hAnsi="Calibri" w:cs="Calibri"/>
                <w:sz w:val="20"/>
                <w:szCs w:val="20"/>
              </w:rPr>
              <w:t>6</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Doğu Karadeniz</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109</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597</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15,</w:t>
            </w:r>
            <w:r w:rsidRPr="002A4570">
              <w:rPr>
                <w:rFonts w:ascii="Calibri" w:eastAsia="Times New Roman" w:hAnsi="Calibri" w:cs="Calibri"/>
                <w:sz w:val="20"/>
                <w:szCs w:val="20"/>
              </w:rPr>
              <w:t>4</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Kuzey Doğu Anadolu</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45</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393</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10,</w:t>
            </w:r>
            <w:r w:rsidRPr="002A4570">
              <w:rPr>
                <w:rFonts w:ascii="Calibri" w:eastAsia="Times New Roman" w:hAnsi="Calibri" w:cs="Calibri"/>
                <w:sz w:val="20"/>
                <w:szCs w:val="20"/>
              </w:rPr>
              <w:t>3</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Orta Doğu Anadolu</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62</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649</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8,</w:t>
            </w:r>
            <w:r w:rsidRPr="002A4570">
              <w:rPr>
                <w:rFonts w:ascii="Calibri" w:eastAsia="Times New Roman" w:hAnsi="Calibri" w:cs="Calibri"/>
                <w:sz w:val="20"/>
                <w:szCs w:val="20"/>
              </w:rPr>
              <w:t>7</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3D495B" w:rsidRDefault="0096787E" w:rsidP="00C37B1B">
            <w:pPr>
              <w:spacing w:after="0" w:line="240" w:lineRule="auto"/>
              <w:rPr>
                <w:rFonts w:ascii="Calibri" w:eastAsia="Times New Roman" w:hAnsi="Calibri" w:cs="Calibri"/>
                <w:sz w:val="20"/>
                <w:szCs w:val="20"/>
              </w:rPr>
            </w:pPr>
            <w:r w:rsidRPr="003D495B">
              <w:rPr>
                <w:rFonts w:ascii="Calibri" w:eastAsia="Times New Roman" w:hAnsi="Calibri" w:cs="Calibri"/>
                <w:sz w:val="20"/>
                <w:szCs w:val="20"/>
              </w:rPr>
              <w:t>Güney Doğu Anadolu</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205</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1.222</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14,</w:t>
            </w:r>
            <w:r w:rsidRPr="002A4570">
              <w:rPr>
                <w:rFonts w:ascii="Calibri" w:eastAsia="Times New Roman" w:hAnsi="Calibri" w:cs="Calibri"/>
                <w:sz w:val="20"/>
                <w:szCs w:val="20"/>
              </w:rPr>
              <w:t>4</w:t>
            </w:r>
          </w:p>
        </w:tc>
      </w:tr>
      <w:tr w:rsidR="0096787E" w:rsidRPr="002A4570" w:rsidTr="00C37B1B">
        <w:trPr>
          <w:trHeight w:val="300"/>
        </w:trPr>
        <w:tc>
          <w:tcPr>
            <w:tcW w:w="2460" w:type="dxa"/>
            <w:tcBorders>
              <w:top w:val="nil"/>
              <w:left w:val="single" w:sz="4" w:space="0" w:color="auto"/>
              <w:bottom w:val="single" w:sz="4" w:space="0" w:color="auto"/>
              <w:right w:val="single" w:sz="4" w:space="0" w:color="auto"/>
            </w:tcBorders>
            <w:shd w:val="clear" w:color="auto" w:fill="auto"/>
          </w:tcPr>
          <w:p w:rsidR="0096787E" w:rsidRPr="002A4570" w:rsidRDefault="0096787E" w:rsidP="00C37B1B">
            <w:pPr>
              <w:spacing w:after="0" w:line="240" w:lineRule="auto"/>
              <w:rPr>
                <w:rFonts w:ascii="Calibri" w:eastAsia="Times New Roman" w:hAnsi="Calibri" w:cs="Calibri"/>
                <w:sz w:val="20"/>
                <w:szCs w:val="20"/>
              </w:rPr>
            </w:pPr>
            <w:r w:rsidRPr="002A4570">
              <w:rPr>
                <w:rFonts w:ascii="Calibri" w:eastAsia="Times New Roman" w:hAnsi="Calibri" w:cs="Calibri"/>
                <w:sz w:val="20"/>
                <w:szCs w:val="20"/>
              </w:rPr>
              <w:t xml:space="preserve">Toplam </w:t>
            </w:r>
            <w:r>
              <w:rPr>
                <w:rFonts w:ascii="Calibri" w:eastAsia="Times New Roman" w:hAnsi="Calibri" w:cs="Calibri"/>
                <w:sz w:val="20"/>
                <w:szCs w:val="20"/>
              </w:rPr>
              <w:t>hane</w:t>
            </w:r>
            <w:r w:rsidRPr="002A4570">
              <w:rPr>
                <w:rFonts w:ascii="Calibri" w:eastAsia="Times New Roman" w:hAnsi="Calibri" w:cs="Calibri"/>
                <w:sz w:val="20"/>
                <w:szCs w:val="20"/>
              </w:rPr>
              <w:t xml:space="preserve"> sayısı</w:t>
            </w:r>
          </w:p>
        </w:tc>
        <w:tc>
          <w:tcPr>
            <w:tcW w:w="1682" w:type="dxa"/>
            <w:tcBorders>
              <w:top w:val="nil"/>
              <w:left w:val="nil"/>
              <w:bottom w:val="single" w:sz="4" w:space="0" w:color="auto"/>
              <w:right w:val="single" w:sz="4" w:space="0" w:color="auto"/>
            </w:tcBorders>
            <w:shd w:val="clear" w:color="auto" w:fill="auto"/>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2.991</w:t>
            </w:r>
          </w:p>
        </w:tc>
        <w:tc>
          <w:tcPr>
            <w:tcW w:w="1683" w:type="dxa"/>
            <w:tcBorders>
              <w:top w:val="nil"/>
              <w:left w:val="nil"/>
              <w:bottom w:val="single" w:sz="4" w:space="0" w:color="auto"/>
              <w:right w:val="single" w:sz="4" w:space="0" w:color="auto"/>
            </w:tcBorders>
            <w:shd w:val="clear" w:color="auto" w:fill="auto"/>
            <w:noWrap/>
            <w:vAlign w:val="center"/>
          </w:tcPr>
          <w:p w:rsidR="0096787E" w:rsidRPr="003D495B" w:rsidRDefault="0096787E" w:rsidP="00C37B1B">
            <w:pPr>
              <w:spacing w:after="0" w:line="240" w:lineRule="auto"/>
              <w:jc w:val="right"/>
              <w:rPr>
                <w:rFonts w:ascii="Calibri" w:eastAsia="Times New Roman" w:hAnsi="Calibri" w:cs="Calibri"/>
                <w:sz w:val="20"/>
                <w:szCs w:val="20"/>
              </w:rPr>
            </w:pPr>
            <w:r w:rsidRPr="003D495B">
              <w:rPr>
                <w:rFonts w:ascii="Calibri" w:eastAsia="Times New Roman" w:hAnsi="Calibri" w:cs="Calibri"/>
                <w:sz w:val="20"/>
                <w:szCs w:val="20"/>
              </w:rPr>
              <w:t>16.667</w:t>
            </w:r>
          </w:p>
        </w:tc>
        <w:tc>
          <w:tcPr>
            <w:tcW w:w="1683" w:type="dxa"/>
            <w:tcBorders>
              <w:top w:val="nil"/>
              <w:left w:val="nil"/>
              <w:bottom w:val="single" w:sz="4" w:space="0" w:color="auto"/>
              <w:right w:val="single" w:sz="4" w:space="0" w:color="auto"/>
            </w:tcBorders>
            <w:shd w:val="clear" w:color="auto" w:fill="auto"/>
            <w:noWrap/>
            <w:vAlign w:val="center"/>
          </w:tcPr>
          <w:p w:rsidR="0096787E" w:rsidRPr="002A4570" w:rsidRDefault="0096787E" w:rsidP="00C37B1B">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15,</w:t>
            </w:r>
            <w:r w:rsidRPr="002A4570">
              <w:rPr>
                <w:rFonts w:ascii="Calibri" w:eastAsia="Times New Roman" w:hAnsi="Calibri" w:cs="Calibri"/>
                <w:sz w:val="20"/>
                <w:szCs w:val="20"/>
              </w:rPr>
              <w:t>2</w:t>
            </w:r>
          </w:p>
        </w:tc>
      </w:tr>
    </w:tbl>
    <w:p w:rsidR="0096787E" w:rsidRPr="00A01A58" w:rsidRDefault="0096787E" w:rsidP="0096787E">
      <w:pPr>
        <w:pStyle w:val="Caption"/>
        <w:rPr>
          <w:rFonts w:ascii="Calibri" w:eastAsia="Times New Roman" w:hAnsi="Calibri" w:cs="Calibri"/>
          <w:b w:val="0"/>
          <w:bCs w:val="0"/>
          <w:color w:val="auto"/>
          <w:sz w:val="20"/>
          <w:szCs w:val="20"/>
        </w:rPr>
      </w:pPr>
      <w:r w:rsidRPr="002A4570">
        <w:rPr>
          <w:rFonts w:ascii="Calibri" w:eastAsia="Times New Roman" w:hAnsi="Calibri" w:cs="Calibri"/>
          <w:b w:val="0"/>
          <w:bCs w:val="0"/>
          <w:color w:val="auto"/>
          <w:sz w:val="20"/>
          <w:szCs w:val="20"/>
        </w:rPr>
        <w:t>Kaynak: 2011 TUIK Yaşam ve Gelir Koşulları Anketi; Betam</w:t>
      </w:r>
    </w:p>
    <w:p w:rsidR="00B047D4" w:rsidRPr="000715D4" w:rsidRDefault="003B0FC1" w:rsidP="00B047D4">
      <w:pPr>
        <w:rPr>
          <w:b/>
          <w:sz w:val="24"/>
          <w:szCs w:val="24"/>
        </w:rPr>
      </w:pPr>
      <w:r w:rsidRPr="000715D4">
        <w:rPr>
          <w:b/>
          <w:sz w:val="24"/>
          <w:szCs w:val="24"/>
        </w:rPr>
        <w:lastRenderedPageBreak/>
        <w:t>Reisi kadın olan her dört haneden biri maddi yoksunluk içerisinde</w:t>
      </w:r>
    </w:p>
    <w:p w:rsidR="006B5434" w:rsidRDefault="00F77112" w:rsidP="00B047D4">
      <w:pPr>
        <w:jc w:val="both"/>
      </w:pPr>
      <w:r>
        <w:t>Bu araştırma notunda yoksulluk doğrudan maddi yok</w:t>
      </w:r>
      <w:r w:rsidR="0068204E">
        <w:t>sunlukla</w:t>
      </w:r>
      <w:r>
        <w:t xml:space="preserve"> </w:t>
      </w:r>
      <w:r w:rsidR="00B047D4" w:rsidRPr="002C5CDA">
        <w:t xml:space="preserve">eşdeğer kabul edilip, Gelir ve Yaşam Koşulları anketinde beslenme, ısınma ve giyim ile ilgili sorulara olumsuz cevap verenler maddi yoksun olarak kabul edilmiştir. </w:t>
      </w:r>
      <w:r w:rsidR="00B047D4" w:rsidRPr="002C5CDA">
        <w:rPr>
          <w:rStyle w:val="FootnoteReference"/>
        </w:rPr>
        <w:footnoteReference w:id="3"/>
      </w:r>
      <w:r w:rsidR="00B047D4" w:rsidRPr="002C5CDA">
        <w:t xml:space="preserve"> </w:t>
      </w:r>
      <w:r w:rsidR="00A01A58">
        <w:t xml:space="preserve">2011 yılı itibariyle </w:t>
      </w:r>
      <w:r w:rsidR="000871DC">
        <w:t xml:space="preserve">Türkiye genelinde yaklaşık </w:t>
      </w:r>
      <w:r w:rsidR="00C37B1B">
        <w:t>15,</w:t>
      </w:r>
      <w:r w:rsidR="00FF2A58">
        <w:t>1</w:t>
      </w:r>
      <w:r w:rsidR="000871DC">
        <w:t xml:space="preserve"> milyon </w:t>
      </w:r>
      <w:r w:rsidR="00650695">
        <w:t>kişi</w:t>
      </w:r>
      <w:r w:rsidR="0068204E">
        <w:t xml:space="preserve"> (yüzde 20,8)</w:t>
      </w:r>
      <w:r w:rsidR="000871DC">
        <w:t xml:space="preserve"> beslenme, ısınma ve giyim ihtiyaçlarının üçünü</w:t>
      </w:r>
      <w:r w:rsidR="00650695">
        <w:t xml:space="preserve"> </w:t>
      </w:r>
      <w:r w:rsidR="000871DC">
        <w:t xml:space="preserve">de karşılayamamaktadır. </w:t>
      </w:r>
      <w:r w:rsidR="006B5434">
        <w:t>Ayrıca maddi yoksunluk ya</w:t>
      </w:r>
      <w:r w:rsidR="00BB368B">
        <w:t xml:space="preserve"> </w:t>
      </w:r>
      <w:r w:rsidR="006B5434">
        <w:t xml:space="preserve">da yoksulluk ailenin reisinin cinsiyetine göre değişmektedir, verilere göre hane reisi kadın olan </w:t>
      </w:r>
      <w:r w:rsidR="003F00E4">
        <w:t>hanelerde</w:t>
      </w:r>
      <w:r w:rsidR="006B5434">
        <w:t xml:space="preserve"> yoksulluk daha yaygındır. </w:t>
      </w:r>
    </w:p>
    <w:p w:rsidR="009C001B" w:rsidRDefault="00072205" w:rsidP="00404149">
      <w:pPr>
        <w:jc w:val="both"/>
      </w:pPr>
      <w:r>
        <w:t>Aile reisinin kadın olduğu</w:t>
      </w:r>
      <w:r w:rsidR="001346D2">
        <w:t xml:space="preserve"> yaklaşık 3 milyon</w:t>
      </w:r>
      <w:r>
        <w:t xml:space="preserve"> </w:t>
      </w:r>
      <w:r w:rsidR="001346D2">
        <w:t xml:space="preserve">hane içerisinde 771 </w:t>
      </w:r>
      <w:r w:rsidR="007B20DD">
        <w:t xml:space="preserve">bin </w:t>
      </w:r>
      <w:r w:rsidR="001346D2">
        <w:t>hane (yüzde25,</w:t>
      </w:r>
      <w:r w:rsidR="007B20DD">
        <w:t xml:space="preserve">8) maddi yoksunluk çekmektedir </w:t>
      </w:r>
      <w:r w:rsidR="007B20DD" w:rsidRPr="007B20DD">
        <w:t>(</w:t>
      </w:r>
      <w:r w:rsidR="0033410A">
        <w:fldChar w:fldCharType="begin"/>
      </w:r>
      <w:r w:rsidR="0033410A">
        <w:instrText xml:space="preserve"> REF _Ref381807612 \h  \* MERGEFORMAT </w:instrText>
      </w:r>
      <w:r w:rsidR="0033410A">
        <w:fldChar w:fldCharType="separate"/>
      </w:r>
      <w:r w:rsidR="0033410A" w:rsidRPr="0033410A">
        <w:t>Tablo 9</w:t>
      </w:r>
      <w:r w:rsidR="0033410A">
        <w:fldChar w:fldCharType="end"/>
      </w:r>
      <w:r w:rsidR="007B20DD" w:rsidRPr="007B20DD">
        <w:t>)</w:t>
      </w:r>
      <w:r w:rsidR="007B20DD">
        <w:t>.</w:t>
      </w:r>
      <w:r w:rsidR="007B20DD" w:rsidRPr="007B20DD">
        <w:t xml:space="preserve"> </w:t>
      </w:r>
      <w:r w:rsidR="001346D2" w:rsidRPr="007B20DD">
        <w:t>Aile reisi</w:t>
      </w:r>
      <w:r w:rsidR="001346D2">
        <w:t xml:space="preserve"> erkek olan yaklaşık 13 milyon hanede ise yaklaşık 3 milyon hane (yüzde 17,7) maddi açıdan yoksundur. Veriler maddi yoksunluğun kadınların aile reisi olduğu hanelerde daha sık rastlanır bir sorun olduğuna işaret etmektedir. </w:t>
      </w:r>
    </w:p>
    <w:p w:rsidR="007B20DD" w:rsidRPr="00AD059E" w:rsidRDefault="00BF2841" w:rsidP="00BF589F">
      <w:pPr>
        <w:jc w:val="both"/>
      </w:pPr>
      <w:r>
        <w:t xml:space="preserve">Başka bir açıdan değerlendirildiğinde de benzer bir resim ortaya çıkmaktadır. </w:t>
      </w:r>
      <w:r w:rsidR="00FF2A58">
        <w:t xml:space="preserve">Türkiye genelinde maddi yoksunluk içinde yaşayan </w:t>
      </w:r>
      <w:r w:rsidR="00A41B0F">
        <w:t xml:space="preserve">15,1 milyon kişinin 2 milyonu aile reisi kadın olan hanelerde, 13 milyonu ise aile reisi erkek olan hanelerde yaşamaktadır. </w:t>
      </w:r>
      <w:r w:rsidR="009C4878">
        <w:t>Diğer bir deyişle</w:t>
      </w:r>
      <w:r w:rsidR="007B20DD">
        <w:t>,</w:t>
      </w:r>
      <w:r w:rsidR="009C4878">
        <w:t xml:space="preserve"> aile reisi kadın olan hanelerde yaşayan bireylerin yüzde 27,2'si, aile reisi erkek olan hanelerde yaşayan bireylerin ise yüzde 20'si yoksulluk içerisindedir.  </w:t>
      </w:r>
    </w:p>
    <w:p w:rsidR="00BF589F" w:rsidRDefault="00B047D4" w:rsidP="00BF589F">
      <w:pPr>
        <w:jc w:val="both"/>
        <w:rPr>
          <w:b/>
        </w:rPr>
      </w:pPr>
      <w:bookmarkStart w:id="10" w:name="_Ref381807612"/>
      <w:r w:rsidRPr="002C5CDA">
        <w:rPr>
          <w:b/>
        </w:rPr>
        <w:t xml:space="preserve">Tablo </w:t>
      </w:r>
      <w:r w:rsidR="00461BCE" w:rsidRPr="002C5CDA">
        <w:rPr>
          <w:b/>
        </w:rPr>
        <w:fldChar w:fldCharType="begin"/>
      </w:r>
      <w:r w:rsidRPr="002C5CDA">
        <w:rPr>
          <w:b/>
        </w:rPr>
        <w:instrText xml:space="preserve"> SEQ Tablo \* ARABIC </w:instrText>
      </w:r>
      <w:r w:rsidR="00461BCE" w:rsidRPr="002C5CDA">
        <w:rPr>
          <w:b/>
        </w:rPr>
        <w:fldChar w:fldCharType="separate"/>
      </w:r>
      <w:r w:rsidR="0033410A">
        <w:rPr>
          <w:b/>
          <w:noProof/>
        </w:rPr>
        <w:t>9</w:t>
      </w:r>
      <w:r w:rsidR="00461BCE" w:rsidRPr="002C5CDA">
        <w:rPr>
          <w:b/>
        </w:rPr>
        <w:fldChar w:fldCharType="end"/>
      </w:r>
      <w:bookmarkEnd w:id="10"/>
      <w:r w:rsidRPr="002C5CDA">
        <w:rPr>
          <w:b/>
        </w:rPr>
        <w:t xml:space="preserve">: Erkeklerin ve kadınların aile reisi olduğu durumlarda maddi yoksunluk, 2011 (bin kişi) </w:t>
      </w:r>
    </w:p>
    <w:tbl>
      <w:tblPr>
        <w:tblW w:w="781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7"/>
        <w:gridCol w:w="2059"/>
        <w:gridCol w:w="2066"/>
      </w:tblGrid>
      <w:tr w:rsidR="00BF589F" w:rsidRPr="00BF589F" w:rsidTr="00A41B0F">
        <w:trPr>
          <w:trHeight w:val="345"/>
        </w:trPr>
        <w:tc>
          <w:tcPr>
            <w:tcW w:w="0" w:type="auto"/>
            <w:shd w:val="clear" w:color="auto" w:fill="auto"/>
            <w:vAlign w:val="bottom"/>
            <w:hideMark/>
          </w:tcPr>
          <w:p w:rsidR="00BF589F" w:rsidRPr="00BF589F" w:rsidRDefault="00BF589F" w:rsidP="00AA1E2D">
            <w:pPr>
              <w:spacing w:after="0"/>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 </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b/>
                <w:bCs/>
                <w:color w:val="000000"/>
                <w:sz w:val="20"/>
                <w:szCs w:val="20"/>
                <w:lang w:val="en-US"/>
              </w:rPr>
            </w:pPr>
            <w:r w:rsidRPr="00BF589F">
              <w:rPr>
                <w:rFonts w:ascii="Calibri" w:eastAsia="Times New Roman" w:hAnsi="Calibri" w:cs="Times New Roman"/>
                <w:b/>
                <w:bCs/>
                <w:color w:val="000000"/>
                <w:sz w:val="20"/>
                <w:szCs w:val="20"/>
              </w:rPr>
              <w:t>Aile reisi kadın olan</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b/>
                <w:bCs/>
                <w:color w:val="000000"/>
                <w:sz w:val="20"/>
                <w:szCs w:val="20"/>
                <w:lang w:val="en-US"/>
              </w:rPr>
            </w:pPr>
            <w:r w:rsidRPr="00BF589F">
              <w:rPr>
                <w:rFonts w:ascii="Calibri" w:eastAsia="Times New Roman" w:hAnsi="Calibri" w:cs="Times New Roman"/>
                <w:b/>
                <w:bCs/>
                <w:color w:val="000000"/>
                <w:sz w:val="20"/>
                <w:szCs w:val="20"/>
              </w:rPr>
              <w:t>Aile reisi erkek olan</w:t>
            </w:r>
          </w:p>
        </w:tc>
      </w:tr>
      <w:tr w:rsidR="00BF589F" w:rsidRPr="00BF589F" w:rsidTr="00A41B0F">
        <w:trPr>
          <w:trHeight w:val="345"/>
        </w:trPr>
        <w:tc>
          <w:tcPr>
            <w:tcW w:w="0" w:type="auto"/>
            <w:shd w:val="clear" w:color="auto" w:fill="auto"/>
            <w:vAlign w:val="center"/>
            <w:hideMark/>
          </w:tcPr>
          <w:p w:rsidR="00BF589F" w:rsidRPr="00BF589F" w:rsidRDefault="00BF589F" w:rsidP="00A41B0F">
            <w:pPr>
              <w:spacing w:after="0"/>
              <w:rPr>
                <w:rFonts w:ascii="Calibri" w:eastAsia="Times New Roman" w:hAnsi="Calibri" w:cs="Times New Roman"/>
                <w:b/>
                <w:bCs/>
                <w:color w:val="000000"/>
                <w:sz w:val="20"/>
                <w:szCs w:val="20"/>
                <w:lang w:val="en-US"/>
              </w:rPr>
            </w:pPr>
            <w:r w:rsidRPr="00BF589F">
              <w:rPr>
                <w:rFonts w:ascii="Calibri" w:eastAsia="Times New Roman" w:hAnsi="Calibri" w:cs="Times New Roman"/>
                <w:b/>
                <w:bCs/>
                <w:color w:val="000000"/>
                <w:sz w:val="20"/>
                <w:szCs w:val="20"/>
              </w:rPr>
              <w:t>Toplam hane sayısı (bin)</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2.991</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16.667</w:t>
            </w:r>
          </w:p>
        </w:tc>
      </w:tr>
      <w:tr w:rsidR="00BF589F" w:rsidRPr="00BF589F" w:rsidTr="00A41B0F">
        <w:trPr>
          <w:trHeight w:val="345"/>
        </w:trPr>
        <w:tc>
          <w:tcPr>
            <w:tcW w:w="0" w:type="auto"/>
            <w:shd w:val="clear" w:color="auto" w:fill="auto"/>
            <w:vAlign w:val="center"/>
            <w:hideMark/>
          </w:tcPr>
          <w:p w:rsidR="00BF589F" w:rsidRPr="00BF589F" w:rsidRDefault="00BF589F" w:rsidP="00A41B0F">
            <w:pPr>
              <w:spacing w:after="0"/>
              <w:rPr>
                <w:rFonts w:ascii="Calibri" w:eastAsia="Times New Roman" w:hAnsi="Calibri" w:cs="Times New Roman"/>
                <w:bCs/>
                <w:color w:val="000000"/>
                <w:sz w:val="20"/>
                <w:szCs w:val="20"/>
                <w:lang w:val="en-US"/>
              </w:rPr>
            </w:pPr>
            <w:r w:rsidRPr="00BF589F">
              <w:rPr>
                <w:rFonts w:ascii="Calibri" w:eastAsia="Times New Roman" w:hAnsi="Calibri" w:cs="Times New Roman"/>
                <w:bCs/>
                <w:color w:val="000000"/>
                <w:sz w:val="20"/>
                <w:szCs w:val="20"/>
              </w:rPr>
              <w:t>Yoksul hane sayısı (bin)</w:t>
            </w:r>
          </w:p>
        </w:tc>
        <w:tc>
          <w:tcPr>
            <w:tcW w:w="0" w:type="auto"/>
            <w:shd w:val="clear" w:color="auto" w:fill="auto"/>
            <w:noWrap/>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771</w:t>
            </w:r>
          </w:p>
        </w:tc>
        <w:tc>
          <w:tcPr>
            <w:tcW w:w="0" w:type="auto"/>
            <w:shd w:val="clear" w:color="auto" w:fill="auto"/>
            <w:noWrap/>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2.948</w:t>
            </w:r>
          </w:p>
        </w:tc>
      </w:tr>
      <w:tr w:rsidR="00BF589F" w:rsidRPr="00BF589F" w:rsidTr="00A41B0F">
        <w:trPr>
          <w:trHeight w:val="345"/>
        </w:trPr>
        <w:tc>
          <w:tcPr>
            <w:tcW w:w="0" w:type="auto"/>
            <w:shd w:val="clear" w:color="auto" w:fill="auto"/>
            <w:vAlign w:val="center"/>
            <w:hideMark/>
          </w:tcPr>
          <w:p w:rsidR="00BF589F" w:rsidRPr="00BF589F" w:rsidRDefault="00BF589F" w:rsidP="00A41B0F">
            <w:pPr>
              <w:spacing w:after="0"/>
              <w:rPr>
                <w:rFonts w:ascii="Calibri" w:eastAsia="Times New Roman" w:hAnsi="Calibri" w:cs="Times New Roman"/>
                <w:bCs/>
                <w:color w:val="000000"/>
                <w:sz w:val="20"/>
                <w:szCs w:val="20"/>
                <w:lang w:val="en-US"/>
              </w:rPr>
            </w:pPr>
            <w:r w:rsidRPr="00BF589F">
              <w:rPr>
                <w:rFonts w:ascii="Calibri" w:eastAsia="Times New Roman" w:hAnsi="Calibri" w:cs="Times New Roman"/>
                <w:bCs/>
                <w:color w:val="000000"/>
                <w:sz w:val="20"/>
                <w:szCs w:val="20"/>
              </w:rPr>
              <w:t>Yoksul hane oranı (%)</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25,8</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17,7</w:t>
            </w:r>
          </w:p>
        </w:tc>
      </w:tr>
      <w:tr w:rsidR="00A41B0F" w:rsidRPr="00BF589F" w:rsidTr="00A41B0F">
        <w:trPr>
          <w:trHeight w:val="345"/>
        </w:trPr>
        <w:tc>
          <w:tcPr>
            <w:tcW w:w="0" w:type="auto"/>
            <w:shd w:val="clear" w:color="auto" w:fill="auto"/>
            <w:vAlign w:val="center"/>
            <w:hideMark/>
          </w:tcPr>
          <w:p w:rsidR="00A41B0F" w:rsidRPr="00A36AF9" w:rsidRDefault="00A41B0F" w:rsidP="00A41B0F">
            <w:pPr>
              <w:spacing w:after="0"/>
              <w:rPr>
                <w:rFonts w:ascii="Calibri" w:eastAsia="Times New Roman" w:hAnsi="Calibri" w:cs="Times New Roman"/>
                <w:b/>
                <w:bCs/>
                <w:color w:val="000000"/>
                <w:sz w:val="20"/>
                <w:szCs w:val="20"/>
              </w:rPr>
            </w:pPr>
            <w:r w:rsidRPr="00A36AF9">
              <w:rPr>
                <w:rFonts w:ascii="Calibri" w:eastAsia="Times New Roman" w:hAnsi="Calibri" w:cs="Times New Roman"/>
                <w:b/>
                <w:bCs/>
                <w:color w:val="000000"/>
                <w:sz w:val="20"/>
                <w:szCs w:val="20"/>
              </w:rPr>
              <w:t>Toplam kişi sayısı (bin)</w:t>
            </w:r>
          </w:p>
        </w:tc>
        <w:tc>
          <w:tcPr>
            <w:tcW w:w="0" w:type="auto"/>
            <w:shd w:val="clear" w:color="auto" w:fill="auto"/>
            <w:vAlign w:val="center"/>
            <w:hideMark/>
          </w:tcPr>
          <w:p w:rsidR="00A41B0F" w:rsidRPr="00BF589F" w:rsidRDefault="00A36AF9" w:rsidP="00AA1E2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7.666</w:t>
            </w:r>
          </w:p>
        </w:tc>
        <w:tc>
          <w:tcPr>
            <w:tcW w:w="0" w:type="auto"/>
            <w:shd w:val="clear" w:color="auto" w:fill="auto"/>
            <w:vAlign w:val="center"/>
            <w:hideMark/>
          </w:tcPr>
          <w:p w:rsidR="00A41B0F" w:rsidRPr="00BF589F" w:rsidRDefault="00A36AF9" w:rsidP="00AA1E2D">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64.710</w:t>
            </w:r>
          </w:p>
        </w:tc>
      </w:tr>
      <w:tr w:rsidR="00BF589F" w:rsidRPr="00BF589F" w:rsidTr="00A41B0F">
        <w:trPr>
          <w:trHeight w:val="345"/>
        </w:trPr>
        <w:tc>
          <w:tcPr>
            <w:tcW w:w="0" w:type="auto"/>
            <w:shd w:val="clear" w:color="auto" w:fill="auto"/>
            <w:vAlign w:val="center"/>
            <w:hideMark/>
          </w:tcPr>
          <w:p w:rsidR="00BF589F" w:rsidRPr="00BF589F" w:rsidRDefault="00BF589F" w:rsidP="00A41B0F">
            <w:pPr>
              <w:spacing w:after="0"/>
              <w:rPr>
                <w:rFonts w:ascii="Calibri" w:eastAsia="Times New Roman" w:hAnsi="Calibri" w:cs="Times New Roman"/>
                <w:bCs/>
                <w:color w:val="000000"/>
                <w:sz w:val="20"/>
                <w:szCs w:val="20"/>
                <w:lang w:val="en-US"/>
              </w:rPr>
            </w:pPr>
            <w:r w:rsidRPr="00BF589F">
              <w:rPr>
                <w:rFonts w:ascii="Calibri" w:eastAsia="Times New Roman" w:hAnsi="Calibri" w:cs="Times New Roman"/>
                <w:bCs/>
                <w:color w:val="000000"/>
                <w:sz w:val="20"/>
                <w:szCs w:val="20"/>
              </w:rPr>
              <w:t>Yoksul hanede yaşayan kişi sayısı (bin)</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2.088</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12.993</w:t>
            </w:r>
          </w:p>
        </w:tc>
      </w:tr>
      <w:tr w:rsidR="00BF589F" w:rsidRPr="00BF589F" w:rsidTr="00A41B0F">
        <w:trPr>
          <w:trHeight w:val="345"/>
        </w:trPr>
        <w:tc>
          <w:tcPr>
            <w:tcW w:w="0" w:type="auto"/>
            <w:shd w:val="clear" w:color="auto" w:fill="auto"/>
            <w:vAlign w:val="center"/>
            <w:hideMark/>
          </w:tcPr>
          <w:p w:rsidR="00BF589F" w:rsidRPr="00BF589F" w:rsidRDefault="00BF589F" w:rsidP="00A41B0F">
            <w:pPr>
              <w:spacing w:after="0"/>
              <w:rPr>
                <w:rFonts w:ascii="Calibri" w:eastAsia="Times New Roman" w:hAnsi="Calibri" w:cs="Times New Roman"/>
                <w:bCs/>
                <w:color w:val="000000"/>
                <w:sz w:val="20"/>
                <w:szCs w:val="20"/>
                <w:lang w:val="en-US"/>
              </w:rPr>
            </w:pPr>
            <w:r w:rsidRPr="00BF589F">
              <w:rPr>
                <w:rFonts w:ascii="Calibri" w:eastAsia="Times New Roman" w:hAnsi="Calibri" w:cs="Times New Roman"/>
                <w:bCs/>
                <w:color w:val="000000"/>
                <w:sz w:val="20"/>
                <w:szCs w:val="20"/>
              </w:rPr>
              <w:t>Yoksul hanede yaşayan kişi oranı (%)</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27,2</w:t>
            </w:r>
          </w:p>
        </w:tc>
        <w:tc>
          <w:tcPr>
            <w:tcW w:w="0" w:type="auto"/>
            <w:shd w:val="clear" w:color="auto" w:fill="auto"/>
            <w:vAlign w:val="center"/>
            <w:hideMark/>
          </w:tcPr>
          <w:p w:rsidR="00BF589F" w:rsidRPr="00BF589F" w:rsidRDefault="00BF589F" w:rsidP="00AA1E2D">
            <w:pPr>
              <w:spacing w:after="0"/>
              <w:jc w:val="right"/>
              <w:rPr>
                <w:rFonts w:ascii="Calibri" w:eastAsia="Times New Roman" w:hAnsi="Calibri" w:cs="Times New Roman"/>
                <w:color w:val="000000"/>
                <w:sz w:val="20"/>
                <w:szCs w:val="20"/>
                <w:lang w:val="en-US"/>
              </w:rPr>
            </w:pPr>
            <w:r w:rsidRPr="00BF589F">
              <w:rPr>
                <w:rFonts w:ascii="Calibri" w:eastAsia="Times New Roman" w:hAnsi="Calibri" w:cs="Times New Roman"/>
                <w:color w:val="000000"/>
                <w:sz w:val="20"/>
                <w:szCs w:val="20"/>
              </w:rPr>
              <w:t>20</w:t>
            </w:r>
          </w:p>
        </w:tc>
      </w:tr>
    </w:tbl>
    <w:p w:rsidR="006E7F3C" w:rsidRPr="002C5CDA" w:rsidRDefault="006E7F3C" w:rsidP="006E7F3C">
      <w:pPr>
        <w:pStyle w:val="Caption"/>
      </w:pPr>
      <w:r w:rsidRPr="002C5CDA">
        <w:rPr>
          <w:b w:val="0"/>
          <w:color w:val="auto"/>
        </w:rPr>
        <w:t>Kaynak: 2011 Yaşam ve Gelir Koşulları Anketi (TUIK); Betam</w:t>
      </w:r>
    </w:p>
    <w:p w:rsidR="00B047D4" w:rsidRPr="005C40D6" w:rsidRDefault="00B26E25" w:rsidP="00B047D4">
      <w:pPr>
        <w:rPr>
          <w:b/>
        </w:rPr>
      </w:pPr>
      <w:r w:rsidRPr="005C40D6">
        <w:rPr>
          <w:b/>
        </w:rPr>
        <w:t>İki farklı kadın aile reisi profili</w:t>
      </w:r>
    </w:p>
    <w:p w:rsidR="00B26E25" w:rsidRDefault="00B26E25" w:rsidP="007B20DD">
      <w:pPr>
        <w:jc w:val="both"/>
      </w:pPr>
      <w:r>
        <w:t>Kısaca özetlemek gerekirse kadın aile reisleri arasında iki farklı profil ön plana çıkmaktadır. Bir grup kadın aile reisi nispeten genç, eğitimli, işgücüne katılma ihtimali daha yüksek olan ve genelde tarım dışı sektörlerde ücretli / maaşl</w:t>
      </w:r>
      <w:r w:rsidR="007B20DD">
        <w:t xml:space="preserve">ı çalışan kadınlardan oluşurken, </w:t>
      </w:r>
      <w:r>
        <w:t>diğer grup nispeten yaşlı, eğitim düzeyi düşük kadınlardan oluşmaktadır. Her ne kadar farklı sebepleri de olsa her iki grup için de çocuk sayısının nispeten az olduğu görülmektedir. Nispeten yaşlı grupta çocukların kendi hayatlarını başka hanelerde devam ettirdiklerini tahmin etmek zor değildir. Daha genç grupta is</w:t>
      </w:r>
      <w:r w:rsidR="00B93A1A">
        <w:t xml:space="preserve">e çocuk yetiştirmenin maddi ve manevi maliyetlerinin tek ebeveyn için daha yüksek olması sebebiyle doğurganlığın  daha düşük olduğu düşünülebilir. </w:t>
      </w:r>
    </w:p>
    <w:p w:rsidR="00B76A08" w:rsidRDefault="00B76A08" w:rsidP="007B20DD">
      <w:pPr>
        <w:jc w:val="both"/>
      </w:pPr>
      <w:r>
        <w:t xml:space="preserve">Her ne kadar farklı profillerden olursa olsun aile reisinin kadın olduğu hanelerde maddi yoksunluğun daha yaygın olduğu dikkat çekmektedir. Beslenme, ısınma ve giyinme ihtiyacı açısından </w:t>
      </w:r>
      <w:r>
        <w:lastRenderedPageBreak/>
        <w:t>değerlendirildiğinde aile reisi kadın olan her dört haneden birinin</w:t>
      </w:r>
      <w:r w:rsidR="004632E8">
        <w:t xml:space="preserve"> ve</w:t>
      </w:r>
      <w:r>
        <w:t xml:space="preserve"> bu hanelerde yaşayan</w:t>
      </w:r>
      <w:r w:rsidR="004632E8">
        <w:t xml:space="preserve">ların yüzde 27,2'sinin maddi yoksunluk içerisinden yaşadığı görülmektedir. Bu oranlar aile reisinin erkek olduğu hanelerde daha düşüktür. </w:t>
      </w:r>
    </w:p>
    <w:p w:rsidR="005A73CF" w:rsidRPr="002C5CDA" w:rsidRDefault="005A73CF" w:rsidP="007B20DD">
      <w:pPr>
        <w:jc w:val="both"/>
      </w:pPr>
      <w:r>
        <w:t>Gerek toplumsal cinsiyet eşitliğinin sağlanması gerek bu hanelerde yetişen çocukların fırsat eşitliğine sahip olması açısından kadın aile reislerinin görece durumlarının düzeltilmesini amaçlayan politikalar</w:t>
      </w:r>
      <w:r w:rsidR="00D55D62">
        <w:t xml:space="preserve"> önemlidir</w:t>
      </w:r>
      <w:r>
        <w:t xml:space="preserve">. </w:t>
      </w:r>
      <w:r w:rsidR="00D55D62">
        <w:t xml:space="preserve">Bu bağlamda tasarlanacak politikaların kadınların işgücü bağlılıklarını kuvvetlendirmeye yönelik bileşenler içermesi elzemdir. </w:t>
      </w:r>
    </w:p>
    <w:p w:rsidR="00B047D4" w:rsidRPr="002C5CDA" w:rsidRDefault="00B047D4" w:rsidP="00B047D4"/>
    <w:p w:rsidR="003025C4" w:rsidRPr="002C5CDA" w:rsidRDefault="003025C4"/>
    <w:sectPr w:rsidR="003025C4" w:rsidRPr="002C5CDA" w:rsidSect="003341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FE" w:rsidRDefault="007038FE" w:rsidP="00B047D4">
      <w:pPr>
        <w:spacing w:after="0" w:line="240" w:lineRule="auto"/>
      </w:pPr>
      <w:r>
        <w:separator/>
      </w:r>
    </w:p>
  </w:endnote>
  <w:endnote w:type="continuationSeparator" w:id="0">
    <w:p w:rsidR="007038FE" w:rsidRDefault="007038FE"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29102"/>
      <w:docPartObj>
        <w:docPartGallery w:val="Page Numbers (Bottom of Page)"/>
        <w:docPartUnique/>
      </w:docPartObj>
    </w:sdtPr>
    <w:sdtEndPr/>
    <w:sdtContent>
      <w:p w:rsidR="0033410A" w:rsidRDefault="0033410A">
        <w:pPr>
          <w:pStyle w:val="Footer"/>
          <w:jc w:val="right"/>
        </w:pPr>
        <w:r>
          <w:fldChar w:fldCharType="begin"/>
        </w:r>
        <w:r>
          <w:instrText xml:space="preserve"> PAGE   \* MERGEFORMAT </w:instrText>
        </w:r>
        <w:r>
          <w:fldChar w:fldCharType="separate"/>
        </w:r>
        <w:r w:rsidR="002A2449">
          <w:rPr>
            <w:noProof/>
          </w:rPr>
          <w:t>1</w:t>
        </w:r>
        <w:r>
          <w:rPr>
            <w:noProof/>
          </w:rPr>
          <w:fldChar w:fldCharType="end"/>
        </w:r>
      </w:p>
    </w:sdtContent>
  </w:sdt>
  <w:p w:rsidR="0033410A" w:rsidRDefault="00334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FE" w:rsidRDefault="007038FE" w:rsidP="00B047D4">
      <w:pPr>
        <w:spacing w:after="0" w:line="240" w:lineRule="auto"/>
      </w:pPr>
      <w:r>
        <w:separator/>
      </w:r>
    </w:p>
  </w:footnote>
  <w:footnote w:type="continuationSeparator" w:id="0">
    <w:p w:rsidR="007038FE" w:rsidRDefault="007038FE" w:rsidP="00B047D4">
      <w:pPr>
        <w:spacing w:after="0" w:line="240" w:lineRule="auto"/>
      </w:pPr>
      <w:r>
        <w:continuationSeparator/>
      </w:r>
    </w:p>
  </w:footnote>
  <w:footnote w:id="1">
    <w:p w:rsidR="0033410A" w:rsidRPr="00922E45" w:rsidRDefault="0033410A"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Yrd. Doç. Dr. Gökçe Uysal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Direktör</w:t>
      </w:r>
      <w:r>
        <w:rPr>
          <w:rFonts w:asciiTheme="minorHAnsi" w:hAnsiTheme="minorHAnsi" w:cs="Arial"/>
          <w:sz w:val="18"/>
          <w:szCs w:val="18"/>
        </w:rPr>
        <w:t xml:space="preserve"> Yardımcısı</w:t>
      </w:r>
      <w:r w:rsidRPr="00922E45">
        <w:rPr>
          <w:rFonts w:asciiTheme="minorHAnsi" w:hAnsiTheme="minorHAnsi" w:cs="Arial"/>
          <w:sz w:val="18"/>
          <w:szCs w:val="18"/>
        </w:rPr>
        <w:t xml:space="preserve">, </w:t>
      </w:r>
      <w:r>
        <w:rPr>
          <w:rFonts w:asciiTheme="minorHAnsi" w:hAnsiTheme="minorHAnsi" w:cs="Arial"/>
          <w:sz w:val="18"/>
          <w:szCs w:val="18"/>
        </w:rPr>
        <w:t>gokce.uysal</w:t>
      </w:r>
      <w:r w:rsidRPr="00922E45">
        <w:rPr>
          <w:rFonts w:asciiTheme="minorHAnsi" w:hAnsiTheme="minorHAnsi" w:cs="Arial"/>
          <w:sz w:val="18"/>
          <w:szCs w:val="18"/>
        </w:rPr>
        <w:t>@bahcesehir.edu.tr</w:t>
      </w:r>
    </w:p>
  </w:footnote>
  <w:footnote w:id="2">
    <w:p w:rsidR="0033410A" w:rsidRPr="00922E45" w:rsidRDefault="0033410A"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Mine Durmaz</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mine.durmaz</w:t>
      </w:r>
      <w:r w:rsidRPr="00922E45">
        <w:rPr>
          <w:rFonts w:asciiTheme="minorHAnsi" w:hAnsiTheme="minorHAnsi" w:cs="Arial"/>
          <w:sz w:val="18"/>
          <w:szCs w:val="18"/>
        </w:rPr>
        <w:t>@bahcesehir.edu.tr</w:t>
      </w:r>
    </w:p>
  </w:footnote>
  <w:footnote w:id="3">
    <w:p w:rsidR="0033410A" w:rsidRPr="00F67AB7" w:rsidRDefault="0033410A" w:rsidP="00B047D4">
      <w:pPr>
        <w:pStyle w:val="FootnoteText"/>
        <w:jc w:val="both"/>
        <w:rPr>
          <w:sz w:val="18"/>
          <w:szCs w:val="18"/>
        </w:rPr>
      </w:pPr>
      <w:r>
        <w:rPr>
          <w:rStyle w:val="FootnoteReference"/>
        </w:rPr>
        <w:footnoteRef/>
      </w:r>
      <w:r>
        <w:t xml:space="preserve"> </w:t>
      </w:r>
      <w:r w:rsidRPr="001A4B47">
        <w:rPr>
          <w:rFonts w:asciiTheme="minorHAnsi" w:hAnsiTheme="minorHAnsi"/>
          <w:sz w:val="18"/>
          <w:szCs w:val="18"/>
        </w:rPr>
        <w:t>Gelir ve Yaşam Koşulları Anketinde beslenme, ısınma ve giyim ile ilgili sorulan sorular şunlardır: “Her iki günde bir et, tavuk veya balık yiyebiliyor musunuz?”, “Evinizi yeterince ısıtabiliyor musunuz?” ve “Eskiyen giysilerinizi yenisiyle değiştirebiliyor musunuz?”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4"/>
    <w:rsid w:val="000075E7"/>
    <w:rsid w:val="00020248"/>
    <w:rsid w:val="000279DF"/>
    <w:rsid w:val="00030820"/>
    <w:rsid w:val="000335F8"/>
    <w:rsid w:val="00033938"/>
    <w:rsid w:val="000556D0"/>
    <w:rsid w:val="00064AB5"/>
    <w:rsid w:val="000715D4"/>
    <w:rsid w:val="00072205"/>
    <w:rsid w:val="000871DC"/>
    <w:rsid w:val="00097E4C"/>
    <w:rsid w:val="000C050E"/>
    <w:rsid w:val="000C6C0F"/>
    <w:rsid w:val="001346D2"/>
    <w:rsid w:val="0016374B"/>
    <w:rsid w:val="00184CB9"/>
    <w:rsid w:val="001A4B47"/>
    <w:rsid w:val="001A79E3"/>
    <w:rsid w:val="001B5AF6"/>
    <w:rsid w:val="001C16F7"/>
    <w:rsid w:val="001C280D"/>
    <w:rsid w:val="001F5699"/>
    <w:rsid w:val="001F688B"/>
    <w:rsid w:val="00204551"/>
    <w:rsid w:val="00207D67"/>
    <w:rsid w:val="00220C29"/>
    <w:rsid w:val="002524F5"/>
    <w:rsid w:val="0025739A"/>
    <w:rsid w:val="002640C6"/>
    <w:rsid w:val="002705A3"/>
    <w:rsid w:val="00276C1C"/>
    <w:rsid w:val="00291F3F"/>
    <w:rsid w:val="002A2449"/>
    <w:rsid w:val="002A4570"/>
    <w:rsid w:val="002C2A0F"/>
    <w:rsid w:val="002C5CDA"/>
    <w:rsid w:val="002D2152"/>
    <w:rsid w:val="002D2A29"/>
    <w:rsid w:val="002D4228"/>
    <w:rsid w:val="003025C4"/>
    <w:rsid w:val="003041CB"/>
    <w:rsid w:val="003054FF"/>
    <w:rsid w:val="00321BF4"/>
    <w:rsid w:val="0033410A"/>
    <w:rsid w:val="00345B16"/>
    <w:rsid w:val="003461CA"/>
    <w:rsid w:val="00385AAD"/>
    <w:rsid w:val="003952AB"/>
    <w:rsid w:val="003A77A9"/>
    <w:rsid w:val="003B0FC1"/>
    <w:rsid w:val="003B5EF0"/>
    <w:rsid w:val="003C5F63"/>
    <w:rsid w:val="003D3BED"/>
    <w:rsid w:val="003D495B"/>
    <w:rsid w:val="003F00E4"/>
    <w:rsid w:val="003F6A45"/>
    <w:rsid w:val="003F6C1A"/>
    <w:rsid w:val="00404149"/>
    <w:rsid w:val="00461BCE"/>
    <w:rsid w:val="004632E8"/>
    <w:rsid w:val="004903F9"/>
    <w:rsid w:val="00495849"/>
    <w:rsid w:val="004A20AA"/>
    <w:rsid w:val="004C3625"/>
    <w:rsid w:val="004C4EE3"/>
    <w:rsid w:val="005162B6"/>
    <w:rsid w:val="00523BC8"/>
    <w:rsid w:val="005360CA"/>
    <w:rsid w:val="0055583B"/>
    <w:rsid w:val="005A0BD6"/>
    <w:rsid w:val="005A1850"/>
    <w:rsid w:val="005A71D1"/>
    <w:rsid w:val="005A73CF"/>
    <w:rsid w:val="005C40D6"/>
    <w:rsid w:val="00601C3C"/>
    <w:rsid w:val="0060482C"/>
    <w:rsid w:val="0062019B"/>
    <w:rsid w:val="0062288A"/>
    <w:rsid w:val="006260D8"/>
    <w:rsid w:val="00650695"/>
    <w:rsid w:val="00656374"/>
    <w:rsid w:val="00672D3A"/>
    <w:rsid w:val="006777BF"/>
    <w:rsid w:val="0068204E"/>
    <w:rsid w:val="006836CA"/>
    <w:rsid w:val="006A4030"/>
    <w:rsid w:val="006A5438"/>
    <w:rsid w:val="006B5434"/>
    <w:rsid w:val="006D182B"/>
    <w:rsid w:val="006D6600"/>
    <w:rsid w:val="006E33BD"/>
    <w:rsid w:val="006E7F3C"/>
    <w:rsid w:val="006F515E"/>
    <w:rsid w:val="007038FE"/>
    <w:rsid w:val="00720637"/>
    <w:rsid w:val="00737A63"/>
    <w:rsid w:val="00742189"/>
    <w:rsid w:val="007B0A85"/>
    <w:rsid w:val="007B20DD"/>
    <w:rsid w:val="007B31CB"/>
    <w:rsid w:val="007C05FF"/>
    <w:rsid w:val="007C12C4"/>
    <w:rsid w:val="007C7C70"/>
    <w:rsid w:val="007D3342"/>
    <w:rsid w:val="007D6F6E"/>
    <w:rsid w:val="008844D4"/>
    <w:rsid w:val="00886859"/>
    <w:rsid w:val="00891DB3"/>
    <w:rsid w:val="00893540"/>
    <w:rsid w:val="008A6D74"/>
    <w:rsid w:val="008B1760"/>
    <w:rsid w:val="008C40A8"/>
    <w:rsid w:val="008C55F2"/>
    <w:rsid w:val="008D17D8"/>
    <w:rsid w:val="008D1D6B"/>
    <w:rsid w:val="008D59B9"/>
    <w:rsid w:val="008E4194"/>
    <w:rsid w:val="008F1CA1"/>
    <w:rsid w:val="009043D6"/>
    <w:rsid w:val="0091102D"/>
    <w:rsid w:val="009262AD"/>
    <w:rsid w:val="00941ADA"/>
    <w:rsid w:val="009444D3"/>
    <w:rsid w:val="00950943"/>
    <w:rsid w:val="009556B0"/>
    <w:rsid w:val="00962F3D"/>
    <w:rsid w:val="009656B2"/>
    <w:rsid w:val="0096787E"/>
    <w:rsid w:val="00970922"/>
    <w:rsid w:val="00976BAE"/>
    <w:rsid w:val="00983A16"/>
    <w:rsid w:val="00985ABD"/>
    <w:rsid w:val="0099663C"/>
    <w:rsid w:val="009B5206"/>
    <w:rsid w:val="009C001B"/>
    <w:rsid w:val="009C31C1"/>
    <w:rsid w:val="009C3EA7"/>
    <w:rsid w:val="009C4878"/>
    <w:rsid w:val="009C4BA8"/>
    <w:rsid w:val="009E391A"/>
    <w:rsid w:val="009F18EF"/>
    <w:rsid w:val="00A01A58"/>
    <w:rsid w:val="00A06036"/>
    <w:rsid w:val="00A06732"/>
    <w:rsid w:val="00A1030B"/>
    <w:rsid w:val="00A20A2A"/>
    <w:rsid w:val="00A316A6"/>
    <w:rsid w:val="00A31C9C"/>
    <w:rsid w:val="00A36AF9"/>
    <w:rsid w:val="00A4081F"/>
    <w:rsid w:val="00A41B0F"/>
    <w:rsid w:val="00A53CCE"/>
    <w:rsid w:val="00A61D91"/>
    <w:rsid w:val="00A82C92"/>
    <w:rsid w:val="00A852D4"/>
    <w:rsid w:val="00AA1988"/>
    <w:rsid w:val="00AA1E2D"/>
    <w:rsid w:val="00AB6214"/>
    <w:rsid w:val="00AC641F"/>
    <w:rsid w:val="00AD059E"/>
    <w:rsid w:val="00AD1638"/>
    <w:rsid w:val="00AD1D99"/>
    <w:rsid w:val="00AE71C1"/>
    <w:rsid w:val="00AF103F"/>
    <w:rsid w:val="00AF33A3"/>
    <w:rsid w:val="00B047D4"/>
    <w:rsid w:val="00B267DA"/>
    <w:rsid w:val="00B26E25"/>
    <w:rsid w:val="00B3674B"/>
    <w:rsid w:val="00B611DD"/>
    <w:rsid w:val="00B760D6"/>
    <w:rsid w:val="00B76A08"/>
    <w:rsid w:val="00B76CBE"/>
    <w:rsid w:val="00B93A1A"/>
    <w:rsid w:val="00BB368B"/>
    <w:rsid w:val="00BE1627"/>
    <w:rsid w:val="00BF2841"/>
    <w:rsid w:val="00BF589F"/>
    <w:rsid w:val="00C06FAB"/>
    <w:rsid w:val="00C14E7A"/>
    <w:rsid w:val="00C27A39"/>
    <w:rsid w:val="00C33F1C"/>
    <w:rsid w:val="00C37B1B"/>
    <w:rsid w:val="00C602D2"/>
    <w:rsid w:val="00C969FC"/>
    <w:rsid w:val="00C96F44"/>
    <w:rsid w:val="00CA0C79"/>
    <w:rsid w:val="00CB28ED"/>
    <w:rsid w:val="00CB4C45"/>
    <w:rsid w:val="00CF3073"/>
    <w:rsid w:val="00CF7BCF"/>
    <w:rsid w:val="00D011EE"/>
    <w:rsid w:val="00D21B87"/>
    <w:rsid w:val="00D249E2"/>
    <w:rsid w:val="00D373AF"/>
    <w:rsid w:val="00D427F7"/>
    <w:rsid w:val="00D55D62"/>
    <w:rsid w:val="00D61315"/>
    <w:rsid w:val="00DB2ABE"/>
    <w:rsid w:val="00DE5F60"/>
    <w:rsid w:val="00E01ECD"/>
    <w:rsid w:val="00E04609"/>
    <w:rsid w:val="00E14193"/>
    <w:rsid w:val="00E23EB5"/>
    <w:rsid w:val="00E569A9"/>
    <w:rsid w:val="00E63CEE"/>
    <w:rsid w:val="00E66BCE"/>
    <w:rsid w:val="00E779E3"/>
    <w:rsid w:val="00E80033"/>
    <w:rsid w:val="00EA7474"/>
    <w:rsid w:val="00ED52C9"/>
    <w:rsid w:val="00EE20E5"/>
    <w:rsid w:val="00EE242E"/>
    <w:rsid w:val="00EE67E6"/>
    <w:rsid w:val="00F01394"/>
    <w:rsid w:val="00F039FC"/>
    <w:rsid w:val="00F5231D"/>
    <w:rsid w:val="00F57BE0"/>
    <w:rsid w:val="00F64D78"/>
    <w:rsid w:val="00F77112"/>
    <w:rsid w:val="00F94233"/>
    <w:rsid w:val="00FA452A"/>
    <w:rsid w:val="00FD2CA4"/>
    <w:rsid w:val="00FF2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A810A-0E9D-4013-A340-EF8B8775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2</cp:revision>
  <cp:lastPrinted>2014-03-06T11:26:00Z</cp:lastPrinted>
  <dcterms:created xsi:type="dcterms:W3CDTF">2014-03-07T08:51:00Z</dcterms:created>
  <dcterms:modified xsi:type="dcterms:W3CDTF">2014-03-07T08:51:00Z</dcterms:modified>
</cp:coreProperties>
</file>